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45BFE6E7" w:rsidR="00E47457" w:rsidRPr="00F11C45" w:rsidRDefault="00873753" w:rsidP="0055077E">
      <w:pPr>
        <w:pStyle w:val="Heading1"/>
        <w:rPr>
          <w:rFonts w:asciiTheme="majorHAnsi" w:hAnsiTheme="majorHAnsi"/>
          <w:b w:val="0"/>
          <w:bCs w:val="0"/>
        </w:rPr>
      </w:pPr>
      <w:bookmarkStart w:id="0" w:name="_Toc206157375"/>
      <w:r w:rsidRPr="00F11C45">
        <w:rPr>
          <w:rFonts w:asciiTheme="majorHAnsi" w:hAnsiTheme="majorHAnsi"/>
          <w:b w:val="0"/>
          <w:bCs w:val="0"/>
          <w:szCs w:val="48"/>
        </w:rPr>
        <w:t xml:space="preserve">Concord </w:t>
      </w:r>
      <w:r w:rsidR="00CE0FF0" w:rsidRPr="00F11C45">
        <w:rPr>
          <w:rFonts w:asciiTheme="majorHAnsi" w:hAnsiTheme="majorHAnsi"/>
          <w:b w:val="0"/>
          <w:bCs w:val="0"/>
          <w:szCs w:val="48"/>
        </w:rPr>
        <w:t>Public Schools</w:t>
      </w:r>
      <w:r w:rsidR="00F36C84" w:rsidRPr="00F11C45">
        <w:rPr>
          <w:rFonts w:asciiTheme="majorHAnsi" w:hAnsiTheme="majorHAnsi"/>
          <w:b w:val="0"/>
          <w:bCs w:val="0"/>
          <w:szCs w:val="48"/>
        </w:rPr>
        <w:t xml:space="preserve"> and Concord-Carlisle Regional School District</w:t>
      </w:r>
      <w:bookmarkEnd w:id="0"/>
    </w:p>
    <w:p w14:paraId="7F1243B7" w14:textId="1EA7B70A" w:rsidR="008E314D" w:rsidRPr="00A60920" w:rsidRDefault="00D238FE" w:rsidP="00457876">
      <w:pPr>
        <w:pStyle w:val="Titlepagesubheading"/>
      </w:pPr>
      <w:bookmarkStart w:id="1" w:name="_Hlk101983091"/>
      <w:r w:rsidRPr="00A60920">
        <w:t xml:space="preserve">Targeted </w:t>
      </w:r>
      <w:r w:rsidR="008E314D" w:rsidRPr="00A60920">
        <w:t>District Review Report</w:t>
      </w:r>
      <w:bookmarkEnd w:id="1"/>
      <w:r w:rsidR="008E314D" w:rsidRPr="00A60920">
        <w:t xml:space="preserve"> </w:t>
      </w:r>
    </w:p>
    <w:p w14:paraId="3575704A" w14:textId="6311BB71" w:rsidR="008E314D" w:rsidRPr="00A60920" w:rsidRDefault="002E403E" w:rsidP="00457876">
      <w:pPr>
        <w:pStyle w:val="Titlepagedate"/>
      </w:pPr>
      <w:r w:rsidRPr="00A60920">
        <w:t>M</w:t>
      </w:r>
      <w:r w:rsidR="00050FF2" w:rsidRPr="00A60920">
        <w:t>ay</w:t>
      </w:r>
      <w:r w:rsidR="00510CFD" w:rsidRPr="00A60920">
        <w:t xml:space="preserve"> </w:t>
      </w:r>
      <w:r w:rsidR="00D84CF0" w:rsidRPr="00A60920">
        <w:t>20</w:t>
      </w:r>
      <w:r w:rsidR="6AD49969" w:rsidRPr="00A60920">
        <w:t>25</w:t>
      </w:r>
    </w:p>
    <w:p w14:paraId="0DB0F0E7" w14:textId="77777777" w:rsidR="00A95BAB" w:rsidRPr="00A60920"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A60920"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A60920"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A60920"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A60920"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A60920"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A60920" w:rsidRDefault="4DF0ADFC" w:rsidP="00457876">
      <w:pPr>
        <w:pStyle w:val="Titlepageorganization"/>
      </w:pPr>
      <w:r w:rsidRPr="00A60920">
        <w:t>Massachusetts Department of Elementary and Secondary Education</w:t>
      </w:r>
    </w:p>
    <w:p w14:paraId="7AB2F13C" w14:textId="0DB8189D" w:rsidR="14BBBE3B" w:rsidRPr="00A60920" w:rsidRDefault="14BBBE3B" w:rsidP="00457876">
      <w:pPr>
        <w:pStyle w:val="Titlepagetext14pt"/>
      </w:pPr>
      <w:r w:rsidRPr="00A60920">
        <w:t>Office of District Reviews and Monitoring</w:t>
      </w:r>
    </w:p>
    <w:p w14:paraId="5DC820FA" w14:textId="5046D58B" w:rsidR="26918BE0" w:rsidRPr="00A60920" w:rsidRDefault="00E34155" w:rsidP="00457876">
      <w:pPr>
        <w:pStyle w:val="Titlepagetext10pt"/>
      </w:pPr>
      <w:r w:rsidRPr="00A60920">
        <w:t>135 Santilli Highway</w:t>
      </w:r>
    </w:p>
    <w:p w14:paraId="6DA8D26D" w14:textId="3BBEE20E" w:rsidR="26918BE0" w:rsidRPr="00A60920" w:rsidRDefault="00E34155" w:rsidP="00457876">
      <w:pPr>
        <w:pStyle w:val="Titlepagetext10pt"/>
      </w:pPr>
      <w:r w:rsidRPr="00A60920">
        <w:t>Everett</w:t>
      </w:r>
      <w:r w:rsidR="26918BE0" w:rsidRPr="00A60920">
        <w:t xml:space="preserve">, MA </w:t>
      </w:r>
      <w:r w:rsidR="001B2E5F" w:rsidRPr="00A60920">
        <w:t>02149</w:t>
      </w:r>
    </w:p>
    <w:p w14:paraId="7CA72F40" w14:textId="4A091369" w:rsidR="26918BE0" w:rsidRPr="00A60920" w:rsidRDefault="26918BE0" w:rsidP="00457876">
      <w:pPr>
        <w:pStyle w:val="Titlepagetext10pt"/>
      </w:pPr>
      <w:r w:rsidRPr="00A60920">
        <w:t>781-338-3000</w:t>
      </w:r>
    </w:p>
    <w:p w14:paraId="33E67B60" w14:textId="7BE75C45" w:rsidR="26918BE0" w:rsidRPr="00A60920" w:rsidRDefault="26918BE0" w:rsidP="00457876">
      <w:pPr>
        <w:pStyle w:val="Titlepagetext10pt"/>
        <w:rPr>
          <w:rFonts w:eastAsia="Calibri" w:cs="Arial"/>
        </w:rPr>
      </w:pPr>
      <w:hyperlink r:id="rId11" w:history="1">
        <w:r w:rsidRPr="00A60920">
          <w:t>www.doe.mass.edu</w:t>
        </w:r>
      </w:hyperlink>
    </w:p>
    <w:p w14:paraId="6719BDA7" w14:textId="77777777" w:rsidR="00B048BD" w:rsidRPr="00A60920"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A60920"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A60920" w:rsidRDefault="00E64C7A" w:rsidP="00457876">
      <w:pPr>
        <w:pStyle w:val="Titlepageorganization"/>
      </w:pPr>
      <w:r w:rsidRPr="00A60920">
        <w:t>American Institutes for Research</w:t>
      </w:r>
    </w:p>
    <w:p w14:paraId="7AF9AAE1" w14:textId="1F5EF69F" w:rsidR="00D67779" w:rsidRPr="00A60920" w:rsidRDefault="00D67779" w:rsidP="00457876">
      <w:pPr>
        <w:pStyle w:val="Titlepagetext14pt"/>
      </w:pPr>
      <w:r w:rsidRPr="00A60920">
        <w:t xml:space="preserve">Education Systems and Policy </w:t>
      </w:r>
    </w:p>
    <w:p w14:paraId="75CD3090" w14:textId="77777777" w:rsidR="008415C9" w:rsidRPr="00A60920" w:rsidRDefault="008415C9" w:rsidP="00457876">
      <w:pPr>
        <w:pStyle w:val="Titlepagetext10pt"/>
      </w:pPr>
      <w:r w:rsidRPr="00A60920">
        <w:rPr>
          <w:shd w:val="clear" w:color="auto" w:fill="FFFFFF"/>
        </w:rPr>
        <w:t>201 Jones Road, Suite 100</w:t>
      </w:r>
      <w:r w:rsidRPr="00A60920">
        <w:br/>
      </w:r>
      <w:r w:rsidRPr="00A60920">
        <w:rPr>
          <w:shd w:val="clear" w:color="auto" w:fill="FFFFFF"/>
        </w:rPr>
        <w:t>Waltham, MA 02451</w:t>
      </w:r>
      <w:r w:rsidRPr="00A60920" w:rsidDel="00281957">
        <w:t xml:space="preserve"> </w:t>
      </w:r>
    </w:p>
    <w:p w14:paraId="2A326DCB" w14:textId="23BDDE59" w:rsidR="00144555" w:rsidRPr="00A60920" w:rsidRDefault="00144555" w:rsidP="00457876">
      <w:pPr>
        <w:pStyle w:val="Titlepagetext10pt"/>
      </w:pPr>
      <w:r w:rsidRPr="00A60920">
        <w:t>202</w:t>
      </w:r>
      <w:r w:rsidR="006D04CC" w:rsidRPr="00A60920">
        <w:t>-</w:t>
      </w:r>
      <w:r w:rsidRPr="00A60920">
        <w:t xml:space="preserve">403-5000 </w:t>
      </w:r>
    </w:p>
    <w:p w14:paraId="5CEDCF71" w14:textId="446BE90E" w:rsidR="002025EB" w:rsidRPr="00A60920" w:rsidRDefault="002025EB" w:rsidP="00457876">
      <w:pPr>
        <w:pStyle w:val="Titlepagetext10pt"/>
      </w:pPr>
      <w:hyperlink r:id="rId12" w:history="1">
        <w:r w:rsidRPr="00A60920">
          <w:rPr>
            <w:rStyle w:val="Hyperlink"/>
          </w:rPr>
          <w:t>www.air.org</w:t>
        </w:r>
      </w:hyperlink>
    </w:p>
    <w:p w14:paraId="634A28FF" w14:textId="77777777" w:rsidR="0047019E" w:rsidRPr="00A60920" w:rsidRDefault="0047019E" w:rsidP="00B048BD">
      <w:pPr>
        <w:tabs>
          <w:tab w:val="left" w:pos="360"/>
          <w:tab w:val="left" w:pos="720"/>
          <w:tab w:val="left" w:pos="1080"/>
          <w:tab w:val="left" w:pos="1440"/>
          <w:tab w:val="left" w:pos="1800"/>
          <w:tab w:val="left" w:pos="2160"/>
          <w:tab w:val="left" w:pos="2520"/>
          <w:tab w:val="left" w:pos="2880"/>
        </w:tabs>
        <w:ind w:right="3600"/>
        <w:rPr>
          <w:sz w:val="28"/>
          <w:szCs w:val="28"/>
        </w:rPr>
      </w:pPr>
    </w:p>
    <w:p w14:paraId="7EFE101B" w14:textId="77777777" w:rsidR="0047019E" w:rsidRPr="00A60920" w:rsidRDefault="0047019E" w:rsidP="00B048BD">
      <w:pPr>
        <w:tabs>
          <w:tab w:val="left" w:pos="360"/>
          <w:tab w:val="left" w:pos="720"/>
          <w:tab w:val="left" w:pos="1080"/>
          <w:tab w:val="left" w:pos="1440"/>
          <w:tab w:val="left" w:pos="1800"/>
          <w:tab w:val="left" w:pos="2160"/>
          <w:tab w:val="left" w:pos="2520"/>
          <w:tab w:val="left" w:pos="2880"/>
        </w:tabs>
        <w:ind w:right="3600"/>
        <w:rPr>
          <w:sz w:val="28"/>
          <w:szCs w:val="28"/>
        </w:rPr>
      </w:pPr>
    </w:p>
    <w:p w14:paraId="2D2669DF" w14:textId="77777777" w:rsidR="0047019E" w:rsidRPr="00A60920" w:rsidRDefault="0047019E" w:rsidP="00B048BD">
      <w:pPr>
        <w:tabs>
          <w:tab w:val="left" w:pos="360"/>
          <w:tab w:val="left" w:pos="720"/>
          <w:tab w:val="left" w:pos="1080"/>
          <w:tab w:val="left" w:pos="1440"/>
          <w:tab w:val="left" w:pos="1800"/>
          <w:tab w:val="left" w:pos="2160"/>
          <w:tab w:val="left" w:pos="2520"/>
          <w:tab w:val="left" w:pos="2880"/>
        </w:tabs>
        <w:ind w:right="3600"/>
        <w:rPr>
          <w:sz w:val="28"/>
          <w:szCs w:val="28"/>
        </w:rPr>
      </w:pPr>
    </w:p>
    <w:p w14:paraId="4E714ED6" w14:textId="77777777" w:rsidR="0047019E" w:rsidRPr="00A60920" w:rsidRDefault="0047019E" w:rsidP="00B048BD">
      <w:pPr>
        <w:tabs>
          <w:tab w:val="left" w:pos="360"/>
          <w:tab w:val="left" w:pos="720"/>
          <w:tab w:val="left" w:pos="1080"/>
          <w:tab w:val="left" w:pos="1440"/>
          <w:tab w:val="left" w:pos="1800"/>
          <w:tab w:val="left" w:pos="2160"/>
          <w:tab w:val="left" w:pos="2520"/>
          <w:tab w:val="left" w:pos="2880"/>
        </w:tabs>
        <w:ind w:right="3600"/>
        <w:rPr>
          <w:sz w:val="28"/>
          <w:szCs w:val="28"/>
        </w:rPr>
      </w:pPr>
    </w:p>
    <w:p w14:paraId="03A1730F" w14:textId="77777777" w:rsidR="0047019E" w:rsidRPr="00A60920" w:rsidRDefault="0047019E" w:rsidP="00B048BD">
      <w:pPr>
        <w:tabs>
          <w:tab w:val="left" w:pos="360"/>
          <w:tab w:val="left" w:pos="720"/>
          <w:tab w:val="left" w:pos="1080"/>
          <w:tab w:val="left" w:pos="1440"/>
          <w:tab w:val="left" w:pos="1800"/>
          <w:tab w:val="left" w:pos="2160"/>
          <w:tab w:val="left" w:pos="2520"/>
          <w:tab w:val="left" w:pos="2880"/>
        </w:tabs>
        <w:ind w:right="3600"/>
        <w:rPr>
          <w:sz w:val="28"/>
          <w:szCs w:val="28"/>
        </w:rPr>
      </w:pPr>
    </w:p>
    <w:p w14:paraId="110D768D" w14:textId="77777777" w:rsidR="0047019E" w:rsidRPr="00A60920" w:rsidRDefault="0047019E" w:rsidP="00B048BD">
      <w:pPr>
        <w:tabs>
          <w:tab w:val="left" w:pos="360"/>
          <w:tab w:val="left" w:pos="720"/>
          <w:tab w:val="left" w:pos="1080"/>
          <w:tab w:val="left" w:pos="1440"/>
          <w:tab w:val="left" w:pos="1800"/>
          <w:tab w:val="left" w:pos="2160"/>
          <w:tab w:val="left" w:pos="2520"/>
          <w:tab w:val="left" w:pos="2880"/>
        </w:tabs>
        <w:ind w:right="3600"/>
        <w:rPr>
          <w:sz w:val="28"/>
          <w:szCs w:val="28"/>
        </w:rPr>
      </w:pPr>
    </w:p>
    <w:p w14:paraId="02599213" w14:textId="77777777" w:rsidR="0047019E" w:rsidRPr="00A60920" w:rsidRDefault="0047019E" w:rsidP="00B048BD">
      <w:pPr>
        <w:tabs>
          <w:tab w:val="left" w:pos="360"/>
          <w:tab w:val="left" w:pos="720"/>
          <w:tab w:val="left" w:pos="1080"/>
          <w:tab w:val="left" w:pos="1440"/>
          <w:tab w:val="left" w:pos="1800"/>
          <w:tab w:val="left" w:pos="2160"/>
          <w:tab w:val="left" w:pos="2520"/>
          <w:tab w:val="left" w:pos="2880"/>
        </w:tabs>
        <w:ind w:right="3600"/>
        <w:rPr>
          <w:sz w:val="28"/>
          <w:szCs w:val="28"/>
        </w:rPr>
      </w:pPr>
    </w:p>
    <w:p w14:paraId="7F401C2C" w14:textId="77777777" w:rsidR="0047019E" w:rsidRPr="00A60920" w:rsidRDefault="0047019E" w:rsidP="00B048BD">
      <w:pPr>
        <w:tabs>
          <w:tab w:val="left" w:pos="360"/>
          <w:tab w:val="left" w:pos="720"/>
          <w:tab w:val="left" w:pos="1080"/>
          <w:tab w:val="left" w:pos="1440"/>
          <w:tab w:val="left" w:pos="1800"/>
          <w:tab w:val="left" w:pos="2160"/>
          <w:tab w:val="left" w:pos="2520"/>
          <w:tab w:val="left" w:pos="2880"/>
        </w:tabs>
        <w:ind w:right="3600"/>
        <w:rPr>
          <w:sz w:val="28"/>
          <w:szCs w:val="28"/>
        </w:rPr>
      </w:pPr>
    </w:p>
    <w:p w14:paraId="7D4565DA" w14:textId="4981836F" w:rsidR="0047019E" w:rsidRPr="00A60920" w:rsidRDefault="0047019E" w:rsidP="00B048BD">
      <w:pPr>
        <w:tabs>
          <w:tab w:val="left" w:pos="360"/>
          <w:tab w:val="left" w:pos="720"/>
          <w:tab w:val="left" w:pos="1080"/>
          <w:tab w:val="left" w:pos="1440"/>
          <w:tab w:val="left" w:pos="1800"/>
          <w:tab w:val="left" w:pos="2160"/>
          <w:tab w:val="left" w:pos="2520"/>
          <w:tab w:val="left" w:pos="2880"/>
        </w:tabs>
        <w:ind w:right="3600"/>
        <w:rPr>
          <w:sz w:val="28"/>
          <w:szCs w:val="28"/>
        </w:rPr>
      </w:pPr>
    </w:p>
    <w:p w14:paraId="569E3084" w14:textId="25EB038D" w:rsidR="00E64C7A" w:rsidRPr="00A60920" w:rsidRDefault="002025EB" w:rsidP="00457876">
      <w:pPr>
        <w:tabs>
          <w:tab w:val="right" w:pos="9090"/>
        </w:tabs>
        <w:ind w:right="90"/>
        <w:rPr>
          <w:sz w:val="28"/>
          <w:szCs w:val="28"/>
        </w:rPr>
      </w:pPr>
      <w:r w:rsidRPr="00A60920">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A60920">
        <w:rPr>
          <w:sz w:val="28"/>
          <w:szCs w:val="28"/>
        </w:rPr>
        <w:tab/>
      </w:r>
      <w:r w:rsidR="00457876" w:rsidRPr="00A60920">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A60920">
        <w:rPr>
          <w:sz w:val="28"/>
          <w:szCs w:val="28"/>
        </w:rPr>
        <w:br w:type="page"/>
      </w:r>
    </w:p>
    <w:sdt>
      <w:sdtPr>
        <w:rPr>
          <w:rFonts w:asciiTheme="minorHAnsi" w:hAnsiTheme="minorHAnsi"/>
          <w:color w:val="auto"/>
          <w:sz w:val="22"/>
        </w:rPr>
        <w:id w:val="339587226"/>
        <w:docPartObj>
          <w:docPartGallery w:val="Table of Contents"/>
          <w:docPartUnique/>
        </w:docPartObj>
      </w:sdtPr>
      <w:sdtEndPr>
        <w:rPr>
          <w:noProof/>
        </w:rPr>
      </w:sdtEndPr>
      <w:sdtContent>
        <w:p w14:paraId="71291613" w14:textId="77777777" w:rsidR="00181DB3" w:rsidRPr="00A60920" w:rsidRDefault="00AF0AE1" w:rsidP="002A1D8F">
          <w:pPr>
            <w:pStyle w:val="TOCHeading"/>
            <w:rPr>
              <w:noProof/>
            </w:rPr>
          </w:pPr>
          <w:r w:rsidRPr="00A60920">
            <w:t>Content</w:t>
          </w:r>
          <w:r w:rsidRPr="00A60920">
            <w:rPr>
              <w:rFonts w:asciiTheme="minorHAnsi" w:hAnsiTheme="minorHAnsi"/>
              <w:sz w:val="22"/>
            </w:rPr>
            <w:fldChar w:fldCharType="begin"/>
          </w:r>
          <w:r w:rsidRPr="00A60920">
            <w:rPr>
              <w:rFonts w:asciiTheme="minorHAnsi" w:hAnsiTheme="minorHAnsi"/>
              <w:sz w:val="22"/>
            </w:rPr>
            <w:instrText xml:space="preserve"> TOC \o "1-3" \h \z \u </w:instrText>
          </w:r>
          <w:r w:rsidRPr="00A60920">
            <w:rPr>
              <w:rFonts w:asciiTheme="minorHAnsi" w:hAnsiTheme="minorHAnsi"/>
              <w:sz w:val="22"/>
            </w:rPr>
            <w:fldChar w:fldCharType="separate"/>
          </w:r>
        </w:p>
        <w:p w14:paraId="60BD1BA2" w14:textId="69D349D2" w:rsidR="00181DB3" w:rsidRPr="00A60920" w:rsidRDefault="00181DB3" w:rsidP="00A60920">
          <w:pPr>
            <w:pStyle w:val="TOC2"/>
            <w:rPr>
              <w:rFonts w:eastAsiaTheme="minorEastAsia" w:cstheme="minorBidi"/>
              <w:b w:val="0"/>
              <w:bCs w:val="0"/>
              <w:kern w:val="2"/>
              <w:sz w:val="24"/>
              <w14:ligatures w14:val="standardContextual"/>
            </w:rPr>
          </w:pPr>
          <w:hyperlink w:anchor="_Toc206157376" w:history="1">
            <w:r w:rsidRPr="00A60920">
              <w:rPr>
                <w:rStyle w:val="Hyperlink"/>
                <w:b w:val="0"/>
                <w:bCs w:val="0"/>
              </w:rPr>
              <w:t>Executive Summary</w:t>
            </w:r>
            <w:r w:rsidRPr="00A60920">
              <w:rPr>
                <w:b w:val="0"/>
                <w:bCs w:val="0"/>
                <w:webHidden/>
              </w:rPr>
              <w:tab/>
            </w:r>
            <w:r w:rsidRPr="00A60920">
              <w:rPr>
                <w:b w:val="0"/>
                <w:bCs w:val="0"/>
                <w:webHidden/>
              </w:rPr>
              <w:fldChar w:fldCharType="begin"/>
            </w:r>
            <w:r w:rsidRPr="00A60920">
              <w:rPr>
                <w:b w:val="0"/>
                <w:bCs w:val="0"/>
                <w:webHidden/>
              </w:rPr>
              <w:instrText xml:space="preserve"> PAGEREF _Toc206157376 \h </w:instrText>
            </w:r>
            <w:r w:rsidRPr="00A60920">
              <w:rPr>
                <w:b w:val="0"/>
                <w:bCs w:val="0"/>
                <w:webHidden/>
              </w:rPr>
            </w:r>
            <w:r w:rsidRPr="00A60920">
              <w:rPr>
                <w:b w:val="0"/>
                <w:bCs w:val="0"/>
                <w:webHidden/>
              </w:rPr>
              <w:fldChar w:fldCharType="separate"/>
            </w:r>
            <w:r w:rsidR="000F6AEC">
              <w:rPr>
                <w:b w:val="0"/>
                <w:bCs w:val="0"/>
                <w:webHidden/>
              </w:rPr>
              <w:t>4</w:t>
            </w:r>
            <w:r w:rsidRPr="00A60920">
              <w:rPr>
                <w:b w:val="0"/>
                <w:bCs w:val="0"/>
                <w:webHidden/>
              </w:rPr>
              <w:fldChar w:fldCharType="end"/>
            </w:r>
          </w:hyperlink>
        </w:p>
        <w:p w14:paraId="160D7A30" w14:textId="233413B5" w:rsidR="00181DB3" w:rsidRPr="00A60920" w:rsidRDefault="00181DB3" w:rsidP="00A60920">
          <w:pPr>
            <w:pStyle w:val="TOC2"/>
            <w:rPr>
              <w:rFonts w:eastAsiaTheme="minorEastAsia" w:cstheme="minorBidi"/>
              <w:b w:val="0"/>
              <w:bCs w:val="0"/>
              <w:kern w:val="2"/>
              <w:sz w:val="24"/>
              <w14:ligatures w14:val="standardContextual"/>
            </w:rPr>
          </w:pPr>
          <w:hyperlink w:anchor="_Toc206157380" w:history="1">
            <w:r w:rsidRPr="00A60920">
              <w:rPr>
                <w:rStyle w:val="Hyperlink"/>
                <w:b w:val="0"/>
                <w:bCs w:val="0"/>
              </w:rPr>
              <w:t>Concord Public Schools and Concord-Carlisle Regional School District: District Review Overview</w:t>
            </w:r>
            <w:r w:rsidRPr="00A60920">
              <w:rPr>
                <w:b w:val="0"/>
                <w:bCs w:val="0"/>
                <w:webHidden/>
              </w:rPr>
              <w:tab/>
            </w:r>
            <w:r w:rsidRPr="00A60920">
              <w:rPr>
                <w:b w:val="0"/>
                <w:bCs w:val="0"/>
                <w:webHidden/>
              </w:rPr>
              <w:fldChar w:fldCharType="begin"/>
            </w:r>
            <w:r w:rsidRPr="00A60920">
              <w:rPr>
                <w:b w:val="0"/>
                <w:bCs w:val="0"/>
                <w:webHidden/>
              </w:rPr>
              <w:instrText xml:space="preserve"> PAGEREF _Toc206157380 \h </w:instrText>
            </w:r>
            <w:r w:rsidRPr="00A60920">
              <w:rPr>
                <w:b w:val="0"/>
                <w:bCs w:val="0"/>
                <w:webHidden/>
              </w:rPr>
            </w:r>
            <w:r w:rsidRPr="00A60920">
              <w:rPr>
                <w:b w:val="0"/>
                <w:bCs w:val="0"/>
                <w:webHidden/>
              </w:rPr>
              <w:fldChar w:fldCharType="separate"/>
            </w:r>
            <w:r w:rsidR="000F6AEC">
              <w:rPr>
                <w:b w:val="0"/>
                <w:bCs w:val="0"/>
                <w:webHidden/>
              </w:rPr>
              <w:t>7</w:t>
            </w:r>
            <w:r w:rsidRPr="00A60920">
              <w:rPr>
                <w:b w:val="0"/>
                <w:bCs w:val="0"/>
                <w:webHidden/>
              </w:rPr>
              <w:fldChar w:fldCharType="end"/>
            </w:r>
          </w:hyperlink>
        </w:p>
        <w:p w14:paraId="316082AD" w14:textId="03D0070D" w:rsidR="00181DB3" w:rsidRPr="00A60920" w:rsidRDefault="00181DB3" w:rsidP="00A60920">
          <w:pPr>
            <w:pStyle w:val="TOC2"/>
            <w:rPr>
              <w:rFonts w:eastAsiaTheme="minorEastAsia" w:cstheme="minorBidi"/>
              <w:b w:val="0"/>
              <w:bCs w:val="0"/>
              <w:kern w:val="2"/>
              <w:sz w:val="24"/>
              <w14:ligatures w14:val="standardContextual"/>
            </w:rPr>
          </w:pPr>
          <w:hyperlink w:anchor="_Toc206157386" w:history="1">
            <w:r w:rsidRPr="00A60920">
              <w:rPr>
                <w:rStyle w:val="Hyperlink"/>
                <w:b w:val="0"/>
                <w:bCs w:val="0"/>
              </w:rPr>
              <w:t>Leadership and Governance</w:t>
            </w:r>
            <w:r w:rsidRPr="00A60920">
              <w:rPr>
                <w:b w:val="0"/>
                <w:bCs w:val="0"/>
                <w:webHidden/>
              </w:rPr>
              <w:tab/>
            </w:r>
            <w:r w:rsidRPr="00A60920">
              <w:rPr>
                <w:b w:val="0"/>
                <w:bCs w:val="0"/>
                <w:webHidden/>
              </w:rPr>
              <w:fldChar w:fldCharType="begin"/>
            </w:r>
            <w:r w:rsidRPr="00A60920">
              <w:rPr>
                <w:b w:val="0"/>
                <w:bCs w:val="0"/>
                <w:webHidden/>
              </w:rPr>
              <w:instrText xml:space="preserve"> PAGEREF _Toc206157386 \h </w:instrText>
            </w:r>
            <w:r w:rsidRPr="00A60920">
              <w:rPr>
                <w:b w:val="0"/>
                <w:bCs w:val="0"/>
                <w:webHidden/>
              </w:rPr>
            </w:r>
            <w:r w:rsidRPr="00A60920">
              <w:rPr>
                <w:b w:val="0"/>
                <w:bCs w:val="0"/>
                <w:webHidden/>
              </w:rPr>
              <w:fldChar w:fldCharType="separate"/>
            </w:r>
            <w:r w:rsidR="000F6AEC">
              <w:rPr>
                <w:b w:val="0"/>
                <w:bCs w:val="0"/>
                <w:webHidden/>
              </w:rPr>
              <w:t>13</w:t>
            </w:r>
            <w:r w:rsidRPr="00A60920">
              <w:rPr>
                <w:b w:val="0"/>
                <w:bCs w:val="0"/>
                <w:webHidden/>
              </w:rPr>
              <w:fldChar w:fldCharType="end"/>
            </w:r>
          </w:hyperlink>
        </w:p>
        <w:p w14:paraId="4D36240B" w14:textId="39EB26CC" w:rsidR="00181DB3" w:rsidRPr="00A60920" w:rsidRDefault="00181DB3" w:rsidP="00A60920">
          <w:pPr>
            <w:pStyle w:val="TOC2"/>
            <w:rPr>
              <w:rFonts w:eastAsiaTheme="minorEastAsia" w:cstheme="minorBidi"/>
              <w:b w:val="0"/>
              <w:bCs w:val="0"/>
              <w:kern w:val="2"/>
              <w:sz w:val="24"/>
              <w14:ligatures w14:val="standardContextual"/>
            </w:rPr>
          </w:pPr>
          <w:hyperlink w:anchor="_Toc206157391" w:history="1">
            <w:r w:rsidRPr="00A60920">
              <w:rPr>
                <w:rStyle w:val="Hyperlink"/>
                <w:b w:val="0"/>
                <w:bCs w:val="0"/>
              </w:rPr>
              <w:t>Human Resources and Professional Development</w:t>
            </w:r>
            <w:r w:rsidRPr="00A60920">
              <w:rPr>
                <w:b w:val="0"/>
                <w:bCs w:val="0"/>
                <w:webHidden/>
              </w:rPr>
              <w:tab/>
            </w:r>
            <w:r w:rsidRPr="00A60920">
              <w:rPr>
                <w:b w:val="0"/>
                <w:bCs w:val="0"/>
                <w:webHidden/>
              </w:rPr>
              <w:fldChar w:fldCharType="begin"/>
            </w:r>
            <w:r w:rsidRPr="00A60920">
              <w:rPr>
                <w:b w:val="0"/>
                <w:bCs w:val="0"/>
                <w:webHidden/>
              </w:rPr>
              <w:instrText xml:space="preserve"> PAGEREF _Toc206157391 \h </w:instrText>
            </w:r>
            <w:r w:rsidRPr="00A60920">
              <w:rPr>
                <w:b w:val="0"/>
                <w:bCs w:val="0"/>
                <w:webHidden/>
              </w:rPr>
            </w:r>
            <w:r w:rsidRPr="00A60920">
              <w:rPr>
                <w:b w:val="0"/>
                <w:bCs w:val="0"/>
                <w:webHidden/>
              </w:rPr>
              <w:fldChar w:fldCharType="separate"/>
            </w:r>
            <w:r w:rsidR="000F6AEC">
              <w:rPr>
                <w:b w:val="0"/>
                <w:bCs w:val="0"/>
                <w:webHidden/>
              </w:rPr>
              <w:t>20</w:t>
            </w:r>
            <w:r w:rsidRPr="00A60920">
              <w:rPr>
                <w:b w:val="0"/>
                <w:bCs w:val="0"/>
                <w:webHidden/>
              </w:rPr>
              <w:fldChar w:fldCharType="end"/>
            </w:r>
          </w:hyperlink>
        </w:p>
        <w:p w14:paraId="2A36A045" w14:textId="6F7B3884" w:rsidR="00181DB3" w:rsidRPr="00A60920" w:rsidRDefault="00181DB3" w:rsidP="00A60920">
          <w:pPr>
            <w:pStyle w:val="TOC2"/>
            <w:rPr>
              <w:rFonts w:eastAsiaTheme="minorEastAsia" w:cstheme="minorBidi"/>
              <w:b w:val="0"/>
              <w:bCs w:val="0"/>
              <w:kern w:val="2"/>
              <w:sz w:val="24"/>
              <w14:ligatures w14:val="standardContextual"/>
            </w:rPr>
          </w:pPr>
          <w:hyperlink w:anchor="_Toc206157396" w:history="1">
            <w:r w:rsidRPr="00A60920">
              <w:rPr>
                <w:rStyle w:val="Hyperlink"/>
                <w:b w:val="0"/>
                <w:bCs w:val="0"/>
              </w:rPr>
              <w:t>Financial and Asset Management</w:t>
            </w:r>
            <w:r w:rsidRPr="00A60920">
              <w:rPr>
                <w:b w:val="0"/>
                <w:bCs w:val="0"/>
                <w:webHidden/>
              </w:rPr>
              <w:tab/>
            </w:r>
            <w:r w:rsidRPr="00A60920">
              <w:rPr>
                <w:b w:val="0"/>
                <w:bCs w:val="0"/>
                <w:webHidden/>
              </w:rPr>
              <w:fldChar w:fldCharType="begin"/>
            </w:r>
            <w:r w:rsidRPr="00A60920">
              <w:rPr>
                <w:b w:val="0"/>
                <w:bCs w:val="0"/>
                <w:webHidden/>
              </w:rPr>
              <w:instrText xml:space="preserve"> PAGEREF _Toc206157396 \h </w:instrText>
            </w:r>
            <w:r w:rsidRPr="00A60920">
              <w:rPr>
                <w:b w:val="0"/>
                <w:bCs w:val="0"/>
                <w:webHidden/>
              </w:rPr>
            </w:r>
            <w:r w:rsidRPr="00A60920">
              <w:rPr>
                <w:b w:val="0"/>
                <w:bCs w:val="0"/>
                <w:webHidden/>
              </w:rPr>
              <w:fldChar w:fldCharType="separate"/>
            </w:r>
            <w:r w:rsidR="000F6AEC">
              <w:rPr>
                <w:b w:val="0"/>
                <w:bCs w:val="0"/>
                <w:webHidden/>
              </w:rPr>
              <w:t>29</w:t>
            </w:r>
            <w:r w:rsidRPr="00A60920">
              <w:rPr>
                <w:b w:val="0"/>
                <w:bCs w:val="0"/>
                <w:webHidden/>
              </w:rPr>
              <w:fldChar w:fldCharType="end"/>
            </w:r>
          </w:hyperlink>
        </w:p>
        <w:p w14:paraId="3D34333E" w14:textId="622AB04C" w:rsidR="00181DB3" w:rsidRPr="00A60920" w:rsidRDefault="00181DB3" w:rsidP="00A60920">
          <w:pPr>
            <w:pStyle w:val="TOC2"/>
            <w:rPr>
              <w:rFonts w:eastAsiaTheme="minorEastAsia" w:cstheme="minorBidi"/>
              <w:b w:val="0"/>
              <w:bCs w:val="0"/>
              <w:kern w:val="2"/>
              <w:sz w:val="24"/>
              <w14:ligatures w14:val="standardContextual"/>
            </w:rPr>
          </w:pPr>
          <w:hyperlink w:anchor="_Toc206157402" w:history="1">
            <w:r w:rsidRPr="00A60920">
              <w:rPr>
                <w:rStyle w:val="Hyperlink"/>
                <w:b w:val="0"/>
                <w:bCs w:val="0"/>
              </w:rPr>
              <w:t>Appendix A. Summary of Site Visit Activities</w:t>
            </w:r>
            <w:r w:rsidRPr="00A60920">
              <w:rPr>
                <w:b w:val="0"/>
                <w:bCs w:val="0"/>
                <w:webHidden/>
              </w:rPr>
              <w:tab/>
            </w:r>
            <w:r w:rsidR="00A60920" w:rsidRPr="00A60920">
              <w:rPr>
                <w:b w:val="0"/>
                <w:bCs w:val="0"/>
                <w:webHidden/>
              </w:rPr>
              <w:t>A-</w:t>
            </w:r>
            <w:r w:rsidRPr="00A60920">
              <w:rPr>
                <w:b w:val="0"/>
                <w:bCs w:val="0"/>
                <w:webHidden/>
              </w:rPr>
              <w:fldChar w:fldCharType="begin"/>
            </w:r>
            <w:r w:rsidRPr="00A60920">
              <w:rPr>
                <w:b w:val="0"/>
                <w:bCs w:val="0"/>
                <w:webHidden/>
              </w:rPr>
              <w:instrText xml:space="preserve"> PAGEREF _Toc206157402 \h </w:instrText>
            </w:r>
            <w:r w:rsidRPr="00A60920">
              <w:rPr>
                <w:b w:val="0"/>
                <w:bCs w:val="0"/>
                <w:webHidden/>
              </w:rPr>
            </w:r>
            <w:r w:rsidRPr="00A60920">
              <w:rPr>
                <w:b w:val="0"/>
                <w:bCs w:val="0"/>
                <w:webHidden/>
              </w:rPr>
              <w:fldChar w:fldCharType="separate"/>
            </w:r>
            <w:r w:rsidR="000F6AEC">
              <w:rPr>
                <w:b w:val="0"/>
                <w:bCs w:val="0"/>
                <w:webHidden/>
              </w:rPr>
              <w:t>1</w:t>
            </w:r>
            <w:r w:rsidRPr="00A60920">
              <w:rPr>
                <w:b w:val="0"/>
                <w:bCs w:val="0"/>
                <w:webHidden/>
              </w:rPr>
              <w:fldChar w:fldCharType="end"/>
            </w:r>
          </w:hyperlink>
        </w:p>
        <w:p w14:paraId="169EA43F" w14:textId="62418198" w:rsidR="00181DB3" w:rsidRPr="00A60920" w:rsidRDefault="00181DB3" w:rsidP="00A60920">
          <w:pPr>
            <w:pStyle w:val="TOC2"/>
            <w:rPr>
              <w:rFonts w:eastAsiaTheme="minorEastAsia" w:cstheme="minorBidi"/>
              <w:b w:val="0"/>
              <w:bCs w:val="0"/>
              <w:kern w:val="2"/>
              <w:sz w:val="24"/>
              <w14:ligatures w14:val="standardContextual"/>
            </w:rPr>
          </w:pPr>
          <w:hyperlink w:anchor="_Toc206157403" w:history="1">
            <w:r w:rsidRPr="00A60920">
              <w:rPr>
                <w:rStyle w:val="Hyperlink"/>
                <w:b w:val="0"/>
                <w:bCs w:val="0"/>
              </w:rPr>
              <w:t>Appendix B. Districtwide Instructional Observation Report</w:t>
            </w:r>
            <w:r w:rsidRPr="00A60920">
              <w:rPr>
                <w:b w:val="0"/>
                <w:bCs w:val="0"/>
                <w:webHidden/>
              </w:rPr>
              <w:tab/>
            </w:r>
            <w:r w:rsidR="00A60920" w:rsidRPr="00A60920">
              <w:rPr>
                <w:b w:val="0"/>
                <w:bCs w:val="0"/>
                <w:webHidden/>
              </w:rPr>
              <w:t>B-</w:t>
            </w:r>
            <w:r w:rsidRPr="00A60920">
              <w:rPr>
                <w:b w:val="0"/>
                <w:bCs w:val="0"/>
                <w:webHidden/>
              </w:rPr>
              <w:fldChar w:fldCharType="begin"/>
            </w:r>
            <w:r w:rsidRPr="00A60920">
              <w:rPr>
                <w:b w:val="0"/>
                <w:bCs w:val="0"/>
                <w:webHidden/>
              </w:rPr>
              <w:instrText xml:space="preserve"> PAGEREF _Toc206157403 \h </w:instrText>
            </w:r>
            <w:r w:rsidRPr="00A60920">
              <w:rPr>
                <w:b w:val="0"/>
                <w:bCs w:val="0"/>
                <w:webHidden/>
              </w:rPr>
            </w:r>
            <w:r w:rsidRPr="00A60920">
              <w:rPr>
                <w:b w:val="0"/>
                <w:bCs w:val="0"/>
                <w:webHidden/>
              </w:rPr>
              <w:fldChar w:fldCharType="separate"/>
            </w:r>
            <w:r w:rsidR="000F6AEC">
              <w:rPr>
                <w:b w:val="0"/>
                <w:bCs w:val="0"/>
                <w:webHidden/>
              </w:rPr>
              <w:t>1</w:t>
            </w:r>
            <w:r w:rsidRPr="00A60920">
              <w:rPr>
                <w:b w:val="0"/>
                <w:bCs w:val="0"/>
                <w:webHidden/>
              </w:rPr>
              <w:fldChar w:fldCharType="end"/>
            </w:r>
          </w:hyperlink>
        </w:p>
        <w:p w14:paraId="4270311B" w14:textId="70FC9A8E" w:rsidR="00181DB3" w:rsidRPr="00A60920" w:rsidRDefault="00181DB3" w:rsidP="00A60920">
          <w:pPr>
            <w:pStyle w:val="TOC2"/>
            <w:rPr>
              <w:rFonts w:eastAsiaTheme="minorEastAsia" w:cstheme="minorBidi"/>
              <w:b w:val="0"/>
              <w:bCs w:val="0"/>
              <w:kern w:val="2"/>
              <w:sz w:val="24"/>
              <w14:ligatures w14:val="standardContextual"/>
            </w:rPr>
          </w:pPr>
          <w:hyperlink w:anchor="_Toc206157423" w:history="1">
            <w:r w:rsidRPr="00A60920">
              <w:rPr>
                <w:rStyle w:val="Hyperlink"/>
                <w:b w:val="0"/>
                <w:bCs w:val="0"/>
              </w:rPr>
              <w:t>Appendix C. Resources to Support Implementation of DESE’s District Standards and Indicators</w:t>
            </w:r>
            <w:r w:rsidRPr="00A60920">
              <w:rPr>
                <w:b w:val="0"/>
                <w:bCs w:val="0"/>
                <w:webHidden/>
              </w:rPr>
              <w:tab/>
            </w:r>
            <w:r w:rsidR="00A60920" w:rsidRPr="00A60920">
              <w:rPr>
                <w:b w:val="0"/>
                <w:bCs w:val="0"/>
                <w:webHidden/>
              </w:rPr>
              <w:t>C-</w:t>
            </w:r>
            <w:r w:rsidRPr="00A60920">
              <w:rPr>
                <w:b w:val="0"/>
                <w:bCs w:val="0"/>
                <w:webHidden/>
              </w:rPr>
              <w:fldChar w:fldCharType="begin"/>
            </w:r>
            <w:r w:rsidRPr="00A60920">
              <w:rPr>
                <w:b w:val="0"/>
                <w:bCs w:val="0"/>
                <w:webHidden/>
              </w:rPr>
              <w:instrText xml:space="preserve"> PAGEREF _Toc206157423 \h </w:instrText>
            </w:r>
            <w:r w:rsidRPr="00A60920">
              <w:rPr>
                <w:b w:val="0"/>
                <w:bCs w:val="0"/>
                <w:webHidden/>
              </w:rPr>
            </w:r>
            <w:r w:rsidRPr="00A60920">
              <w:rPr>
                <w:b w:val="0"/>
                <w:bCs w:val="0"/>
                <w:webHidden/>
              </w:rPr>
              <w:fldChar w:fldCharType="separate"/>
            </w:r>
            <w:r w:rsidR="000F6AEC">
              <w:rPr>
                <w:b w:val="0"/>
                <w:bCs w:val="0"/>
                <w:webHidden/>
              </w:rPr>
              <w:t>1</w:t>
            </w:r>
            <w:r w:rsidRPr="00A60920">
              <w:rPr>
                <w:b w:val="0"/>
                <w:bCs w:val="0"/>
                <w:webHidden/>
              </w:rPr>
              <w:fldChar w:fldCharType="end"/>
            </w:r>
          </w:hyperlink>
        </w:p>
        <w:p w14:paraId="6518A515" w14:textId="3712AD13" w:rsidR="00181DB3" w:rsidRPr="00A60920" w:rsidRDefault="00181DB3" w:rsidP="00A60920">
          <w:pPr>
            <w:pStyle w:val="TOC2"/>
            <w:rPr>
              <w:rFonts w:eastAsiaTheme="minorEastAsia" w:cstheme="minorBidi"/>
              <w:b w:val="0"/>
              <w:bCs w:val="0"/>
              <w:kern w:val="2"/>
              <w:sz w:val="24"/>
              <w14:ligatures w14:val="standardContextual"/>
            </w:rPr>
          </w:pPr>
          <w:hyperlink w:anchor="_Toc206157424" w:history="1">
            <w:r w:rsidRPr="00A60920">
              <w:rPr>
                <w:rStyle w:val="Hyperlink"/>
                <w:b w:val="0"/>
                <w:bCs w:val="0"/>
              </w:rPr>
              <w:t>Appendix D. Enrollment, Attendance, Expenditures</w:t>
            </w:r>
            <w:r w:rsidRPr="00A60920">
              <w:rPr>
                <w:b w:val="0"/>
                <w:bCs w:val="0"/>
                <w:webHidden/>
              </w:rPr>
              <w:tab/>
            </w:r>
            <w:r w:rsidR="00A60920" w:rsidRPr="00A60920">
              <w:rPr>
                <w:b w:val="0"/>
                <w:bCs w:val="0"/>
                <w:webHidden/>
              </w:rPr>
              <w:t>D-</w:t>
            </w:r>
            <w:r w:rsidRPr="00A60920">
              <w:rPr>
                <w:b w:val="0"/>
                <w:bCs w:val="0"/>
                <w:webHidden/>
              </w:rPr>
              <w:fldChar w:fldCharType="begin"/>
            </w:r>
            <w:r w:rsidRPr="00A60920">
              <w:rPr>
                <w:b w:val="0"/>
                <w:bCs w:val="0"/>
                <w:webHidden/>
              </w:rPr>
              <w:instrText xml:space="preserve"> PAGEREF _Toc206157424 \h </w:instrText>
            </w:r>
            <w:r w:rsidRPr="00A60920">
              <w:rPr>
                <w:b w:val="0"/>
                <w:bCs w:val="0"/>
                <w:webHidden/>
              </w:rPr>
            </w:r>
            <w:r w:rsidRPr="00A60920">
              <w:rPr>
                <w:b w:val="0"/>
                <w:bCs w:val="0"/>
                <w:webHidden/>
              </w:rPr>
              <w:fldChar w:fldCharType="separate"/>
            </w:r>
            <w:r w:rsidR="000F6AEC">
              <w:rPr>
                <w:b w:val="0"/>
                <w:bCs w:val="0"/>
                <w:webHidden/>
              </w:rPr>
              <w:t>1</w:t>
            </w:r>
            <w:r w:rsidRPr="00A60920">
              <w:rPr>
                <w:b w:val="0"/>
                <w:bCs w:val="0"/>
                <w:webHidden/>
              </w:rPr>
              <w:fldChar w:fldCharType="end"/>
            </w:r>
          </w:hyperlink>
        </w:p>
        <w:p w14:paraId="7D821362" w14:textId="4C4B34D1" w:rsidR="00181DB3" w:rsidRPr="00A60920" w:rsidRDefault="00181DB3" w:rsidP="00A60920">
          <w:pPr>
            <w:pStyle w:val="TOC2"/>
            <w:rPr>
              <w:rFonts w:eastAsiaTheme="minorEastAsia" w:cstheme="minorBidi"/>
              <w:b w:val="0"/>
              <w:bCs w:val="0"/>
              <w:kern w:val="2"/>
              <w:sz w:val="24"/>
              <w14:ligatures w14:val="standardContextual"/>
            </w:rPr>
          </w:pPr>
          <w:hyperlink w:anchor="_Toc206157425" w:history="1">
            <w:r w:rsidRPr="00A60920">
              <w:rPr>
                <w:rStyle w:val="Hyperlink"/>
                <w:b w:val="0"/>
                <w:bCs w:val="0"/>
              </w:rPr>
              <w:t xml:space="preserve">Appendix E. </w:t>
            </w:r>
            <w:r w:rsidRPr="00A60920">
              <w:rPr>
                <w:rStyle w:val="Hyperlink"/>
                <w:b w:val="0"/>
                <w:bCs w:val="0"/>
                <w:u w:val="none"/>
              </w:rPr>
              <w:t>Concord</w:t>
            </w:r>
            <w:r w:rsidRPr="00A60920">
              <w:rPr>
                <w:rStyle w:val="Hyperlink"/>
                <w:b w:val="0"/>
                <w:bCs w:val="0"/>
              </w:rPr>
              <w:t xml:space="preserve"> Public Schools and Concord-Carlisle Regional School District: Student Performance Data</w:t>
            </w:r>
            <w:r w:rsidRPr="00A60920">
              <w:rPr>
                <w:b w:val="0"/>
                <w:bCs w:val="0"/>
                <w:webHidden/>
              </w:rPr>
              <w:tab/>
            </w:r>
            <w:r w:rsidR="00A60920" w:rsidRPr="00A60920">
              <w:rPr>
                <w:b w:val="0"/>
                <w:bCs w:val="0"/>
                <w:webHidden/>
              </w:rPr>
              <w:t>E-</w:t>
            </w:r>
            <w:r w:rsidRPr="00A60920">
              <w:rPr>
                <w:b w:val="0"/>
                <w:bCs w:val="0"/>
                <w:webHidden/>
              </w:rPr>
              <w:fldChar w:fldCharType="begin"/>
            </w:r>
            <w:r w:rsidRPr="00A60920">
              <w:rPr>
                <w:b w:val="0"/>
                <w:bCs w:val="0"/>
                <w:webHidden/>
              </w:rPr>
              <w:instrText xml:space="preserve"> PAGEREF _Toc206157425 \h </w:instrText>
            </w:r>
            <w:r w:rsidRPr="00A60920">
              <w:rPr>
                <w:b w:val="0"/>
                <w:bCs w:val="0"/>
                <w:webHidden/>
              </w:rPr>
            </w:r>
            <w:r w:rsidRPr="00A60920">
              <w:rPr>
                <w:b w:val="0"/>
                <w:bCs w:val="0"/>
                <w:webHidden/>
              </w:rPr>
              <w:fldChar w:fldCharType="separate"/>
            </w:r>
            <w:r w:rsidR="000F6AEC">
              <w:rPr>
                <w:b w:val="0"/>
                <w:bCs w:val="0"/>
                <w:webHidden/>
              </w:rPr>
              <w:t>1</w:t>
            </w:r>
            <w:r w:rsidRPr="00A60920">
              <w:rPr>
                <w:b w:val="0"/>
                <w:bCs w:val="0"/>
                <w:webHidden/>
              </w:rPr>
              <w:fldChar w:fldCharType="end"/>
            </w:r>
          </w:hyperlink>
        </w:p>
        <w:p w14:paraId="2F934B0A" w14:textId="3A4B6E61" w:rsidR="00AF0AE1" w:rsidRPr="00A60920" w:rsidRDefault="00AF0AE1">
          <w:r w:rsidRPr="00A60920">
            <w:rPr>
              <w:noProof/>
            </w:rPr>
            <w:fldChar w:fldCharType="end"/>
          </w:r>
        </w:p>
      </w:sdtContent>
    </w:sdt>
    <w:p w14:paraId="42FDCFC3" w14:textId="2EBE2031" w:rsidR="00EF5E3A" w:rsidRPr="00A60920" w:rsidRDefault="00EF5E3A"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4045709B" w:rsidR="008E314D" w:rsidRPr="00A60920"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A60920">
        <w:rPr>
          <w:sz w:val="20"/>
          <w:szCs w:val="20"/>
        </w:rPr>
        <w:br w:type="page"/>
      </w:r>
    </w:p>
    <w:p w14:paraId="58733E23" w14:textId="0988C18C" w:rsidR="008E314D" w:rsidRPr="00A60920" w:rsidRDefault="002A28B1" w:rsidP="0066116F">
      <w:pPr>
        <w:tabs>
          <w:tab w:val="right" w:pos="9360"/>
        </w:tabs>
      </w:pPr>
      <w:r w:rsidRPr="00A60920">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A60920">
        <w:t xml:space="preserve"> </w:t>
      </w:r>
      <w:r w:rsidR="0066116F" w:rsidRPr="00A60920">
        <w:tab/>
      </w:r>
      <w:r w:rsidR="00457876" w:rsidRPr="00A60920">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A60920"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7B3A5E86" w:rsidR="008E314D" w:rsidRPr="00A60920" w:rsidRDefault="008E314D" w:rsidP="0066116F">
      <w:pPr>
        <w:pStyle w:val="BodyText"/>
        <w:jc w:val="center"/>
      </w:pPr>
      <w:r w:rsidRPr="00A60920">
        <w:t xml:space="preserve">This document was prepared by the </w:t>
      </w:r>
      <w:r w:rsidR="00740294" w:rsidRPr="00A60920">
        <w:t xml:space="preserve">American Institutes for Research, </w:t>
      </w:r>
      <w:r w:rsidR="001B4127" w:rsidRPr="00A60920">
        <w:t xml:space="preserve">in </w:t>
      </w:r>
      <w:r w:rsidR="00181912" w:rsidRPr="00A60920">
        <w:t xml:space="preserve">collaboration </w:t>
      </w:r>
      <w:r w:rsidR="001B4127" w:rsidRPr="00A60920">
        <w:t>with the</w:t>
      </w:r>
      <w:r w:rsidRPr="00A60920">
        <w:br/>
        <w:t>Massachusetts Department of Elementary and Secondary Education</w:t>
      </w:r>
      <w:r w:rsidR="004E39BF" w:rsidRPr="00A60920">
        <w:t>.</w:t>
      </w:r>
    </w:p>
    <w:p w14:paraId="07584CCA" w14:textId="77777777" w:rsidR="009A469D" w:rsidRPr="00A60920"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71550FAC" w14:textId="77777777" w:rsidR="00C370C7" w:rsidRPr="00A60920" w:rsidRDefault="00C370C7" w:rsidP="00C370C7">
      <w:pPr>
        <w:tabs>
          <w:tab w:val="left" w:pos="360"/>
          <w:tab w:val="left" w:pos="720"/>
          <w:tab w:val="left" w:pos="1080"/>
          <w:tab w:val="left" w:pos="1440"/>
          <w:tab w:val="left" w:pos="1800"/>
          <w:tab w:val="left" w:pos="2160"/>
          <w:tab w:val="left" w:pos="2520"/>
          <w:tab w:val="left" w:pos="2880"/>
        </w:tabs>
        <w:spacing w:line="240" w:lineRule="auto"/>
        <w:jc w:val="center"/>
      </w:pPr>
      <w:r w:rsidRPr="00A60920">
        <w:t>Pedro Martinez</w:t>
      </w:r>
    </w:p>
    <w:p w14:paraId="67473CC2" w14:textId="77777777" w:rsidR="00C370C7" w:rsidRPr="00A60920" w:rsidRDefault="00C370C7" w:rsidP="00C370C7">
      <w:pPr>
        <w:tabs>
          <w:tab w:val="left" w:pos="360"/>
          <w:tab w:val="left" w:pos="720"/>
          <w:tab w:val="left" w:pos="1080"/>
          <w:tab w:val="left" w:pos="1440"/>
          <w:tab w:val="left" w:pos="1800"/>
          <w:tab w:val="left" w:pos="2160"/>
          <w:tab w:val="left" w:pos="2520"/>
          <w:tab w:val="left" w:pos="2880"/>
        </w:tabs>
        <w:spacing w:line="240" w:lineRule="auto"/>
        <w:jc w:val="center"/>
      </w:pPr>
      <w:r w:rsidRPr="00A60920">
        <w:t>Commissioner</w:t>
      </w:r>
    </w:p>
    <w:p w14:paraId="32F2C14F" w14:textId="77777777" w:rsidR="00C370C7" w:rsidRPr="00A60920" w:rsidRDefault="00C370C7" w:rsidP="00C370C7">
      <w:pPr>
        <w:tabs>
          <w:tab w:val="left" w:pos="360"/>
          <w:tab w:val="left" w:pos="720"/>
          <w:tab w:val="left" w:pos="1080"/>
          <w:tab w:val="left" w:pos="1440"/>
          <w:tab w:val="left" w:pos="1800"/>
          <w:tab w:val="left" w:pos="2160"/>
          <w:tab w:val="left" w:pos="2520"/>
          <w:tab w:val="left" w:pos="2880"/>
        </w:tabs>
        <w:spacing w:after="240"/>
        <w:jc w:val="center"/>
        <w:rPr>
          <w:rStyle w:val="bold"/>
        </w:rPr>
      </w:pPr>
      <w:r w:rsidRPr="00A60920">
        <w:rPr>
          <w:rStyle w:val="bold"/>
        </w:rPr>
        <w:t>Published August 2025</w:t>
      </w:r>
    </w:p>
    <w:p w14:paraId="25585579" w14:textId="77777777" w:rsidR="0066787A" w:rsidRPr="00A60920"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7D8B0E1E" w:rsidR="008E314D" w:rsidRPr="00A60920" w:rsidRDefault="008E314D" w:rsidP="0066116F">
      <w:pPr>
        <w:pStyle w:val="BodyText"/>
        <w:jc w:val="center"/>
      </w:pPr>
      <w:r w:rsidRPr="00A60920">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w:t>
      </w:r>
      <w:r w:rsidR="004956F9" w:rsidRPr="00A60920">
        <w:t>’</w:t>
      </w:r>
      <w:r w:rsidRPr="00A60920">
        <w:t xml:space="preserve">s compliance with Title IX and other civil rights laws may be directed to the Human Resources Director, </w:t>
      </w:r>
      <w:r w:rsidR="004C1845" w:rsidRPr="00A60920">
        <w:rPr>
          <w:snapToGrid w:val="0"/>
        </w:rPr>
        <w:t>135 Santilli Highway</w:t>
      </w:r>
      <w:r w:rsidRPr="00A60920">
        <w:t xml:space="preserve">, </w:t>
      </w:r>
      <w:r w:rsidR="004C1845" w:rsidRPr="00A60920">
        <w:t>Everett</w:t>
      </w:r>
      <w:r w:rsidRPr="00A60920">
        <w:t>, MA 0214</w:t>
      </w:r>
      <w:r w:rsidR="004C1845" w:rsidRPr="00A60920">
        <w:t>9</w:t>
      </w:r>
      <w:r w:rsidRPr="00A60920">
        <w:t>. Phone: 781-338-6105.</w:t>
      </w:r>
    </w:p>
    <w:p w14:paraId="4361469B" w14:textId="6DCCDFE6" w:rsidR="001166A5" w:rsidRPr="00A60920" w:rsidRDefault="001166A5" w:rsidP="0066116F">
      <w:pPr>
        <w:pStyle w:val="BodyTextposthead"/>
        <w:jc w:val="center"/>
      </w:pPr>
      <w:r w:rsidRPr="00A60920">
        <w:t>© 202</w:t>
      </w:r>
      <w:r w:rsidR="44B1891F" w:rsidRPr="00A60920">
        <w:t>5</w:t>
      </w:r>
      <w:r w:rsidRPr="00A60920">
        <w:t xml:space="preserve"> Massachusetts Department of Elementary and Secondary Education</w:t>
      </w:r>
    </w:p>
    <w:p w14:paraId="05DE9136" w14:textId="7BFDAF11" w:rsidR="001166A5" w:rsidRPr="00A60920" w:rsidRDefault="001166A5" w:rsidP="0066116F">
      <w:pPr>
        <w:pStyle w:val="BodyTextposthead"/>
        <w:jc w:val="center"/>
        <w:rPr>
          <w:i/>
          <w:iCs/>
          <w:spacing w:val="-4"/>
        </w:rPr>
      </w:pPr>
      <w:r w:rsidRPr="00A60920">
        <w:rPr>
          <w:i/>
          <w:iCs/>
          <w:spacing w:val="-4"/>
        </w:rPr>
        <w:t xml:space="preserve">Permission is hereby granted to copy any or all parts of this document for non-commercial educational purposes. Please credit the </w:t>
      </w:r>
      <w:r w:rsidR="004956F9" w:rsidRPr="00A60920">
        <w:rPr>
          <w:i/>
          <w:iCs/>
          <w:spacing w:val="-4"/>
        </w:rPr>
        <w:t>“</w:t>
      </w:r>
      <w:r w:rsidRPr="00A60920">
        <w:rPr>
          <w:i/>
          <w:iCs/>
          <w:spacing w:val="-4"/>
        </w:rPr>
        <w:t>Massachusetts Department of Elementary and Secondary Education.</w:t>
      </w:r>
      <w:r w:rsidR="004956F9" w:rsidRPr="00A60920">
        <w:rPr>
          <w:i/>
          <w:iCs/>
          <w:spacing w:val="-4"/>
        </w:rPr>
        <w:t>”</w:t>
      </w:r>
    </w:p>
    <w:p w14:paraId="4675837B" w14:textId="150DEE5D" w:rsidR="001166A5" w:rsidRPr="00A60920" w:rsidRDefault="001166A5" w:rsidP="0066116F">
      <w:pPr>
        <w:pStyle w:val="BodyTextposthead"/>
        <w:jc w:val="center"/>
      </w:pPr>
    </w:p>
    <w:p w14:paraId="33BF0CF8" w14:textId="77777777" w:rsidR="001166A5" w:rsidRPr="00A60920"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A60920"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A60920"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A60920"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A60920"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A60920"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A60920"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A60920"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A6092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60920">
        <w:t>Massachusetts Department of Elementary and Secondary Education</w:t>
      </w:r>
    </w:p>
    <w:p w14:paraId="4D1D0F8C" w14:textId="217F2111" w:rsidR="008E314D" w:rsidRPr="00A60920"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60920">
        <w:rPr>
          <w:snapToGrid w:val="0"/>
        </w:rPr>
        <w:t>135 Santilli Highway</w:t>
      </w:r>
      <w:r w:rsidR="008E314D" w:rsidRPr="00A60920">
        <w:t xml:space="preserve">, </w:t>
      </w:r>
      <w:r w:rsidRPr="00A60920">
        <w:t>Everett</w:t>
      </w:r>
      <w:r w:rsidR="00353CF8" w:rsidRPr="00A60920">
        <w:t>,</w:t>
      </w:r>
      <w:r w:rsidRPr="00A60920">
        <w:t xml:space="preserve"> </w:t>
      </w:r>
      <w:r w:rsidR="008E314D" w:rsidRPr="00A60920">
        <w:t>MA 0214</w:t>
      </w:r>
      <w:r w:rsidRPr="00A60920">
        <w:t>9</w:t>
      </w:r>
    </w:p>
    <w:p w14:paraId="6EEA3F3B" w14:textId="0B264AC8" w:rsidR="008E314D" w:rsidRPr="00A6092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A60920">
        <w:t>Phone</w:t>
      </w:r>
      <w:r w:rsidR="00D84CF0" w:rsidRPr="00A60920">
        <w:t>:</w:t>
      </w:r>
      <w:r w:rsidRPr="00A60920">
        <w:t xml:space="preserve"> 781-338-3000</w:t>
      </w:r>
      <w:r w:rsidRPr="00A60920">
        <w:tab/>
        <w:t>TTY: N.E.T. Relay 800-439-2370</w:t>
      </w:r>
    </w:p>
    <w:p w14:paraId="2B889E51" w14:textId="77777777" w:rsidR="008E314D" w:rsidRPr="00A6092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A60920">
          <w:rPr>
            <w:rStyle w:val="Hyperlink"/>
          </w:rPr>
          <w:t>ww</w:t>
        </w:r>
        <w:r w:rsidRPr="00A60920">
          <w:rPr>
            <w:rStyle w:val="Hyperlink"/>
            <w:color w:val="0563C1"/>
          </w:rPr>
          <w:t>w.doe.m</w:t>
        </w:r>
        <w:r w:rsidRPr="00A60920">
          <w:rPr>
            <w:rStyle w:val="Hyperlink"/>
          </w:rPr>
          <w:t>ass.edu</w:t>
        </w:r>
      </w:hyperlink>
    </w:p>
    <w:p w14:paraId="332E41D9" w14:textId="77777777" w:rsidR="008E314D" w:rsidRPr="00A6092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A60920"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A60920"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A60920"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A60920" w:rsidRDefault="008D6102" w:rsidP="008D6102">
      <w:pPr>
        <w:pStyle w:val="Heading2"/>
      </w:pPr>
      <w:bookmarkStart w:id="2" w:name="_Toc101446225"/>
      <w:bookmarkStart w:id="3" w:name="_Toc204384294"/>
      <w:bookmarkStart w:id="4" w:name="_Toc206157376"/>
      <w:bookmarkStart w:id="5" w:name="_Toc350870260"/>
      <w:bookmarkStart w:id="6" w:name="_Toc273777167"/>
      <w:bookmarkStart w:id="7" w:name="_Toc277066425"/>
      <w:bookmarkStart w:id="8" w:name="_Toc337817149"/>
      <w:bookmarkStart w:id="9" w:name="_Toc101878649"/>
      <w:r w:rsidRPr="00A60920">
        <w:lastRenderedPageBreak/>
        <w:t>Executive Summary</w:t>
      </w:r>
      <w:bookmarkEnd w:id="2"/>
      <w:bookmarkEnd w:id="3"/>
      <w:bookmarkEnd w:id="4"/>
    </w:p>
    <w:p w14:paraId="0C1D0C0A" w14:textId="7B409F6B" w:rsidR="007B718B" w:rsidRPr="00A60920" w:rsidRDefault="000B1DD2" w:rsidP="007B718B">
      <w:bookmarkStart w:id="10" w:name="_Hlk40937737"/>
      <w:bookmarkStart w:id="11" w:name="_Toc104552856"/>
      <w:bookmarkEnd w:id="5"/>
      <w:r w:rsidRPr="00A60920">
        <w:t xml:space="preserve">In accordance with Massachusetts state law, the Massachusetts Department of Elementary and Secondary Education (DESE) contracted with </w:t>
      </w:r>
      <w:r w:rsidR="0054101D" w:rsidRPr="00A60920">
        <w:t xml:space="preserve">the </w:t>
      </w:r>
      <w:r w:rsidRPr="00A60920">
        <w:t>American Institutes for Research</w:t>
      </w:r>
      <w:r w:rsidR="0054101D" w:rsidRPr="00A60920">
        <w:rPr>
          <w:rFonts w:ascii="Franklin Gothic Book" w:hAnsi="Franklin Gothic Book" w:cs="Calibri"/>
          <w:vertAlign w:val="superscript"/>
        </w:rPr>
        <w:t>®</w:t>
      </w:r>
      <w:r w:rsidRPr="00A60920">
        <w:t xml:space="preserve"> (AIR</w:t>
      </w:r>
      <w:r w:rsidR="0054101D" w:rsidRPr="00A60920">
        <w:rPr>
          <w:rFonts w:ascii="Franklin Gothic Book" w:hAnsi="Franklin Gothic Book" w:cs="Calibri"/>
          <w:vertAlign w:val="superscript"/>
        </w:rPr>
        <w:t>®</w:t>
      </w:r>
      <w:r w:rsidRPr="00A60920">
        <w:t xml:space="preserve">) to conduct a </w:t>
      </w:r>
      <w:r w:rsidR="00010138" w:rsidRPr="00A60920">
        <w:t>targeted</w:t>
      </w:r>
      <w:r w:rsidRPr="00A60920">
        <w:t xml:space="preserve"> review of </w:t>
      </w:r>
      <w:r w:rsidR="005532DF" w:rsidRPr="00A60920">
        <w:t>Concord Public Schools and Concord-Carlisle Regional School District</w:t>
      </w:r>
      <w:r w:rsidRPr="00A60920">
        <w:t xml:space="preserve"> (</w:t>
      </w:r>
      <w:r w:rsidR="0054101D" w:rsidRPr="00A60920">
        <w:t xml:space="preserve">hereafter, </w:t>
      </w:r>
      <w:r w:rsidR="005532DF" w:rsidRPr="00A60920">
        <w:t>CPS and CCRSD, respectively</w:t>
      </w:r>
      <w:r w:rsidRPr="00A60920">
        <w:t xml:space="preserve">) in </w:t>
      </w:r>
      <w:r w:rsidR="00FD4705" w:rsidRPr="00A60920">
        <w:t>April</w:t>
      </w:r>
      <w:r w:rsidR="000F2424" w:rsidRPr="00A60920">
        <w:t xml:space="preserve"> and May</w:t>
      </w:r>
      <w:r w:rsidRPr="00A60920">
        <w:t xml:space="preserve"> 20</w:t>
      </w:r>
      <w:r w:rsidR="00E52FA8" w:rsidRPr="00A60920">
        <w:t>25</w:t>
      </w:r>
      <w:r w:rsidRPr="00A60920">
        <w:t xml:space="preserve">. Data collection activities associated with the review </w:t>
      </w:r>
      <w:r w:rsidR="02F46E2F" w:rsidRPr="00A60920">
        <w:rPr>
          <w:rFonts w:ascii="Franklin Gothic Book" w:eastAsia="Franklin Gothic Book" w:hAnsi="Franklin Gothic Book" w:cs="Franklin Gothic Book"/>
        </w:rPr>
        <w:t>included interviews, focus groups, and document reviews</w:t>
      </w:r>
      <w:r w:rsidR="00CA1925">
        <w:rPr>
          <w:rFonts w:ascii="Franklin Gothic Book" w:eastAsia="Franklin Gothic Book" w:hAnsi="Franklin Gothic Book" w:cs="Franklin Gothic Book"/>
        </w:rPr>
        <w:t>,</w:t>
      </w:r>
      <w:r w:rsidR="02F46E2F" w:rsidRPr="00A60920">
        <w:rPr>
          <w:rFonts w:ascii="Franklin Gothic Book" w:eastAsia="Franklin Gothic Book" w:hAnsi="Franklin Gothic Book" w:cs="Franklin Gothic Book"/>
        </w:rPr>
        <w:t xml:space="preserve"> and were</w:t>
      </w:r>
      <w:r w:rsidR="02F46E2F" w:rsidRPr="00A60920">
        <w:t xml:space="preserve"> </w:t>
      </w:r>
      <w:r w:rsidR="00DA6C1E" w:rsidRPr="00A60920">
        <w:t xml:space="preserve">designed to understand </w:t>
      </w:r>
      <w:r w:rsidRPr="00A60920">
        <w:t xml:space="preserve">how districts operate in support of continuous improvement efforts. The review focused on </w:t>
      </w:r>
      <w:r w:rsidR="00010138" w:rsidRPr="00A60920">
        <w:t xml:space="preserve">three of </w:t>
      </w:r>
      <w:r w:rsidRPr="00A60920">
        <w:t>the six standards (and related indicators) that DESE has identified as being important components of district effectiveness.</w:t>
      </w:r>
      <w:r w:rsidR="007B718B" w:rsidRPr="00A60920">
        <w:t xml:space="preserve"> The resulting report provide</w:t>
      </w:r>
      <w:r w:rsidR="002F7904" w:rsidRPr="00A60920">
        <w:t>s</w:t>
      </w:r>
      <w:r w:rsidR="007E4538" w:rsidRPr="00A60920">
        <w:t xml:space="preserve"> an in-depth look at district </w:t>
      </w:r>
      <w:r w:rsidR="00D97DA0" w:rsidRPr="00A60920">
        <w:t xml:space="preserve">systems, </w:t>
      </w:r>
      <w:r w:rsidR="00A225DD" w:rsidRPr="00A60920">
        <w:t>policies</w:t>
      </w:r>
      <w:r w:rsidR="00D97DA0" w:rsidRPr="00A60920">
        <w:t>, and practices and includes recommendations</w:t>
      </w:r>
      <w:r w:rsidR="007B718B" w:rsidRPr="00A60920">
        <w:t xml:space="preserve"> </w:t>
      </w:r>
      <w:r w:rsidR="002F7904" w:rsidRPr="00A60920">
        <w:t>to</w:t>
      </w:r>
      <w:r w:rsidR="007B718B" w:rsidRPr="00A60920">
        <w:t xml:space="preserve"> promote systemic improvements and advance equitable student outcomes and experiences.</w:t>
      </w:r>
    </w:p>
    <w:p w14:paraId="41D8CE26" w14:textId="7A659A2C" w:rsidR="000B1DD2" w:rsidRPr="00A60920" w:rsidRDefault="18845F70" w:rsidP="000B1DD2">
      <w:pPr>
        <w:pStyle w:val="BodyText"/>
      </w:pPr>
      <w:r w:rsidRPr="00A60920">
        <w:rPr>
          <w:rFonts w:ascii="Franklin Gothic Book" w:eastAsia="Franklin Gothic Book" w:hAnsi="Franklin Gothic Book" w:cs="Franklin Gothic Book"/>
        </w:rPr>
        <w:t xml:space="preserve">In addition, to collect data on instructional practices, </w:t>
      </w:r>
      <w:r w:rsidR="00281235" w:rsidRPr="00A60920">
        <w:rPr>
          <w:rFonts w:ascii="Franklin Gothic Book" w:eastAsia="Franklin Gothic Book" w:hAnsi="Franklin Gothic Book" w:cs="Franklin Gothic Book"/>
        </w:rPr>
        <w:t>three</w:t>
      </w:r>
      <w:r w:rsidR="008672D4" w:rsidRPr="00A60920">
        <w:t xml:space="preserve"> observers, who focused primarily on instruction in the classroom, visited </w:t>
      </w:r>
      <w:r w:rsidR="00B673FF" w:rsidRPr="00A60920">
        <w:t>CPS and CCRSD</w:t>
      </w:r>
      <w:r w:rsidR="008672D4" w:rsidRPr="00A60920">
        <w:t xml:space="preserve"> during the week of </w:t>
      </w:r>
      <w:r w:rsidR="00FE7E50" w:rsidRPr="00A60920">
        <w:t>April 14</w:t>
      </w:r>
      <w:r w:rsidR="00E32CF1" w:rsidRPr="00A60920">
        <w:t>, 2025</w:t>
      </w:r>
      <w:r w:rsidR="008672D4" w:rsidRPr="00A60920">
        <w:t xml:space="preserve">. The observers conducted </w:t>
      </w:r>
      <w:r w:rsidR="00394EBE" w:rsidRPr="00A60920">
        <w:t xml:space="preserve">84 </w:t>
      </w:r>
      <w:r w:rsidR="008672D4" w:rsidRPr="00A60920">
        <w:t xml:space="preserve">observations in a sample of classrooms across grade levels, focused </w:t>
      </w:r>
      <w:r w:rsidR="00E659F8" w:rsidRPr="00A60920">
        <w:t xml:space="preserve">primarily </w:t>
      </w:r>
      <w:r w:rsidR="008672D4" w:rsidRPr="00A60920">
        <w:t>on literacy, English language arts (ELA), and mathematics. The Teachstone Classroom Assessment Scoring System (CLASS) protocol, developed by the Center for Advanced Study of Teaching and Learning at the University of Virginia,</w:t>
      </w:r>
      <w:r w:rsidR="008672D4" w:rsidRPr="00A60920">
        <w:rPr>
          <w:rStyle w:val="FootnoteReference"/>
        </w:rPr>
        <w:footnoteReference w:id="2"/>
      </w:r>
      <w:r w:rsidR="008672D4" w:rsidRPr="00A60920">
        <w:t xml:space="preserve"> guided all classroom observations in the district</w:t>
      </w:r>
      <w:r w:rsidR="003B6316" w:rsidRPr="00A60920">
        <w:t>s</w:t>
      </w:r>
      <w:r w:rsidR="008672D4" w:rsidRPr="00A60920">
        <w:t>. These observations used the three grade-band levels of the CLASS protocols: K-3, Upper Elementary (4-5), and Secondary (6</w:t>
      </w:r>
      <w:r w:rsidR="008672D4" w:rsidRPr="00A60920">
        <w:noBreakHyphen/>
        <w:t xml:space="preserve">12). </w:t>
      </w:r>
    </w:p>
    <w:p w14:paraId="294F0C09" w14:textId="28C9E3F7" w:rsidR="000B1DD2" w:rsidRPr="00A60920" w:rsidRDefault="000B1DD2" w:rsidP="0066116F">
      <w:pPr>
        <w:pStyle w:val="Heading3"/>
      </w:pPr>
      <w:hyperlink w:anchor="_Leadership_and_Governance">
        <w:bookmarkStart w:id="12" w:name="_Toc205199510"/>
        <w:bookmarkStart w:id="13" w:name="_Toc206157377"/>
        <w:r w:rsidRPr="00A60920">
          <w:rPr>
            <w:rStyle w:val="Hyperlink"/>
          </w:rPr>
          <w:t>Leadership and Governance</w:t>
        </w:r>
      </w:hyperlink>
      <w:bookmarkEnd w:id="12"/>
      <w:bookmarkEnd w:id="13"/>
    </w:p>
    <w:p w14:paraId="4BF3123E" w14:textId="360FB0C1" w:rsidR="00357710" w:rsidRPr="00A60920" w:rsidRDefault="00CF1A8F" w:rsidP="00357710">
      <w:pPr>
        <w:pStyle w:val="BodyTextposthead"/>
      </w:pPr>
      <w:r w:rsidRPr="00A60920">
        <w:t xml:space="preserve">CPS and CCRSD are led by one superintendent. </w:t>
      </w:r>
      <w:r w:rsidR="00EF03ED" w:rsidRPr="00A60920">
        <w:t xml:space="preserve">Although </w:t>
      </w:r>
      <w:r w:rsidR="00F06F90" w:rsidRPr="00A60920">
        <w:t xml:space="preserve">CPS is considered a department of the </w:t>
      </w:r>
      <w:r w:rsidR="00852537" w:rsidRPr="00A60920">
        <w:t>Town of Concord</w:t>
      </w:r>
      <w:r w:rsidR="00F06F90" w:rsidRPr="00A60920">
        <w:t>, whereas CCRSD operates independently from the towns</w:t>
      </w:r>
      <w:r w:rsidR="00EF03ED" w:rsidRPr="00A60920">
        <w:t>, the districts</w:t>
      </w:r>
      <w:r w:rsidR="00F06F90" w:rsidRPr="00A60920">
        <w:t xml:space="preserve"> </w:t>
      </w:r>
      <w:r w:rsidR="00D6576F" w:rsidRPr="00A60920">
        <w:t xml:space="preserve">share </w:t>
      </w:r>
      <w:r w:rsidR="009C6864" w:rsidRPr="00A60920">
        <w:t>and maintain unified leadership structures, including a shared central office team</w:t>
      </w:r>
      <w:r w:rsidR="00425965" w:rsidRPr="00A60920">
        <w:t xml:space="preserve">. </w:t>
      </w:r>
      <w:r w:rsidR="00D31772" w:rsidRPr="00A60920">
        <w:t>Both</w:t>
      </w:r>
      <w:r w:rsidR="009017F9" w:rsidRPr="00A60920">
        <w:t xml:space="preserve"> school committees have a collaborative and enga</w:t>
      </w:r>
      <w:r w:rsidR="004F67DF" w:rsidRPr="00A60920">
        <w:t>ged working relationship</w:t>
      </w:r>
      <w:r w:rsidR="00222382" w:rsidRPr="00A60920">
        <w:t xml:space="preserve"> with the superintenden</w:t>
      </w:r>
      <w:r w:rsidR="00F378DE" w:rsidRPr="00A60920">
        <w:t>t</w:t>
      </w:r>
      <w:r w:rsidR="00ED2A40" w:rsidRPr="00A60920">
        <w:t xml:space="preserve"> </w:t>
      </w:r>
      <w:r w:rsidR="00942C71" w:rsidRPr="00A60920">
        <w:t xml:space="preserve">and are </w:t>
      </w:r>
      <w:r w:rsidR="00222382" w:rsidRPr="00A60920">
        <w:t xml:space="preserve">actively involved in </w:t>
      </w:r>
      <w:r w:rsidR="007A1EEC" w:rsidRPr="00A60920">
        <w:t xml:space="preserve">advancing </w:t>
      </w:r>
      <w:r w:rsidR="00C46C17" w:rsidRPr="00A60920">
        <w:t>the districts</w:t>
      </w:r>
      <w:r w:rsidR="004956F9" w:rsidRPr="00A60920">
        <w:t>’</w:t>
      </w:r>
      <w:r w:rsidR="00C46C17" w:rsidRPr="00A60920">
        <w:t xml:space="preserve"> </w:t>
      </w:r>
      <w:r w:rsidR="00F85E20" w:rsidRPr="00A60920">
        <w:t>diversity, equity, inclusion, and belonging (</w:t>
      </w:r>
      <w:r w:rsidR="007A1EEC" w:rsidRPr="00A60920">
        <w:t>DEIB</w:t>
      </w:r>
      <w:r w:rsidR="00F85E20" w:rsidRPr="00A60920">
        <w:t>)</w:t>
      </w:r>
      <w:r w:rsidR="007A1EEC" w:rsidRPr="00A60920">
        <w:t xml:space="preserve"> efforts and address</w:t>
      </w:r>
      <w:r w:rsidR="00C46C17" w:rsidRPr="00A60920">
        <w:t>ing</w:t>
      </w:r>
      <w:r w:rsidR="007A1EEC" w:rsidRPr="00A60920">
        <w:t xml:space="preserve"> disparities in student achievements</w:t>
      </w:r>
      <w:r w:rsidR="00942C71" w:rsidRPr="00A60920">
        <w:t>; their role in this work includes</w:t>
      </w:r>
      <w:r w:rsidR="007A1EEC" w:rsidRPr="00A60920">
        <w:t xml:space="preserve"> </w:t>
      </w:r>
      <w:r w:rsidR="0009757B" w:rsidRPr="00A60920">
        <w:t xml:space="preserve">advocating for resource allocation that supports </w:t>
      </w:r>
      <w:r w:rsidR="00345CE6" w:rsidRPr="00A60920">
        <w:t>equity initiative</w:t>
      </w:r>
      <w:r w:rsidR="006D71F8" w:rsidRPr="00A60920">
        <w:t>s and tracking equity goals in a dashboard</w:t>
      </w:r>
      <w:r w:rsidR="00617037" w:rsidRPr="00A60920">
        <w:t xml:space="preserve">. </w:t>
      </w:r>
      <w:r w:rsidR="005133F7" w:rsidRPr="00A60920">
        <w:t>The districts have distributed leadership structures that engage</w:t>
      </w:r>
      <w:r w:rsidR="00D35399" w:rsidRPr="00A60920">
        <w:t xml:space="preserve"> central </w:t>
      </w:r>
      <w:r w:rsidR="0064017F" w:rsidRPr="00A60920">
        <w:t xml:space="preserve">office and school-based leaders in shared </w:t>
      </w:r>
      <w:r w:rsidR="0064637C">
        <w:t>decision-making</w:t>
      </w:r>
      <w:r w:rsidR="0064017F" w:rsidRPr="00A60920">
        <w:t xml:space="preserve"> </w:t>
      </w:r>
      <w:r w:rsidR="00D35F55" w:rsidRPr="00A60920">
        <w:t xml:space="preserve">related to </w:t>
      </w:r>
      <w:r w:rsidR="00692B3E" w:rsidRPr="00A60920">
        <w:t xml:space="preserve">a variety of topics, including staffing, budget, professional development, and instructional </w:t>
      </w:r>
      <w:r w:rsidR="002C5DFF" w:rsidRPr="00A60920">
        <w:t>priorities</w:t>
      </w:r>
      <w:r w:rsidR="00831294" w:rsidRPr="00A60920">
        <w:t xml:space="preserve">. </w:t>
      </w:r>
    </w:p>
    <w:p w14:paraId="488AAA0F" w14:textId="78B4A402" w:rsidR="00831294" w:rsidRPr="00A60920" w:rsidRDefault="00F1728B" w:rsidP="00357710">
      <w:pPr>
        <w:pStyle w:val="BodyTextposthead"/>
      </w:pPr>
      <w:r w:rsidRPr="00A60920">
        <w:t xml:space="preserve">The districts share a </w:t>
      </w:r>
      <w:r w:rsidR="00401DB3" w:rsidRPr="00A60920">
        <w:t xml:space="preserve">strategic plan that </w:t>
      </w:r>
      <w:r w:rsidR="00E0747D" w:rsidRPr="00A60920">
        <w:t>identifies</w:t>
      </w:r>
      <w:r w:rsidR="009038E1" w:rsidRPr="00A60920">
        <w:t xml:space="preserve"> well</w:t>
      </w:r>
      <w:r w:rsidR="00ED04F4" w:rsidRPr="00A60920">
        <w:t>-</w:t>
      </w:r>
      <w:r w:rsidR="009038E1" w:rsidRPr="00A60920">
        <w:t xml:space="preserve">being and mental </w:t>
      </w:r>
      <w:r w:rsidR="001D3B20" w:rsidRPr="00A60920">
        <w:t>health, multiple paths to success</w:t>
      </w:r>
      <w:r w:rsidR="009038E1" w:rsidRPr="00A60920">
        <w:t xml:space="preserve">, </w:t>
      </w:r>
      <w:r w:rsidR="00EE04A8" w:rsidRPr="00A60920">
        <w:t xml:space="preserve">an </w:t>
      </w:r>
      <w:r w:rsidR="009038E1" w:rsidRPr="00A60920">
        <w:t xml:space="preserve">inclusive culture, and </w:t>
      </w:r>
      <w:r w:rsidR="00EE04A8" w:rsidRPr="00A60920">
        <w:t xml:space="preserve">an </w:t>
      </w:r>
      <w:r w:rsidR="009038E1" w:rsidRPr="00A60920">
        <w:t>innovative environment</w:t>
      </w:r>
      <w:r w:rsidR="00132FDC" w:rsidRPr="00A60920">
        <w:t xml:space="preserve"> as the</w:t>
      </w:r>
      <w:r w:rsidR="001D5D97" w:rsidRPr="00A60920">
        <w:t>i</w:t>
      </w:r>
      <w:r w:rsidR="00C3382D" w:rsidRPr="00A60920">
        <w:t xml:space="preserve">r overarching strategic objectives. </w:t>
      </w:r>
      <w:r w:rsidR="00222B38" w:rsidRPr="00A60920">
        <w:t xml:space="preserve">A wide variety of district and school community members were engaged in </w:t>
      </w:r>
      <w:r w:rsidR="001E5C30" w:rsidRPr="00A60920">
        <w:t xml:space="preserve">crafting these objectives through the strategic planning process, which included </w:t>
      </w:r>
      <w:r w:rsidR="00C4040B" w:rsidRPr="00A60920">
        <w:t xml:space="preserve">a 50-member </w:t>
      </w:r>
      <w:r w:rsidR="00D66D87" w:rsidRPr="00A60920">
        <w:t>s</w:t>
      </w:r>
      <w:r w:rsidR="00C4040B" w:rsidRPr="00A60920">
        <w:t xml:space="preserve">trategic </w:t>
      </w:r>
      <w:r w:rsidR="00D66D87" w:rsidRPr="00A60920">
        <w:t>p</w:t>
      </w:r>
      <w:r w:rsidR="00C4040B" w:rsidRPr="00A60920">
        <w:t xml:space="preserve">lanning </w:t>
      </w:r>
      <w:r w:rsidR="00D66D87" w:rsidRPr="00A60920">
        <w:t>c</w:t>
      </w:r>
      <w:r w:rsidR="00360D25" w:rsidRPr="00A60920">
        <w:t>ommittee, feedback surveys, and focus groups</w:t>
      </w:r>
      <w:r w:rsidR="009B0C57" w:rsidRPr="00A60920">
        <w:t xml:space="preserve">. </w:t>
      </w:r>
      <w:r w:rsidR="00831716" w:rsidRPr="00A60920">
        <w:t>F</w:t>
      </w:r>
      <w:r w:rsidR="00A62383" w:rsidRPr="00A60920">
        <w:t>urthermore, the strategic plan ac</w:t>
      </w:r>
      <w:r w:rsidR="001E47CF" w:rsidRPr="00A60920">
        <w:t xml:space="preserve">tively informs school </w:t>
      </w:r>
      <w:r w:rsidR="0064637C">
        <w:t>decision-making</w:t>
      </w:r>
      <w:r w:rsidR="00C362EA" w:rsidRPr="00A60920">
        <w:t xml:space="preserve"> and </w:t>
      </w:r>
      <w:r w:rsidR="008E7197" w:rsidRPr="00A60920">
        <w:t>includes equity priorities</w:t>
      </w:r>
      <w:r w:rsidR="00217208" w:rsidRPr="00A60920">
        <w:t xml:space="preserve"> to address disparate outcomes</w:t>
      </w:r>
      <w:r w:rsidR="00D32A2C" w:rsidRPr="00A60920">
        <w:t>.</w:t>
      </w:r>
      <w:r w:rsidR="00D66A02" w:rsidRPr="00A60920">
        <w:t xml:space="preserve"> </w:t>
      </w:r>
    </w:p>
    <w:p w14:paraId="0C01813F" w14:textId="586F3BF8" w:rsidR="00F86566" w:rsidRPr="00A60920" w:rsidRDefault="00D84394" w:rsidP="00357710">
      <w:pPr>
        <w:pStyle w:val="BodyTextposthead"/>
      </w:pPr>
      <w:r w:rsidRPr="00A60920">
        <w:t xml:space="preserve">CPS and CCRSD </w:t>
      </w:r>
      <w:r w:rsidR="00E30355" w:rsidRPr="00A60920">
        <w:t>have separate teacher</w:t>
      </w:r>
      <w:r w:rsidR="00EC6B0C" w:rsidRPr="00A60920">
        <w:t>s</w:t>
      </w:r>
      <w:r w:rsidR="004956F9" w:rsidRPr="00A60920">
        <w:t>’</w:t>
      </w:r>
      <w:r w:rsidR="00E30355" w:rsidRPr="00A60920">
        <w:t xml:space="preserve"> associations </w:t>
      </w:r>
      <w:r w:rsidR="00B25A61" w:rsidRPr="00A60920">
        <w:t>that operate independently of one another</w:t>
      </w:r>
      <w:r w:rsidR="00840BD6" w:rsidRPr="00A60920">
        <w:t xml:space="preserve">, but both have a positive relationship with the superintendent. </w:t>
      </w:r>
      <w:r w:rsidR="00C30598" w:rsidRPr="00A60920">
        <w:t xml:space="preserve">The districts have effectively navigated contract </w:t>
      </w:r>
      <w:r w:rsidR="007D74AE" w:rsidRPr="00A60920">
        <w:t>negotiations</w:t>
      </w:r>
      <w:r w:rsidR="00C30598" w:rsidRPr="00A60920">
        <w:t xml:space="preserve"> directly with their teacher</w:t>
      </w:r>
      <w:r w:rsidR="006145B0" w:rsidRPr="00A60920">
        <w:t>s</w:t>
      </w:r>
      <w:r w:rsidR="004956F9" w:rsidRPr="00A60920">
        <w:t>’</w:t>
      </w:r>
      <w:r w:rsidR="00C30598" w:rsidRPr="00A60920">
        <w:t xml:space="preserve"> </w:t>
      </w:r>
      <w:r w:rsidR="007D74AE" w:rsidRPr="00A60920">
        <w:t>associations</w:t>
      </w:r>
      <w:r w:rsidR="00C30598" w:rsidRPr="00A60920">
        <w:t xml:space="preserve">, without outside counsel, </w:t>
      </w:r>
      <w:r w:rsidR="007D74AE" w:rsidRPr="00A60920">
        <w:t xml:space="preserve">which is a </w:t>
      </w:r>
      <w:r w:rsidR="007D74AE" w:rsidRPr="00A60920">
        <w:lastRenderedPageBreak/>
        <w:t>strength of the districts</w:t>
      </w:r>
      <w:r w:rsidR="004956F9" w:rsidRPr="00A60920">
        <w:t>’</w:t>
      </w:r>
      <w:r w:rsidR="007D74AE" w:rsidRPr="00A60920">
        <w:t xml:space="preserve"> culture. </w:t>
      </w:r>
      <w:r w:rsidR="00EC10EC" w:rsidRPr="00A60920">
        <w:t xml:space="preserve">The districts have </w:t>
      </w:r>
      <w:r w:rsidR="00AD0B9E" w:rsidRPr="00A60920">
        <w:t xml:space="preserve">also </w:t>
      </w:r>
      <w:r w:rsidR="00EC10EC" w:rsidRPr="00A60920">
        <w:t xml:space="preserve">been responsive to emerging student needs. For example, when the districts faced an </w:t>
      </w:r>
      <w:r w:rsidR="000C265D" w:rsidRPr="00A60920">
        <w:t>unexpected influx of m</w:t>
      </w:r>
      <w:r w:rsidR="0097090B" w:rsidRPr="00A60920">
        <w:t xml:space="preserve">igrant families, </w:t>
      </w:r>
      <w:r w:rsidR="00070A95" w:rsidRPr="00A60920">
        <w:t xml:space="preserve">they </w:t>
      </w:r>
      <w:r w:rsidR="0001285E" w:rsidRPr="00A60920">
        <w:t xml:space="preserve">connected with districts with large </w:t>
      </w:r>
      <w:r w:rsidR="00875648" w:rsidRPr="00A60920">
        <w:t>English Learner</w:t>
      </w:r>
      <w:r w:rsidR="0001285E" w:rsidRPr="00A60920">
        <w:t xml:space="preserve"> populations </w:t>
      </w:r>
      <w:r w:rsidR="00566CFB" w:rsidRPr="00A60920">
        <w:t xml:space="preserve">for advice </w:t>
      </w:r>
      <w:r w:rsidR="0001285E" w:rsidRPr="00A60920">
        <w:t>and recruited members of the community to address students</w:t>
      </w:r>
      <w:r w:rsidR="004956F9" w:rsidRPr="00A60920">
        <w:t>’</w:t>
      </w:r>
      <w:r w:rsidR="00695E36" w:rsidRPr="00A60920">
        <w:t xml:space="preserve"> language needs. </w:t>
      </w:r>
      <w:r w:rsidR="007E05DC" w:rsidRPr="00A60920">
        <w:t xml:space="preserve">The districts have some </w:t>
      </w:r>
      <w:r w:rsidR="00AA1AA0" w:rsidRPr="00A60920">
        <w:t>strategies in pl</w:t>
      </w:r>
      <w:r w:rsidR="00444FE4" w:rsidRPr="00A60920">
        <w:t>ace to engage stakeholders, such as the superintendent</w:t>
      </w:r>
      <w:r w:rsidR="004956F9" w:rsidRPr="00A60920">
        <w:t>’</w:t>
      </w:r>
      <w:r w:rsidR="00444FE4" w:rsidRPr="00A60920">
        <w:t xml:space="preserve">s monthly </w:t>
      </w:r>
      <w:r w:rsidR="008332A9" w:rsidRPr="00A60920">
        <w:t>drop-in</w:t>
      </w:r>
      <w:r w:rsidR="00444FE4" w:rsidRPr="00A60920">
        <w:t xml:space="preserve"> meetings for staff and </w:t>
      </w:r>
      <w:r w:rsidR="00E66C3E" w:rsidRPr="00A60920">
        <w:t>her weekly newsletter for staff and families</w:t>
      </w:r>
      <w:r w:rsidR="002F7D76" w:rsidRPr="00A60920">
        <w:t>.</w:t>
      </w:r>
      <w:r w:rsidR="00E66C3E" w:rsidRPr="00A60920">
        <w:t xml:space="preserve"> </w:t>
      </w:r>
      <w:r w:rsidR="0027702A" w:rsidRPr="00A60920">
        <w:t xml:space="preserve">However, </w:t>
      </w:r>
      <w:r w:rsidR="00B95DD8" w:rsidRPr="00A60920">
        <w:t>some staff</w:t>
      </w:r>
      <w:r w:rsidR="00F04503" w:rsidRPr="00A60920">
        <w:t xml:space="preserve"> members’</w:t>
      </w:r>
      <w:r w:rsidR="00B95DD8" w:rsidRPr="00A60920">
        <w:t xml:space="preserve"> lack of comfort in these meetings and parents</w:t>
      </w:r>
      <w:r w:rsidR="004956F9" w:rsidRPr="00A60920">
        <w:t>’</w:t>
      </w:r>
      <w:r w:rsidR="00B95DD8" w:rsidRPr="00A60920">
        <w:t xml:space="preserve"> desire for more consistent communication from teachers</w:t>
      </w:r>
      <w:r w:rsidR="007360A1" w:rsidRPr="00A60920">
        <w:t xml:space="preserve"> suggest that</w:t>
      </w:r>
      <w:r w:rsidR="00F50648" w:rsidRPr="00A60920">
        <w:t xml:space="preserve"> there could be</w:t>
      </w:r>
      <w:r w:rsidR="007360A1" w:rsidRPr="00A60920">
        <w:t xml:space="preserve"> greater consistency and openness in communication </w:t>
      </w:r>
      <w:r w:rsidR="00F50648" w:rsidRPr="00A60920">
        <w:t xml:space="preserve">between </w:t>
      </w:r>
      <w:r w:rsidR="008E6EDD" w:rsidRPr="00A60920">
        <w:t>the superintendent and teachers and teachers and parents</w:t>
      </w:r>
      <w:r w:rsidR="007360A1" w:rsidRPr="00A60920">
        <w:t xml:space="preserve">. </w:t>
      </w:r>
    </w:p>
    <w:bookmarkEnd w:id="10"/>
    <w:p w14:paraId="05B6D72B" w14:textId="149183DD" w:rsidR="000B1DD2" w:rsidRPr="00A60920" w:rsidRDefault="000B1DD2" w:rsidP="000B1DD2">
      <w:pPr>
        <w:pStyle w:val="Heading3"/>
      </w:pPr>
      <w:r w:rsidRPr="00A60920">
        <w:fldChar w:fldCharType="begin"/>
      </w:r>
      <w:r w:rsidRPr="00A60920">
        <w:instrText>HYPERLINK \l "_Human_Resources_and"</w:instrText>
      </w:r>
      <w:r w:rsidRPr="00A60920">
        <w:fldChar w:fldCharType="separate"/>
      </w:r>
      <w:bookmarkStart w:id="14" w:name="_Toc205199511"/>
      <w:bookmarkStart w:id="15" w:name="_Toc206157378"/>
      <w:r w:rsidRPr="00A60920">
        <w:rPr>
          <w:rStyle w:val="Hyperlink"/>
        </w:rPr>
        <w:t>Human Resources and Professional Development</w:t>
      </w:r>
      <w:bookmarkEnd w:id="14"/>
      <w:bookmarkEnd w:id="15"/>
      <w:r w:rsidRPr="00A60920">
        <w:fldChar w:fldCharType="end"/>
      </w:r>
    </w:p>
    <w:p w14:paraId="2523D57B" w14:textId="0B17AF24" w:rsidR="00B31ABD" w:rsidRPr="00A60920" w:rsidRDefault="00272BEE" w:rsidP="000C6C02">
      <w:pPr>
        <w:pStyle w:val="BodyTextposthead"/>
      </w:pPr>
      <w:r w:rsidRPr="00A60920">
        <w:t>The districts</w:t>
      </w:r>
      <w:r w:rsidR="004956F9" w:rsidRPr="00A60920">
        <w:t>’</w:t>
      </w:r>
      <w:r w:rsidRPr="00A60920">
        <w:t xml:space="preserve"> </w:t>
      </w:r>
      <w:r w:rsidR="00F57ECE" w:rsidRPr="00A60920">
        <w:t>d</w:t>
      </w:r>
      <w:r w:rsidRPr="00A60920">
        <w:t>irector</w:t>
      </w:r>
      <w:r w:rsidR="00F57ECE" w:rsidRPr="00A60920">
        <w:t xml:space="preserve"> of human resources</w:t>
      </w:r>
      <w:r w:rsidRPr="00A60920">
        <w:t xml:space="preserve">, </w:t>
      </w:r>
      <w:r w:rsidR="00C404C5" w:rsidRPr="00A60920">
        <w:t xml:space="preserve">human resources </w:t>
      </w:r>
      <w:r w:rsidR="00002917" w:rsidRPr="00A60920">
        <w:t>specialist</w:t>
      </w:r>
      <w:r w:rsidR="00107BFE" w:rsidRPr="00A60920">
        <w:t>,</w:t>
      </w:r>
      <w:r w:rsidR="00002917" w:rsidRPr="00A60920">
        <w:t xml:space="preserve"> and </w:t>
      </w:r>
      <w:r w:rsidR="008D5C61" w:rsidRPr="00A60920">
        <w:t>human resources</w:t>
      </w:r>
      <w:r w:rsidR="00002917" w:rsidRPr="00A60920">
        <w:t xml:space="preserve"> assistant are responsible for </w:t>
      </w:r>
      <w:r w:rsidR="0073062E" w:rsidRPr="00A60920">
        <w:t>the distr</w:t>
      </w:r>
      <w:r w:rsidR="00176141" w:rsidRPr="00A60920">
        <w:t>icts</w:t>
      </w:r>
      <w:r w:rsidR="004956F9" w:rsidRPr="00A60920">
        <w:t>’</w:t>
      </w:r>
      <w:r w:rsidR="00176141" w:rsidRPr="00A60920">
        <w:t xml:space="preserve"> </w:t>
      </w:r>
      <w:r w:rsidR="008D5C61" w:rsidRPr="00A60920">
        <w:t>human resources</w:t>
      </w:r>
      <w:r w:rsidR="00176141" w:rsidRPr="00A60920">
        <w:t xml:space="preserve"> functions. </w:t>
      </w:r>
      <w:r w:rsidR="00DB7ECB" w:rsidRPr="00A60920">
        <w:t>T</w:t>
      </w:r>
      <w:r w:rsidR="00B57140" w:rsidRPr="00A60920">
        <w:t>he district</w:t>
      </w:r>
      <w:r w:rsidR="00341718" w:rsidRPr="00A60920">
        <w:t>s</w:t>
      </w:r>
      <w:r w:rsidR="004956F9" w:rsidRPr="00A60920">
        <w:t>’</w:t>
      </w:r>
      <w:r w:rsidR="00341718" w:rsidRPr="00A60920">
        <w:t xml:space="preserve"> </w:t>
      </w:r>
      <w:r w:rsidR="00C60E16" w:rsidRPr="00A60920">
        <w:t>human resources</w:t>
      </w:r>
      <w:r w:rsidR="00341718" w:rsidRPr="00A60920">
        <w:t xml:space="preserve"> infrastructure </w:t>
      </w:r>
      <w:r w:rsidR="00F279C0" w:rsidRPr="00A60920">
        <w:t>uses integrated technology systems</w:t>
      </w:r>
      <w:r w:rsidR="00073ACD" w:rsidRPr="00A60920">
        <w:t xml:space="preserve"> to </w:t>
      </w:r>
      <w:r w:rsidR="00B77CA6" w:rsidRPr="00A60920">
        <w:t xml:space="preserve">effectively </w:t>
      </w:r>
      <w:r w:rsidR="00073ACD" w:rsidRPr="00A60920">
        <w:t xml:space="preserve">support </w:t>
      </w:r>
      <w:r w:rsidR="00FD4D04" w:rsidRPr="00A60920">
        <w:t xml:space="preserve">human resources functions such as </w:t>
      </w:r>
      <w:r w:rsidR="00073ACD" w:rsidRPr="00A60920">
        <w:t>personnel management, recruitment, and data security</w:t>
      </w:r>
      <w:r w:rsidR="003951F1" w:rsidRPr="00A60920">
        <w:t xml:space="preserve">. </w:t>
      </w:r>
      <w:r w:rsidR="0041100B" w:rsidRPr="00A60920">
        <w:t xml:space="preserve">The districts </w:t>
      </w:r>
      <w:r w:rsidR="00472DDE" w:rsidRPr="00A60920">
        <w:t xml:space="preserve">also </w:t>
      </w:r>
      <w:r w:rsidR="0041100B" w:rsidRPr="00A60920">
        <w:t xml:space="preserve">maintain accessible platforms for sharing </w:t>
      </w:r>
      <w:r w:rsidR="00C60E16" w:rsidRPr="00A60920">
        <w:t>human resources</w:t>
      </w:r>
      <w:r w:rsidR="0041100B" w:rsidRPr="00A60920">
        <w:t xml:space="preserve"> policies</w:t>
      </w:r>
      <w:r w:rsidR="003F7BDF" w:rsidRPr="00A60920">
        <w:t>, procedures, and resources</w:t>
      </w:r>
      <w:r w:rsidR="0041100B" w:rsidRPr="00A60920">
        <w:t>, such as t</w:t>
      </w:r>
      <w:r w:rsidR="001601E8" w:rsidRPr="00A60920">
        <w:t>he districts</w:t>
      </w:r>
      <w:r w:rsidR="004956F9" w:rsidRPr="00A60920">
        <w:t>’</w:t>
      </w:r>
      <w:r w:rsidR="001601E8" w:rsidRPr="00A60920">
        <w:t xml:space="preserve"> joint</w:t>
      </w:r>
      <w:r w:rsidR="00950580" w:rsidRPr="00A60920">
        <w:t xml:space="preserve"> website</w:t>
      </w:r>
      <w:r w:rsidR="006D3986" w:rsidRPr="00A60920">
        <w:t xml:space="preserve"> and the </w:t>
      </w:r>
      <w:r w:rsidR="0078542D" w:rsidRPr="00A60920">
        <w:t>e</w:t>
      </w:r>
      <w:r w:rsidR="006D3986" w:rsidRPr="00A60920">
        <w:t xml:space="preserve">mployee </w:t>
      </w:r>
      <w:r w:rsidR="0078542D" w:rsidRPr="00A60920">
        <w:t>h</w:t>
      </w:r>
      <w:r w:rsidR="006D3986" w:rsidRPr="00A60920">
        <w:t>andbook</w:t>
      </w:r>
      <w:r w:rsidR="00C66588" w:rsidRPr="00A60920">
        <w:t>.</w:t>
      </w:r>
      <w:r w:rsidR="00C22D72" w:rsidRPr="00A60920">
        <w:t xml:space="preserve"> </w:t>
      </w:r>
      <w:r w:rsidR="00706613" w:rsidRPr="00A60920">
        <w:t xml:space="preserve">In addition, the districts </w:t>
      </w:r>
      <w:r w:rsidR="009878ED" w:rsidRPr="00A60920">
        <w:t>review staffing data</w:t>
      </w:r>
      <w:r w:rsidR="00A54990" w:rsidRPr="00A60920">
        <w:t>,</w:t>
      </w:r>
      <w:r w:rsidR="009878ED" w:rsidRPr="00A60920">
        <w:t xml:space="preserve"> such as </w:t>
      </w:r>
      <w:r w:rsidR="001E42C6" w:rsidRPr="00A60920">
        <w:t>which positions attract fewer applicants</w:t>
      </w:r>
      <w:r w:rsidR="009D27D4" w:rsidRPr="00A60920">
        <w:t xml:space="preserve"> and where applicants are coming from</w:t>
      </w:r>
      <w:r w:rsidR="001E42C6" w:rsidRPr="00A60920">
        <w:t xml:space="preserve">, and </w:t>
      </w:r>
      <w:r w:rsidR="00A54990" w:rsidRPr="00A60920">
        <w:t xml:space="preserve">analyze trends to inform strategic planning. </w:t>
      </w:r>
    </w:p>
    <w:p w14:paraId="2EA8AF4C" w14:textId="10D8BAB3" w:rsidR="00BD0E5E" w:rsidRPr="00A60920" w:rsidRDefault="003A6360" w:rsidP="007D537A">
      <w:pPr>
        <w:pStyle w:val="BodyTextposthead"/>
      </w:pPr>
      <w:r w:rsidRPr="00A60920">
        <w:t xml:space="preserve">Relatedly, </w:t>
      </w:r>
      <w:r w:rsidR="00D50E53" w:rsidRPr="00A60920">
        <w:t>the districts</w:t>
      </w:r>
      <w:r w:rsidR="00754BD7" w:rsidRPr="00A60920">
        <w:t xml:space="preserve"> use intentional recruitment practices aimed at diversifying their workforce, </w:t>
      </w:r>
      <w:r w:rsidR="00FD17BE" w:rsidRPr="00A60920">
        <w:t>including</w:t>
      </w:r>
      <w:r w:rsidR="00754BD7" w:rsidRPr="00A60920">
        <w:t xml:space="preserve"> partnering with </w:t>
      </w:r>
      <w:r w:rsidR="005A7DE5" w:rsidRPr="00A60920">
        <w:t xml:space="preserve">a local university, </w:t>
      </w:r>
      <w:r w:rsidR="00E530E8" w:rsidRPr="00A60920">
        <w:t xml:space="preserve">providing stipends for teachers </w:t>
      </w:r>
      <w:r w:rsidR="00FD17BE" w:rsidRPr="00A60920">
        <w:t>to</w:t>
      </w:r>
      <w:r w:rsidR="00E530E8" w:rsidRPr="00A60920">
        <w:t xml:space="preserve"> participat</w:t>
      </w:r>
      <w:r w:rsidR="00FD17BE" w:rsidRPr="00A60920">
        <w:t>e</w:t>
      </w:r>
      <w:r w:rsidR="00E530E8" w:rsidRPr="00A60920">
        <w:t xml:space="preserve"> in a committee focused on diversifying the applicant pool, and prioritizing candidates whose lived experience m</w:t>
      </w:r>
      <w:r w:rsidR="00847465" w:rsidRPr="00A60920">
        <w:t xml:space="preserve">irrors those of students. </w:t>
      </w:r>
      <w:r w:rsidR="007D767F" w:rsidRPr="00A60920">
        <w:t xml:space="preserve">Despite these efforts, </w:t>
      </w:r>
      <w:r w:rsidR="0028782B" w:rsidRPr="00A60920">
        <w:t>diversifying the workforce remains a goal</w:t>
      </w:r>
      <w:r w:rsidR="0055272E" w:rsidRPr="00A60920">
        <w:t xml:space="preserve"> for district leaders</w:t>
      </w:r>
      <w:r w:rsidR="0028782B" w:rsidRPr="00A60920">
        <w:t xml:space="preserve">. </w:t>
      </w:r>
      <w:r w:rsidR="006E276C" w:rsidRPr="00A60920">
        <w:t>After</w:t>
      </w:r>
      <w:r w:rsidR="00B67C36" w:rsidRPr="00A60920">
        <w:t xml:space="preserve"> candidates are hired, the district</w:t>
      </w:r>
      <w:r w:rsidR="00B879A8" w:rsidRPr="00A60920">
        <w:t>s</w:t>
      </w:r>
      <w:r w:rsidR="00B67C36" w:rsidRPr="00A60920">
        <w:t xml:space="preserve"> use data to guide educator </w:t>
      </w:r>
      <w:r w:rsidR="00924DD9" w:rsidRPr="00A60920">
        <w:t>assignments</w:t>
      </w:r>
      <w:r w:rsidR="00B67C36" w:rsidRPr="00A60920">
        <w:t xml:space="preserve"> </w:t>
      </w:r>
      <w:r w:rsidR="009674B9" w:rsidRPr="00A60920">
        <w:t xml:space="preserve">and support equitable staffing across grade levels and content areas. </w:t>
      </w:r>
      <w:r w:rsidR="00670E65" w:rsidRPr="00A60920">
        <w:t xml:space="preserve">District records </w:t>
      </w:r>
      <w:r w:rsidR="00314549" w:rsidRPr="00A60920">
        <w:t>indicate</w:t>
      </w:r>
      <w:r w:rsidR="00670E65" w:rsidRPr="00A60920">
        <w:t xml:space="preserve"> that </w:t>
      </w:r>
      <w:r w:rsidR="00D26993" w:rsidRPr="00A60920">
        <w:t>educator ev</w:t>
      </w:r>
      <w:r w:rsidR="00317D8C" w:rsidRPr="00A60920">
        <w:t xml:space="preserve">aluations are consistently completed, but </w:t>
      </w:r>
      <w:r w:rsidR="00F90793" w:rsidRPr="00A60920">
        <w:t xml:space="preserve">do not </w:t>
      </w:r>
      <w:r w:rsidR="00A54AA6" w:rsidRPr="00A60920">
        <w:t>consistently articulat</w:t>
      </w:r>
      <w:r w:rsidR="00F90793" w:rsidRPr="00A60920">
        <w:t>e</w:t>
      </w:r>
      <w:r w:rsidR="00A54AA6" w:rsidRPr="00A60920">
        <w:t xml:space="preserve"> areas for improvement. </w:t>
      </w:r>
      <w:r w:rsidR="57FD8EF5" w:rsidRPr="00A60920">
        <w:t xml:space="preserve">In addition, </w:t>
      </w:r>
      <w:r w:rsidR="006F2C0B" w:rsidRPr="00A60920">
        <w:t xml:space="preserve">administrator evaluations do not </w:t>
      </w:r>
      <w:r w:rsidR="57FD8EF5" w:rsidRPr="00A60920">
        <w:t>consistently includ</w:t>
      </w:r>
      <w:r w:rsidR="00D03544" w:rsidRPr="00A60920">
        <w:t>e</w:t>
      </w:r>
      <w:r w:rsidR="57FD8EF5" w:rsidRPr="00A60920">
        <w:t xml:space="preserve"> feedback for </w:t>
      </w:r>
      <w:r w:rsidR="007239DA" w:rsidRPr="00A60920">
        <w:t>administrators</w:t>
      </w:r>
      <w:r w:rsidR="57FD8EF5" w:rsidRPr="00A60920">
        <w:t xml:space="preserve"> that </w:t>
      </w:r>
      <w:r w:rsidR="00B225DF">
        <w:t>articulates</w:t>
      </w:r>
      <w:r w:rsidR="57FD8EF5" w:rsidRPr="00A60920">
        <w:t xml:space="preserve"> strengths and areas for improvement. </w:t>
      </w:r>
      <w:r w:rsidR="004D0AE3" w:rsidRPr="00A60920">
        <w:t xml:space="preserve">Staff are provided with advancement opportunities, such as tuition reimbursement </w:t>
      </w:r>
      <w:r w:rsidR="00240CD3" w:rsidRPr="00A60920">
        <w:t xml:space="preserve">and leadership </w:t>
      </w:r>
      <w:r w:rsidR="001A6280" w:rsidRPr="00A60920">
        <w:t>roles</w:t>
      </w:r>
      <w:r w:rsidR="00240CD3" w:rsidRPr="00A60920">
        <w:t xml:space="preserve">, </w:t>
      </w:r>
      <w:r w:rsidR="003933E2" w:rsidRPr="00A60920">
        <w:t xml:space="preserve">and </w:t>
      </w:r>
      <w:r w:rsidR="00124506" w:rsidRPr="00A60920">
        <w:t xml:space="preserve">there are staff </w:t>
      </w:r>
      <w:r w:rsidR="003933E2" w:rsidRPr="00A60920">
        <w:t xml:space="preserve">recognition programs. </w:t>
      </w:r>
      <w:r w:rsidR="00E4068E" w:rsidRPr="00A60920">
        <w:t>In addition, the districts</w:t>
      </w:r>
      <w:r w:rsidR="00E64CE9" w:rsidRPr="00A60920">
        <w:t xml:space="preserve"> </w:t>
      </w:r>
      <w:r w:rsidR="003107CD" w:rsidRPr="00A60920">
        <w:t>foster</w:t>
      </w:r>
      <w:r w:rsidR="00E64CE9" w:rsidRPr="00A60920">
        <w:t xml:space="preserve"> staff</w:t>
      </w:r>
      <w:r w:rsidR="00187C0D" w:rsidRPr="00A60920">
        <w:t xml:space="preserve"> </w:t>
      </w:r>
      <w:r w:rsidR="00916484" w:rsidRPr="00A60920">
        <w:t xml:space="preserve">satisfaction </w:t>
      </w:r>
      <w:r w:rsidR="003336FB" w:rsidRPr="00A60920">
        <w:t xml:space="preserve">through </w:t>
      </w:r>
      <w:r w:rsidR="001501FD" w:rsidRPr="00A60920">
        <w:t>their</w:t>
      </w:r>
      <w:r w:rsidR="003336FB" w:rsidRPr="00A60920">
        <w:t xml:space="preserve"> supportive working environment</w:t>
      </w:r>
      <w:r w:rsidR="001501FD" w:rsidRPr="00A60920">
        <w:t>, which</w:t>
      </w:r>
      <w:r w:rsidR="003607DB" w:rsidRPr="00A60920">
        <w:t xml:space="preserve"> </w:t>
      </w:r>
      <w:r w:rsidR="00AC0269" w:rsidRPr="00A60920">
        <w:t>includes</w:t>
      </w:r>
      <w:r w:rsidR="003607DB" w:rsidRPr="00A60920">
        <w:t xml:space="preserve"> </w:t>
      </w:r>
      <w:r w:rsidR="00CF1B7B" w:rsidRPr="00A60920">
        <w:t>a wellness program and morale</w:t>
      </w:r>
      <w:r w:rsidR="001501FD" w:rsidRPr="00A60920">
        <w:t>-</w:t>
      </w:r>
      <w:r w:rsidR="00CF1B7B" w:rsidRPr="00A60920">
        <w:t xml:space="preserve">building activities. </w:t>
      </w:r>
      <w:r w:rsidR="00244F8E" w:rsidRPr="00A60920">
        <w:t>Furthermore, the districts</w:t>
      </w:r>
      <w:r w:rsidR="004956F9" w:rsidRPr="00A60920">
        <w:t>’</w:t>
      </w:r>
      <w:r w:rsidR="00244F8E" w:rsidRPr="00A60920">
        <w:t xml:space="preserve"> teacher retention rates </w:t>
      </w:r>
      <w:r w:rsidR="00A01127" w:rsidRPr="00A60920">
        <w:t xml:space="preserve">are </w:t>
      </w:r>
      <w:r w:rsidR="00244F8E" w:rsidRPr="00A60920">
        <w:t>consistently</w:t>
      </w:r>
      <w:r w:rsidR="00A01127" w:rsidRPr="00A60920">
        <w:t xml:space="preserve"> high and</w:t>
      </w:r>
      <w:r w:rsidR="00244F8E" w:rsidRPr="00A60920">
        <w:t xml:space="preserve"> exceed the state averages. </w:t>
      </w:r>
    </w:p>
    <w:p w14:paraId="209CF6DF" w14:textId="5AD231FD" w:rsidR="00BD0E5E" w:rsidRPr="00A60920" w:rsidRDefault="006E7A48" w:rsidP="0001240E">
      <w:pPr>
        <w:pStyle w:val="BodyTextposthead"/>
        <w:tabs>
          <w:tab w:val="left" w:pos="8280"/>
        </w:tabs>
      </w:pPr>
      <w:r w:rsidRPr="00A60920">
        <w:t xml:space="preserve">In recent years, the districts have begun </w:t>
      </w:r>
      <w:r w:rsidR="001B47B0" w:rsidRPr="00A60920">
        <w:t xml:space="preserve">efforts to </w:t>
      </w:r>
      <w:r w:rsidR="00DE4683" w:rsidRPr="00A60920">
        <w:t xml:space="preserve">promote </w:t>
      </w:r>
      <w:r w:rsidR="00980FE5" w:rsidRPr="00A60920">
        <w:t>consistency</w:t>
      </w:r>
      <w:r w:rsidR="00DE4683" w:rsidRPr="00A60920">
        <w:t xml:space="preserve"> </w:t>
      </w:r>
      <w:r w:rsidR="0016575D" w:rsidRPr="00A60920">
        <w:t>between</w:t>
      </w:r>
      <w:r w:rsidR="00DE4683" w:rsidRPr="00A60920">
        <w:t xml:space="preserve"> principals and department heads in</w:t>
      </w:r>
      <w:r w:rsidRPr="00A60920">
        <w:t xml:space="preserve"> </w:t>
      </w:r>
      <w:r w:rsidR="00783371" w:rsidRPr="00A60920">
        <w:t xml:space="preserve">instructional walkthroughs. </w:t>
      </w:r>
      <w:r w:rsidR="00815E51" w:rsidRPr="00A60920">
        <w:t xml:space="preserve">However, </w:t>
      </w:r>
      <w:r w:rsidR="0004053D" w:rsidRPr="00A60920">
        <w:t>these efforts have not yet resulted in a consistent</w:t>
      </w:r>
      <w:r w:rsidR="003C18CC" w:rsidRPr="00A60920">
        <w:t xml:space="preserve"> districtwide</w:t>
      </w:r>
      <w:r w:rsidR="00182986" w:rsidRPr="00A60920">
        <w:t xml:space="preserve"> approach to conducting and providing feedback based on instructional walkthroughs</w:t>
      </w:r>
      <w:r w:rsidR="00D21737" w:rsidRPr="00A60920">
        <w:t xml:space="preserve">. </w:t>
      </w:r>
      <w:r w:rsidR="00EA4842" w:rsidRPr="00A60920">
        <w:t>T</w:t>
      </w:r>
      <w:r w:rsidR="001D047E" w:rsidRPr="00A60920">
        <w:t xml:space="preserve">here are structured districtwide professional development offerings on a variety of </w:t>
      </w:r>
      <w:r w:rsidR="00DF1293" w:rsidRPr="00A60920">
        <w:t xml:space="preserve">relevant topics. </w:t>
      </w:r>
      <w:r w:rsidR="0027305C" w:rsidRPr="00A60920">
        <w:t xml:space="preserve">However, </w:t>
      </w:r>
      <w:r w:rsidR="00B225DF">
        <w:t>school-based</w:t>
      </w:r>
      <w:r w:rsidR="00C40792" w:rsidRPr="00A60920">
        <w:t xml:space="preserve"> staff expressed a desire for more professional development time at the secondary level</w:t>
      </w:r>
      <w:r w:rsidR="00BB56D7" w:rsidRPr="00A60920">
        <w:t xml:space="preserve">. </w:t>
      </w:r>
      <w:r w:rsidR="00C02CB5" w:rsidRPr="00A60920">
        <w:t>For educators new to the district</w:t>
      </w:r>
      <w:r w:rsidR="00BA535C" w:rsidRPr="00A60920">
        <w:t>s</w:t>
      </w:r>
      <w:r w:rsidR="00C02CB5" w:rsidRPr="00A60920">
        <w:t xml:space="preserve"> or to t</w:t>
      </w:r>
      <w:r w:rsidR="00292213" w:rsidRPr="00A60920">
        <w:t>he profession</w:t>
      </w:r>
      <w:r w:rsidR="00C02CB5" w:rsidRPr="00A60920">
        <w:t xml:space="preserve">, </w:t>
      </w:r>
      <w:r w:rsidR="006E7168" w:rsidRPr="00A60920">
        <w:t>there is a mult</w:t>
      </w:r>
      <w:r w:rsidR="001F3990" w:rsidRPr="00A60920">
        <w:t>i</w:t>
      </w:r>
      <w:r w:rsidR="00B87373" w:rsidRPr="00A60920">
        <w:t>layered</w:t>
      </w:r>
      <w:r w:rsidR="001F3990" w:rsidRPr="00A60920">
        <w:t xml:space="preserve"> </w:t>
      </w:r>
      <w:r w:rsidR="00370376" w:rsidRPr="00A60920">
        <w:t xml:space="preserve">system of support that includes the formal </w:t>
      </w:r>
      <w:r w:rsidR="00B87373" w:rsidRPr="00A60920">
        <w:t>mentorship</w:t>
      </w:r>
      <w:r w:rsidR="00370376" w:rsidRPr="00A60920">
        <w:t xml:space="preserve"> program and </w:t>
      </w:r>
      <w:r w:rsidR="00B87373" w:rsidRPr="00A60920">
        <w:t xml:space="preserve">the </w:t>
      </w:r>
      <w:r w:rsidR="00EE6CD0" w:rsidRPr="00A60920">
        <w:t>district</w:t>
      </w:r>
      <w:r w:rsidR="003E14C5" w:rsidRPr="00A60920">
        <w:t>-run</w:t>
      </w:r>
      <w:r w:rsidR="00B87373" w:rsidRPr="00A60920">
        <w:t xml:space="preserve"> Concord Fellows professional development series. </w:t>
      </w:r>
    </w:p>
    <w:p w14:paraId="202DC286" w14:textId="586E6819" w:rsidR="000B1DD2" w:rsidRPr="00A60920" w:rsidRDefault="000B1DD2" w:rsidP="000B1DD2">
      <w:pPr>
        <w:pStyle w:val="Heading3"/>
      </w:pPr>
      <w:hyperlink w:anchor="_Financial_and_Asset" w:history="1">
        <w:bookmarkStart w:id="16" w:name="_Toc205199512"/>
        <w:bookmarkStart w:id="17" w:name="_Toc206157379"/>
        <w:r w:rsidRPr="00A60920">
          <w:rPr>
            <w:rStyle w:val="Hyperlink"/>
          </w:rPr>
          <w:t>Financial and Asset Management</w:t>
        </w:r>
        <w:bookmarkEnd w:id="16"/>
        <w:bookmarkEnd w:id="17"/>
      </w:hyperlink>
    </w:p>
    <w:bookmarkEnd w:id="11"/>
    <w:p w14:paraId="7BA9EA2E" w14:textId="6B251E66" w:rsidR="000C6C02" w:rsidRPr="00A60920" w:rsidRDefault="00195D53" w:rsidP="000C6C02">
      <w:pPr>
        <w:pStyle w:val="BodyTextposthead"/>
      </w:pPr>
      <w:r w:rsidRPr="00A60920">
        <w:t xml:space="preserve">The districts share </w:t>
      </w:r>
      <w:r w:rsidR="003E3851" w:rsidRPr="00A60920">
        <w:t xml:space="preserve">an </w:t>
      </w:r>
      <w:r w:rsidR="00BC0387" w:rsidRPr="00A60920">
        <w:t>o</w:t>
      </w:r>
      <w:r w:rsidR="003E3851" w:rsidRPr="00A60920">
        <w:t xml:space="preserve">ffice of </w:t>
      </w:r>
      <w:r w:rsidR="00BC0387" w:rsidRPr="00A60920">
        <w:t>f</w:t>
      </w:r>
      <w:r w:rsidR="003E3851" w:rsidRPr="00A60920">
        <w:t xml:space="preserve">inance and </w:t>
      </w:r>
      <w:r w:rsidR="00BC0387" w:rsidRPr="00A60920">
        <w:t>o</w:t>
      </w:r>
      <w:r w:rsidR="003E3851" w:rsidRPr="00A60920">
        <w:t xml:space="preserve">perations </w:t>
      </w:r>
      <w:r w:rsidR="00631ABF" w:rsidRPr="00A60920">
        <w:t>compris</w:t>
      </w:r>
      <w:r w:rsidR="00C52EDE" w:rsidRPr="00A60920">
        <w:t>ing</w:t>
      </w:r>
      <w:r w:rsidR="00631ABF" w:rsidRPr="00A60920">
        <w:t xml:space="preserve"> well-qualified staff.</w:t>
      </w:r>
      <w:r w:rsidR="00785437" w:rsidRPr="00A60920">
        <w:t xml:space="preserve"> </w:t>
      </w:r>
      <w:r w:rsidR="00E5048F" w:rsidRPr="00A60920">
        <w:t>B</w:t>
      </w:r>
      <w:r w:rsidR="00785437" w:rsidRPr="00A60920">
        <w:t>oth districts have s</w:t>
      </w:r>
      <w:r w:rsidR="002A39C1" w:rsidRPr="00A60920">
        <w:t xml:space="preserve">trong </w:t>
      </w:r>
      <w:r w:rsidR="00B32F6A" w:rsidRPr="00A60920">
        <w:t xml:space="preserve">relationships </w:t>
      </w:r>
      <w:r w:rsidR="00785437" w:rsidRPr="00A60920">
        <w:t>with</w:t>
      </w:r>
      <w:r w:rsidR="00B32F6A" w:rsidRPr="00A60920">
        <w:t xml:space="preserve"> town officials</w:t>
      </w:r>
      <w:r w:rsidR="0029672D" w:rsidRPr="00A60920">
        <w:t xml:space="preserve"> that have</w:t>
      </w:r>
      <w:r w:rsidR="00B32F6A" w:rsidRPr="00A60920">
        <w:t xml:space="preserve"> been facilitated through regular communication</w:t>
      </w:r>
      <w:r w:rsidR="009D3A4C" w:rsidRPr="00A60920">
        <w:t>. The district</w:t>
      </w:r>
      <w:r w:rsidR="00B8444E" w:rsidRPr="00A60920">
        <w:t>s have</w:t>
      </w:r>
      <w:r w:rsidR="009D3A4C" w:rsidRPr="00A60920">
        <w:t xml:space="preserve"> a transparent budget process that </w:t>
      </w:r>
      <w:r w:rsidR="00676204" w:rsidRPr="00A60920">
        <w:t xml:space="preserve">involves </w:t>
      </w:r>
      <w:r w:rsidR="00120E5E" w:rsidRPr="00A60920">
        <w:t xml:space="preserve">multiple stakeholders and </w:t>
      </w:r>
      <w:r w:rsidR="00952818" w:rsidRPr="00A60920">
        <w:t>includes data reviews</w:t>
      </w:r>
      <w:r w:rsidR="00676204" w:rsidRPr="00A60920">
        <w:t>. Howe</w:t>
      </w:r>
      <w:r w:rsidR="00DE649C" w:rsidRPr="00A60920">
        <w:t>v</w:t>
      </w:r>
      <w:r w:rsidR="007C0AAF" w:rsidRPr="00A60920">
        <w:t xml:space="preserve">er, improving communication </w:t>
      </w:r>
      <w:r w:rsidR="007112CD" w:rsidRPr="00A60920">
        <w:t>about</w:t>
      </w:r>
      <w:r w:rsidR="00AE0EA2" w:rsidRPr="00A60920">
        <w:t xml:space="preserve"> how teacher</w:t>
      </w:r>
      <w:r w:rsidR="00AB451A">
        <w:t>/principal</w:t>
      </w:r>
      <w:r w:rsidR="00AE0EA2" w:rsidRPr="00A60920">
        <w:t xml:space="preserve"> and department</w:t>
      </w:r>
      <w:r w:rsidR="00AB451A">
        <w:t xml:space="preserve"> head</w:t>
      </w:r>
      <w:r w:rsidR="00AE0EA2" w:rsidRPr="00A60920">
        <w:t xml:space="preserve"> requests are evaluated is an area for growth. </w:t>
      </w:r>
      <w:r w:rsidR="00462457" w:rsidRPr="00A60920">
        <w:t>Both districts exceeded net school spending</w:t>
      </w:r>
      <w:r w:rsidR="00FA4096" w:rsidRPr="00A60920">
        <w:t xml:space="preserve"> and state averages for per</w:t>
      </w:r>
      <w:r w:rsidR="0093177C" w:rsidRPr="00A60920">
        <w:t>-</w:t>
      </w:r>
      <w:r w:rsidR="00FA4096" w:rsidRPr="00A60920">
        <w:t xml:space="preserve">pupil spending in </w:t>
      </w:r>
      <w:r w:rsidR="000E1A21" w:rsidRPr="00A60920">
        <w:t>fiscal year 20</w:t>
      </w:r>
      <w:r w:rsidR="00FA4096" w:rsidRPr="00A60920">
        <w:t>24</w:t>
      </w:r>
      <w:r w:rsidR="00C415F2" w:rsidRPr="00A60920">
        <w:t xml:space="preserve">. </w:t>
      </w:r>
      <w:r w:rsidR="005B59E2" w:rsidRPr="00A60920">
        <w:t xml:space="preserve">Furthermore, the districts engage in effective grant management and sustainability planning. </w:t>
      </w:r>
    </w:p>
    <w:p w14:paraId="46A63171" w14:textId="6D820C19" w:rsidR="009E4877" w:rsidRPr="00A60920" w:rsidRDefault="00411DCC" w:rsidP="000C6C02">
      <w:pPr>
        <w:pStyle w:val="BodyTextposthead"/>
      </w:pPr>
      <w:r w:rsidRPr="00A60920">
        <w:t xml:space="preserve">The districts </w:t>
      </w:r>
      <w:r w:rsidR="00DC3280" w:rsidRPr="00A60920">
        <w:t>have strong procurement practices</w:t>
      </w:r>
      <w:r w:rsidR="007D2241" w:rsidRPr="00A60920">
        <w:t xml:space="preserve">, including </w:t>
      </w:r>
      <w:r w:rsidR="0057417B" w:rsidRPr="00A60920">
        <w:t>using purchase orders for small purchases and a formal bidding process for larger purchases</w:t>
      </w:r>
      <w:r w:rsidR="007E1C20" w:rsidRPr="00A60920">
        <w:t>. They also have</w:t>
      </w:r>
      <w:r w:rsidR="00DC3280" w:rsidRPr="00A60920">
        <w:t xml:space="preserve"> </w:t>
      </w:r>
      <w:r w:rsidR="00F72637" w:rsidRPr="00A60920">
        <w:t xml:space="preserve">strong </w:t>
      </w:r>
      <w:r w:rsidR="00DC3280" w:rsidRPr="00A60920">
        <w:t xml:space="preserve">contract oversight, </w:t>
      </w:r>
      <w:r w:rsidR="00ED0C08" w:rsidRPr="00A60920">
        <w:t>which involves establishing timelines to proactively track the end of contracts</w:t>
      </w:r>
      <w:r w:rsidR="00F9711E" w:rsidRPr="00A60920">
        <w:t xml:space="preserve">. </w:t>
      </w:r>
      <w:r w:rsidR="0079159D" w:rsidRPr="00A60920">
        <w:t xml:space="preserve">The districts also have an efficient system for </w:t>
      </w:r>
      <w:r w:rsidR="002638E9" w:rsidRPr="00A60920">
        <w:t xml:space="preserve">actively monitoring and managing their </w:t>
      </w:r>
      <w:r w:rsidR="00D57522" w:rsidRPr="00A60920">
        <w:t>inventory</w:t>
      </w:r>
      <w:r w:rsidR="002638E9" w:rsidRPr="00A60920">
        <w:t xml:space="preserve"> of </w:t>
      </w:r>
      <w:r w:rsidR="00B53C23" w:rsidRPr="00A60920">
        <w:t>assets</w:t>
      </w:r>
      <w:r w:rsidR="002638E9" w:rsidRPr="00A60920">
        <w:t xml:space="preserve"> and </w:t>
      </w:r>
      <w:r w:rsidR="00D57522" w:rsidRPr="00A60920">
        <w:t>supplies.</w:t>
      </w:r>
      <w:r w:rsidR="00A6652E" w:rsidRPr="00A60920">
        <w:t xml:space="preserve"> CPS has a </w:t>
      </w:r>
      <w:r w:rsidR="006C685F" w:rsidRPr="00A60920">
        <w:t>10</w:t>
      </w:r>
      <w:r w:rsidR="00B53C23" w:rsidRPr="00A60920">
        <w:t>-year</w:t>
      </w:r>
      <w:r w:rsidR="00A6652E" w:rsidRPr="00A60920">
        <w:t xml:space="preserve"> capital plan </w:t>
      </w:r>
      <w:r w:rsidR="00793F67" w:rsidRPr="00A60920">
        <w:t>focused on improving outdoor spaces; however, CCRSD does not appear to have a formal</w:t>
      </w:r>
      <w:r w:rsidR="00913E09" w:rsidRPr="00A60920">
        <w:t>, multiyear capital plan</w:t>
      </w:r>
      <w:r w:rsidR="002C7890">
        <w:t xml:space="preserve">, though the district plans to conduct a </w:t>
      </w:r>
      <w:r w:rsidR="00E819C6">
        <w:t xml:space="preserve">facility </w:t>
      </w:r>
      <w:r w:rsidR="002C7890">
        <w:t>review over the next two years</w:t>
      </w:r>
      <w:r w:rsidR="00913E09" w:rsidRPr="00A60920">
        <w:t>.</w:t>
      </w:r>
      <w:r w:rsidR="00E50969">
        <w:t xml:space="preserve"> </w:t>
      </w:r>
    </w:p>
    <w:p w14:paraId="7A47C448" w14:textId="274A8FDB" w:rsidR="003D6ECF" w:rsidRPr="00A60920" w:rsidRDefault="004824D4" w:rsidP="003D6ECF">
      <w:pPr>
        <w:pStyle w:val="Heading2"/>
      </w:pPr>
      <w:bookmarkStart w:id="18" w:name="_Toc204384295"/>
      <w:bookmarkStart w:id="19" w:name="_Toc206157380"/>
      <w:r w:rsidRPr="00A60920">
        <w:lastRenderedPageBreak/>
        <w:t xml:space="preserve">Concord Public Schools and </w:t>
      </w:r>
      <w:r w:rsidR="005455F3" w:rsidRPr="00A60920">
        <w:t>Concord-Carlisle</w:t>
      </w:r>
      <w:r w:rsidRPr="00A60920">
        <w:t xml:space="preserve"> Regional School District</w:t>
      </w:r>
      <w:r w:rsidR="00D30A74" w:rsidRPr="00A60920">
        <w:t xml:space="preserve">: </w:t>
      </w:r>
      <w:r w:rsidR="003D6ECF" w:rsidRPr="00A60920">
        <w:t>District Review Overview</w:t>
      </w:r>
      <w:bookmarkEnd w:id="18"/>
      <w:bookmarkEnd w:id="19"/>
    </w:p>
    <w:p w14:paraId="2E41F691" w14:textId="77777777" w:rsidR="003D6ECF" w:rsidRPr="00A60920" w:rsidRDefault="003D6ECF" w:rsidP="00BB2E2A">
      <w:pPr>
        <w:pStyle w:val="Heading3"/>
      </w:pPr>
      <w:bookmarkStart w:id="20" w:name="_Toc273777149"/>
      <w:bookmarkStart w:id="21" w:name="_Toc277066412"/>
      <w:bookmarkStart w:id="22" w:name="_Toc338665638"/>
      <w:bookmarkStart w:id="23" w:name="_Toc205199514"/>
      <w:bookmarkStart w:id="24" w:name="_Toc206157381"/>
      <w:r w:rsidRPr="00A60920">
        <w:t>Purpose</w:t>
      </w:r>
      <w:bookmarkEnd w:id="20"/>
      <w:bookmarkEnd w:id="21"/>
      <w:bookmarkEnd w:id="22"/>
      <w:bookmarkEnd w:id="23"/>
      <w:bookmarkEnd w:id="24"/>
    </w:p>
    <w:p w14:paraId="339CEE9F" w14:textId="66A74AA3" w:rsidR="003D6ECF" w:rsidRPr="00A60920" w:rsidRDefault="003D6ECF" w:rsidP="003D6ECF">
      <w:pPr>
        <w:pStyle w:val="BodyTextposthead"/>
        <w:rPr>
          <w:rFonts w:cs="Calibri"/>
        </w:rPr>
      </w:pPr>
      <w:r w:rsidRPr="00A60920">
        <w:t xml:space="preserve">Conducted under Chapter 15, Section 55A of the Massachusetts General Laws, </w:t>
      </w:r>
      <w:r w:rsidR="00D30A74" w:rsidRPr="00A60920">
        <w:t xml:space="preserve">comprehensive </w:t>
      </w:r>
      <w:r w:rsidRPr="00A60920">
        <w:t xml:space="preserve">district reviews support local school districts in establishing or strengthening a cycle of continuous improvement. Reviews </w:t>
      </w:r>
      <w:r w:rsidR="00D30A74" w:rsidRPr="00A60920">
        <w:t xml:space="preserve">carefully </w:t>
      </w:r>
      <w:r w:rsidRPr="00A60920">
        <w:t xml:space="preserve">consider the effectiveness of systemwide functions, </w:t>
      </w:r>
      <w:r w:rsidR="00D30A74" w:rsidRPr="00A60920">
        <w:t>referring</w:t>
      </w:r>
      <w:r w:rsidRPr="00A60920">
        <w:t xml:space="preserve"> to the six district standards used by DESE: Leadership and Governance, Curriculum and Instruction, Assessment, Human Resources and Professional Development, Student Support, and Financial and Asset Management.</w:t>
      </w:r>
      <w:r w:rsidRPr="00A60920">
        <w:rPr>
          <w:rStyle w:val="FootnoteReference"/>
        </w:rPr>
        <w:footnoteReference w:id="3"/>
      </w:r>
      <w:r w:rsidRPr="00A60920">
        <w:t xml:space="preserve"> Reviews </w:t>
      </w:r>
      <w:r w:rsidR="00D740FB" w:rsidRPr="00A60920">
        <w:t>provide the state, district leaders, and the public with an in-depth look into the systems, structures, and practices of a district and how they affect student experiences and opportunities.</w:t>
      </w:r>
      <w:r w:rsidR="0079466E" w:rsidRPr="00A60920">
        <w:t xml:space="preserve"> Dis</w:t>
      </w:r>
      <w:r w:rsidR="00F01D16" w:rsidRPr="00A60920">
        <w:t>trict reviews provide information and recommendations</w:t>
      </w:r>
      <w:r w:rsidR="00793B34" w:rsidRPr="00A60920">
        <w:t xml:space="preserve"> to </w:t>
      </w:r>
      <w:r w:rsidR="00B81D99" w:rsidRPr="00A60920">
        <w:t>support districts in</w:t>
      </w:r>
      <w:r w:rsidR="00793B34" w:rsidRPr="00A60920">
        <w:rPr>
          <w:rFonts w:cs="Calibri"/>
        </w:rPr>
        <w:t xml:space="preserve"> </w:t>
      </w:r>
      <w:r w:rsidR="00B81D99" w:rsidRPr="00A60920">
        <w:rPr>
          <w:rFonts w:cs="Calibri"/>
        </w:rPr>
        <w:t xml:space="preserve">implementing </w:t>
      </w:r>
      <w:r w:rsidR="007E7A6E" w:rsidRPr="00A60920">
        <w:rPr>
          <w:rFonts w:cs="Calibri"/>
        </w:rPr>
        <w:t xml:space="preserve">systemic improvements and </w:t>
      </w:r>
      <w:r w:rsidR="00B225DF">
        <w:rPr>
          <w:rFonts w:cs="Calibri"/>
        </w:rPr>
        <w:t>advancing</w:t>
      </w:r>
      <w:r w:rsidR="007E7A6E" w:rsidRPr="00A60920">
        <w:rPr>
          <w:rFonts w:cs="Calibri"/>
        </w:rPr>
        <w:t xml:space="preserve"> equitable student outcomes and experiences.</w:t>
      </w:r>
      <w:r w:rsidR="00B53F86" w:rsidRPr="00A60920">
        <w:rPr>
          <w:rFonts w:cs="Calibri"/>
        </w:rPr>
        <w:t xml:space="preserve"> </w:t>
      </w:r>
    </w:p>
    <w:p w14:paraId="267B0A5A" w14:textId="77777777" w:rsidR="003D6ECF" w:rsidRPr="00A60920" w:rsidRDefault="003D6ECF" w:rsidP="003D6ECF">
      <w:pPr>
        <w:pStyle w:val="Heading3"/>
      </w:pPr>
      <w:bookmarkStart w:id="25" w:name="_Toc273777151"/>
      <w:bookmarkStart w:id="26" w:name="_Toc277066413"/>
      <w:bookmarkStart w:id="27" w:name="_Toc338665639"/>
      <w:bookmarkStart w:id="28" w:name="_Toc205199515"/>
      <w:bookmarkStart w:id="29" w:name="_Toc206157382"/>
      <w:r w:rsidRPr="00A60920">
        <w:t>Methodology</w:t>
      </w:r>
      <w:bookmarkEnd w:id="25"/>
      <w:bookmarkEnd w:id="26"/>
      <w:bookmarkEnd w:id="27"/>
      <w:bookmarkEnd w:id="28"/>
      <w:bookmarkEnd w:id="29"/>
    </w:p>
    <w:p w14:paraId="6A0B0F11" w14:textId="131E6A4F" w:rsidR="009D0554" w:rsidRPr="00A60920" w:rsidRDefault="003D6ECF" w:rsidP="003D6ECF">
      <w:pPr>
        <w:pStyle w:val="BodyTextposthead"/>
      </w:pPr>
      <w:r w:rsidRPr="00A60920">
        <w:t>A district review team consisting of AIR staff members and subcontractors, with expertise in each district standard, reviews documentation and extant data prior to conducting an on</w:t>
      </w:r>
      <w:r w:rsidR="00D30A74" w:rsidRPr="00A60920">
        <w:t>-</w:t>
      </w:r>
      <w:r w:rsidRPr="00A60920">
        <w:t>site visit. On</w:t>
      </w:r>
      <w:r w:rsidR="00D30A74" w:rsidRPr="00A60920">
        <w:t>-</w:t>
      </w:r>
      <w:r w:rsidRPr="00A60920">
        <w:t xml:space="preserve">site data collection includes team members conducting interviews and focus group sessions with a wide range of stakeholders, including </w:t>
      </w:r>
      <w:r w:rsidR="009F03CD" w:rsidRPr="00A60920">
        <w:t xml:space="preserve">municipal </w:t>
      </w:r>
      <w:r w:rsidR="00132A2B" w:rsidRPr="00A60920">
        <w:t>staff</w:t>
      </w:r>
      <w:r w:rsidR="009F03CD" w:rsidRPr="00A60920">
        <w:t xml:space="preserve">, </w:t>
      </w:r>
      <w:r w:rsidRPr="00A60920">
        <w:t>school committee members, teachers</w:t>
      </w:r>
      <w:r w:rsidR="004956F9" w:rsidRPr="00A60920">
        <w:t>’</w:t>
      </w:r>
      <w:r w:rsidRPr="00A60920">
        <w:t xml:space="preserve"> association representatives, district and school administrators, teachers, students, and students</w:t>
      </w:r>
      <w:r w:rsidR="004956F9" w:rsidRPr="00A60920">
        <w:t>’</w:t>
      </w:r>
      <w:r w:rsidRPr="00A60920">
        <w:t xml:space="preserve"> families. </w:t>
      </w:r>
      <w:r w:rsidR="00F97066" w:rsidRPr="00A60920">
        <w:t>Reviewers also conduct focus groups and v</w:t>
      </w:r>
      <w:r w:rsidR="005803A6" w:rsidRPr="00A60920">
        <w:t xml:space="preserve">irtual interviews as needed. </w:t>
      </w:r>
      <w:r w:rsidR="00491ACB" w:rsidRPr="00A60920">
        <w:t xml:space="preserve">Information about review activities and the site visit schedule is in Appendix A. </w:t>
      </w:r>
      <w:r w:rsidRPr="00A60920">
        <w:t xml:space="preserve">Team members also observe classroom instruction and collect data using the CLASS protocol. </w:t>
      </w:r>
      <w:r w:rsidR="005803A6" w:rsidRPr="00A60920">
        <w:t>The Districtwide Instructional Observation Report</w:t>
      </w:r>
      <w:r w:rsidR="00006535" w:rsidRPr="00A60920">
        <w:t xml:space="preserve"> resulting from these classroom observations</w:t>
      </w:r>
      <w:r w:rsidR="005803A6" w:rsidRPr="00A60920">
        <w:t xml:space="preserve"> is </w:t>
      </w:r>
      <w:r w:rsidR="009D0554" w:rsidRPr="00A60920">
        <w:t>i</w:t>
      </w:r>
      <w:r w:rsidR="005803A6" w:rsidRPr="00A60920">
        <w:t xml:space="preserve">n Appendix </w:t>
      </w:r>
      <w:r w:rsidR="00006535" w:rsidRPr="00A60920">
        <w:t>B</w:t>
      </w:r>
      <w:r w:rsidR="005803A6" w:rsidRPr="00A60920">
        <w:t xml:space="preserve">. </w:t>
      </w:r>
    </w:p>
    <w:p w14:paraId="5948E833" w14:textId="761D0E6C" w:rsidR="003D6ECF" w:rsidRPr="00A60920" w:rsidRDefault="007A3B7C" w:rsidP="0066116F">
      <w:pPr>
        <w:pStyle w:val="BodyText"/>
        <w:rPr>
          <w:color w:val="000080"/>
        </w:rPr>
      </w:pPr>
      <w:r w:rsidRPr="00A60920">
        <w:t xml:space="preserve">Following the site visit, all interview and focus group data </w:t>
      </w:r>
      <w:r w:rsidR="00DF26C2" w:rsidRPr="00A60920">
        <w:t>are</w:t>
      </w:r>
      <w:r w:rsidRPr="00A60920">
        <w:t xml:space="preserve"> transcribed using automated transcription. The transcripts are then coded using both deterministic coding, based on the protocol questions, </w:t>
      </w:r>
      <w:r w:rsidR="006F42D8" w:rsidRPr="00A60920">
        <w:t>and</w:t>
      </w:r>
      <w:r w:rsidRPr="00A60920">
        <w:t xml:space="preserve"> natural language processing models. Team members analyze the coded data to develop a set of objective findings. </w:t>
      </w:r>
      <w:r w:rsidR="003D6ECF" w:rsidRPr="00A60920">
        <w:t xml:space="preserve">The team lead and multiple quality assurance reviewers, including DESE staff, then review the initial draft of the report. DESE staff provide recommendations for the district, based on the findings of strengths and areas </w:t>
      </w:r>
      <w:r w:rsidR="00E76177" w:rsidRPr="00A60920">
        <w:t>for</w:t>
      </w:r>
      <w:r w:rsidR="003D6ECF" w:rsidRPr="00A60920">
        <w:t xml:space="preserve"> growth identified</w:t>
      </w:r>
      <w:r w:rsidR="00D30A74" w:rsidRPr="00A60920">
        <w:t>,</w:t>
      </w:r>
      <w:r w:rsidR="003D6ECF" w:rsidRPr="00A60920">
        <w:t xml:space="preserve"> before AIR finalizes and submits the report to DESE</w:t>
      </w:r>
      <w:r w:rsidR="003D6ECF" w:rsidRPr="00A60920">
        <w:rPr>
          <w:color w:val="000080"/>
        </w:rPr>
        <w:t xml:space="preserve">. </w:t>
      </w:r>
      <w:r w:rsidR="003D6ECF" w:rsidRPr="00A60920">
        <w:t>DESE previews and then sends the report to the district for factual review before publishing it on the DESE website.</w:t>
      </w:r>
      <w:r w:rsidR="00C268FD" w:rsidRPr="00A60920">
        <w:t xml:space="preserve"> </w:t>
      </w:r>
      <w:r w:rsidR="00D3025F" w:rsidRPr="00A60920">
        <w:t xml:space="preserve">DESE also provides </w:t>
      </w:r>
      <w:r w:rsidR="00C268FD" w:rsidRPr="00A60920">
        <w:t>additional resources to support implementation of DESE</w:t>
      </w:r>
      <w:r w:rsidR="004956F9" w:rsidRPr="00A60920">
        <w:t>’</w:t>
      </w:r>
      <w:r w:rsidR="00C268FD" w:rsidRPr="00A60920">
        <w:t>s District Standards and Indicators</w:t>
      </w:r>
      <w:r w:rsidR="009D0554" w:rsidRPr="00A60920">
        <w:t>, summarized</w:t>
      </w:r>
      <w:r w:rsidR="00D3025F" w:rsidRPr="00A60920">
        <w:t xml:space="preserve"> in Appendix </w:t>
      </w:r>
      <w:r w:rsidR="00006535" w:rsidRPr="00A60920">
        <w:t>C</w:t>
      </w:r>
      <w:r w:rsidR="00C268FD" w:rsidRPr="00A60920">
        <w:t>.</w:t>
      </w:r>
    </w:p>
    <w:p w14:paraId="5D00CDA2" w14:textId="77777777" w:rsidR="003D6ECF" w:rsidRPr="00A60920" w:rsidRDefault="003D6ECF" w:rsidP="003D6ECF">
      <w:pPr>
        <w:pStyle w:val="Heading3"/>
      </w:pPr>
      <w:bookmarkStart w:id="30" w:name="_Toc205199516"/>
      <w:bookmarkStart w:id="31" w:name="_Toc206157383"/>
      <w:r w:rsidRPr="00A60920">
        <w:t>Site Visit</w:t>
      </w:r>
      <w:bookmarkEnd w:id="30"/>
      <w:bookmarkEnd w:id="31"/>
    </w:p>
    <w:p w14:paraId="02DDA948" w14:textId="6B15B3FB" w:rsidR="003D6ECF" w:rsidRPr="00A60920" w:rsidRDefault="003D6ECF" w:rsidP="450D0E67">
      <w:pPr>
        <w:pStyle w:val="BodyTextposthead"/>
      </w:pPr>
      <w:r w:rsidRPr="00A60920">
        <w:t xml:space="preserve">The site visit to </w:t>
      </w:r>
      <w:r w:rsidR="00524FC9" w:rsidRPr="00A60920">
        <w:t xml:space="preserve">CPS and CCRSD </w:t>
      </w:r>
      <w:r w:rsidR="00520A9B" w:rsidRPr="00A60920">
        <w:t>occurred</w:t>
      </w:r>
      <w:r w:rsidRPr="00A60920">
        <w:t xml:space="preserve"> during the week</w:t>
      </w:r>
      <w:r w:rsidR="002616ED" w:rsidRPr="00A60920">
        <w:t>s</w:t>
      </w:r>
      <w:r w:rsidRPr="00A60920">
        <w:t xml:space="preserve"> of </w:t>
      </w:r>
      <w:r w:rsidR="002616ED" w:rsidRPr="00A60920">
        <w:t xml:space="preserve">April 14 and </w:t>
      </w:r>
      <w:r w:rsidR="00050A93" w:rsidRPr="00A60920">
        <w:t>May 19</w:t>
      </w:r>
      <w:r w:rsidR="0093257B" w:rsidRPr="00A60920">
        <w:t>, 2025</w:t>
      </w:r>
      <w:r w:rsidRPr="00A60920">
        <w:t xml:space="preserve">. The site visit included </w:t>
      </w:r>
      <w:r w:rsidR="009D3FCB" w:rsidRPr="00A60920">
        <w:t>12</w:t>
      </w:r>
      <w:r w:rsidRPr="00A60920">
        <w:t xml:space="preserve"> hours of interviews and focus groups with approximately </w:t>
      </w:r>
      <w:r w:rsidR="003C5931" w:rsidRPr="00A60920">
        <w:t>52</w:t>
      </w:r>
      <w:r w:rsidRPr="00A60920">
        <w:t xml:space="preserve"> stakeholders, including school committee members, district administrators, school staff, students</w:t>
      </w:r>
      <w:r w:rsidR="004956F9" w:rsidRPr="00A60920">
        <w:t>’</w:t>
      </w:r>
      <w:r w:rsidRPr="00A60920">
        <w:t xml:space="preserve"> families, and teachers</w:t>
      </w:r>
      <w:r w:rsidR="004956F9" w:rsidRPr="00A60920">
        <w:t>’</w:t>
      </w:r>
      <w:r w:rsidRPr="00A60920">
        <w:t xml:space="preserve"> association representatives. The review team conducted </w:t>
      </w:r>
      <w:r w:rsidR="00BD668B" w:rsidRPr="00A60920">
        <w:t>three</w:t>
      </w:r>
      <w:r w:rsidR="00D30A74" w:rsidRPr="00A60920">
        <w:t xml:space="preserve"> </w:t>
      </w:r>
      <w:r w:rsidRPr="00A60920">
        <w:t xml:space="preserve">teacher focus groups with </w:t>
      </w:r>
      <w:r w:rsidR="0000112E" w:rsidRPr="00A60920">
        <w:lastRenderedPageBreak/>
        <w:t>six</w:t>
      </w:r>
      <w:r w:rsidR="00D30A74" w:rsidRPr="00A60920">
        <w:t> </w:t>
      </w:r>
      <w:r w:rsidRPr="00A60920">
        <w:t>elementary</w:t>
      </w:r>
      <w:r w:rsidR="00D02CA3" w:rsidRPr="00A60920">
        <w:t xml:space="preserve"> </w:t>
      </w:r>
      <w:r w:rsidRPr="00A60920">
        <w:t xml:space="preserve">school teachers, </w:t>
      </w:r>
      <w:r w:rsidR="0000112E" w:rsidRPr="00A60920">
        <w:t>six</w:t>
      </w:r>
      <w:r w:rsidR="00D30A74" w:rsidRPr="00A60920">
        <w:t xml:space="preserve"> </w:t>
      </w:r>
      <w:r w:rsidRPr="00A60920">
        <w:t>middle</w:t>
      </w:r>
      <w:r w:rsidR="00D02CA3" w:rsidRPr="00A60920">
        <w:t xml:space="preserve"> </w:t>
      </w:r>
      <w:r w:rsidRPr="00A60920">
        <w:t xml:space="preserve">school teachers, and </w:t>
      </w:r>
      <w:r w:rsidR="00C9741D" w:rsidRPr="00A60920">
        <w:t>10</w:t>
      </w:r>
      <w:r w:rsidRPr="00A60920">
        <w:t xml:space="preserve"> high</w:t>
      </w:r>
      <w:r w:rsidR="00D02CA3" w:rsidRPr="00A60920">
        <w:t xml:space="preserve"> </w:t>
      </w:r>
      <w:r w:rsidRPr="00A60920">
        <w:t>school teachers</w:t>
      </w:r>
      <w:r w:rsidR="006905C4">
        <w:t>,</w:t>
      </w:r>
      <w:r w:rsidR="007752A2" w:rsidRPr="00A60920">
        <w:t xml:space="preserve"> as well as</w:t>
      </w:r>
      <w:r w:rsidR="001C384F" w:rsidRPr="00A60920">
        <w:rPr>
          <w:rStyle w:val="normaltextrun"/>
          <w:rFonts w:ascii="Franklin Gothic Book" w:hAnsi="Franklin Gothic Book"/>
          <w:color w:val="000000"/>
          <w:shd w:val="clear" w:color="auto" w:fill="FFFFFF"/>
        </w:rPr>
        <w:t xml:space="preserve"> one</w:t>
      </w:r>
      <w:r w:rsidR="00FC43E8" w:rsidRPr="00A60920">
        <w:t> </w:t>
      </w:r>
      <w:r w:rsidR="00FC43E8" w:rsidRPr="00A60920">
        <w:rPr>
          <w:rStyle w:val="normaltextrun"/>
          <w:rFonts w:ascii="Franklin Gothic Book" w:hAnsi="Franklin Gothic Book"/>
          <w:color w:val="000000"/>
          <w:shd w:val="clear" w:color="auto" w:fill="FFFFFF"/>
        </w:rPr>
        <w:t xml:space="preserve">family focus </w:t>
      </w:r>
      <w:r w:rsidR="00FF5512" w:rsidRPr="00A60920">
        <w:rPr>
          <w:rStyle w:val="normaltextrun"/>
          <w:rFonts w:ascii="Franklin Gothic Book" w:hAnsi="Franklin Gothic Book"/>
          <w:color w:val="000000"/>
          <w:shd w:val="clear" w:color="auto" w:fill="FFFFFF"/>
        </w:rPr>
        <w:t>group</w:t>
      </w:r>
      <w:r w:rsidR="00FC43E8" w:rsidRPr="00A60920">
        <w:rPr>
          <w:rStyle w:val="normaltextrun"/>
          <w:rFonts w:ascii="Franklin Gothic Book" w:hAnsi="Franklin Gothic Book"/>
          <w:color w:val="000000"/>
          <w:shd w:val="clear" w:color="auto" w:fill="FFFFFF"/>
        </w:rPr>
        <w:t xml:space="preserve"> with </w:t>
      </w:r>
      <w:r w:rsidR="001C384F" w:rsidRPr="00A60920">
        <w:t>13</w:t>
      </w:r>
      <w:r w:rsidR="00FC43E8" w:rsidRPr="00A60920">
        <w:t> </w:t>
      </w:r>
      <w:r w:rsidR="00FC43E8" w:rsidRPr="00A60920">
        <w:rPr>
          <w:rStyle w:val="normaltextrun"/>
          <w:rFonts w:ascii="Franklin Gothic Book" w:hAnsi="Franklin Gothic Book"/>
          <w:color w:val="000000"/>
          <w:shd w:val="clear" w:color="auto" w:fill="FFFFFF"/>
        </w:rPr>
        <w:t>parents</w:t>
      </w:r>
      <w:r w:rsidR="00FC43E8" w:rsidRPr="00A60920">
        <w:rPr>
          <w:rStyle w:val="normaltextrun"/>
          <w:rFonts w:ascii="Franklin Gothic Book" w:hAnsi="Franklin Gothic Book"/>
          <w:shd w:val="clear" w:color="auto" w:fill="FFFFFF"/>
        </w:rPr>
        <w:t>.</w:t>
      </w:r>
      <w:r w:rsidR="2976EE1D" w:rsidRPr="00A60920">
        <w:rPr>
          <w:rStyle w:val="normaltextrun"/>
          <w:rFonts w:ascii="Franklin Gothic Book" w:hAnsi="Franklin Gothic Book"/>
          <w:shd w:val="clear" w:color="auto" w:fill="FFFFFF"/>
        </w:rPr>
        <w:t xml:space="preserve"> </w:t>
      </w:r>
      <w:r w:rsidR="0099779B" w:rsidRPr="00A60920">
        <w:rPr>
          <w:rStyle w:val="normaltextrun"/>
          <w:rFonts w:ascii="Franklin Gothic Book" w:eastAsia="Franklin Gothic Book" w:hAnsi="Franklin Gothic Book" w:cs="Franklin Gothic Book"/>
        </w:rPr>
        <w:t xml:space="preserve">Data collection also included distributing a questionnaire to district leaders, as well as to each principal, to gather information about district and school processes and operations; respondents in </w:t>
      </w:r>
      <w:r w:rsidR="00524EF4" w:rsidRPr="00A60920">
        <w:rPr>
          <w:rStyle w:val="normaltextrun"/>
          <w:rFonts w:ascii="Franklin Gothic Book" w:eastAsia="Franklin Gothic Book" w:hAnsi="Franklin Gothic Book" w:cs="Franklin Gothic Book"/>
        </w:rPr>
        <w:t>CPS and CCRSD</w:t>
      </w:r>
      <w:r w:rsidR="0099779B" w:rsidRPr="00A60920">
        <w:rPr>
          <w:rStyle w:val="normaltextrun"/>
          <w:rFonts w:ascii="Franklin Gothic Book" w:eastAsia="Franklin Gothic Book" w:hAnsi="Franklin Gothic Book" w:cs="Franklin Gothic Book"/>
        </w:rPr>
        <w:t xml:space="preserve"> completed t</w:t>
      </w:r>
      <w:r w:rsidR="00ED16E3" w:rsidRPr="00A60920">
        <w:rPr>
          <w:rStyle w:val="normaltextrun"/>
          <w:rFonts w:ascii="Franklin Gothic Book" w:eastAsia="Franklin Gothic Book" w:hAnsi="Franklin Gothic Book" w:cs="Franklin Gothic Book"/>
        </w:rPr>
        <w:t>wo</w:t>
      </w:r>
      <w:r w:rsidR="0099779B" w:rsidRPr="00A60920">
        <w:rPr>
          <w:rStyle w:val="normaltextrun"/>
          <w:rFonts w:ascii="Franklin Gothic Book" w:eastAsia="Franklin Gothic Book" w:hAnsi="Franklin Gothic Book" w:cs="Franklin Gothic Book"/>
        </w:rPr>
        <w:t xml:space="preserve"> district questionnaire</w:t>
      </w:r>
      <w:r w:rsidR="00ED16E3" w:rsidRPr="00A60920">
        <w:rPr>
          <w:rStyle w:val="normaltextrun"/>
          <w:rFonts w:ascii="Franklin Gothic Book" w:eastAsia="Franklin Gothic Book" w:hAnsi="Franklin Gothic Book" w:cs="Franklin Gothic Book"/>
        </w:rPr>
        <w:t>s</w:t>
      </w:r>
      <w:r w:rsidR="0099779B" w:rsidRPr="00A60920">
        <w:rPr>
          <w:rStyle w:val="normaltextrun"/>
          <w:rFonts w:ascii="Franklin Gothic Book" w:eastAsia="Franklin Gothic Book" w:hAnsi="Franklin Gothic Book" w:cs="Franklin Gothic Book"/>
        </w:rPr>
        <w:t xml:space="preserve"> and </w:t>
      </w:r>
      <w:r w:rsidR="00D819BE" w:rsidRPr="00A60920">
        <w:rPr>
          <w:rStyle w:val="normaltextrun"/>
          <w:rFonts w:ascii="Franklin Gothic Book" w:eastAsia="Franklin Gothic Book" w:hAnsi="Franklin Gothic Book" w:cs="Franklin Gothic Book"/>
        </w:rPr>
        <w:t>five</w:t>
      </w:r>
      <w:r w:rsidR="0099779B" w:rsidRPr="00A60920">
        <w:rPr>
          <w:rStyle w:val="normaltextrun"/>
          <w:rFonts w:ascii="Franklin Gothic Book" w:eastAsia="Franklin Gothic Book" w:hAnsi="Franklin Gothic Book" w:cs="Franklin Gothic Book"/>
        </w:rPr>
        <w:t xml:space="preserve"> of </w:t>
      </w:r>
      <w:r w:rsidR="00D819BE" w:rsidRPr="00A60920">
        <w:rPr>
          <w:rStyle w:val="normaltextrun"/>
          <w:rFonts w:ascii="Franklin Gothic Book" w:eastAsia="Franklin Gothic Book" w:hAnsi="Franklin Gothic Book" w:cs="Franklin Gothic Book"/>
        </w:rPr>
        <w:t>five</w:t>
      </w:r>
      <w:r w:rsidR="00027B7E" w:rsidRPr="00A60920">
        <w:rPr>
          <w:rStyle w:val="normaltextrun"/>
          <w:rFonts w:ascii="Franklin Gothic Book" w:eastAsia="Franklin Gothic Book" w:hAnsi="Franklin Gothic Book" w:cs="Franklin Gothic Book"/>
        </w:rPr>
        <w:t xml:space="preserve"> </w:t>
      </w:r>
      <w:r w:rsidR="0099779B" w:rsidRPr="00A60920">
        <w:rPr>
          <w:rStyle w:val="normaltextrun"/>
          <w:rFonts w:ascii="Franklin Gothic Book" w:eastAsia="Franklin Gothic Book" w:hAnsi="Franklin Gothic Book" w:cs="Franklin Gothic Book"/>
        </w:rPr>
        <w:t>principal questionnaires.</w:t>
      </w:r>
    </w:p>
    <w:p w14:paraId="698EEF1B" w14:textId="334CF238" w:rsidR="003D6ECF" w:rsidRPr="00A60920" w:rsidRDefault="003D6ECF" w:rsidP="00605669">
      <w:pPr>
        <w:pStyle w:val="BodyText"/>
      </w:pPr>
      <w:r w:rsidRPr="00A60920">
        <w:t>The site team also conducted</w:t>
      </w:r>
      <w:r w:rsidR="00BE114D" w:rsidRPr="00A60920">
        <w:t xml:space="preserve"> 84</w:t>
      </w:r>
      <w:r w:rsidRPr="00A60920">
        <w:t xml:space="preserve"> observations of classroom instruction in </w:t>
      </w:r>
      <w:r w:rsidR="00497730" w:rsidRPr="00A60920">
        <w:t>five</w:t>
      </w:r>
      <w:r w:rsidR="006D04CC" w:rsidRPr="00A60920">
        <w:t xml:space="preserve"> </w:t>
      </w:r>
      <w:r w:rsidRPr="00A60920">
        <w:t>schools.</w:t>
      </w:r>
      <w:r w:rsidR="00B72349" w:rsidRPr="00A60920">
        <w:rPr>
          <w:rStyle w:val="CommentReference"/>
        </w:rPr>
        <w:t xml:space="preserve"> </w:t>
      </w:r>
      <w:r w:rsidR="00D30A74" w:rsidRPr="00A60920">
        <w:t>C</w:t>
      </w:r>
      <w:r w:rsidRPr="00A60920">
        <w:t xml:space="preserve">ertified team members conducted instructional observations using the Teachstone CLASS protocol. </w:t>
      </w:r>
    </w:p>
    <w:p w14:paraId="2B77C53A" w14:textId="77777777" w:rsidR="003D6ECF" w:rsidRPr="00A60920" w:rsidRDefault="003D6ECF" w:rsidP="003D6ECF">
      <w:pPr>
        <w:pStyle w:val="Heading3"/>
      </w:pPr>
      <w:bookmarkStart w:id="32" w:name="_Toc205199517"/>
      <w:bookmarkStart w:id="33" w:name="_Toc206157384"/>
      <w:r w:rsidRPr="00A60920">
        <w:t>District Profile</w:t>
      </w:r>
      <w:bookmarkEnd w:id="32"/>
      <w:bookmarkEnd w:id="33"/>
    </w:p>
    <w:p w14:paraId="7ED234A5" w14:textId="37EB2EE2" w:rsidR="007F53E2" w:rsidRPr="00A60920" w:rsidRDefault="007F53E2" w:rsidP="007F53E2">
      <w:pPr>
        <w:spacing w:after="120"/>
        <w:rPr>
          <w:rFonts w:ascii="Franklin Gothic Book" w:eastAsia="Franklin Gothic Book" w:hAnsi="Franklin Gothic Book" w:cs="Franklin Gothic Book"/>
          <w:color w:val="000000" w:themeColor="text1"/>
        </w:rPr>
      </w:pPr>
      <w:r w:rsidRPr="00A60920">
        <w:rPr>
          <w:rFonts w:ascii="Franklin Gothic Book" w:eastAsia="Franklin Gothic Book" w:hAnsi="Franklin Gothic Book" w:cs="Franklin Gothic Book"/>
          <w:color w:val="000000" w:themeColor="text1"/>
        </w:rPr>
        <w:t xml:space="preserve">The </w:t>
      </w:r>
      <w:r w:rsidR="002A1D3D" w:rsidRPr="00A60920">
        <w:rPr>
          <w:rFonts w:ascii="Franklin Gothic Book" w:eastAsia="Franklin Gothic Book" w:hAnsi="Franklin Gothic Book" w:cs="Franklin Gothic Book"/>
          <w:color w:val="000000" w:themeColor="text1"/>
        </w:rPr>
        <w:t>t</w:t>
      </w:r>
      <w:r w:rsidR="00D86C2B" w:rsidRPr="00A60920">
        <w:rPr>
          <w:rFonts w:ascii="Franklin Gothic Book" w:eastAsia="Franklin Gothic Book" w:hAnsi="Franklin Gothic Book" w:cs="Franklin Gothic Book"/>
          <w:color w:val="000000" w:themeColor="text1"/>
        </w:rPr>
        <w:t>own</w:t>
      </w:r>
      <w:r w:rsidR="0092152D" w:rsidRPr="00A60920">
        <w:rPr>
          <w:rFonts w:ascii="Franklin Gothic Book" w:eastAsia="Franklin Gothic Book" w:hAnsi="Franklin Gothic Book" w:cs="Franklin Gothic Book"/>
          <w:color w:val="000000" w:themeColor="text1"/>
        </w:rPr>
        <w:t xml:space="preserve">s </w:t>
      </w:r>
      <w:r w:rsidRPr="00A60920">
        <w:rPr>
          <w:rFonts w:ascii="Franklin Gothic Book" w:eastAsia="Franklin Gothic Book" w:hAnsi="Franklin Gothic Book" w:cs="Franklin Gothic Book"/>
          <w:color w:val="000000" w:themeColor="text1"/>
        </w:rPr>
        <w:t>of Concord and Carlisle are located northwest of Boston</w:t>
      </w:r>
      <w:r w:rsidR="00187D83" w:rsidRPr="00A60920">
        <w:rPr>
          <w:rFonts w:ascii="Franklin Gothic Book" w:eastAsia="Franklin Gothic Book" w:hAnsi="Franklin Gothic Book" w:cs="Franklin Gothic Book"/>
          <w:color w:val="000000" w:themeColor="text1"/>
        </w:rPr>
        <w:t>, and both border each other</w:t>
      </w:r>
      <w:r w:rsidR="00D47013" w:rsidRPr="00A60920">
        <w:rPr>
          <w:rFonts w:ascii="Franklin Gothic Book" w:eastAsia="Franklin Gothic Book" w:hAnsi="Franklin Gothic Book" w:cs="Franklin Gothic Book"/>
          <w:color w:val="000000" w:themeColor="text1"/>
        </w:rPr>
        <w:t xml:space="preserve"> and the </w:t>
      </w:r>
      <w:r w:rsidR="002A1D3D" w:rsidRPr="00A60920">
        <w:rPr>
          <w:rFonts w:ascii="Franklin Gothic Book" w:eastAsia="Franklin Gothic Book" w:hAnsi="Franklin Gothic Book" w:cs="Franklin Gothic Book"/>
          <w:color w:val="000000" w:themeColor="text1"/>
        </w:rPr>
        <w:t>t</w:t>
      </w:r>
      <w:r w:rsidR="00D47013" w:rsidRPr="00A60920">
        <w:rPr>
          <w:rFonts w:ascii="Franklin Gothic Book" w:eastAsia="Franklin Gothic Book" w:hAnsi="Franklin Gothic Book" w:cs="Franklin Gothic Book"/>
          <w:color w:val="000000" w:themeColor="text1"/>
        </w:rPr>
        <w:t xml:space="preserve">owns of </w:t>
      </w:r>
      <w:r w:rsidR="004A1C7F" w:rsidRPr="00A60920">
        <w:rPr>
          <w:rFonts w:ascii="Franklin Gothic Book" w:eastAsia="Franklin Gothic Book" w:hAnsi="Franklin Gothic Book" w:cs="Franklin Gothic Book"/>
          <w:color w:val="000000" w:themeColor="text1"/>
        </w:rPr>
        <w:t>Acton</w:t>
      </w:r>
      <w:r w:rsidR="006E3D25" w:rsidRPr="00A60920">
        <w:rPr>
          <w:rFonts w:ascii="Franklin Gothic Book" w:eastAsia="Franklin Gothic Book" w:hAnsi="Franklin Gothic Book" w:cs="Franklin Gothic Book"/>
          <w:color w:val="000000" w:themeColor="text1"/>
        </w:rPr>
        <w:t xml:space="preserve"> </w:t>
      </w:r>
      <w:r w:rsidR="004A1C7F" w:rsidRPr="00A60920">
        <w:rPr>
          <w:rFonts w:ascii="Franklin Gothic Book" w:eastAsia="Franklin Gothic Book" w:hAnsi="Franklin Gothic Book" w:cs="Franklin Gothic Book"/>
          <w:color w:val="000000" w:themeColor="text1"/>
        </w:rPr>
        <w:t xml:space="preserve">and Bedford; in addition, Concord borders </w:t>
      </w:r>
      <w:r w:rsidR="00D47013" w:rsidRPr="00A60920">
        <w:rPr>
          <w:rFonts w:ascii="Franklin Gothic Book" w:eastAsia="Franklin Gothic Book" w:hAnsi="Franklin Gothic Book" w:cs="Franklin Gothic Book"/>
          <w:color w:val="000000" w:themeColor="text1"/>
        </w:rPr>
        <w:t xml:space="preserve">the </w:t>
      </w:r>
      <w:r w:rsidR="002A1D3D" w:rsidRPr="00A60920">
        <w:rPr>
          <w:rFonts w:ascii="Franklin Gothic Book" w:eastAsia="Franklin Gothic Book" w:hAnsi="Franklin Gothic Book" w:cs="Franklin Gothic Book"/>
          <w:color w:val="000000" w:themeColor="text1"/>
        </w:rPr>
        <w:t>t</w:t>
      </w:r>
      <w:r w:rsidR="00D47013" w:rsidRPr="00A60920">
        <w:rPr>
          <w:rFonts w:ascii="Franklin Gothic Book" w:eastAsia="Franklin Gothic Book" w:hAnsi="Franklin Gothic Book" w:cs="Franklin Gothic Book"/>
          <w:color w:val="000000" w:themeColor="text1"/>
        </w:rPr>
        <w:t xml:space="preserve">owns of </w:t>
      </w:r>
      <w:r w:rsidR="00CF11F8" w:rsidRPr="00A60920">
        <w:rPr>
          <w:rFonts w:ascii="Franklin Gothic Book" w:eastAsia="Franklin Gothic Book" w:hAnsi="Franklin Gothic Book" w:cs="Franklin Gothic Book"/>
          <w:color w:val="000000" w:themeColor="text1"/>
        </w:rPr>
        <w:t xml:space="preserve">Maynard, </w:t>
      </w:r>
      <w:r w:rsidR="001D72E1" w:rsidRPr="00A60920">
        <w:rPr>
          <w:rFonts w:ascii="Franklin Gothic Book" w:eastAsia="Franklin Gothic Book" w:hAnsi="Franklin Gothic Book" w:cs="Franklin Gothic Book"/>
          <w:color w:val="000000" w:themeColor="text1"/>
        </w:rPr>
        <w:t>Sudbury, Lincoln</w:t>
      </w:r>
      <w:r w:rsidR="0047477F" w:rsidRPr="00A60920">
        <w:rPr>
          <w:rFonts w:ascii="Franklin Gothic Book" w:eastAsia="Franklin Gothic Book" w:hAnsi="Franklin Gothic Book" w:cs="Franklin Gothic Book"/>
          <w:color w:val="000000" w:themeColor="text1"/>
        </w:rPr>
        <w:t xml:space="preserve">, and Wayland, and Carlisle borders </w:t>
      </w:r>
      <w:r w:rsidR="002A1D3D" w:rsidRPr="00A60920">
        <w:rPr>
          <w:rFonts w:ascii="Franklin Gothic Book" w:eastAsia="Franklin Gothic Book" w:hAnsi="Franklin Gothic Book" w:cs="Franklin Gothic Book"/>
          <w:color w:val="000000" w:themeColor="text1"/>
        </w:rPr>
        <w:t xml:space="preserve">the towns of </w:t>
      </w:r>
      <w:r w:rsidR="00D47013" w:rsidRPr="00A60920">
        <w:rPr>
          <w:rFonts w:ascii="Franklin Gothic Book" w:eastAsia="Franklin Gothic Book" w:hAnsi="Franklin Gothic Book" w:cs="Franklin Gothic Book"/>
          <w:color w:val="000000" w:themeColor="text1"/>
        </w:rPr>
        <w:t>Billerica, Westford, and Chelmsford</w:t>
      </w:r>
      <w:r w:rsidRPr="00A60920">
        <w:rPr>
          <w:rFonts w:ascii="Franklin Gothic Book" w:eastAsia="Franklin Gothic Book" w:hAnsi="Franklin Gothic Book" w:cs="Franklin Gothic Book"/>
          <w:color w:val="000000" w:themeColor="text1"/>
        </w:rPr>
        <w:t xml:space="preserve">. According to </w:t>
      </w:r>
      <w:hyperlink r:id="rId21">
        <w:r w:rsidRPr="00A60920">
          <w:rPr>
            <w:rStyle w:val="Hyperlink"/>
            <w:rFonts w:ascii="Franklin Gothic Book" w:eastAsia="Franklin Gothic Book" w:hAnsi="Franklin Gothic Book" w:cs="Franklin Gothic Book"/>
          </w:rPr>
          <w:t>census data</w:t>
        </w:r>
      </w:hyperlink>
      <w:r w:rsidRPr="00A60920">
        <w:rPr>
          <w:rFonts w:ascii="Franklin Gothic Book" w:eastAsia="Franklin Gothic Book" w:hAnsi="Franklin Gothic Book" w:cs="Franklin Gothic Book"/>
          <w:color w:val="000000" w:themeColor="text1"/>
        </w:rPr>
        <w:t>, Concord</w:t>
      </w:r>
      <w:r w:rsidR="004956F9" w:rsidRPr="00A60920">
        <w:rPr>
          <w:rFonts w:ascii="Franklin Gothic Book" w:eastAsia="Franklin Gothic Book" w:hAnsi="Franklin Gothic Book" w:cs="Franklin Gothic Book"/>
          <w:color w:val="000000" w:themeColor="text1"/>
        </w:rPr>
        <w:t>’</w:t>
      </w:r>
      <w:r w:rsidRPr="00A60920">
        <w:rPr>
          <w:rFonts w:ascii="Franklin Gothic Book" w:eastAsia="Franklin Gothic Book" w:hAnsi="Franklin Gothic Book" w:cs="Franklin Gothic Book"/>
          <w:color w:val="000000" w:themeColor="text1"/>
        </w:rPr>
        <w:t>s and Carlisle</w:t>
      </w:r>
      <w:r w:rsidR="004956F9" w:rsidRPr="00A60920">
        <w:rPr>
          <w:rFonts w:ascii="Franklin Gothic Book" w:eastAsia="Franklin Gothic Book" w:hAnsi="Franklin Gothic Book" w:cs="Franklin Gothic Book"/>
          <w:color w:val="000000" w:themeColor="text1"/>
        </w:rPr>
        <w:t>’</w:t>
      </w:r>
      <w:r w:rsidRPr="00A60920">
        <w:rPr>
          <w:rFonts w:ascii="Franklin Gothic Book" w:eastAsia="Franklin Gothic Book" w:hAnsi="Franklin Gothic Book" w:cs="Franklin Gothic Book"/>
          <w:color w:val="000000" w:themeColor="text1"/>
        </w:rPr>
        <w:t>s median incomes from 2019</w:t>
      </w:r>
      <w:r w:rsidR="00B220BC" w:rsidRPr="00A60920">
        <w:rPr>
          <w:rFonts w:ascii="Franklin Gothic Book" w:eastAsia="Franklin Gothic Book" w:hAnsi="Franklin Gothic Book" w:cs="Franklin Gothic Book"/>
          <w:color w:val="000000" w:themeColor="text1"/>
        </w:rPr>
        <w:t xml:space="preserve"> to </w:t>
      </w:r>
      <w:r w:rsidRPr="00A60920">
        <w:rPr>
          <w:rFonts w:ascii="Franklin Gothic Book" w:eastAsia="Franklin Gothic Book" w:hAnsi="Franklin Gothic Book" w:cs="Franklin Gothic Book"/>
          <w:color w:val="000000" w:themeColor="text1"/>
        </w:rPr>
        <w:t xml:space="preserve">2023 </w:t>
      </w:r>
      <w:r w:rsidR="00165976" w:rsidRPr="00A60920">
        <w:rPr>
          <w:rFonts w:ascii="Franklin Gothic Book" w:eastAsia="Franklin Gothic Book" w:hAnsi="Franklin Gothic Book" w:cs="Franklin Gothic Book"/>
          <w:color w:val="000000" w:themeColor="text1"/>
        </w:rPr>
        <w:t xml:space="preserve">were </w:t>
      </w:r>
      <w:r w:rsidRPr="00A60920">
        <w:rPr>
          <w:rFonts w:ascii="Franklin Gothic Book" w:eastAsia="Franklin Gothic Book" w:hAnsi="Franklin Gothic Book" w:cs="Franklin Gothic Book"/>
          <w:color w:val="000000" w:themeColor="text1"/>
        </w:rPr>
        <w:t>$212,00</w:t>
      </w:r>
      <w:r w:rsidR="00867BB4" w:rsidRPr="00A60920">
        <w:rPr>
          <w:rFonts w:ascii="Franklin Gothic Book" w:eastAsia="Franklin Gothic Book" w:hAnsi="Franklin Gothic Book" w:cs="Franklin Gothic Book"/>
          <w:color w:val="000000" w:themeColor="text1"/>
        </w:rPr>
        <w:t>0</w:t>
      </w:r>
      <w:r w:rsidRPr="00A60920">
        <w:rPr>
          <w:rFonts w:ascii="Franklin Gothic Book" w:eastAsia="Franklin Gothic Book" w:hAnsi="Franklin Gothic Book" w:cs="Franklin Gothic Book"/>
          <w:color w:val="000000" w:themeColor="text1"/>
        </w:rPr>
        <w:t xml:space="preserve"> and </w:t>
      </w:r>
      <w:r w:rsidR="00867BB4" w:rsidRPr="00A60920">
        <w:rPr>
          <w:rFonts w:ascii="Franklin Gothic Book" w:eastAsia="Franklin Gothic Book" w:hAnsi="Franklin Gothic Book" w:cs="Franklin Gothic Book"/>
          <w:color w:val="000000" w:themeColor="text1"/>
        </w:rPr>
        <w:t>more than</w:t>
      </w:r>
      <w:r w:rsidRPr="00A60920">
        <w:rPr>
          <w:rFonts w:ascii="Franklin Gothic Book" w:eastAsia="Franklin Gothic Book" w:hAnsi="Franklin Gothic Book" w:cs="Franklin Gothic Book"/>
          <w:color w:val="000000" w:themeColor="text1"/>
        </w:rPr>
        <w:t xml:space="preserve"> </w:t>
      </w:r>
      <w:r w:rsidR="00055CA0" w:rsidRPr="00A60920">
        <w:rPr>
          <w:rFonts w:ascii="Franklin Gothic Book" w:eastAsia="Franklin Gothic Book" w:hAnsi="Franklin Gothic Book" w:cs="Franklin Gothic Book"/>
          <w:color w:val="000000" w:themeColor="text1"/>
        </w:rPr>
        <w:t>$</w:t>
      </w:r>
      <w:r w:rsidRPr="00A60920">
        <w:rPr>
          <w:rFonts w:ascii="Franklin Gothic Book" w:eastAsia="Franklin Gothic Book" w:hAnsi="Franklin Gothic Book" w:cs="Franklin Gothic Book"/>
          <w:color w:val="000000" w:themeColor="text1"/>
        </w:rPr>
        <w:t>250,000</w:t>
      </w:r>
      <w:r w:rsidR="00867BB4" w:rsidRPr="00A60920">
        <w:rPr>
          <w:rFonts w:ascii="Franklin Gothic Book" w:eastAsia="Franklin Gothic Book" w:hAnsi="Franklin Gothic Book" w:cs="Franklin Gothic Book"/>
          <w:color w:val="000000" w:themeColor="text1"/>
        </w:rPr>
        <w:t>,</w:t>
      </w:r>
      <w:r w:rsidRPr="00A60920">
        <w:rPr>
          <w:rFonts w:ascii="Franklin Gothic Book" w:eastAsia="Franklin Gothic Book" w:hAnsi="Franklin Gothic Book" w:cs="Franklin Gothic Book"/>
          <w:color w:val="000000" w:themeColor="text1"/>
        </w:rPr>
        <w:t xml:space="preserve"> respectively, which </w:t>
      </w:r>
      <w:r w:rsidR="00165976" w:rsidRPr="00A60920">
        <w:rPr>
          <w:rFonts w:ascii="Franklin Gothic Book" w:eastAsia="Franklin Gothic Book" w:hAnsi="Franklin Gothic Book" w:cs="Franklin Gothic Book"/>
          <w:color w:val="000000" w:themeColor="text1"/>
        </w:rPr>
        <w:t xml:space="preserve">are </w:t>
      </w:r>
      <w:r w:rsidRPr="00A60920">
        <w:rPr>
          <w:rFonts w:ascii="Franklin Gothic Book" w:eastAsia="Franklin Gothic Book" w:hAnsi="Franklin Gothic Book" w:cs="Franklin Gothic Book"/>
          <w:color w:val="000000" w:themeColor="text1"/>
        </w:rPr>
        <w:t>above the state median income of $101,341. In 2023, Concord had an estimated 18,086 residents</w:t>
      </w:r>
      <w:r w:rsidR="006905C4">
        <w:rPr>
          <w:rFonts w:ascii="Franklin Gothic Book" w:eastAsia="Franklin Gothic Book" w:hAnsi="Franklin Gothic Book" w:cs="Franklin Gothic Book"/>
          <w:color w:val="000000" w:themeColor="text1"/>
        </w:rPr>
        <w:t>,</w:t>
      </w:r>
      <w:r w:rsidRPr="00A60920">
        <w:rPr>
          <w:rFonts w:ascii="Franklin Gothic Book" w:eastAsia="Franklin Gothic Book" w:hAnsi="Franklin Gothic Book" w:cs="Franklin Gothic Book"/>
          <w:color w:val="000000" w:themeColor="text1"/>
        </w:rPr>
        <w:t xml:space="preserve"> and Carlis</w:t>
      </w:r>
      <w:r w:rsidR="006E323E" w:rsidRPr="00A60920">
        <w:rPr>
          <w:rFonts w:ascii="Franklin Gothic Book" w:eastAsia="Franklin Gothic Book" w:hAnsi="Franklin Gothic Book" w:cs="Franklin Gothic Book"/>
          <w:color w:val="000000" w:themeColor="text1"/>
        </w:rPr>
        <w:t>l</w:t>
      </w:r>
      <w:r w:rsidRPr="00A60920">
        <w:rPr>
          <w:rFonts w:ascii="Franklin Gothic Book" w:eastAsia="Franklin Gothic Book" w:hAnsi="Franklin Gothic Book" w:cs="Franklin Gothic Book"/>
          <w:color w:val="000000" w:themeColor="text1"/>
        </w:rPr>
        <w:t>e had an estimated</w:t>
      </w:r>
      <w:r w:rsidR="00BB2E2A" w:rsidRPr="00A60920">
        <w:rPr>
          <w:rFonts w:ascii="Franklin Gothic Book" w:eastAsia="Franklin Gothic Book" w:hAnsi="Franklin Gothic Book" w:cs="Franklin Gothic Book"/>
          <w:color w:val="000000" w:themeColor="text1"/>
        </w:rPr>
        <w:t> </w:t>
      </w:r>
      <w:r w:rsidRPr="00A60920">
        <w:rPr>
          <w:rFonts w:ascii="Franklin Gothic Book" w:eastAsia="Franklin Gothic Book" w:hAnsi="Franklin Gothic Book" w:cs="Franklin Gothic Book"/>
          <w:color w:val="000000" w:themeColor="text1"/>
        </w:rPr>
        <w:t>5,192.</w:t>
      </w:r>
    </w:p>
    <w:p w14:paraId="21151A22" w14:textId="5BB003F7" w:rsidR="00E30C9C" w:rsidRPr="00A60920" w:rsidRDefault="007F53E2" w:rsidP="001C3FD0">
      <w:pPr>
        <w:spacing w:before="240" w:after="120"/>
        <w:rPr>
          <w:rFonts w:ascii="Franklin Gothic Book" w:eastAsia="Franklin Gothic Book" w:hAnsi="Franklin Gothic Book" w:cs="Franklin Gothic Book"/>
          <w:color w:val="000000" w:themeColor="text1"/>
        </w:rPr>
      </w:pPr>
      <w:r w:rsidRPr="00A60920">
        <w:rPr>
          <w:rFonts w:ascii="Franklin Gothic Book" w:eastAsia="Franklin Gothic Book" w:hAnsi="Franklin Gothic Book" w:cs="Franklin Gothic Book"/>
          <w:color w:val="000000" w:themeColor="text1"/>
        </w:rPr>
        <w:t xml:space="preserve">The </w:t>
      </w:r>
      <w:r w:rsidR="0060625C" w:rsidRPr="00A60920">
        <w:rPr>
          <w:rFonts w:ascii="Franklin Gothic Book" w:eastAsia="Franklin Gothic Book" w:hAnsi="Franklin Gothic Book" w:cs="Franklin Gothic Book"/>
          <w:color w:val="000000" w:themeColor="text1"/>
        </w:rPr>
        <w:t>s</w:t>
      </w:r>
      <w:r w:rsidRPr="00A60920">
        <w:rPr>
          <w:rFonts w:ascii="Franklin Gothic Book" w:eastAsia="Franklin Gothic Book" w:hAnsi="Franklin Gothic Book" w:cs="Franklin Gothic Book"/>
          <w:color w:val="000000" w:themeColor="text1"/>
        </w:rPr>
        <w:t xml:space="preserve">uperintendent of </w:t>
      </w:r>
      <w:r w:rsidR="0060625C" w:rsidRPr="00A60920">
        <w:rPr>
          <w:rFonts w:ascii="Franklin Gothic Book" w:eastAsia="Franklin Gothic Book" w:hAnsi="Franklin Gothic Book" w:cs="Franklin Gothic Book"/>
          <w:color w:val="000000" w:themeColor="text1"/>
        </w:rPr>
        <w:t>CPS and CCRSD is Dr.</w:t>
      </w:r>
      <w:r w:rsidRPr="00A60920">
        <w:rPr>
          <w:rFonts w:ascii="Franklin Gothic Book" w:eastAsia="Franklin Gothic Book" w:hAnsi="Franklin Gothic Book" w:cs="Franklin Gothic Book"/>
          <w:color w:val="000000" w:themeColor="text1"/>
        </w:rPr>
        <w:t xml:space="preserve"> Laurie Hunter, who was appointed in </w:t>
      </w:r>
      <w:r w:rsidR="000417B4" w:rsidRPr="00A60920">
        <w:rPr>
          <w:rFonts w:ascii="Franklin Gothic Book" w:eastAsia="Franklin Gothic Book" w:hAnsi="Franklin Gothic Book" w:cs="Franklin Gothic Book"/>
          <w:color w:val="000000" w:themeColor="text1"/>
        </w:rPr>
        <w:t>2017</w:t>
      </w:r>
      <w:r w:rsidR="000E0972" w:rsidRPr="00A60920">
        <w:rPr>
          <w:rFonts w:ascii="Franklin Gothic Book" w:eastAsia="Franklin Gothic Book" w:hAnsi="Franklin Gothic Book" w:cs="Franklin Gothic Book"/>
          <w:color w:val="000000" w:themeColor="text1"/>
        </w:rPr>
        <w:t xml:space="preserve"> and leads one central office team </w:t>
      </w:r>
      <w:r w:rsidR="00ED3CB7" w:rsidRPr="00A60920">
        <w:rPr>
          <w:rFonts w:ascii="Franklin Gothic Book" w:eastAsia="Franklin Gothic Book" w:hAnsi="Franklin Gothic Book" w:cs="Franklin Gothic Book"/>
          <w:color w:val="000000" w:themeColor="text1"/>
        </w:rPr>
        <w:t>that oversees</w:t>
      </w:r>
      <w:r w:rsidR="000E0972" w:rsidRPr="00A60920">
        <w:rPr>
          <w:rFonts w:ascii="Franklin Gothic Book" w:eastAsia="Franklin Gothic Book" w:hAnsi="Franklin Gothic Book" w:cs="Franklin Gothic Book"/>
          <w:color w:val="000000" w:themeColor="text1"/>
        </w:rPr>
        <w:t xml:space="preserve"> both districts. </w:t>
      </w:r>
      <w:r w:rsidR="00B6544E" w:rsidRPr="00A60920">
        <w:rPr>
          <w:rFonts w:ascii="Franklin Gothic Book" w:eastAsia="Franklin Gothic Book" w:hAnsi="Franklin Gothic Book" w:cs="Franklin Gothic Book"/>
          <w:color w:val="000000" w:themeColor="text1"/>
        </w:rPr>
        <w:t>Governance of</w:t>
      </w:r>
      <w:r w:rsidRPr="00A60920">
        <w:rPr>
          <w:rFonts w:ascii="Franklin Gothic Book" w:eastAsia="Franklin Gothic Book" w:hAnsi="Franklin Gothic Book" w:cs="Franklin Gothic Book"/>
          <w:color w:val="000000" w:themeColor="text1"/>
        </w:rPr>
        <w:t xml:space="preserve"> </w:t>
      </w:r>
      <w:r w:rsidR="00B4330B" w:rsidRPr="00A60920">
        <w:rPr>
          <w:rFonts w:ascii="Franklin Gothic Book" w:eastAsia="Franklin Gothic Book" w:hAnsi="Franklin Gothic Book" w:cs="Franklin Gothic Book"/>
          <w:color w:val="000000" w:themeColor="text1"/>
        </w:rPr>
        <w:t xml:space="preserve">CPS is </w:t>
      </w:r>
      <w:r w:rsidR="00B6544E" w:rsidRPr="00A60920">
        <w:rPr>
          <w:rFonts w:ascii="Franklin Gothic Book" w:eastAsia="Franklin Gothic Book" w:hAnsi="Franklin Gothic Book" w:cs="Franklin Gothic Book"/>
          <w:color w:val="000000" w:themeColor="text1"/>
        </w:rPr>
        <w:t>through</w:t>
      </w:r>
      <w:r w:rsidR="00B4330B" w:rsidRPr="00A60920">
        <w:rPr>
          <w:rFonts w:ascii="Franklin Gothic Book" w:eastAsia="Franklin Gothic Book" w:hAnsi="Franklin Gothic Book" w:cs="Franklin Gothic Book"/>
          <w:color w:val="000000" w:themeColor="text1"/>
        </w:rPr>
        <w:t xml:space="preserve"> a school committee composed of </w:t>
      </w:r>
      <w:r w:rsidR="001E08D2" w:rsidRPr="00A60920">
        <w:rPr>
          <w:rFonts w:ascii="Franklin Gothic Book" w:eastAsia="Franklin Gothic Book" w:hAnsi="Franklin Gothic Book" w:cs="Franklin Gothic Book"/>
          <w:color w:val="000000" w:themeColor="text1"/>
        </w:rPr>
        <w:t>f</w:t>
      </w:r>
      <w:r w:rsidR="00B4330B" w:rsidRPr="00A60920">
        <w:rPr>
          <w:rFonts w:ascii="Franklin Gothic Book" w:eastAsia="Franklin Gothic Book" w:hAnsi="Franklin Gothic Book" w:cs="Franklin Gothic Book"/>
          <w:color w:val="000000" w:themeColor="text1"/>
        </w:rPr>
        <w:t>ive</w:t>
      </w:r>
      <w:r w:rsidR="00C07EDE" w:rsidRPr="00A60920">
        <w:rPr>
          <w:rFonts w:ascii="Franklin Gothic Book" w:eastAsia="Franklin Gothic Book" w:hAnsi="Franklin Gothic Book" w:cs="Franklin Gothic Book"/>
          <w:color w:val="000000" w:themeColor="text1"/>
        </w:rPr>
        <w:t xml:space="preserve"> members who are elected f</w:t>
      </w:r>
      <w:r w:rsidR="001E08D2" w:rsidRPr="00A60920">
        <w:rPr>
          <w:rFonts w:ascii="Franklin Gothic Book" w:eastAsia="Franklin Gothic Book" w:hAnsi="Franklin Gothic Book" w:cs="Franklin Gothic Book"/>
          <w:color w:val="000000" w:themeColor="text1"/>
        </w:rPr>
        <w:t>or</w:t>
      </w:r>
      <w:r w:rsidR="00C07EDE" w:rsidRPr="00A60920">
        <w:rPr>
          <w:rFonts w:ascii="Franklin Gothic Book" w:eastAsia="Franklin Gothic Book" w:hAnsi="Franklin Gothic Book" w:cs="Franklin Gothic Book"/>
          <w:color w:val="000000" w:themeColor="text1"/>
        </w:rPr>
        <w:t xml:space="preserve"> </w:t>
      </w:r>
      <w:r w:rsidR="00BA4779" w:rsidRPr="00A60920">
        <w:rPr>
          <w:rFonts w:ascii="Franklin Gothic Book" w:eastAsia="Franklin Gothic Book" w:hAnsi="Franklin Gothic Book" w:cs="Franklin Gothic Book"/>
          <w:color w:val="000000" w:themeColor="text1"/>
        </w:rPr>
        <w:t>three-</w:t>
      </w:r>
      <w:r w:rsidR="00C07EDE" w:rsidRPr="00A60920">
        <w:rPr>
          <w:rFonts w:ascii="Franklin Gothic Book" w:eastAsia="Franklin Gothic Book" w:hAnsi="Franklin Gothic Book" w:cs="Franklin Gothic Book"/>
          <w:color w:val="000000" w:themeColor="text1"/>
        </w:rPr>
        <w:t xml:space="preserve">year terms, and </w:t>
      </w:r>
      <w:r w:rsidR="007335C9" w:rsidRPr="00A60920">
        <w:rPr>
          <w:rFonts w:ascii="Franklin Gothic Book" w:eastAsia="Franklin Gothic Book" w:hAnsi="Franklin Gothic Book" w:cs="Franklin Gothic Book"/>
          <w:color w:val="000000" w:themeColor="text1"/>
        </w:rPr>
        <w:t xml:space="preserve">governance of </w:t>
      </w:r>
      <w:r w:rsidR="00C07EDE" w:rsidRPr="00A60920">
        <w:rPr>
          <w:rFonts w:ascii="Franklin Gothic Book" w:eastAsia="Franklin Gothic Book" w:hAnsi="Franklin Gothic Book" w:cs="Franklin Gothic Book"/>
          <w:color w:val="000000" w:themeColor="text1"/>
        </w:rPr>
        <w:t xml:space="preserve">CCRSD is </w:t>
      </w:r>
      <w:r w:rsidR="007335C9" w:rsidRPr="00A60920">
        <w:rPr>
          <w:rFonts w:ascii="Franklin Gothic Book" w:eastAsia="Franklin Gothic Book" w:hAnsi="Franklin Gothic Book" w:cs="Franklin Gothic Book"/>
          <w:color w:val="000000" w:themeColor="text1"/>
        </w:rPr>
        <w:t>through</w:t>
      </w:r>
      <w:r w:rsidR="00C07EDE" w:rsidRPr="00A60920">
        <w:rPr>
          <w:rFonts w:ascii="Franklin Gothic Book" w:eastAsia="Franklin Gothic Book" w:hAnsi="Franklin Gothic Book" w:cs="Franklin Gothic Book"/>
          <w:color w:val="000000" w:themeColor="text1"/>
        </w:rPr>
        <w:t xml:space="preserve"> a school committee composed of the five CPS school committee members and two </w:t>
      </w:r>
      <w:r w:rsidR="5C003EFE" w:rsidRPr="00A60920">
        <w:rPr>
          <w:rFonts w:ascii="Franklin Gothic Book" w:eastAsia="Franklin Gothic Book" w:hAnsi="Franklin Gothic Book" w:cs="Franklin Gothic Book"/>
          <w:color w:val="000000" w:themeColor="text1"/>
        </w:rPr>
        <w:t xml:space="preserve">(out of five) </w:t>
      </w:r>
      <w:r w:rsidR="00C07EDE" w:rsidRPr="00A60920">
        <w:rPr>
          <w:rFonts w:ascii="Franklin Gothic Book" w:eastAsia="Franklin Gothic Book" w:hAnsi="Franklin Gothic Book" w:cs="Franklin Gothic Book"/>
          <w:color w:val="000000" w:themeColor="text1"/>
        </w:rPr>
        <w:t>of the Carlisle Public Schools school committee members.</w:t>
      </w:r>
      <w:r w:rsidR="00BD49FB" w:rsidRPr="00A60920">
        <w:rPr>
          <w:rFonts w:ascii="Franklin Gothic Book" w:eastAsia="Franklin Gothic Book" w:hAnsi="Franklin Gothic Book" w:cs="Franklin Gothic Book"/>
          <w:color w:val="000000" w:themeColor="text1"/>
        </w:rPr>
        <w:t xml:space="preserve"> </w:t>
      </w:r>
      <w:r w:rsidR="005B577E" w:rsidRPr="00A60920">
        <w:rPr>
          <w:rFonts w:ascii="Franklin Gothic Book" w:eastAsia="Franklin Gothic Book" w:hAnsi="Franklin Gothic Book" w:cs="Franklin Gothic Book"/>
          <w:color w:val="000000" w:themeColor="text1"/>
        </w:rPr>
        <w:t>Throughout the report, when referring to CPS and CCRSD</w:t>
      </w:r>
      <w:r w:rsidR="0039235B" w:rsidRPr="00A60920">
        <w:rPr>
          <w:rFonts w:ascii="Franklin Gothic Book" w:eastAsia="Franklin Gothic Book" w:hAnsi="Franklin Gothic Book" w:cs="Franklin Gothic Book"/>
          <w:color w:val="000000" w:themeColor="text1"/>
        </w:rPr>
        <w:t xml:space="preserve"> collectively</w:t>
      </w:r>
      <w:r w:rsidR="005B577E" w:rsidRPr="00A60920">
        <w:rPr>
          <w:rFonts w:ascii="Franklin Gothic Book" w:eastAsia="Franklin Gothic Book" w:hAnsi="Franklin Gothic Book" w:cs="Franklin Gothic Book"/>
          <w:color w:val="000000" w:themeColor="text1"/>
        </w:rPr>
        <w:t>,</w:t>
      </w:r>
      <w:r w:rsidR="007A324C" w:rsidRPr="00A60920">
        <w:rPr>
          <w:rFonts w:ascii="Franklin Gothic Book" w:eastAsia="Franklin Gothic Book" w:hAnsi="Franklin Gothic Book" w:cs="Franklin Gothic Book"/>
          <w:color w:val="000000" w:themeColor="text1"/>
        </w:rPr>
        <w:t xml:space="preserve"> the report</w:t>
      </w:r>
      <w:r w:rsidR="003F209D" w:rsidRPr="00A60920">
        <w:rPr>
          <w:rFonts w:ascii="Franklin Gothic Book" w:eastAsia="Franklin Gothic Book" w:hAnsi="Franklin Gothic Book" w:cs="Franklin Gothic Book"/>
          <w:color w:val="000000" w:themeColor="text1"/>
        </w:rPr>
        <w:t xml:space="preserve"> use</w:t>
      </w:r>
      <w:r w:rsidR="007A324C" w:rsidRPr="00A60920">
        <w:rPr>
          <w:rFonts w:ascii="Franklin Gothic Book" w:eastAsia="Franklin Gothic Book" w:hAnsi="Franklin Gothic Book" w:cs="Franklin Gothic Book"/>
          <w:color w:val="000000" w:themeColor="text1"/>
        </w:rPr>
        <w:t>s</w:t>
      </w:r>
      <w:r w:rsidR="003F209D" w:rsidRPr="00A60920">
        <w:rPr>
          <w:rFonts w:ascii="Franklin Gothic Book" w:eastAsia="Franklin Gothic Book" w:hAnsi="Franklin Gothic Book" w:cs="Franklin Gothic Book"/>
          <w:color w:val="000000" w:themeColor="text1"/>
        </w:rPr>
        <w:t xml:space="preserve"> </w:t>
      </w:r>
      <w:r w:rsidR="00EC3455" w:rsidRPr="00A60920">
        <w:rPr>
          <w:rFonts w:ascii="Franklin Gothic Book" w:eastAsia="Franklin Gothic Book" w:hAnsi="Franklin Gothic Book" w:cs="Franklin Gothic Book"/>
          <w:color w:val="000000" w:themeColor="text1"/>
        </w:rPr>
        <w:t xml:space="preserve">the term </w:t>
      </w:r>
      <w:r w:rsidR="00EC3455" w:rsidRPr="00A60920">
        <w:rPr>
          <w:rFonts w:ascii="Franklin Gothic Book" w:eastAsia="Franklin Gothic Book" w:hAnsi="Franklin Gothic Book" w:cs="Franklin Gothic Book"/>
          <w:i/>
          <w:iCs/>
          <w:color w:val="000000" w:themeColor="text1"/>
        </w:rPr>
        <w:t>districts</w:t>
      </w:r>
      <w:r w:rsidR="00EC3455" w:rsidRPr="00A60920">
        <w:rPr>
          <w:rFonts w:ascii="Franklin Gothic Book" w:eastAsia="Franklin Gothic Book" w:hAnsi="Franklin Gothic Book" w:cs="Franklin Gothic Book"/>
          <w:color w:val="000000" w:themeColor="text1"/>
        </w:rPr>
        <w:t xml:space="preserve">. When referring to one district or the other, </w:t>
      </w:r>
      <w:r w:rsidR="007A324C" w:rsidRPr="00A60920">
        <w:rPr>
          <w:rFonts w:ascii="Franklin Gothic Book" w:eastAsia="Franklin Gothic Book" w:hAnsi="Franklin Gothic Book" w:cs="Franklin Gothic Book"/>
          <w:color w:val="000000" w:themeColor="text1"/>
        </w:rPr>
        <w:t>the report names</w:t>
      </w:r>
      <w:r w:rsidR="00A140FB" w:rsidRPr="00A60920">
        <w:rPr>
          <w:rFonts w:ascii="Franklin Gothic Book" w:eastAsia="Franklin Gothic Book" w:hAnsi="Franklin Gothic Book" w:cs="Franklin Gothic Book"/>
          <w:color w:val="000000" w:themeColor="text1"/>
        </w:rPr>
        <w:t xml:space="preserve"> </w:t>
      </w:r>
      <w:r w:rsidR="00EC3455" w:rsidRPr="00A60920">
        <w:rPr>
          <w:rFonts w:ascii="Franklin Gothic Book" w:eastAsia="Franklin Gothic Book" w:hAnsi="Franklin Gothic Book" w:cs="Franklin Gothic Book"/>
          <w:color w:val="000000" w:themeColor="text1"/>
        </w:rPr>
        <w:t>the specific district.</w:t>
      </w:r>
    </w:p>
    <w:p w14:paraId="613AAC01" w14:textId="372B96AB" w:rsidR="007F53E2" w:rsidRPr="00A60920" w:rsidRDefault="00992DB5" w:rsidP="00BB2E2A">
      <w:pPr>
        <w:pStyle w:val="BodyTextposthead"/>
      </w:pPr>
      <w:r w:rsidRPr="00A60920">
        <w:t>CPS</w:t>
      </w:r>
      <w:r w:rsidR="00913F38" w:rsidRPr="00A60920">
        <w:t xml:space="preserve"> </w:t>
      </w:r>
      <w:r w:rsidR="00BD49FB" w:rsidRPr="00A60920">
        <w:t>serves</w:t>
      </w:r>
      <w:r w:rsidR="00913F38" w:rsidRPr="00A60920">
        <w:t xml:space="preserve"> students </w:t>
      </w:r>
      <w:r w:rsidR="00F45B6E" w:rsidRPr="00A60920">
        <w:t xml:space="preserve">in </w:t>
      </w:r>
      <w:r w:rsidR="00DC5696" w:rsidRPr="00A60920">
        <w:t>G</w:t>
      </w:r>
      <w:r w:rsidR="00F45B6E" w:rsidRPr="00A60920">
        <w:t xml:space="preserve">rades </w:t>
      </w:r>
      <w:r w:rsidR="00BD49FB" w:rsidRPr="00A60920">
        <w:t>PK</w:t>
      </w:r>
      <w:r w:rsidR="00913F38" w:rsidRPr="00A60920">
        <w:t>-8</w:t>
      </w:r>
      <w:r w:rsidR="00E07AD9" w:rsidRPr="00A60920">
        <w:t>,</w:t>
      </w:r>
      <w:r w:rsidR="00BD49FB" w:rsidRPr="00A60920">
        <w:t xml:space="preserve"> and CCRSD serves students </w:t>
      </w:r>
      <w:r w:rsidR="00123191" w:rsidRPr="00A60920">
        <w:t>in Grades</w:t>
      </w:r>
      <w:r w:rsidR="00F45B6E" w:rsidRPr="00A60920">
        <w:t xml:space="preserve"> 9-12.</w:t>
      </w:r>
      <w:r w:rsidR="00D16221" w:rsidRPr="00A60920">
        <w:t xml:space="preserve"> </w:t>
      </w:r>
      <w:r w:rsidR="00F53A9C" w:rsidRPr="00A60920">
        <w:t xml:space="preserve">In addition to the students graduating from Concord Middle School, students who graduate from the Carlisle School (in Carlisle Public Schools) feed into </w:t>
      </w:r>
      <w:r w:rsidR="00AE5F7B" w:rsidRPr="00A60920">
        <w:t>CCRSD</w:t>
      </w:r>
      <w:r w:rsidR="00F53A9C" w:rsidRPr="00A60920">
        <w:t>; Carlisle Public Schools is overseen by a separate superintendent</w:t>
      </w:r>
      <w:r w:rsidR="003E0F62" w:rsidRPr="00A60920">
        <w:t xml:space="preserve"> and received </w:t>
      </w:r>
      <w:hyperlink r:id="rId22" w:history="1">
        <w:r w:rsidR="00805695" w:rsidRPr="00A60920">
          <w:rPr>
            <w:rStyle w:val="Hyperlink"/>
            <w:rFonts w:ascii="Franklin Gothic Book" w:eastAsia="Franklin Gothic Book" w:hAnsi="Franklin Gothic Book" w:cs="Franklin Gothic Book"/>
          </w:rPr>
          <w:t>its own</w:t>
        </w:r>
        <w:r w:rsidR="003E0F62" w:rsidRPr="00A60920">
          <w:rPr>
            <w:rStyle w:val="Hyperlink"/>
            <w:rFonts w:ascii="Franklin Gothic Book" w:eastAsia="Franklin Gothic Book" w:hAnsi="Franklin Gothic Book" w:cs="Franklin Gothic Book"/>
          </w:rPr>
          <w:t xml:space="preserve"> district review in 2025</w:t>
        </w:r>
      </w:hyperlink>
      <w:r w:rsidR="00F53A9C" w:rsidRPr="00A60920">
        <w:t xml:space="preserve">. </w:t>
      </w:r>
    </w:p>
    <w:p w14:paraId="22E58B31" w14:textId="1E40018E" w:rsidR="007F53E2" w:rsidRPr="00A60920" w:rsidRDefault="007F53E2" w:rsidP="007F53E2">
      <w:pPr>
        <w:spacing w:after="120"/>
        <w:rPr>
          <w:rFonts w:ascii="Franklin Gothic Book" w:eastAsia="Franklin Gothic Book" w:hAnsi="Franklin Gothic Book" w:cs="Franklin Gothic Book"/>
          <w:color w:val="000000" w:themeColor="text1"/>
        </w:rPr>
      </w:pPr>
      <w:r w:rsidRPr="00A60920">
        <w:rPr>
          <w:rFonts w:ascii="Franklin Gothic Book" w:eastAsia="Franklin Gothic Book" w:hAnsi="Franklin Gothic Book" w:cs="Franklin Gothic Book"/>
          <w:color w:val="000000" w:themeColor="text1"/>
        </w:rPr>
        <w:t xml:space="preserve">In the 2024-2025 school year, </w:t>
      </w:r>
      <w:r w:rsidR="00616167" w:rsidRPr="00A60920">
        <w:rPr>
          <w:rFonts w:ascii="Franklin Gothic Book" w:eastAsia="Franklin Gothic Book" w:hAnsi="Franklin Gothic Book" w:cs="Franklin Gothic Book"/>
          <w:color w:val="000000" w:themeColor="text1"/>
        </w:rPr>
        <w:t xml:space="preserve">CPS </w:t>
      </w:r>
      <w:r w:rsidR="00DD6030" w:rsidRPr="00A60920">
        <w:rPr>
          <w:rFonts w:ascii="Franklin Gothic Book" w:eastAsia="Franklin Gothic Book" w:hAnsi="Franklin Gothic Book" w:cs="Franklin Gothic Book"/>
          <w:color w:val="000000" w:themeColor="text1"/>
        </w:rPr>
        <w:t xml:space="preserve">served </w:t>
      </w:r>
      <w:r w:rsidR="005F41AB" w:rsidRPr="00A60920">
        <w:rPr>
          <w:rFonts w:ascii="Franklin Gothic Book" w:eastAsia="Franklin Gothic Book" w:hAnsi="Franklin Gothic Book" w:cs="Franklin Gothic Book"/>
          <w:color w:val="000000" w:themeColor="text1"/>
        </w:rPr>
        <w:t xml:space="preserve">1,914 </w:t>
      </w:r>
      <w:r w:rsidR="00D460ED" w:rsidRPr="00A60920">
        <w:rPr>
          <w:rFonts w:ascii="Franklin Gothic Book" w:eastAsia="Franklin Gothic Book" w:hAnsi="Franklin Gothic Book" w:cs="Franklin Gothic Book"/>
          <w:color w:val="000000" w:themeColor="text1"/>
        </w:rPr>
        <w:t xml:space="preserve">students </w:t>
      </w:r>
      <w:r w:rsidR="00616167" w:rsidRPr="00A60920">
        <w:rPr>
          <w:rFonts w:ascii="Franklin Gothic Book" w:eastAsia="Franklin Gothic Book" w:hAnsi="Franklin Gothic Book" w:cs="Franklin Gothic Book"/>
          <w:color w:val="000000" w:themeColor="text1"/>
        </w:rPr>
        <w:t xml:space="preserve">and CCRSD </w:t>
      </w:r>
      <w:r w:rsidRPr="00A60920">
        <w:rPr>
          <w:rFonts w:ascii="Franklin Gothic Book" w:eastAsia="Franklin Gothic Book" w:hAnsi="Franklin Gothic Book" w:cs="Franklin Gothic Book"/>
          <w:color w:val="000000" w:themeColor="text1"/>
        </w:rPr>
        <w:t>served</w:t>
      </w:r>
      <w:r w:rsidR="00616167" w:rsidRPr="00A60920">
        <w:rPr>
          <w:rFonts w:ascii="Franklin Gothic Book" w:eastAsia="Franklin Gothic Book" w:hAnsi="Franklin Gothic Book" w:cs="Franklin Gothic Book"/>
          <w:color w:val="000000" w:themeColor="text1"/>
        </w:rPr>
        <w:t xml:space="preserve"> </w:t>
      </w:r>
      <w:r w:rsidR="00DD6030" w:rsidRPr="00A60920">
        <w:rPr>
          <w:rFonts w:ascii="Franklin Gothic Book" w:eastAsia="Franklin Gothic Book" w:hAnsi="Franklin Gothic Book" w:cs="Franklin Gothic Book"/>
          <w:color w:val="000000" w:themeColor="text1"/>
        </w:rPr>
        <w:t xml:space="preserve">1,191 </w:t>
      </w:r>
      <w:r w:rsidR="00616167" w:rsidRPr="00A60920">
        <w:rPr>
          <w:rFonts w:ascii="Franklin Gothic Book" w:eastAsia="Franklin Gothic Book" w:hAnsi="Franklin Gothic Book" w:cs="Franklin Gothic Book"/>
          <w:color w:val="000000" w:themeColor="text1"/>
        </w:rPr>
        <w:t>students, for a total of</w:t>
      </w:r>
      <w:r w:rsidR="001B5AB3" w:rsidRPr="00A60920">
        <w:rPr>
          <w:rFonts w:ascii="Franklin Gothic Book" w:eastAsia="Franklin Gothic Book" w:hAnsi="Franklin Gothic Book" w:cs="Franklin Gothic Book"/>
          <w:color w:val="000000" w:themeColor="text1"/>
        </w:rPr>
        <w:t xml:space="preserve"> </w:t>
      </w:r>
      <w:r w:rsidRPr="00A60920">
        <w:rPr>
          <w:rFonts w:ascii="Franklin Gothic Book" w:eastAsia="Franklin Gothic Book" w:hAnsi="Franklin Gothic Book" w:cs="Franklin Gothic Book"/>
          <w:color w:val="000000" w:themeColor="text1"/>
        </w:rPr>
        <w:t>3,105 students. Since the 2020-</w:t>
      </w:r>
      <w:r w:rsidR="00336025" w:rsidRPr="00A60920">
        <w:rPr>
          <w:rFonts w:ascii="Franklin Gothic Book" w:eastAsia="Franklin Gothic Book" w:hAnsi="Franklin Gothic Book" w:cs="Franklin Gothic Book"/>
          <w:color w:val="000000" w:themeColor="text1"/>
        </w:rPr>
        <w:t>20</w:t>
      </w:r>
      <w:r w:rsidRPr="00A60920">
        <w:rPr>
          <w:rFonts w:ascii="Franklin Gothic Book" w:eastAsia="Franklin Gothic Book" w:hAnsi="Franklin Gothic Book" w:cs="Franklin Gothic Book"/>
          <w:color w:val="000000" w:themeColor="text1"/>
        </w:rPr>
        <w:t>21 school year, total enrollment has decreased by 212 students</w:t>
      </w:r>
      <w:r w:rsidR="00B734D9" w:rsidRPr="00A60920">
        <w:rPr>
          <w:rFonts w:ascii="Franklin Gothic Book" w:eastAsia="Franklin Gothic Book" w:hAnsi="Franklin Gothic Book" w:cs="Franklin Gothic Book"/>
          <w:color w:val="000000" w:themeColor="text1"/>
        </w:rPr>
        <w:t xml:space="preserve"> (decreased by </w:t>
      </w:r>
      <w:r w:rsidR="008D0054" w:rsidRPr="00A60920">
        <w:rPr>
          <w:rFonts w:ascii="Franklin Gothic Book" w:eastAsia="Franklin Gothic Book" w:hAnsi="Franklin Gothic Book" w:cs="Franklin Gothic Book"/>
          <w:color w:val="000000" w:themeColor="text1"/>
        </w:rPr>
        <w:t>87 in CPS</w:t>
      </w:r>
      <w:r w:rsidR="00466098" w:rsidRPr="00A60920">
        <w:rPr>
          <w:rFonts w:ascii="Franklin Gothic Book" w:eastAsia="Franklin Gothic Book" w:hAnsi="Franklin Gothic Book" w:cs="Franklin Gothic Book"/>
          <w:color w:val="000000" w:themeColor="text1"/>
        </w:rPr>
        <w:t xml:space="preserve"> and 125 in CCR</w:t>
      </w:r>
      <w:r w:rsidR="002E1A8C" w:rsidRPr="00A60920">
        <w:rPr>
          <w:rFonts w:ascii="Franklin Gothic Book" w:eastAsia="Franklin Gothic Book" w:hAnsi="Franklin Gothic Book" w:cs="Franklin Gothic Book"/>
          <w:color w:val="000000" w:themeColor="text1"/>
        </w:rPr>
        <w:t>S</w:t>
      </w:r>
      <w:r w:rsidR="00466098" w:rsidRPr="00A60920">
        <w:rPr>
          <w:rFonts w:ascii="Franklin Gothic Book" w:eastAsia="Franklin Gothic Book" w:hAnsi="Franklin Gothic Book" w:cs="Franklin Gothic Book"/>
          <w:color w:val="000000" w:themeColor="text1"/>
        </w:rPr>
        <w:t>D</w:t>
      </w:r>
      <w:r w:rsidR="008D0054" w:rsidRPr="00A60920">
        <w:rPr>
          <w:rFonts w:ascii="Franklin Gothic Book" w:eastAsia="Franklin Gothic Book" w:hAnsi="Franklin Gothic Book" w:cs="Franklin Gothic Book"/>
          <w:color w:val="000000" w:themeColor="text1"/>
        </w:rPr>
        <w:t>)</w:t>
      </w:r>
      <w:r w:rsidRPr="00A60920">
        <w:rPr>
          <w:rFonts w:ascii="Franklin Gothic Book" w:eastAsia="Franklin Gothic Book" w:hAnsi="Franklin Gothic Book" w:cs="Franklin Gothic Book"/>
          <w:color w:val="000000" w:themeColor="text1"/>
        </w:rPr>
        <w:t>. Table 1 provides an overview of student enrollment by school for the 2024-2025 school year.</w:t>
      </w:r>
    </w:p>
    <w:p w14:paraId="5B198EB2" w14:textId="77777777" w:rsidR="007F53E2" w:rsidRPr="00A60920" w:rsidRDefault="007F53E2" w:rsidP="007F53E2">
      <w:pPr>
        <w:keepNext/>
        <w:spacing w:before="240" w:after="60"/>
        <w:rPr>
          <w:rFonts w:ascii="Franklin Gothic Demi" w:eastAsia="Franklin Gothic Demi" w:hAnsi="Franklin Gothic Demi" w:cs="Franklin Gothic Demi"/>
          <w:color w:val="000000" w:themeColor="text1"/>
        </w:rPr>
      </w:pPr>
      <w:r w:rsidRPr="00A60920">
        <w:rPr>
          <w:rFonts w:ascii="Franklin Gothic Demi" w:eastAsia="Franklin Gothic Demi" w:hAnsi="Franklin Gothic Demi" w:cs="Franklin Gothic Demi"/>
          <w:color w:val="000000" w:themeColor="text1"/>
        </w:rPr>
        <w:t>Table 1. Schools, Type, Grades Served, and Enrollment, 2024-2025</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20" w:firstRow="1" w:lastRow="0" w:firstColumn="0" w:lastColumn="0" w:noHBand="0" w:noVBand="0"/>
      </w:tblPr>
      <w:tblGrid>
        <w:gridCol w:w="3810"/>
        <w:gridCol w:w="1980"/>
        <w:gridCol w:w="1605"/>
        <w:gridCol w:w="1905"/>
      </w:tblGrid>
      <w:tr w:rsidR="007F53E2" w:rsidRPr="00A60920" w14:paraId="28608838" w14:textId="77777777" w:rsidTr="00395C9A">
        <w:trPr>
          <w:trHeight w:val="300"/>
        </w:trPr>
        <w:tc>
          <w:tcPr>
            <w:tcW w:w="3810" w:type="dxa"/>
            <w:tcBorders>
              <w:top w:val="single" w:sz="6" w:space="0" w:color="2F5496"/>
              <w:left w:val="single" w:sz="6" w:space="0" w:color="2F5496"/>
              <w:bottom w:val="single" w:sz="6" w:space="0" w:color="2F5496"/>
              <w:right w:val="single" w:sz="6" w:space="0" w:color="FFFFFF" w:themeColor="background1"/>
            </w:tcBorders>
            <w:shd w:val="clear" w:color="auto" w:fill="2F5496"/>
            <w:tcMar>
              <w:left w:w="45" w:type="dxa"/>
              <w:right w:w="45" w:type="dxa"/>
            </w:tcMar>
          </w:tcPr>
          <w:p w14:paraId="7E842FD5" w14:textId="77777777" w:rsidR="007F53E2" w:rsidRPr="00A60920" w:rsidRDefault="007F53E2">
            <w:pPr>
              <w:spacing w:before="40" w:after="40"/>
              <w:rPr>
                <w:rFonts w:ascii="Franklin Gothic Book" w:eastAsia="Franklin Gothic Book" w:hAnsi="Franklin Gothic Book" w:cs="Franklin Gothic Book"/>
                <w:color w:val="FFFFFF" w:themeColor="background1"/>
                <w:sz w:val="20"/>
                <w:szCs w:val="20"/>
              </w:rPr>
            </w:pPr>
            <w:r w:rsidRPr="00A60920">
              <w:rPr>
                <w:rFonts w:ascii="Franklin Gothic Book" w:eastAsia="Franklin Gothic Book" w:hAnsi="Franklin Gothic Book" w:cs="Franklin Gothic Book"/>
                <w:color w:val="FFFFFF" w:themeColor="background1"/>
                <w:sz w:val="20"/>
                <w:szCs w:val="20"/>
              </w:rPr>
              <w:t xml:space="preserve">School </w:t>
            </w:r>
          </w:p>
        </w:tc>
        <w:tc>
          <w:tcPr>
            <w:tcW w:w="1980" w:type="dxa"/>
            <w:tcBorders>
              <w:top w:val="single" w:sz="6" w:space="0" w:color="2F5496"/>
              <w:left w:val="single" w:sz="6" w:space="0" w:color="FFFFFF" w:themeColor="background1"/>
              <w:bottom w:val="single" w:sz="6" w:space="0" w:color="2F5496"/>
              <w:right w:val="single" w:sz="6" w:space="0" w:color="FFFFFF" w:themeColor="background1"/>
            </w:tcBorders>
            <w:shd w:val="clear" w:color="auto" w:fill="2F5496"/>
            <w:tcMar>
              <w:left w:w="45" w:type="dxa"/>
              <w:right w:w="45" w:type="dxa"/>
            </w:tcMar>
          </w:tcPr>
          <w:p w14:paraId="302BF12C" w14:textId="77777777" w:rsidR="007F53E2" w:rsidRPr="00A60920" w:rsidRDefault="007F53E2">
            <w:pPr>
              <w:spacing w:before="40" w:after="40"/>
              <w:rPr>
                <w:rFonts w:ascii="Franklin Gothic Book" w:eastAsia="Franklin Gothic Book" w:hAnsi="Franklin Gothic Book" w:cs="Franklin Gothic Book"/>
                <w:color w:val="FFFFFF" w:themeColor="background1"/>
                <w:sz w:val="20"/>
                <w:szCs w:val="20"/>
              </w:rPr>
            </w:pPr>
            <w:r w:rsidRPr="00A60920">
              <w:rPr>
                <w:rFonts w:ascii="Franklin Gothic Book" w:eastAsia="Franklin Gothic Book" w:hAnsi="Franklin Gothic Book" w:cs="Franklin Gothic Book"/>
                <w:color w:val="FFFFFF" w:themeColor="background1"/>
                <w:sz w:val="20"/>
                <w:szCs w:val="20"/>
              </w:rPr>
              <w:t>Type</w:t>
            </w:r>
          </w:p>
        </w:tc>
        <w:tc>
          <w:tcPr>
            <w:tcW w:w="1605" w:type="dxa"/>
            <w:tcBorders>
              <w:top w:val="single" w:sz="6" w:space="0" w:color="2F5496"/>
              <w:left w:val="single" w:sz="6" w:space="0" w:color="FFFFFF" w:themeColor="background1"/>
              <w:bottom w:val="single" w:sz="6" w:space="0" w:color="2F5496"/>
              <w:right w:val="single" w:sz="6" w:space="0" w:color="FFFFFF" w:themeColor="background1"/>
            </w:tcBorders>
            <w:shd w:val="clear" w:color="auto" w:fill="2F5496"/>
            <w:tcMar>
              <w:left w:w="45" w:type="dxa"/>
              <w:right w:w="45" w:type="dxa"/>
            </w:tcMar>
          </w:tcPr>
          <w:p w14:paraId="20CFE2F4" w14:textId="77777777" w:rsidR="007F53E2" w:rsidRPr="00A60920" w:rsidRDefault="007F53E2">
            <w:pPr>
              <w:spacing w:before="40" w:after="40"/>
              <w:rPr>
                <w:rFonts w:ascii="Franklin Gothic Book" w:eastAsia="Franklin Gothic Book" w:hAnsi="Franklin Gothic Book" w:cs="Franklin Gothic Book"/>
                <w:color w:val="FFFFFF" w:themeColor="background1"/>
                <w:sz w:val="20"/>
                <w:szCs w:val="20"/>
              </w:rPr>
            </w:pPr>
            <w:r w:rsidRPr="00A60920">
              <w:rPr>
                <w:rFonts w:ascii="Franklin Gothic Book" w:eastAsia="Franklin Gothic Book" w:hAnsi="Franklin Gothic Book" w:cs="Franklin Gothic Book"/>
                <w:color w:val="FFFFFF" w:themeColor="background1"/>
                <w:sz w:val="20"/>
                <w:szCs w:val="20"/>
              </w:rPr>
              <w:t>Grades served</w:t>
            </w:r>
          </w:p>
        </w:tc>
        <w:tc>
          <w:tcPr>
            <w:tcW w:w="1905" w:type="dxa"/>
            <w:tcBorders>
              <w:top w:val="single" w:sz="6" w:space="0" w:color="2F5496"/>
              <w:left w:val="single" w:sz="6" w:space="0" w:color="FFFFFF" w:themeColor="background1"/>
              <w:bottom w:val="single" w:sz="6" w:space="0" w:color="2F5496"/>
              <w:right w:val="single" w:sz="6" w:space="0" w:color="2F5496"/>
            </w:tcBorders>
            <w:shd w:val="clear" w:color="auto" w:fill="2F5496"/>
            <w:tcMar>
              <w:left w:w="45" w:type="dxa"/>
              <w:right w:w="45" w:type="dxa"/>
            </w:tcMar>
          </w:tcPr>
          <w:p w14:paraId="6242666E" w14:textId="77777777" w:rsidR="007F53E2" w:rsidRPr="00A60920" w:rsidRDefault="007F53E2">
            <w:pPr>
              <w:spacing w:before="40" w:after="40"/>
              <w:rPr>
                <w:rFonts w:ascii="Franklin Gothic Book" w:eastAsia="Franklin Gothic Book" w:hAnsi="Franklin Gothic Book" w:cs="Franklin Gothic Book"/>
                <w:color w:val="FFFFFF" w:themeColor="background1"/>
                <w:sz w:val="20"/>
                <w:szCs w:val="20"/>
              </w:rPr>
            </w:pPr>
            <w:r w:rsidRPr="00A60920">
              <w:rPr>
                <w:rFonts w:ascii="Franklin Gothic Book" w:eastAsia="Franklin Gothic Book" w:hAnsi="Franklin Gothic Book" w:cs="Franklin Gothic Book"/>
                <w:color w:val="FFFFFF" w:themeColor="background1"/>
                <w:sz w:val="20"/>
                <w:szCs w:val="20"/>
              </w:rPr>
              <w:t>Enrollment</w:t>
            </w:r>
          </w:p>
        </w:tc>
      </w:tr>
      <w:tr w:rsidR="007F53E2" w:rsidRPr="00A60920" w14:paraId="5C5BEA52" w14:textId="77777777" w:rsidTr="00395C9A">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1A56824B" w14:textId="1888597D"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 xml:space="preserve">Alcott Elementary </w:t>
            </w:r>
            <w:r w:rsidR="008A1C33" w:rsidRPr="00A60920">
              <w:rPr>
                <w:rFonts w:ascii="Franklin Gothic Book" w:eastAsia="Franklin Gothic Book" w:hAnsi="Franklin Gothic Book" w:cs="Franklin Gothic Book"/>
                <w:sz w:val="20"/>
                <w:szCs w:val="20"/>
              </w:rPr>
              <w:t xml:space="preserve">School </w:t>
            </w:r>
            <w:r w:rsidRPr="00A60920">
              <w:rPr>
                <w:rFonts w:ascii="Franklin Gothic Book" w:eastAsia="Franklin Gothic Book" w:hAnsi="Franklin Gothic Book" w:cs="Franklin Gothic Book"/>
                <w:sz w:val="20"/>
                <w:szCs w:val="20"/>
              </w:rPr>
              <w:t>(</w:t>
            </w:r>
            <w:r w:rsidR="006046E9" w:rsidRPr="00A60920">
              <w:rPr>
                <w:rFonts w:ascii="Franklin Gothic Book" w:eastAsia="Franklin Gothic Book" w:hAnsi="Franklin Gothic Book" w:cs="Franklin Gothic Book"/>
                <w:sz w:val="20"/>
                <w:szCs w:val="20"/>
              </w:rPr>
              <w:t>C</w:t>
            </w:r>
            <w:r w:rsidR="00110A62" w:rsidRPr="00A60920">
              <w:rPr>
                <w:rFonts w:ascii="Franklin Gothic Book" w:eastAsia="Franklin Gothic Book" w:hAnsi="Franklin Gothic Book" w:cs="Franklin Gothic Book"/>
                <w:sz w:val="20"/>
                <w:szCs w:val="20"/>
              </w:rPr>
              <w:t>PS</w:t>
            </w:r>
            <w:r w:rsidRPr="00A60920">
              <w:rPr>
                <w:rFonts w:ascii="Franklin Gothic Book" w:eastAsia="Franklin Gothic Book" w:hAnsi="Franklin Gothic Book" w:cs="Franklin Gothic Book"/>
                <w:sz w:val="20"/>
                <w:szCs w:val="20"/>
              </w:rPr>
              <w:t>)</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03D148B2"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Elementary</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0EDE9927"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PK-5</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0CA62165"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438</w:t>
            </w:r>
          </w:p>
        </w:tc>
      </w:tr>
      <w:tr w:rsidR="007F53E2" w:rsidRPr="00A60920" w14:paraId="231AC9E8" w14:textId="77777777" w:rsidTr="00395C9A">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4D392255" w14:textId="41DDCD0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 xml:space="preserve">Thoreau Elementary </w:t>
            </w:r>
            <w:r w:rsidR="00B96909" w:rsidRPr="00A60920">
              <w:rPr>
                <w:rFonts w:ascii="Franklin Gothic Book" w:eastAsia="Franklin Gothic Book" w:hAnsi="Franklin Gothic Book" w:cs="Franklin Gothic Book"/>
                <w:sz w:val="20"/>
                <w:szCs w:val="20"/>
              </w:rPr>
              <w:t xml:space="preserve">School </w:t>
            </w:r>
            <w:r w:rsidRPr="00A60920">
              <w:rPr>
                <w:rFonts w:ascii="Franklin Gothic Book" w:eastAsia="Franklin Gothic Book" w:hAnsi="Franklin Gothic Book" w:cs="Franklin Gothic Book"/>
                <w:sz w:val="20"/>
                <w:szCs w:val="20"/>
              </w:rPr>
              <w:t>(</w:t>
            </w:r>
            <w:r w:rsidR="006046E9" w:rsidRPr="00A60920">
              <w:rPr>
                <w:rFonts w:ascii="Franklin Gothic Book" w:eastAsia="Franklin Gothic Book" w:hAnsi="Franklin Gothic Book" w:cs="Franklin Gothic Book"/>
                <w:sz w:val="20"/>
                <w:szCs w:val="20"/>
              </w:rPr>
              <w:t>C</w:t>
            </w:r>
            <w:r w:rsidR="00110A62" w:rsidRPr="00A60920">
              <w:rPr>
                <w:rFonts w:ascii="Franklin Gothic Book" w:eastAsia="Franklin Gothic Book" w:hAnsi="Franklin Gothic Book" w:cs="Franklin Gothic Book"/>
                <w:sz w:val="20"/>
                <w:szCs w:val="20"/>
              </w:rPr>
              <w:t>PS</w:t>
            </w:r>
            <w:r w:rsidRPr="00A60920">
              <w:rPr>
                <w:rFonts w:ascii="Franklin Gothic Book" w:eastAsia="Franklin Gothic Book" w:hAnsi="Franklin Gothic Book" w:cs="Franklin Gothic Book"/>
                <w:sz w:val="20"/>
                <w:szCs w:val="20"/>
              </w:rPr>
              <w:t>)</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23E6E8DA"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 xml:space="preserve">Elementary </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6C7FC218"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PK-5</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7C45F6D2"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401</w:t>
            </w:r>
          </w:p>
        </w:tc>
      </w:tr>
      <w:tr w:rsidR="007F53E2" w:rsidRPr="00A60920" w14:paraId="5DE1FEBD" w14:textId="77777777" w:rsidTr="00395C9A">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55C0873F" w14:textId="750F5D5B"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 xml:space="preserve">Willard Elementary </w:t>
            </w:r>
            <w:r w:rsidR="00B96909" w:rsidRPr="00A60920">
              <w:rPr>
                <w:rFonts w:ascii="Franklin Gothic Book" w:eastAsia="Franklin Gothic Book" w:hAnsi="Franklin Gothic Book" w:cs="Franklin Gothic Book"/>
                <w:sz w:val="20"/>
                <w:szCs w:val="20"/>
              </w:rPr>
              <w:t xml:space="preserve">School </w:t>
            </w:r>
            <w:r w:rsidRPr="00A60920">
              <w:rPr>
                <w:rFonts w:ascii="Franklin Gothic Book" w:eastAsia="Franklin Gothic Book" w:hAnsi="Franklin Gothic Book" w:cs="Franklin Gothic Book"/>
                <w:sz w:val="20"/>
                <w:szCs w:val="20"/>
              </w:rPr>
              <w:t>(</w:t>
            </w:r>
            <w:r w:rsidR="006046E9" w:rsidRPr="00A60920">
              <w:rPr>
                <w:rFonts w:ascii="Franklin Gothic Book" w:eastAsia="Franklin Gothic Book" w:hAnsi="Franklin Gothic Book" w:cs="Franklin Gothic Book"/>
                <w:sz w:val="20"/>
                <w:szCs w:val="20"/>
              </w:rPr>
              <w:t>C</w:t>
            </w:r>
            <w:r w:rsidR="00110A62" w:rsidRPr="00A60920">
              <w:rPr>
                <w:rFonts w:ascii="Franklin Gothic Book" w:eastAsia="Franklin Gothic Book" w:hAnsi="Franklin Gothic Book" w:cs="Franklin Gothic Book"/>
                <w:sz w:val="20"/>
                <w:szCs w:val="20"/>
              </w:rPr>
              <w:t>PS</w:t>
            </w:r>
            <w:r w:rsidRPr="00A60920">
              <w:rPr>
                <w:rFonts w:ascii="Franklin Gothic Book" w:eastAsia="Franklin Gothic Book" w:hAnsi="Franklin Gothic Book" w:cs="Franklin Gothic Book"/>
                <w:sz w:val="20"/>
                <w:szCs w:val="20"/>
              </w:rPr>
              <w:t>)</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56115E0B"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 xml:space="preserve">Elementary </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7351A3E2"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PK-5</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1E0917C7"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432</w:t>
            </w:r>
          </w:p>
        </w:tc>
      </w:tr>
      <w:tr w:rsidR="007F53E2" w:rsidRPr="00A60920" w14:paraId="133841F7" w14:textId="77777777" w:rsidTr="00395C9A">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41F68382" w14:textId="0B029FDA"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 xml:space="preserve">Concord Middle </w:t>
            </w:r>
            <w:r w:rsidR="00B96909" w:rsidRPr="00A60920">
              <w:rPr>
                <w:rFonts w:ascii="Franklin Gothic Book" w:eastAsia="Franklin Gothic Book" w:hAnsi="Franklin Gothic Book" w:cs="Franklin Gothic Book"/>
                <w:sz w:val="20"/>
                <w:szCs w:val="20"/>
              </w:rPr>
              <w:t xml:space="preserve">School </w:t>
            </w:r>
            <w:r w:rsidRPr="00A60920">
              <w:rPr>
                <w:rFonts w:ascii="Franklin Gothic Book" w:eastAsia="Franklin Gothic Book" w:hAnsi="Franklin Gothic Book" w:cs="Franklin Gothic Book"/>
                <w:sz w:val="20"/>
                <w:szCs w:val="20"/>
              </w:rPr>
              <w:t>(</w:t>
            </w:r>
            <w:r w:rsidR="006046E9" w:rsidRPr="00A60920">
              <w:rPr>
                <w:rFonts w:ascii="Franklin Gothic Book" w:eastAsia="Franklin Gothic Book" w:hAnsi="Franklin Gothic Book" w:cs="Franklin Gothic Book"/>
                <w:sz w:val="20"/>
                <w:szCs w:val="20"/>
              </w:rPr>
              <w:t>C</w:t>
            </w:r>
            <w:r w:rsidR="004B7377" w:rsidRPr="00A60920">
              <w:rPr>
                <w:rFonts w:ascii="Franklin Gothic Book" w:eastAsia="Franklin Gothic Book" w:hAnsi="Franklin Gothic Book" w:cs="Franklin Gothic Book"/>
                <w:sz w:val="20"/>
                <w:szCs w:val="20"/>
              </w:rPr>
              <w:t>PS</w:t>
            </w:r>
            <w:r w:rsidRPr="00A60920">
              <w:rPr>
                <w:rFonts w:ascii="Franklin Gothic Book" w:eastAsia="Franklin Gothic Book" w:hAnsi="Franklin Gothic Book" w:cs="Franklin Gothic Book"/>
                <w:sz w:val="20"/>
                <w:szCs w:val="20"/>
              </w:rPr>
              <w:t>)</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291FECD1"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 xml:space="preserve">Middle </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48CCD88E"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6-8</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759C9620"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643</w:t>
            </w:r>
          </w:p>
        </w:tc>
      </w:tr>
      <w:tr w:rsidR="007F53E2" w:rsidRPr="00A60920" w14:paraId="38A7EF8F" w14:textId="77777777" w:rsidTr="00395C9A">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7047496A" w14:textId="7EBB12E8"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Concord</w:t>
            </w:r>
            <w:r w:rsidR="008A1C33" w:rsidRPr="00A60920">
              <w:rPr>
                <w:rFonts w:ascii="Franklin Gothic Book" w:eastAsia="Franklin Gothic Book" w:hAnsi="Franklin Gothic Book" w:cs="Franklin Gothic Book"/>
                <w:sz w:val="20"/>
                <w:szCs w:val="20"/>
              </w:rPr>
              <w:t>-</w:t>
            </w:r>
            <w:r w:rsidRPr="00A60920">
              <w:rPr>
                <w:rFonts w:ascii="Franklin Gothic Book" w:eastAsia="Franklin Gothic Book" w:hAnsi="Franklin Gothic Book" w:cs="Franklin Gothic Book"/>
                <w:sz w:val="20"/>
                <w:szCs w:val="20"/>
              </w:rPr>
              <w:t>Carlisle High</w:t>
            </w:r>
            <w:r w:rsidR="00B96909" w:rsidRPr="00A60920">
              <w:rPr>
                <w:rFonts w:ascii="Franklin Gothic Book" w:eastAsia="Franklin Gothic Book" w:hAnsi="Franklin Gothic Book" w:cs="Franklin Gothic Book"/>
                <w:sz w:val="20"/>
                <w:szCs w:val="20"/>
              </w:rPr>
              <w:t xml:space="preserve"> School</w:t>
            </w: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79D8598C" w14:textId="77777777" w:rsidR="007F53E2" w:rsidRPr="00A60920" w:rsidRDefault="007F53E2">
            <w:pPr>
              <w:spacing w:before="40" w:after="40"/>
              <w:rPr>
                <w:rFonts w:ascii="Franklin Gothic Book" w:eastAsia="Franklin Gothic Book" w:hAnsi="Franklin Gothic Book" w:cs="Franklin Gothic Book"/>
                <w:color w:val="000000" w:themeColor="text1"/>
                <w:sz w:val="20"/>
                <w:szCs w:val="20"/>
              </w:rPr>
            </w:pPr>
            <w:r w:rsidRPr="00A60920">
              <w:rPr>
                <w:rFonts w:ascii="Franklin Gothic Book" w:eastAsia="Franklin Gothic Book" w:hAnsi="Franklin Gothic Book" w:cs="Franklin Gothic Book"/>
                <w:sz w:val="20"/>
                <w:szCs w:val="20"/>
              </w:rPr>
              <w:t>High</w:t>
            </w: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7BF03B61" w14:textId="77777777" w:rsidR="007F53E2" w:rsidRPr="00A60920" w:rsidRDefault="007F53E2">
            <w:pPr>
              <w:spacing w:before="40" w:after="40"/>
              <w:rPr>
                <w:rFonts w:ascii="Franklin Gothic Book" w:eastAsia="Franklin Gothic Book" w:hAnsi="Franklin Gothic Book" w:cs="Franklin Gothic Book"/>
                <w:color w:val="000000" w:themeColor="text1"/>
                <w:sz w:val="20"/>
                <w:szCs w:val="20"/>
              </w:rPr>
            </w:pPr>
            <w:r w:rsidRPr="00A60920">
              <w:rPr>
                <w:rFonts w:ascii="Franklin Gothic Book" w:eastAsia="Franklin Gothic Book" w:hAnsi="Franklin Gothic Book" w:cs="Franklin Gothic Book"/>
                <w:sz w:val="20"/>
                <w:szCs w:val="20"/>
              </w:rPr>
              <w:t xml:space="preserve">9-12 </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4A22EB41"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1,191</w:t>
            </w:r>
          </w:p>
        </w:tc>
      </w:tr>
      <w:tr w:rsidR="007F53E2" w:rsidRPr="00A60920" w14:paraId="1BF04301" w14:textId="77777777" w:rsidTr="00395C9A">
        <w:trPr>
          <w:trHeight w:val="300"/>
        </w:trPr>
        <w:tc>
          <w:tcPr>
            <w:tcW w:w="381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1D9E1DB6" w14:textId="77777777" w:rsidR="007F53E2" w:rsidRPr="00A60920" w:rsidRDefault="007F53E2">
            <w:pPr>
              <w:spacing w:before="40" w:after="40"/>
              <w:rPr>
                <w:rFonts w:ascii="Franklin Gothic Book" w:eastAsia="Franklin Gothic Book" w:hAnsi="Franklin Gothic Book" w:cs="Franklin Gothic Book"/>
                <w:sz w:val="20"/>
                <w:szCs w:val="20"/>
              </w:rPr>
            </w:pPr>
          </w:p>
        </w:tc>
        <w:tc>
          <w:tcPr>
            <w:tcW w:w="1980" w:type="dxa"/>
            <w:tcBorders>
              <w:top w:val="single" w:sz="6" w:space="0" w:color="2F5496"/>
              <w:left w:val="single" w:sz="6" w:space="0" w:color="2F5496"/>
              <w:bottom w:val="single" w:sz="6" w:space="0" w:color="2F5496"/>
              <w:right w:val="single" w:sz="6" w:space="0" w:color="2F5496"/>
            </w:tcBorders>
            <w:tcMar>
              <w:left w:w="45" w:type="dxa"/>
              <w:right w:w="45" w:type="dxa"/>
            </w:tcMar>
          </w:tcPr>
          <w:p w14:paraId="55E6A403" w14:textId="77777777" w:rsidR="007F53E2" w:rsidRPr="00A60920" w:rsidRDefault="007F53E2">
            <w:pPr>
              <w:spacing w:before="40" w:after="40"/>
              <w:rPr>
                <w:rFonts w:ascii="Franklin Gothic Book" w:eastAsia="Franklin Gothic Book" w:hAnsi="Franklin Gothic Book" w:cs="Franklin Gothic Book"/>
                <w:color w:val="000000" w:themeColor="text1"/>
                <w:sz w:val="20"/>
                <w:szCs w:val="20"/>
              </w:rPr>
            </w:pPr>
          </w:p>
        </w:tc>
        <w:tc>
          <w:tcPr>
            <w:tcW w:w="1605" w:type="dxa"/>
            <w:tcBorders>
              <w:top w:val="single" w:sz="6" w:space="0" w:color="2F5496"/>
              <w:left w:val="single" w:sz="6" w:space="0" w:color="2F5496"/>
              <w:bottom w:val="single" w:sz="6" w:space="0" w:color="2F5496"/>
              <w:right w:val="single" w:sz="6" w:space="0" w:color="2F5496"/>
            </w:tcBorders>
            <w:tcMar>
              <w:left w:w="45" w:type="dxa"/>
              <w:right w:w="45" w:type="dxa"/>
            </w:tcMar>
          </w:tcPr>
          <w:p w14:paraId="0C2ED937" w14:textId="77777777" w:rsidR="007F53E2" w:rsidRPr="00A60920" w:rsidRDefault="007F53E2">
            <w:pPr>
              <w:spacing w:before="40" w:after="40"/>
              <w:rPr>
                <w:rFonts w:ascii="Franklin Gothic Book" w:eastAsia="Franklin Gothic Book" w:hAnsi="Franklin Gothic Book" w:cs="Franklin Gothic Book"/>
                <w:color w:val="000000" w:themeColor="text1"/>
                <w:sz w:val="20"/>
                <w:szCs w:val="20"/>
              </w:rPr>
            </w:pPr>
            <w:r w:rsidRPr="00A60920">
              <w:rPr>
                <w:rFonts w:ascii="Franklin Gothic Book" w:eastAsia="Franklin Gothic Book" w:hAnsi="Franklin Gothic Book" w:cs="Franklin Gothic Book"/>
                <w:color w:val="000000" w:themeColor="text1"/>
                <w:sz w:val="20"/>
                <w:szCs w:val="20"/>
              </w:rPr>
              <w:t>Total</w:t>
            </w:r>
          </w:p>
        </w:tc>
        <w:tc>
          <w:tcPr>
            <w:tcW w:w="1905" w:type="dxa"/>
            <w:tcBorders>
              <w:top w:val="single" w:sz="6" w:space="0" w:color="2F5496"/>
              <w:left w:val="single" w:sz="6" w:space="0" w:color="2F5496"/>
              <w:bottom w:val="single" w:sz="6" w:space="0" w:color="2F5496"/>
              <w:right w:val="single" w:sz="6" w:space="0" w:color="2F5496"/>
            </w:tcBorders>
            <w:shd w:val="clear" w:color="auto" w:fill="D9E2F3"/>
            <w:tcMar>
              <w:left w:w="45" w:type="dxa"/>
              <w:right w:w="45" w:type="dxa"/>
            </w:tcMar>
          </w:tcPr>
          <w:p w14:paraId="7C4FC973" w14:textId="77777777" w:rsidR="007F53E2" w:rsidRPr="00A60920" w:rsidRDefault="007F53E2">
            <w:pPr>
              <w:spacing w:before="40" w:after="40"/>
              <w:rPr>
                <w:rFonts w:ascii="Franklin Gothic Book" w:eastAsia="Franklin Gothic Book" w:hAnsi="Franklin Gothic Book" w:cs="Franklin Gothic Book"/>
                <w:sz w:val="20"/>
                <w:szCs w:val="20"/>
              </w:rPr>
            </w:pPr>
            <w:r w:rsidRPr="00A60920">
              <w:rPr>
                <w:rFonts w:ascii="Franklin Gothic Book" w:eastAsia="Franklin Gothic Book" w:hAnsi="Franklin Gothic Book" w:cs="Franklin Gothic Book"/>
                <w:sz w:val="20"/>
                <w:szCs w:val="20"/>
              </w:rPr>
              <w:t>3,105</w:t>
            </w:r>
          </w:p>
        </w:tc>
      </w:tr>
    </w:tbl>
    <w:p w14:paraId="6B474B83" w14:textId="69D14EA2" w:rsidR="007F53E2" w:rsidRPr="00A60920" w:rsidRDefault="007F53E2" w:rsidP="007F53E2">
      <w:pPr>
        <w:spacing w:before="240" w:after="120"/>
        <w:rPr>
          <w:rFonts w:ascii="Franklin Gothic Book" w:eastAsia="Franklin Gothic Book" w:hAnsi="Franklin Gothic Book" w:cs="Franklin Gothic Book"/>
          <w:color w:val="000000" w:themeColor="text1"/>
        </w:rPr>
      </w:pPr>
      <w:r w:rsidRPr="0D84EDED">
        <w:rPr>
          <w:rFonts w:ascii="Franklin Gothic Book" w:eastAsia="Franklin Gothic Book" w:hAnsi="Franklin Gothic Book" w:cs="Franklin Gothic Book"/>
          <w:color w:val="000000" w:themeColor="text1"/>
        </w:rPr>
        <w:lastRenderedPageBreak/>
        <w:t xml:space="preserve">Figure 1 shows the distribution of </w:t>
      </w:r>
      <w:r w:rsidR="00820931" w:rsidRPr="0D84EDED">
        <w:rPr>
          <w:rFonts w:ascii="Franklin Gothic Book" w:eastAsia="Franklin Gothic Book" w:hAnsi="Franklin Gothic Book" w:cs="Franklin Gothic Book"/>
          <w:color w:val="000000" w:themeColor="text1"/>
        </w:rPr>
        <w:t>CPS and CCRSD</w:t>
      </w:r>
      <w:r w:rsidRPr="0D84EDED">
        <w:rPr>
          <w:rFonts w:ascii="Franklin Gothic Book" w:eastAsia="Franklin Gothic Book" w:hAnsi="Franklin Gothic Book" w:cs="Franklin Gothic Book"/>
          <w:color w:val="000000" w:themeColor="text1"/>
        </w:rPr>
        <w:t xml:space="preserve"> </w:t>
      </w:r>
      <w:r w:rsidR="002045B2" w:rsidRPr="0D84EDED">
        <w:rPr>
          <w:rFonts w:ascii="Franklin Gothic Book" w:eastAsia="Franklin Gothic Book" w:hAnsi="Franklin Gothic Book" w:cs="Franklin Gothic Book"/>
          <w:color w:val="000000" w:themeColor="text1"/>
        </w:rPr>
        <w:t>(aggregated)</w:t>
      </w:r>
      <w:r w:rsidRPr="0D84EDED">
        <w:rPr>
          <w:rFonts w:ascii="Franklin Gothic Book" w:eastAsia="Franklin Gothic Book" w:hAnsi="Franklin Gothic Book" w:cs="Franklin Gothic Book"/>
          <w:color w:val="000000" w:themeColor="text1"/>
        </w:rPr>
        <w:t xml:space="preserve"> students</w:t>
      </w:r>
      <w:r w:rsidR="004956F9" w:rsidRPr="0D84EDED">
        <w:rPr>
          <w:rFonts w:ascii="Franklin Gothic Book" w:eastAsia="Franklin Gothic Book" w:hAnsi="Franklin Gothic Book" w:cs="Franklin Gothic Book"/>
          <w:color w:val="000000" w:themeColor="text1"/>
        </w:rPr>
        <w:t>’</w:t>
      </w:r>
      <w:r w:rsidRPr="0D84EDED">
        <w:rPr>
          <w:rFonts w:ascii="Franklin Gothic Book" w:eastAsia="Franklin Gothic Book" w:hAnsi="Franklin Gothic Book" w:cs="Franklin Gothic Book"/>
          <w:color w:val="000000" w:themeColor="text1"/>
        </w:rPr>
        <w:t xml:space="preserve"> race/ethnicity</w:t>
      </w:r>
      <w:r w:rsidR="000A65A3" w:rsidRPr="0D84EDED">
        <w:rPr>
          <w:rFonts w:ascii="Franklin Gothic Book" w:eastAsia="Franklin Gothic Book" w:hAnsi="Franklin Gothic Book" w:cs="Franklin Gothic Book"/>
          <w:color w:val="000000" w:themeColor="text1"/>
        </w:rPr>
        <w:t>,</w:t>
      </w:r>
      <w:r w:rsidR="00D8599D" w:rsidRPr="0D84EDED">
        <w:rPr>
          <w:rFonts w:ascii="Franklin Gothic Book" w:eastAsia="Franklin Gothic Book" w:hAnsi="Franklin Gothic Book" w:cs="Franklin Gothic Book"/>
          <w:color w:val="000000" w:themeColor="text1"/>
        </w:rPr>
        <w:t xml:space="preserve"> and Figure 2 shows the </w:t>
      </w:r>
      <w:r w:rsidR="00C10928" w:rsidRPr="0D84EDED">
        <w:rPr>
          <w:rFonts w:ascii="Franklin Gothic Book" w:eastAsia="Franklin Gothic Book" w:hAnsi="Franklin Gothic Book" w:cs="Franklin Gothic Book"/>
          <w:color w:val="000000" w:themeColor="text1"/>
        </w:rPr>
        <w:t>percentage of students in selected groups in the district</w:t>
      </w:r>
      <w:r w:rsidR="001927F5" w:rsidRPr="0D84EDED">
        <w:rPr>
          <w:rFonts w:ascii="Franklin Gothic Book" w:eastAsia="Franklin Gothic Book" w:hAnsi="Franklin Gothic Book" w:cs="Franklin Gothic Book"/>
          <w:color w:val="000000" w:themeColor="text1"/>
        </w:rPr>
        <w:t>s</w:t>
      </w:r>
      <w:r w:rsidR="00C10928" w:rsidRPr="0D84EDED">
        <w:rPr>
          <w:rFonts w:ascii="Franklin Gothic Book" w:eastAsia="Franklin Gothic Book" w:hAnsi="Franklin Gothic Book" w:cs="Franklin Gothic Book"/>
          <w:color w:val="000000" w:themeColor="text1"/>
        </w:rPr>
        <w:t xml:space="preserve"> compared </w:t>
      </w:r>
      <w:r w:rsidR="00C25291" w:rsidRPr="0D84EDED">
        <w:rPr>
          <w:rFonts w:ascii="Franklin Gothic Book" w:eastAsia="Franklin Gothic Book" w:hAnsi="Franklin Gothic Book" w:cs="Franklin Gothic Book"/>
          <w:color w:val="000000" w:themeColor="text1"/>
        </w:rPr>
        <w:t>with</w:t>
      </w:r>
      <w:r w:rsidR="00C10928" w:rsidRPr="0D84EDED">
        <w:rPr>
          <w:rFonts w:ascii="Franklin Gothic Book" w:eastAsia="Franklin Gothic Book" w:hAnsi="Franklin Gothic Book" w:cs="Franklin Gothic Book"/>
          <w:color w:val="000000" w:themeColor="text1"/>
        </w:rPr>
        <w:t xml:space="preserve"> the state</w:t>
      </w:r>
      <w:r w:rsidRPr="0D84EDED">
        <w:rPr>
          <w:rFonts w:ascii="Franklin Gothic Book" w:eastAsia="Franklin Gothic Book" w:hAnsi="Franklin Gothic Book" w:cs="Franklin Gothic Book"/>
          <w:color w:val="000000" w:themeColor="text1"/>
        </w:rPr>
        <w:t>. Full enrollment figures compared with the state are in Tables D1 and D2 in Appendix D. Appendix D also provides additional information about district enrollment, student attendance, and expenditures.</w:t>
      </w:r>
    </w:p>
    <w:p w14:paraId="2928CBBD" w14:textId="1DC27C8A" w:rsidR="007F53E2" w:rsidRPr="00A60920" w:rsidRDefault="007F53E2" w:rsidP="007F53E2">
      <w:pPr>
        <w:keepNext/>
        <w:spacing w:before="240" w:after="60"/>
        <w:rPr>
          <w:rFonts w:ascii="Franklin Gothic Demi" w:eastAsia="Franklin Gothic Demi" w:hAnsi="Franklin Gothic Demi" w:cs="Franklin Gothic Demi"/>
          <w:color w:val="000000" w:themeColor="text1"/>
        </w:rPr>
      </w:pPr>
      <w:r w:rsidRPr="00A60920">
        <w:rPr>
          <w:rFonts w:ascii="Franklin Gothic Demi" w:eastAsia="Franklin Gothic Demi" w:hAnsi="Franklin Gothic Demi" w:cs="Franklin Gothic Demi"/>
          <w:color w:val="000000" w:themeColor="text1"/>
        </w:rPr>
        <w:t xml:space="preserve">Figure 1. Distribution of </w:t>
      </w:r>
      <w:r w:rsidR="00AC238C" w:rsidRPr="00A60920">
        <w:rPr>
          <w:rFonts w:ascii="Franklin Gothic Demi" w:eastAsia="Franklin Gothic Demi" w:hAnsi="Franklin Gothic Demi" w:cs="Franklin Gothic Demi"/>
          <w:color w:val="000000" w:themeColor="text1"/>
        </w:rPr>
        <w:t>CPS and CCRSD</w:t>
      </w:r>
      <w:r w:rsidRPr="00A60920">
        <w:rPr>
          <w:rFonts w:ascii="Franklin Gothic Demi" w:eastAsia="Franklin Gothic Demi" w:hAnsi="Franklin Gothic Demi" w:cs="Franklin Gothic Demi"/>
          <w:color w:val="000000" w:themeColor="text1"/>
        </w:rPr>
        <w:t xml:space="preserve"> </w:t>
      </w:r>
      <w:r w:rsidR="00274202" w:rsidRPr="00A60920">
        <w:rPr>
          <w:rFonts w:ascii="Franklin Gothic Demi" w:eastAsia="Franklin Gothic Demi" w:hAnsi="Franklin Gothic Demi" w:cs="Franklin Gothic Demi"/>
          <w:color w:val="000000" w:themeColor="text1"/>
        </w:rPr>
        <w:t>S</w:t>
      </w:r>
      <w:r w:rsidRPr="00A60920">
        <w:rPr>
          <w:rFonts w:ascii="Franklin Gothic Demi" w:eastAsia="Franklin Gothic Demi" w:hAnsi="Franklin Gothic Demi" w:cs="Franklin Gothic Demi"/>
          <w:color w:val="000000" w:themeColor="text1"/>
        </w:rPr>
        <w:t>tudents, by Race/Ethnicity (2024-</w:t>
      </w:r>
      <w:r w:rsidR="007F6DAF" w:rsidRPr="00A60920">
        <w:rPr>
          <w:rFonts w:ascii="Franklin Gothic Demi" w:eastAsia="Franklin Gothic Demi" w:hAnsi="Franklin Gothic Demi" w:cs="Franklin Gothic Demi"/>
          <w:color w:val="000000" w:themeColor="text1"/>
        </w:rPr>
        <w:t>20</w:t>
      </w:r>
      <w:r w:rsidRPr="00A60920">
        <w:rPr>
          <w:rFonts w:ascii="Franklin Gothic Demi" w:eastAsia="Franklin Gothic Demi" w:hAnsi="Franklin Gothic Demi" w:cs="Franklin Gothic Demi"/>
          <w:color w:val="000000" w:themeColor="text1"/>
        </w:rPr>
        <w:t>25)</w:t>
      </w:r>
    </w:p>
    <w:p w14:paraId="0EBFFFB5" w14:textId="60CF46BA" w:rsidR="007F53E2" w:rsidRPr="00A60920" w:rsidRDefault="009B6E02" w:rsidP="0007491E">
      <w:pPr>
        <w:pStyle w:val="BodyTextposthead"/>
        <w:rPr>
          <w:rFonts w:ascii="Franklin Gothic Demi" w:eastAsia="Franklin Gothic Demi" w:hAnsi="Franklin Gothic Demi" w:cs="Franklin Gothic Demi"/>
          <w:color w:val="000000" w:themeColor="text1"/>
        </w:rPr>
      </w:pPr>
      <w:r w:rsidRPr="00A60920">
        <w:rPr>
          <w:noProof/>
        </w:rPr>
        <w:drawing>
          <wp:inline distT="0" distB="0" distL="0" distR="0" wp14:anchorId="0AD9343A" wp14:editId="32107A9D">
            <wp:extent cx="5943600" cy="2337683"/>
            <wp:effectExtent l="0" t="0" r="0" b="5715"/>
            <wp:docPr id="320952194" name="Chart 1" descr="Figure 1 is a pie chart showing the distribution of CPS and CCRSD students by race/ethnicity. The majority of students are White; the remainder of students are Asian, Black or African America, Hispanic or Latino, or Multi-Race.">
              <a:extLst xmlns:a="http://schemas.openxmlformats.org/drawingml/2006/main">
                <a:ext uri="{FF2B5EF4-FFF2-40B4-BE49-F238E27FC236}">
                  <a16:creationId xmlns:a16="http://schemas.microsoft.com/office/drawing/2014/main" id="{F154C07E-8DDA-4134-A3FF-417535A1C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136FB9" w14:textId="49306BE3" w:rsidR="007F53E2" w:rsidRPr="00A60920" w:rsidRDefault="007F53E2" w:rsidP="007F53E2">
      <w:pPr>
        <w:keepNext/>
        <w:spacing w:before="240" w:after="60"/>
        <w:rPr>
          <w:rFonts w:ascii="Franklin Gothic Demi" w:eastAsia="Franklin Gothic Demi" w:hAnsi="Franklin Gothic Demi" w:cs="Franklin Gothic Demi"/>
          <w:color w:val="000000" w:themeColor="text1"/>
        </w:rPr>
      </w:pPr>
      <w:r w:rsidRPr="00A60920">
        <w:rPr>
          <w:rFonts w:ascii="Franklin Gothic Demi" w:eastAsia="Franklin Gothic Demi" w:hAnsi="Franklin Gothic Demi" w:cs="Franklin Gothic Demi"/>
          <w:color w:val="000000" w:themeColor="text1"/>
        </w:rPr>
        <w:t xml:space="preserve">Figure 2. Distribution of </w:t>
      </w:r>
      <w:r w:rsidR="00AC238C" w:rsidRPr="00A60920">
        <w:rPr>
          <w:rFonts w:ascii="Franklin Gothic Demi" w:eastAsia="Franklin Gothic Demi" w:hAnsi="Franklin Gothic Demi" w:cs="Franklin Gothic Demi"/>
          <w:color w:val="000000" w:themeColor="text1"/>
        </w:rPr>
        <w:t xml:space="preserve">CPS and CCRSD </w:t>
      </w:r>
      <w:r w:rsidR="007F06FB" w:rsidRPr="00A60920">
        <w:rPr>
          <w:rFonts w:ascii="Franklin Gothic Demi" w:eastAsia="Franklin Gothic Demi" w:hAnsi="Franklin Gothic Demi" w:cs="Franklin Gothic Demi"/>
          <w:color w:val="000000" w:themeColor="text1"/>
        </w:rPr>
        <w:t>S</w:t>
      </w:r>
      <w:r w:rsidRPr="00A60920">
        <w:rPr>
          <w:rFonts w:ascii="Franklin Gothic Demi" w:eastAsia="Franklin Gothic Demi" w:hAnsi="Franklin Gothic Demi" w:cs="Franklin Gothic Demi"/>
          <w:color w:val="000000" w:themeColor="text1"/>
        </w:rPr>
        <w:t>tudents, by Selected Populations (2024-</w:t>
      </w:r>
      <w:r w:rsidR="007F06FB" w:rsidRPr="00A60920">
        <w:rPr>
          <w:rFonts w:ascii="Franklin Gothic Demi" w:eastAsia="Franklin Gothic Demi" w:hAnsi="Franklin Gothic Demi" w:cs="Franklin Gothic Demi"/>
          <w:color w:val="000000" w:themeColor="text1"/>
        </w:rPr>
        <w:t>20</w:t>
      </w:r>
      <w:r w:rsidRPr="00A60920">
        <w:rPr>
          <w:rFonts w:ascii="Franklin Gothic Demi" w:eastAsia="Franklin Gothic Demi" w:hAnsi="Franklin Gothic Demi" w:cs="Franklin Gothic Demi"/>
          <w:color w:val="000000" w:themeColor="text1"/>
        </w:rPr>
        <w:t>25)</w:t>
      </w:r>
    </w:p>
    <w:p w14:paraId="17EE6B8C" w14:textId="4A76500F" w:rsidR="007661BF" w:rsidRPr="00A60920" w:rsidRDefault="007661BF" w:rsidP="0007491E">
      <w:pPr>
        <w:pStyle w:val="BodyTextposthead"/>
        <w:rPr>
          <w:rFonts w:ascii="Franklin Gothic Demi" w:eastAsia="Franklin Gothic Demi" w:hAnsi="Franklin Gothic Demi" w:cs="Franklin Gothic Demi"/>
          <w:color w:val="000000" w:themeColor="text1"/>
        </w:rPr>
      </w:pPr>
      <w:r w:rsidRPr="00A60920">
        <w:rPr>
          <w:noProof/>
        </w:rPr>
        <w:drawing>
          <wp:inline distT="0" distB="0" distL="0" distR="0" wp14:anchorId="37EA2432" wp14:editId="2143BFA9">
            <wp:extent cx="6168390" cy="2933113"/>
            <wp:effectExtent l="0" t="0" r="3810" b="635"/>
            <wp:docPr id="1644282080" name="Chart 1" descr="Figure 2 is a clustered bar chart showing the distribution of CPS and CCRSD students, as compared to the state, for selected populations, including High Needs, English Learners, First Language Not English, Low Income, and Students with Disabilities. CPS and CCRSD has smaller portions of all selected populations than the state, though the portion of Students with Disablities is similar for CPS and CCRSD and the state.">
              <a:extLst xmlns:a="http://schemas.openxmlformats.org/drawingml/2006/main">
                <a:ext uri="{FF2B5EF4-FFF2-40B4-BE49-F238E27FC236}">
                  <a16:creationId xmlns:a16="http://schemas.microsoft.com/office/drawing/2014/main" id="{B225749C-61AC-4A2A-A784-545F361314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4842D6" w14:textId="0A94F266" w:rsidR="007F53E2" w:rsidRPr="00A60920" w:rsidRDefault="007F53E2" w:rsidP="00BB2E2A">
      <w:pPr>
        <w:pStyle w:val="BodyText"/>
      </w:pPr>
      <w:r w:rsidRPr="00A60920">
        <w:t xml:space="preserve">Figure 3 shows the percentage of </w:t>
      </w:r>
      <w:r w:rsidR="003F78ED" w:rsidRPr="00A60920">
        <w:t>CPS and CCRSD</w:t>
      </w:r>
      <w:r w:rsidR="004956F9" w:rsidRPr="00A60920">
        <w:t>’</w:t>
      </w:r>
      <w:r w:rsidR="003F78ED" w:rsidRPr="00A60920">
        <w:t>s</w:t>
      </w:r>
      <w:r w:rsidRPr="00A60920">
        <w:t xml:space="preserve"> </w:t>
      </w:r>
      <w:r w:rsidR="00F82A09" w:rsidRPr="00A60920">
        <w:t>s</w:t>
      </w:r>
      <w:r w:rsidRPr="00A60920">
        <w:t xml:space="preserve">tudents meeting or exceeding expectations on </w:t>
      </w:r>
      <w:r w:rsidR="00645144" w:rsidRPr="00A60920">
        <w:t xml:space="preserve">the Massachusetts Comprehensive Assessment System </w:t>
      </w:r>
      <w:r w:rsidR="008418FD" w:rsidRPr="00A60920">
        <w:t>(</w:t>
      </w:r>
      <w:r w:rsidRPr="00A60920">
        <w:t>MCAS</w:t>
      </w:r>
      <w:r w:rsidR="008418FD" w:rsidRPr="00A60920">
        <w:t>)</w:t>
      </w:r>
      <w:r w:rsidRPr="00A60920">
        <w:t xml:space="preserve">, compared </w:t>
      </w:r>
      <w:r w:rsidR="00DC0C8B" w:rsidRPr="00A60920">
        <w:t>with</w:t>
      </w:r>
      <w:r w:rsidRPr="00A60920">
        <w:t xml:space="preserve"> the statewide percentage of </w:t>
      </w:r>
      <w:r w:rsidR="00DC0C8B" w:rsidRPr="00A60920">
        <w:t>s</w:t>
      </w:r>
      <w:r w:rsidRPr="00A60920">
        <w:t>tudents meeting or exceeding expectations on MCAS. In 2024, the percentage of students meeting or exceeding expectations was higher for C</w:t>
      </w:r>
      <w:r w:rsidR="00AE38DA" w:rsidRPr="00A60920">
        <w:t xml:space="preserve">CRSD </w:t>
      </w:r>
      <w:r w:rsidRPr="00A60920">
        <w:t xml:space="preserve">than for the state in </w:t>
      </w:r>
      <w:r w:rsidR="009D4976" w:rsidRPr="00A60920">
        <w:t>G</w:t>
      </w:r>
      <w:r w:rsidRPr="00A60920">
        <w:t xml:space="preserve">rade 10 (ELA, </w:t>
      </w:r>
      <w:r w:rsidR="009D4976" w:rsidRPr="00A60920">
        <w:t>mathematics</w:t>
      </w:r>
      <w:r w:rsidRPr="00A60920">
        <w:t xml:space="preserve">, </w:t>
      </w:r>
      <w:r w:rsidR="009D4976" w:rsidRPr="00A60920">
        <w:t>s</w:t>
      </w:r>
      <w:r w:rsidRPr="00A60920">
        <w:t>cience)</w:t>
      </w:r>
      <w:r w:rsidR="006B54C9" w:rsidRPr="00A60920">
        <w:t>, and higher for CP</w:t>
      </w:r>
      <w:r w:rsidR="005E0B47" w:rsidRPr="00A60920">
        <w:t>S than for the state in Grades 3-</w:t>
      </w:r>
      <w:r w:rsidR="00384A0D" w:rsidRPr="00A60920">
        <w:t xml:space="preserve">8 </w:t>
      </w:r>
      <w:r w:rsidR="001E1576" w:rsidRPr="00A60920">
        <w:t>ELA and mathematics and Grade</w:t>
      </w:r>
      <w:r w:rsidR="00146081" w:rsidRPr="00A60920">
        <w:t>s</w:t>
      </w:r>
      <w:r w:rsidR="002911E8" w:rsidRPr="00A60920">
        <w:t xml:space="preserve"> 5 and 8 science. </w:t>
      </w:r>
    </w:p>
    <w:p w14:paraId="5A38F05F" w14:textId="77777777" w:rsidR="007F53E2" w:rsidRPr="00A60920" w:rsidRDefault="007F53E2" w:rsidP="007F53E2">
      <w:pPr>
        <w:keepNext/>
        <w:spacing w:before="240" w:after="60"/>
        <w:rPr>
          <w:rFonts w:ascii="Franklin Gothic Demi" w:eastAsia="Franklin Gothic Demi" w:hAnsi="Franklin Gothic Demi" w:cs="Franklin Gothic Demi"/>
          <w:color w:val="000000" w:themeColor="text1"/>
        </w:rPr>
      </w:pPr>
      <w:r w:rsidRPr="00A60920">
        <w:rPr>
          <w:rFonts w:ascii="Franklin Gothic Demi" w:eastAsia="Franklin Gothic Demi" w:hAnsi="Franklin Gothic Demi" w:cs="Franklin Gothic Demi"/>
          <w:color w:val="000000" w:themeColor="text1"/>
        </w:rPr>
        <w:lastRenderedPageBreak/>
        <w:t>Figure 3. Percentage of Students Meeting or Exceeding Expectations, MCAS, 2024</w:t>
      </w:r>
    </w:p>
    <w:p w14:paraId="0C44E99A" w14:textId="5D1E5E06" w:rsidR="00454138" w:rsidRPr="00A60920" w:rsidRDefault="00EC6779" w:rsidP="0007491E">
      <w:pPr>
        <w:pStyle w:val="BodyTextposthead"/>
        <w:rPr>
          <w:rFonts w:ascii="Franklin Gothic Demi" w:eastAsia="Franklin Gothic Demi" w:hAnsi="Franklin Gothic Demi" w:cs="Franklin Gothic Demi"/>
          <w:color w:val="000000" w:themeColor="text1"/>
        </w:rPr>
      </w:pPr>
      <w:r w:rsidRPr="00A60920">
        <w:rPr>
          <w:noProof/>
        </w:rPr>
        <w:drawing>
          <wp:inline distT="0" distB="0" distL="0" distR="0" wp14:anchorId="7109EE68" wp14:editId="3920F359">
            <wp:extent cx="5654676" cy="2835275"/>
            <wp:effectExtent l="0" t="0" r="3175" b="3175"/>
            <wp:docPr id="1257159999" name="Chart 1" descr="Figure 3 is a clustered bar chart showing the percentage of CPS and CCRSD students meeting or exceeding expectations for MCAS, as compared to the state. CPS and CCRSD have higher percentages of students meeting or exceeding expectations than the state for all grades and subject areas. ">
              <a:extLst xmlns:a="http://schemas.openxmlformats.org/drawingml/2006/main">
                <a:ext uri="{FF2B5EF4-FFF2-40B4-BE49-F238E27FC236}">
                  <a16:creationId xmlns:a16="http://schemas.microsoft.com/office/drawing/2014/main" id="{91769E6C-52CA-564D-B52C-AF8B67F5D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8C6601E" w14:textId="70C82136" w:rsidR="002B09AD" w:rsidRPr="00A60920" w:rsidRDefault="00AE38DA" w:rsidP="00BB2E2A">
      <w:pPr>
        <w:pStyle w:val="BodyText"/>
      </w:pPr>
      <w:r w:rsidRPr="00A60920">
        <w:t>CPS and CCRSD</w:t>
      </w:r>
      <w:r w:rsidR="004956F9" w:rsidRPr="00A60920">
        <w:t>’</w:t>
      </w:r>
      <w:r w:rsidRPr="00A60920">
        <w:t>s</w:t>
      </w:r>
      <w:r w:rsidR="007F53E2" w:rsidRPr="00A60920">
        <w:t xml:space="preserve"> High Needs students, who comprise 2</w:t>
      </w:r>
      <w:r w:rsidR="00103D9E" w:rsidRPr="00A60920">
        <w:t>8</w:t>
      </w:r>
      <w:r w:rsidR="007F53E2" w:rsidRPr="00A60920">
        <w:t xml:space="preserve"> percent of the district</w:t>
      </w:r>
      <w:r w:rsidR="008627B5" w:rsidRPr="00A60920">
        <w:t>s</w:t>
      </w:r>
      <w:r w:rsidR="007F53E2" w:rsidRPr="00A60920">
        <w:t xml:space="preserve">, met or exceeded expectations on the 2024 MCAS assessments at rates </w:t>
      </w:r>
      <w:r w:rsidR="00C62787" w:rsidRPr="00A60920">
        <w:t>13</w:t>
      </w:r>
      <w:r w:rsidR="00BB5868" w:rsidRPr="00A60920">
        <w:t xml:space="preserve"> </w:t>
      </w:r>
      <w:r w:rsidR="006F47F4" w:rsidRPr="00A60920">
        <w:t xml:space="preserve">percentage points </w:t>
      </w:r>
      <w:r w:rsidR="00BB5868" w:rsidRPr="00A60920">
        <w:t xml:space="preserve">to </w:t>
      </w:r>
      <w:r w:rsidR="007F53E2" w:rsidRPr="00A60920">
        <w:t xml:space="preserve">28 percentage points higher than High Needs students across the state (see Figure </w:t>
      </w:r>
      <w:r w:rsidR="00BA56FF" w:rsidRPr="00A60920">
        <w:t>4</w:t>
      </w:r>
      <w:r w:rsidR="007F53E2" w:rsidRPr="00A60920">
        <w:t xml:space="preserve">). </w:t>
      </w:r>
      <w:r w:rsidR="0054425E" w:rsidRPr="00A60920">
        <w:t>See</w:t>
      </w:r>
      <w:r w:rsidR="00494FB0" w:rsidRPr="00A60920">
        <w:t xml:space="preserve"> MCAS data for additional student groups in Appendix </w:t>
      </w:r>
      <w:r w:rsidR="00CF0F31" w:rsidRPr="00A60920">
        <w:t xml:space="preserve">E. </w:t>
      </w:r>
    </w:p>
    <w:p w14:paraId="1D623CB6" w14:textId="77777777" w:rsidR="007F53E2" w:rsidRPr="00A60920" w:rsidRDefault="007F53E2" w:rsidP="002B09AD">
      <w:pPr>
        <w:spacing w:after="120"/>
        <w:rPr>
          <w:rFonts w:ascii="Franklin Gothic Demi" w:eastAsia="Franklin Gothic Demi" w:hAnsi="Franklin Gothic Demi" w:cs="Franklin Gothic Demi"/>
          <w:color w:val="000000" w:themeColor="text1"/>
        </w:rPr>
      </w:pPr>
      <w:r w:rsidRPr="00A60920">
        <w:rPr>
          <w:rFonts w:ascii="Franklin Gothic Demi" w:eastAsia="Franklin Gothic Demi" w:hAnsi="Franklin Gothic Demi" w:cs="Franklin Gothic Demi"/>
          <w:color w:val="000000" w:themeColor="text1"/>
        </w:rPr>
        <w:t>Figure 4. Percentage of High Needs Students Meeting or Exceeding Expectations, MCAS, 2024</w:t>
      </w:r>
    </w:p>
    <w:p w14:paraId="37B662AD" w14:textId="4D2B5D84" w:rsidR="006B51E3" w:rsidRPr="00A60920" w:rsidRDefault="006B51E3" w:rsidP="0007491E">
      <w:pPr>
        <w:pStyle w:val="BodyTextposthead"/>
        <w:rPr>
          <w:rFonts w:ascii="Franklin Gothic Demi" w:eastAsia="Franklin Gothic Demi" w:hAnsi="Franklin Gothic Demi" w:cs="Franklin Gothic Demi"/>
          <w:color w:val="000000" w:themeColor="text1"/>
        </w:rPr>
      </w:pPr>
      <w:r w:rsidRPr="00A60920">
        <w:rPr>
          <w:noProof/>
        </w:rPr>
        <w:drawing>
          <wp:inline distT="0" distB="0" distL="0" distR="0" wp14:anchorId="13AF7B48" wp14:editId="42C5B69C">
            <wp:extent cx="5943600" cy="2926080"/>
            <wp:effectExtent l="0" t="0" r="0" b="7620"/>
            <wp:docPr id="1137673346" name="Chart 1" descr="Figure 4 is a clustered bar chart showing the percentage of High Needs CPS and CCRSD students meeting or exceeding expectations for MCAS, as compared to the state. CPS and CCRSD have higher percentages of High Needs students meeting or exceeding expectations than the state for all grades and subject areas. ">
              <a:extLst xmlns:a="http://schemas.openxmlformats.org/drawingml/2006/main">
                <a:ext uri="{FF2B5EF4-FFF2-40B4-BE49-F238E27FC236}">
                  <a16:creationId xmlns:a16="http://schemas.microsoft.com/office/drawing/2014/main" id="{1102F843-E1E7-0119-BF01-FD2371EFF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6D8E79" w14:textId="57394720" w:rsidR="007F53E2" w:rsidRPr="00A60920" w:rsidRDefault="0039148E" w:rsidP="00BB2E2A">
      <w:pPr>
        <w:pStyle w:val="BodyText"/>
      </w:pPr>
      <w:r w:rsidRPr="00A60920">
        <w:t>CCRSD</w:t>
      </w:r>
      <w:r w:rsidR="004956F9" w:rsidRPr="00A60920">
        <w:t>’</w:t>
      </w:r>
      <w:r w:rsidR="007F53E2" w:rsidRPr="00A60920">
        <w:t xml:space="preserve">s 2023 </w:t>
      </w:r>
      <w:r w:rsidR="00354B92" w:rsidRPr="00A60920">
        <w:t>four</w:t>
      </w:r>
      <w:r w:rsidR="007F53E2" w:rsidRPr="00A60920">
        <w:t>-year cohort graduation rate (</w:t>
      </w:r>
      <w:r w:rsidRPr="00A60920">
        <w:t>97.4</w:t>
      </w:r>
      <w:r w:rsidR="00354B92" w:rsidRPr="00A60920">
        <w:t xml:space="preserve"> percent</w:t>
      </w:r>
      <w:r w:rsidR="007F53E2" w:rsidRPr="00A60920">
        <w:t xml:space="preserve">) was </w:t>
      </w:r>
      <w:r w:rsidR="00A82714" w:rsidRPr="00A60920">
        <w:t>8.2</w:t>
      </w:r>
      <w:r w:rsidR="007F53E2" w:rsidRPr="00A60920">
        <w:t xml:space="preserve"> percentage points </w:t>
      </w:r>
      <w:r w:rsidR="00A82714" w:rsidRPr="00A60920">
        <w:t xml:space="preserve">above </w:t>
      </w:r>
      <w:r w:rsidR="007F53E2" w:rsidRPr="00A60920">
        <w:t>the state rate (89.2</w:t>
      </w:r>
      <w:r w:rsidR="007367AB" w:rsidRPr="00A60920">
        <w:t xml:space="preserve"> percent</w:t>
      </w:r>
      <w:r w:rsidR="007F53E2" w:rsidRPr="00A60920">
        <w:t>)</w:t>
      </w:r>
      <w:r w:rsidR="00A7468E" w:rsidRPr="00A60920">
        <w:t xml:space="preserve">, and the </w:t>
      </w:r>
      <w:r w:rsidR="007F53E2" w:rsidRPr="00A60920">
        <w:t xml:space="preserve">dropout rate </w:t>
      </w:r>
      <w:r w:rsidR="00A7468E" w:rsidRPr="00A60920">
        <w:t>(0.2</w:t>
      </w:r>
      <w:r w:rsidR="007367AB" w:rsidRPr="00A60920">
        <w:t xml:space="preserve"> percent</w:t>
      </w:r>
      <w:r w:rsidR="00A7468E" w:rsidRPr="00A60920">
        <w:t xml:space="preserve">) </w:t>
      </w:r>
      <w:r w:rsidR="007367AB" w:rsidRPr="00A60920">
        <w:t>was</w:t>
      </w:r>
      <w:r w:rsidR="00A7468E" w:rsidRPr="00A60920">
        <w:t xml:space="preserve"> </w:t>
      </w:r>
      <w:r w:rsidR="00011D42" w:rsidRPr="00A60920">
        <w:t xml:space="preserve">1.9 </w:t>
      </w:r>
      <w:r w:rsidR="00BD4B21" w:rsidRPr="00A60920">
        <w:t>percentage points below</w:t>
      </w:r>
      <w:r w:rsidR="007F53E2" w:rsidRPr="00A60920">
        <w:t xml:space="preserve"> </w:t>
      </w:r>
      <w:r w:rsidR="007367AB" w:rsidRPr="00A60920">
        <w:t xml:space="preserve">the </w:t>
      </w:r>
      <w:r w:rsidR="007F53E2" w:rsidRPr="00A60920">
        <w:t>state rate</w:t>
      </w:r>
      <w:r w:rsidR="00E7414B" w:rsidRPr="00A60920">
        <w:t xml:space="preserve"> (2.1</w:t>
      </w:r>
      <w:r w:rsidR="007367AB" w:rsidRPr="00A60920">
        <w:t xml:space="preserve"> percent</w:t>
      </w:r>
      <w:r w:rsidR="00E7414B" w:rsidRPr="00A60920">
        <w:t>)</w:t>
      </w:r>
      <w:r w:rsidR="007F53E2" w:rsidRPr="00A60920">
        <w:t>.</w:t>
      </w:r>
    </w:p>
    <w:p w14:paraId="73FF9A09" w14:textId="724C5EAD" w:rsidR="007F53E2" w:rsidRPr="00A60920" w:rsidRDefault="007F53E2" w:rsidP="007F53E2">
      <w:pPr>
        <w:spacing w:after="120"/>
        <w:rPr>
          <w:rFonts w:ascii="Franklin Gothic Book" w:eastAsia="Franklin Gothic Book" w:hAnsi="Franklin Gothic Book" w:cs="Franklin Gothic Book"/>
          <w:color w:val="000000" w:themeColor="text1"/>
        </w:rPr>
      </w:pPr>
      <w:r w:rsidRPr="00A60920">
        <w:rPr>
          <w:rFonts w:ascii="Franklin Gothic Book" w:eastAsia="Franklin Gothic Book" w:hAnsi="Franklin Gothic Book" w:cs="Franklin Gothic Book"/>
          <w:color w:val="000000" w:themeColor="text1"/>
        </w:rPr>
        <w:lastRenderedPageBreak/>
        <w:t xml:space="preserve">Of students who graduated from </w:t>
      </w:r>
      <w:r w:rsidR="00A1329D" w:rsidRPr="00A60920">
        <w:rPr>
          <w:rFonts w:ascii="Franklin Gothic Book" w:eastAsia="Franklin Gothic Book" w:hAnsi="Franklin Gothic Book" w:cs="Franklin Gothic Book"/>
          <w:color w:val="000000" w:themeColor="text1"/>
        </w:rPr>
        <w:t>CCRSD</w:t>
      </w:r>
      <w:r w:rsidRPr="00A60920">
        <w:rPr>
          <w:rFonts w:ascii="Franklin Gothic Book" w:eastAsia="Franklin Gothic Book" w:hAnsi="Franklin Gothic Book" w:cs="Franklin Gothic Book"/>
          <w:color w:val="000000" w:themeColor="text1"/>
        </w:rPr>
        <w:t xml:space="preserve"> in 2021-</w:t>
      </w:r>
      <w:r w:rsidR="00CE4BB9" w:rsidRPr="00A60920">
        <w:rPr>
          <w:rFonts w:ascii="Franklin Gothic Book" w:eastAsia="Franklin Gothic Book" w:hAnsi="Franklin Gothic Book" w:cs="Franklin Gothic Book"/>
          <w:color w:val="000000" w:themeColor="text1"/>
        </w:rPr>
        <w:t>20</w:t>
      </w:r>
      <w:r w:rsidRPr="00A60920">
        <w:rPr>
          <w:rFonts w:ascii="Franklin Gothic Book" w:eastAsia="Franklin Gothic Book" w:hAnsi="Franklin Gothic Book" w:cs="Franklin Gothic Book"/>
          <w:color w:val="000000" w:themeColor="text1"/>
        </w:rPr>
        <w:t xml:space="preserve">22, </w:t>
      </w:r>
      <w:r w:rsidR="00D675A9" w:rsidRPr="00A60920">
        <w:rPr>
          <w:rFonts w:ascii="Franklin Gothic Book" w:eastAsia="Franklin Gothic Book" w:hAnsi="Franklin Gothic Book" w:cs="Franklin Gothic Book"/>
          <w:color w:val="000000" w:themeColor="text1"/>
        </w:rPr>
        <w:t xml:space="preserve">86 </w:t>
      </w:r>
      <w:r w:rsidRPr="00A60920">
        <w:rPr>
          <w:rFonts w:ascii="Franklin Gothic Book" w:eastAsia="Franklin Gothic Book" w:hAnsi="Franklin Gothic Book" w:cs="Franklin Gothic Book"/>
          <w:color w:val="000000" w:themeColor="text1"/>
        </w:rPr>
        <w:t xml:space="preserve">percent went on to attend </w:t>
      </w:r>
      <w:r w:rsidR="00D7687D" w:rsidRPr="00A60920">
        <w:rPr>
          <w:rFonts w:ascii="Franklin Gothic Book" w:eastAsia="Franklin Gothic Book" w:hAnsi="Franklin Gothic Book" w:cs="Franklin Gothic Book"/>
          <w:color w:val="000000" w:themeColor="text1"/>
        </w:rPr>
        <w:t xml:space="preserve">a </w:t>
      </w:r>
      <w:r w:rsidRPr="00A60920">
        <w:rPr>
          <w:rFonts w:ascii="Franklin Gothic Book" w:eastAsia="Franklin Gothic Book" w:hAnsi="Franklin Gothic Book" w:cs="Franklin Gothic Book"/>
          <w:color w:val="000000" w:themeColor="text1"/>
        </w:rPr>
        <w:t xml:space="preserve">college or university by March 2023, which is </w:t>
      </w:r>
      <w:r w:rsidR="00A51C29" w:rsidRPr="00A60920">
        <w:rPr>
          <w:rFonts w:ascii="Franklin Gothic Book" w:eastAsia="Franklin Gothic Book" w:hAnsi="Franklin Gothic Book" w:cs="Franklin Gothic Book"/>
          <w:color w:val="000000" w:themeColor="text1"/>
        </w:rPr>
        <w:t>23.6 percentage points above the</w:t>
      </w:r>
      <w:r w:rsidRPr="00A60920">
        <w:rPr>
          <w:rFonts w:ascii="Franklin Gothic Book" w:eastAsia="Franklin Gothic Book" w:hAnsi="Franklin Gothic Book" w:cs="Franklin Gothic Book"/>
          <w:color w:val="000000" w:themeColor="text1"/>
        </w:rPr>
        <w:t xml:space="preserve"> state rate of 62.4 percent. </w:t>
      </w:r>
      <w:r w:rsidR="00CE4BB9" w:rsidRPr="00A60920">
        <w:rPr>
          <w:rFonts w:ascii="Franklin Gothic Book" w:eastAsia="Franklin Gothic Book" w:hAnsi="Franklin Gothic Book" w:cs="Franklin Gothic Book"/>
          <w:color w:val="000000" w:themeColor="text1"/>
        </w:rPr>
        <w:t>In addition</w:t>
      </w:r>
      <w:r w:rsidRPr="00A60920">
        <w:rPr>
          <w:rFonts w:ascii="Franklin Gothic Book" w:eastAsia="Franklin Gothic Book" w:hAnsi="Franklin Gothic Book" w:cs="Franklin Gothic Book"/>
          <w:color w:val="000000" w:themeColor="text1"/>
        </w:rPr>
        <w:t xml:space="preserve">, </w:t>
      </w:r>
      <w:r w:rsidR="004F54F7" w:rsidRPr="00A60920">
        <w:rPr>
          <w:rFonts w:ascii="Franklin Gothic Book" w:eastAsia="Franklin Gothic Book" w:hAnsi="Franklin Gothic Book" w:cs="Franklin Gothic Book"/>
          <w:color w:val="000000" w:themeColor="text1"/>
        </w:rPr>
        <w:t xml:space="preserve">1.5 </w:t>
      </w:r>
      <w:r w:rsidRPr="00A60920">
        <w:rPr>
          <w:rFonts w:ascii="Franklin Gothic Book" w:eastAsia="Franklin Gothic Book" w:hAnsi="Franklin Gothic Book" w:cs="Franklin Gothic Book"/>
          <w:color w:val="000000" w:themeColor="text1"/>
        </w:rPr>
        <w:t>percent of 2022-</w:t>
      </w:r>
      <w:r w:rsidR="00CE4BB9" w:rsidRPr="00A60920">
        <w:rPr>
          <w:rFonts w:ascii="Franklin Gothic Book" w:eastAsia="Franklin Gothic Book" w:hAnsi="Franklin Gothic Book" w:cs="Franklin Gothic Book"/>
          <w:color w:val="000000" w:themeColor="text1"/>
        </w:rPr>
        <w:t>20</w:t>
      </w:r>
      <w:r w:rsidRPr="00A60920">
        <w:rPr>
          <w:rFonts w:ascii="Franklin Gothic Book" w:eastAsia="Franklin Gothic Book" w:hAnsi="Franklin Gothic Book" w:cs="Franklin Gothic Book"/>
          <w:color w:val="000000" w:themeColor="text1"/>
        </w:rPr>
        <w:t xml:space="preserve">23 graduates planned on entering the workforce or an apprenticeship after high school, compared </w:t>
      </w:r>
      <w:r w:rsidR="00CE4BB9" w:rsidRPr="00A60920">
        <w:rPr>
          <w:rFonts w:ascii="Franklin Gothic Book" w:eastAsia="Franklin Gothic Book" w:hAnsi="Franklin Gothic Book" w:cs="Franklin Gothic Book"/>
          <w:color w:val="000000" w:themeColor="text1"/>
        </w:rPr>
        <w:t>with</w:t>
      </w:r>
      <w:r w:rsidRPr="00A60920">
        <w:rPr>
          <w:rFonts w:ascii="Franklin Gothic Book" w:eastAsia="Franklin Gothic Book" w:hAnsi="Franklin Gothic Book" w:cs="Franklin Gothic Book"/>
          <w:color w:val="000000" w:themeColor="text1"/>
        </w:rPr>
        <w:t xml:space="preserve"> </w:t>
      </w:r>
      <w:r w:rsidR="00055924" w:rsidRPr="00A60920">
        <w:rPr>
          <w:rFonts w:ascii="Franklin Gothic Book" w:eastAsia="Franklin Gothic Book" w:hAnsi="Franklin Gothic Book" w:cs="Franklin Gothic Book"/>
          <w:color w:val="000000" w:themeColor="text1"/>
        </w:rPr>
        <w:t>13.</w:t>
      </w:r>
      <w:r w:rsidR="0088696D" w:rsidRPr="00A60920">
        <w:rPr>
          <w:rFonts w:ascii="Franklin Gothic Book" w:eastAsia="Franklin Gothic Book" w:hAnsi="Franklin Gothic Book" w:cs="Franklin Gothic Book"/>
          <w:color w:val="000000" w:themeColor="text1"/>
        </w:rPr>
        <w:t>8</w:t>
      </w:r>
      <w:r w:rsidRPr="00A60920">
        <w:rPr>
          <w:rFonts w:ascii="Franklin Gothic Book" w:eastAsia="Franklin Gothic Book" w:hAnsi="Franklin Gothic Book" w:cs="Franklin Gothic Book"/>
          <w:color w:val="000000" w:themeColor="text1"/>
        </w:rPr>
        <w:t xml:space="preserve"> percent of students across the state. </w:t>
      </w:r>
    </w:p>
    <w:p w14:paraId="62C914C9" w14:textId="2686E3D4" w:rsidR="00B758A9" w:rsidRPr="00A60920" w:rsidRDefault="007F53E2" w:rsidP="00BB2E2A">
      <w:pPr>
        <w:pStyle w:val="BodyText"/>
      </w:pPr>
      <w:r w:rsidRPr="00A60920">
        <w:t>In 2024 statewide accountability results,</w:t>
      </w:r>
      <w:r w:rsidR="006D4D85" w:rsidRPr="00A60920">
        <w:t xml:space="preserve"> both districts</w:t>
      </w:r>
      <w:r w:rsidR="00137A36" w:rsidRPr="00A60920">
        <w:t xml:space="preserve"> and all of their schools</w:t>
      </w:r>
      <w:r w:rsidRPr="00A60920">
        <w:t xml:space="preserve"> </w:t>
      </w:r>
      <w:r w:rsidR="00532DD2" w:rsidRPr="00A60920">
        <w:t>were classified as not requiring assistance or interventio</w:t>
      </w:r>
      <w:r w:rsidR="00137A36" w:rsidRPr="00A60920">
        <w:t>n</w:t>
      </w:r>
      <w:r w:rsidR="00532DD2" w:rsidRPr="00A60920">
        <w:t xml:space="preserve"> via the state</w:t>
      </w:r>
      <w:r w:rsidR="004956F9" w:rsidRPr="00A60920">
        <w:t>’</w:t>
      </w:r>
      <w:r w:rsidR="00532DD2" w:rsidRPr="00A60920">
        <w:t>s district and school accountability system</w:t>
      </w:r>
      <w:r w:rsidR="00B64BEC" w:rsidRPr="00A60920">
        <w:t xml:space="preserve">, in which they were </w:t>
      </w:r>
      <w:r w:rsidR="00532DD2" w:rsidRPr="00A60920">
        <w:t xml:space="preserve">meeting or exceeding </w:t>
      </w:r>
      <w:r w:rsidR="00B64BEC" w:rsidRPr="00A60920">
        <w:t xml:space="preserve">their </w:t>
      </w:r>
      <w:r w:rsidR="00532DD2" w:rsidRPr="00A60920">
        <w:t>targets.</w:t>
      </w:r>
    </w:p>
    <w:p w14:paraId="3D972205" w14:textId="5A7737EA" w:rsidR="007F53E2" w:rsidRPr="00A60920" w:rsidRDefault="007F53E2" w:rsidP="00BB2E2A">
      <w:pPr>
        <w:pStyle w:val="BodyText"/>
      </w:pPr>
      <w:r w:rsidRPr="00A60920">
        <w:t>In fiscal year 2023, the total in-district per-pupil expenditure for C</w:t>
      </w:r>
      <w:r w:rsidR="0051035E" w:rsidRPr="00A60920">
        <w:t>PS</w:t>
      </w:r>
      <w:r w:rsidRPr="00A60920">
        <w:t xml:space="preserve"> was $25,217 and </w:t>
      </w:r>
      <w:r w:rsidR="00D033B9" w:rsidRPr="00A60920">
        <w:t xml:space="preserve">for </w:t>
      </w:r>
      <w:r w:rsidRPr="00A60920">
        <w:t>C</w:t>
      </w:r>
      <w:r w:rsidR="0051035E" w:rsidRPr="00A60920">
        <w:t>CRSD</w:t>
      </w:r>
      <w:r w:rsidRPr="00A60920">
        <w:t xml:space="preserve"> was $24,518, which is $5,527 more for C</w:t>
      </w:r>
      <w:r w:rsidR="0051035E" w:rsidRPr="00A60920">
        <w:t>PS</w:t>
      </w:r>
      <w:r w:rsidRPr="00A60920">
        <w:t xml:space="preserve"> and $69</w:t>
      </w:r>
      <w:r w:rsidR="00663052" w:rsidRPr="00A60920">
        <w:t>9</w:t>
      </w:r>
      <w:r w:rsidRPr="00A60920">
        <w:t xml:space="preserve"> less for C</w:t>
      </w:r>
      <w:r w:rsidR="0051035E" w:rsidRPr="00A60920">
        <w:t>CRSD</w:t>
      </w:r>
      <w:r w:rsidRPr="00A60920">
        <w:t xml:space="preserve"> than the average in-district per-pupil expenditure in districts with similar demographics ($19,690 for </w:t>
      </w:r>
      <w:r w:rsidR="00322559" w:rsidRPr="00A60920">
        <w:t xml:space="preserve">CPS </w:t>
      </w:r>
      <w:r w:rsidRPr="00A60920">
        <w:t xml:space="preserve">and $25,214 for </w:t>
      </w:r>
      <w:r w:rsidR="00322559" w:rsidRPr="00A60920">
        <w:t>CCRSD</w:t>
      </w:r>
      <w:r w:rsidRPr="00A60920">
        <w:t xml:space="preserve">). In districts of similar wealth in fiscal year 2023, the total in-district per-pupil expenditures for </w:t>
      </w:r>
      <w:r w:rsidR="00DC6243" w:rsidRPr="00A60920">
        <w:t xml:space="preserve">CPS </w:t>
      </w:r>
      <w:r w:rsidRPr="00A60920">
        <w:t xml:space="preserve">and </w:t>
      </w:r>
      <w:r w:rsidR="00DC6243" w:rsidRPr="00A60920">
        <w:t>CCRSD</w:t>
      </w:r>
      <w:r w:rsidRPr="00A60920">
        <w:t xml:space="preserve"> were $2,903 and $1</w:t>
      </w:r>
      <w:r w:rsidR="005A1AA6" w:rsidRPr="00A60920">
        <w:t>,</w:t>
      </w:r>
      <w:r w:rsidRPr="00A60920">
        <w:t>384 more</w:t>
      </w:r>
      <w:r w:rsidR="008B413A" w:rsidRPr="00A60920">
        <w:t>,</w:t>
      </w:r>
      <w:r w:rsidRPr="00A60920">
        <w:t xml:space="preserve"> respectively</w:t>
      </w:r>
      <w:r w:rsidR="008B413A" w:rsidRPr="00A60920">
        <w:t>,</w:t>
      </w:r>
      <w:r w:rsidRPr="00A60920">
        <w:t xml:space="preserve"> than the average in-district per-pupil expenditures ($22,314 for both </w:t>
      </w:r>
      <w:r w:rsidR="000A39C2" w:rsidRPr="00A60920">
        <w:t>CPS</w:t>
      </w:r>
      <w:r w:rsidRPr="00A60920">
        <w:t xml:space="preserve"> and </w:t>
      </w:r>
      <w:r w:rsidR="000A39C2" w:rsidRPr="00A60920">
        <w:t>CCRSD</w:t>
      </w:r>
      <w:r w:rsidRPr="00A60920">
        <w:t>).</w:t>
      </w:r>
      <w:r w:rsidRPr="00A60920">
        <w:rPr>
          <w:vertAlign w:val="superscript"/>
        </w:rPr>
        <w:footnoteReference w:id="4"/>
      </w:r>
      <w:r w:rsidRPr="00A60920">
        <w:t xml:space="preserve"> In-district per</w:t>
      </w:r>
      <w:r w:rsidR="00E71938" w:rsidRPr="00A60920">
        <w:t>-</w:t>
      </w:r>
      <w:r w:rsidRPr="00A60920">
        <w:t xml:space="preserve">pupil expenditures for </w:t>
      </w:r>
      <w:r w:rsidR="00E71938" w:rsidRPr="00A60920">
        <w:t>CPS</w:t>
      </w:r>
      <w:r w:rsidRPr="00A60920">
        <w:t xml:space="preserve"> were $3,961 more and </w:t>
      </w:r>
      <w:r w:rsidR="008B413A" w:rsidRPr="00A60920">
        <w:t xml:space="preserve">for </w:t>
      </w:r>
      <w:r w:rsidR="004A2603" w:rsidRPr="00A60920">
        <w:t>CCRSD</w:t>
      </w:r>
      <w:r w:rsidRPr="00A60920">
        <w:t xml:space="preserve"> were $3,262 more than the average state spending per pupil ($21,256). Actual net school spending was much greater than what is required by the Chapter 70 state education aid program in both </w:t>
      </w:r>
      <w:r w:rsidR="00E71938" w:rsidRPr="00A60920">
        <w:t xml:space="preserve">CPS </w:t>
      </w:r>
      <w:r w:rsidRPr="00A60920">
        <w:t xml:space="preserve">and </w:t>
      </w:r>
      <w:r w:rsidR="004A2603" w:rsidRPr="00A60920">
        <w:t>CCRSD</w:t>
      </w:r>
      <w:r w:rsidRPr="00A60920">
        <w:t>, as shown in Table D</w:t>
      </w:r>
      <w:r w:rsidR="00DC3DA7" w:rsidRPr="00A60920">
        <w:t>5</w:t>
      </w:r>
      <w:r w:rsidRPr="00A60920">
        <w:t xml:space="preserve"> in Appendix D.</w:t>
      </w:r>
    </w:p>
    <w:p w14:paraId="6A00EAE3" w14:textId="77777777" w:rsidR="007F53E2" w:rsidRPr="00A60920" w:rsidRDefault="007F53E2" w:rsidP="007F53E2">
      <w:pPr>
        <w:pStyle w:val="Heading3"/>
        <w:rPr>
          <w:rFonts w:ascii="Franklin Gothic Medium" w:eastAsia="Franklin Gothic Medium" w:hAnsi="Franklin Gothic Medium" w:cs="Franklin Gothic Medium"/>
          <w:color w:val="2F5496"/>
        </w:rPr>
      </w:pPr>
      <w:bookmarkStart w:id="34" w:name="_Toc205199518"/>
      <w:bookmarkStart w:id="35" w:name="_Toc206157385"/>
      <w:r w:rsidRPr="00A60920">
        <w:rPr>
          <w:rFonts w:ascii="Franklin Gothic Medium" w:eastAsia="Franklin Gothic Medium" w:hAnsi="Franklin Gothic Medium" w:cs="Franklin Gothic Medium"/>
          <w:color w:val="2F5496"/>
        </w:rPr>
        <w:t>Classroom Observations</w:t>
      </w:r>
      <w:bookmarkEnd w:id="34"/>
      <w:bookmarkEnd w:id="35"/>
      <w:r w:rsidRPr="00A60920">
        <w:rPr>
          <w:rFonts w:ascii="Franklin Gothic Medium" w:eastAsia="Franklin Gothic Medium" w:hAnsi="Franklin Gothic Medium" w:cs="Franklin Gothic Medium"/>
          <w:color w:val="2F5496"/>
        </w:rPr>
        <w:t xml:space="preserve"> </w:t>
      </w:r>
    </w:p>
    <w:p w14:paraId="403FF4D6" w14:textId="2AA8E925" w:rsidR="007F53E2" w:rsidRPr="00A60920" w:rsidRDefault="00DB680B" w:rsidP="007F53E2">
      <w:pPr>
        <w:spacing w:after="120"/>
        <w:rPr>
          <w:rFonts w:ascii="Franklin Gothic Book" w:eastAsia="Franklin Gothic Book" w:hAnsi="Franklin Gothic Book" w:cs="Franklin Gothic Book"/>
          <w:color w:val="000000" w:themeColor="text1"/>
        </w:rPr>
      </w:pPr>
      <w:r w:rsidRPr="00A60920">
        <w:rPr>
          <w:rFonts w:ascii="Franklin Gothic Book" w:eastAsia="Franklin Gothic Book" w:hAnsi="Franklin Gothic Book" w:cs="Franklin Gothic Book"/>
          <w:color w:val="000000" w:themeColor="text1"/>
        </w:rPr>
        <w:t xml:space="preserve">Three </w:t>
      </w:r>
      <w:r w:rsidR="007F53E2" w:rsidRPr="00A60920">
        <w:rPr>
          <w:rFonts w:ascii="Franklin Gothic Book" w:eastAsia="Franklin Gothic Book" w:hAnsi="Franklin Gothic Book" w:cs="Franklin Gothic Book"/>
          <w:color w:val="000000" w:themeColor="text1"/>
        </w:rPr>
        <w:t xml:space="preserve">observers, who focused primarily on instruction in the classroom, visited </w:t>
      </w:r>
      <w:r w:rsidR="00DC0674" w:rsidRPr="00A60920">
        <w:rPr>
          <w:rFonts w:ascii="Franklin Gothic Book" w:eastAsia="Franklin Gothic Book" w:hAnsi="Franklin Gothic Book" w:cs="Franklin Gothic Book"/>
          <w:color w:val="000000" w:themeColor="text1"/>
        </w:rPr>
        <w:t>CPS and CCRSD</w:t>
      </w:r>
      <w:r w:rsidR="007F53E2" w:rsidRPr="00A60920">
        <w:rPr>
          <w:rFonts w:ascii="Franklin Gothic Book" w:eastAsia="Franklin Gothic Book" w:hAnsi="Franklin Gothic Book" w:cs="Franklin Gothic Book"/>
          <w:color w:val="000000" w:themeColor="text1"/>
        </w:rPr>
        <w:t xml:space="preserve"> during the week of </w:t>
      </w:r>
      <w:r w:rsidR="00C26F90" w:rsidRPr="00A60920">
        <w:rPr>
          <w:rFonts w:ascii="Franklin Gothic Book" w:eastAsia="Franklin Gothic Book" w:hAnsi="Franklin Gothic Book" w:cs="Franklin Gothic Book"/>
          <w:color w:val="000000" w:themeColor="text1"/>
        </w:rPr>
        <w:t>April 14</w:t>
      </w:r>
      <w:r w:rsidR="0087263B" w:rsidRPr="00A60920">
        <w:rPr>
          <w:rFonts w:ascii="Franklin Gothic Book" w:eastAsia="Franklin Gothic Book" w:hAnsi="Franklin Gothic Book" w:cs="Franklin Gothic Book"/>
          <w:color w:val="000000" w:themeColor="text1"/>
        </w:rPr>
        <w:t>, 2025</w:t>
      </w:r>
      <w:r w:rsidR="007F53E2" w:rsidRPr="00A60920">
        <w:rPr>
          <w:rFonts w:ascii="Franklin Gothic Book" w:eastAsia="Franklin Gothic Book" w:hAnsi="Franklin Gothic Book" w:cs="Franklin Gothic Book"/>
          <w:color w:val="000000" w:themeColor="text1"/>
        </w:rPr>
        <w:t xml:space="preserve">. The observers conducted </w:t>
      </w:r>
      <w:r w:rsidR="005C2D72" w:rsidRPr="00A60920">
        <w:rPr>
          <w:rFonts w:ascii="Franklin Gothic Book" w:eastAsia="Franklin Gothic Book" w:hAnsi="Franklin Gothic Book" w:cs="Franklin Gothic Book"/>
          <w:color w:val="000000" w:themeColor="text1"/>
        </w:rPr>
        <w:t>84</w:t>
      </w:r>
      <w:r w:rsidR="007F53E2" w:rsidRPr="00A60920">
        <w:rPr>
          <w:rFonts w:ascii="Franklin Gothic Book" w:eastAsia="Franklin Gothic Book" w:hAnsi="Franklin Gothic Book" w:cs="Franklin Gothic Book"/>
          <w:color w:val="000000" w:themeColor="text1"/>
        </w:rPr>
        <w:t xml:space="preserve"> observations in a sample of classrooms across grade levels, focused on literacy, ELA, and mathematics. The CLASS protocol guided all classroom observations in the district</w:t>
      </w:r>
      <w:r w:rsidR="00FD528C" w:rsidRPr="00A60920">
        <w:rPr>
          <w:rFonts w:ascii="Franklin Gothic Book" w:eastAsia="Franklin Gothic Book" w:hAnsi="Franklin Gothic Book" w:cs="Franklin Gothic Book"/>
          <w:color w:val="000000" w:themeColor="text1"/>
        </w:rPr>
        <w:t>s</w:t>
      </w:r>
      <w:r w:rsidR="007F53E2" w:rsidRPr="00A60920">
        <w:rPr>
          <w:rFonts w:ascii="Franklin Gothic Book" w:eastAsia="Franklin Gothic Book" w:hAnsi="Franklin Gothic Book" w:cs="Franklin Gothic Book"/>
          <w:color w:val="000000" w:themeColor="text1"/>
        </w:rPr>
        <w:t>. These observations used the three grade-band levels of CLASS protocols: K-3, Upper Elementary (4-5), and Secondary (6-12).</w:t>
      </w:r>
    </w:p>
    <w:p w14:paraId="70A07E92" w14:textId="2D0501D1" w:rsidR="007F53E2" w:rsidRPr="00A60920" w:rsidRDefault="007F53E2" w:rsidP="007F53E2">
      <w:pPr>
        <w:spacing w:before="240" w:after="120"/>
        <w:rPr>
          <w:rFonts w:ascii="Franklin Gothic Book" w:eastAsia="Franklin Gothic Book" w:hAnsi="Franklin Gothic Book" w:cs="Franklin Gothic Book"/>
          <w:color w:val="000000" w:themeColor="text1"/>
        </w:rPr>
      </w:pPr>
      <w:r w:rsidRPr="00A60920">
        <w:rPr>
          <w:rFonts w:ascii="Franklin Gothic Book" w:eastAsia="Franklin Gothic Book" w:hAnsi="Franklin Gothic Book" w:cs="Franklin Gothic Book"/>
          <w:color w:val="000000" w:themeColor="text1"/>
        </w:rPr>
        <w:t xml:space="preserve">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are </w:t>
      </w:r>
      <w:r w:rsidR="00251A24" w:rsidRPr="00A60920">
        <w:rPr>
          <w:rFonts w:ascii="Franklin Gothic Book" w:eastAsia="Franklin Gothic Book" w:hAnsi="Franklin Gothic Book" w:cs="Franklin Gothic Book"/>
          <w:color w:val="000000" w:themeColor="text1"/>
        </w:rPr>
        <w:t xml:space="preserve">broadly </w:t>
      </w:r>
      <w:r w:rsidRPr="00A60920">
        <w:rPr>
          <w:rFonts w:ascii="Franklin Gothic Book" w:eastAsia="Franklin Gothic Book" w:hAnsi="Franklin Gothic Book" w:cs="Franklin Gothic Book"/>
          <w:color w:val="000000" w:themeColor="text1"/>
        </w:rPr>
        <w:t>defined as follows:</w:t>
      </w:r>
    </w:p>
    <w:p w14:paraId="58249628" w14:textId="77777777" w:rsidR="007F53E2" w:rsidRPr="00A60920" w:rsidRDefault="007F53E2" w:rsidP="007F53E2">
      <w:pPr>
        <w:pStyle w:val="ListParagraph"/>
        <w:spacing w:before="60" w:after="60"/>
        <w:rPr>
          <w:rFonts w:ascii="Franklin Gothic Book" w:eastAsia="Franklin Gothic Book" w:hAnsi="Franklin Gothic Book" w:cs="Franklin Gothic Book"/>
          <w:color w:val="000000" w:themeColor="text1"/>
        </w:rPr>
      </w:pPr>
      <w:r w:rsidRPr="00A60920">
        <w:rPr>
          <w:rFonts w:ascii="Franklin Gothic Demi" w:eastAsia="Franklin Gothic Demi" w:hAnsi="Franklin Gothic Demi" w:cs="Franklin Gothic Demi"/>
          <w:color w:val="000000" w:themeColor="text1"/>
        </w:rPr>
        <w:t>Emotional Support.</w:t>
      </w:r>
      <w:r w:rsidRPr="00A60920">
        <w:rPr>
          <w:rFonts w:ascii="Franklin Gothic Book" w:eastAsia="Franklin Gothic Book" w:hAnsi="Franklin Gothic Book" w:cs="Franklin Gothic Book"/>
          <w:color w:val="000000" w:themeColor="text1"/>
        </w:rPr>
        <w:t xml:space="preserve"> Describes the social-emotional functioning of the classroom, including teacher-student relationships and responsiveness to social-emotional needs.</w:t>
      </w:r>
    </w:p>
    <w:p w14:paraId="0EA164C3" w14:textId="2388423B" w:rsidR="007F53E2" w:rsidRPr="00A60920" w:rsidRDefault="007F53E2" w:rsidP="007F53E2">
      <w:pPr>
        <w:pStyle w:val="ListParagraph"/>
        <w:spacing w:before="60" w:after="60"/>
        <w:rPr>
          <w:rFonts w:ascii="Franklin Gothic Book" w:eastAsia="Franklin Gothic Book" w:hAnsi="Franklin Gothic Book" w:cs="Franklin Gothic Book"/>
          <w:color w:val="000000" w:themeColor="text1"/>
        </w:rPr>
      </w:pPr>
      <w:r w:rsidRPr="00A60920">
        <w:rPr>
          <w:rFonts w:ascii="Franklin Gothic Demi" w:eastAsia="Franklin Gothic Demi" w:hAnsi="Franklin Gothic Demi" w:cs="Franklin Gothic Demi"/>
          <w:color w:val="000000" w:themeColor="text1"/>
        </w:rPr>
        <w:t>Classroom Organization.</w:t>
      </w:r>
      <w:r w:rsidRPr="00A60920">
        <w:rPr>
          <w:rFonts w:ascii="Franklin Gothic Book" w:eastAsia="Franklin Gothic Book" w:hAnsi="Franklin Gothic Book" w:cs="Franklin Gothic Book"/>
          <w:color w:val="000000" w:themeColor="text1"/>
        </w:rPr>
        <w:t xml:space="preserve"> Describes the management of students</w:t>
      </w:r>
      <w:r w:rsidR="004956F9" w:rsidRPr="00A60920">
        <w:rPr>
          <w:rFonts w:ascii="Franklin Gothic Book" w:eastAsia="Franklin Gothic Book" w:hAnsi="Franklin Gothic Book" w:cs="Franklin Gothic Book"/>
          <w:color w:val="000000" w:themeColor="text1"/>
        </w:rPr>
        <w:t>’</w:t>
      </w:r>
      <w:r w:rsidRPr="00A60920">
        <w:rPr>
          <w:rFonts w:ascii="Franklin Gothic Book" w:eastAsia="Franklin Gothic Book" w:hAnsi="Franklin Gothic Book" w:cs="Franklin Gothic Book"/>
          <w:color w:val="000000" w:themeColor="text1"/>
        </w:rPr>
        <w:t xml:space="preserve"> behavior, time, and attention in the classroom.</w:t>
      </w:r>
    </w:p>
    <w:p w14:paraId="60A3335A" w14:textId="34236C71" w:rsidR="007F53E2" w:rsidRPr="00A60920" w:rsidRDefault="007F53E2" w:rsidP="007F53E2">
      <w:pPr>
        <w:pStyle w:val="ListParagraph"/>
        <w:spacing w:before="60" w:after="60"/>
        <w:rPr>
          <w:rFonts w:ascii="Franklin Gothic Book" w:eastAsia="Franklin Gothic Book" w:hAnsi="Franklin Gothic Book" w:cs="Franklin Gothic Book"/>
          <w:color w:val="000000" w:themeColor="text1"/>
        </w:rPr>
      </w:pPr>
      <w:r w:rsidRPr="00A60920">
        <w:rPr>
          <w:rFonts w:ascii="Franklin Gothic Demi" w:eastAsia="Franklin Gothic Demi" w:hAnsi="Franklin Gothic Demi" w:cs="Franklin Gothic Demi"/>
          <w:color w:val="000000" w:themeColor="text1"/>
        </w:rPr>
        <w:t>Instructional Support.</w:t>
      </w:r>
      <w:r w:rsidRPr="00A60920">
        <w:rPr>
          <w:rFonts w:ascii="Franklin Gothic Book" w:eastAsia="Franklin Gothic Book" w:hAnsi="Franklin Gothic Book" w:cs="Franklin Gothic Book"/>
          <w:color w:val="000000" w:themeColor="text1"/>
        </w:rPr>
        <w:t xml:space="preserve"> Describes the efforts to support cognitive and language development, including cognitive demand of the assigned tasks, the focus on higher</w:t>
      </w:r>
      <w:r w:rsidR="00251A24" w:rsidRPr="00A60920">
        <w:rPr>
          <w:rFonts w:ascii="Franklin Gothic Book" w:eastAsia="Franklin Gothic Book" w:hAnsi="Franklin Gothic Book" w:cs="Franklin Gothic Book"/>
          <w:color w:val="000000" w:themeColor="text1"/>
        </w:rPr>
        <w:t>-</w:t>
      </w:r>
      <w:r w:rsidRPr="00A60920">
        <w:rPr>
          <w:rFonts w:ascii="Franklin Gothic Book" w:eastAsia="Franklin Gothic Book" w:hAnsi="Franklin Gothic Book" w:cs="Franklin Gothic Book"/>
          <w:color w:val="000000" w:themeColor="text1"/>
        </w:rPr>
        <w:t>order thinking skills, and the use of process-oriented feedback.</w:t>
      </w:r>
    </w:p>
    <w:p w14:paraId="6FF5EB78" w14:textId="4E0409C2" w:rsidR="007F53E2" w:rsidRPr="00A60920" w:rsidRDefault="007F53E2" w:rsidP="007F53E2">
      <w:pPr>
        <w:spacing w:before="240" w:after="120"/>
        <w:rPr>
          <w:rFonts w:ascii="Franklin Gothic Book" w:eastAsia="Franklin Gothic Book" w:hAnsi="Franklin Gothic Book" w:cs="Franklin Gothic Book"/>
          <w:color w:val="000000" w:themeColor="text1"/>
        </w:rPr>
      </w:pPr>
      <w:r w:rsidRPr="00A60920">
        <w:rPr>
          <w:rFonts w:ascii="Franklin Gothic Book" w:eastAsia="Franklin Gothic Book" w:hAnsi="Franklin Gothic Book" w:cs="Franklin Gothic Book"/>
          <w:color w:val="000000" w:themeColor="text1"/>
        </w:rPr>
        <w:t xml:space="preserve">When conducting a classroom visit, the observer rates each dimension (including Student Engagement) on a scale </w:t>
      </w:r>
      <w:r w:rsidR="00B9615F" w:rsidRPr="00A60920">
        <w:rPr>
          <w:rFonts w:ascii="Franklin Gothic Book" w:eastAsia="Franklin Gothic Book" w:hAnsi="Franklin Gothic Book" w:cs="Franklin Gothic Book"/>
          <w:color w:val="000000" w:themeColor="text1"/>
        </w:rPr>
        <w:t>from</w:t>
      </w:r>
      <w:r w:rsidRPr="00A60920">
        <w:rPr>
          <w:rFonts w:ascii="Franklin Gothic Book" w:eastAsia="Franklin Gothic Book" w:hAnsi="Franklin Gothic Book" w:cs="Franklin Gothic Book"/>
          <w:color w:val="000000" w:themeColor="text1"/>
        </w:rPr>
        <w:t xml:space="preserve"> 1 to 7. A rating of 1 or 2 (low range) indicates that the dimension was never or rarely evident during the visit. A rating of 3, 4, or 5 (middle range) indicates that the </w:t>
      </w:r>
      <w:r w:rsidRPr="00A60920">
        <w:rPr>
          <w:rFonts w:ascii="Franklin Gothic Book" w:eastAsia="Franklin Gothic Book" w:hAnsi="Franklin Gothic Book" w:cs="Franklin Gothic Book"/>
          <w:color w:val="000000" w:themeColor="text1"/>
        </w:rPr>
        <w:lastRenderedPageBreak/>
        <w:t>dimension was evident but not exhibited consistently or in a way that included all students. A rating of 6 or 7 (high range) indicates that the dimension was reflected in all or most classroom activities and in a way that included all or most students.</w:t>
      </w:r>
    </w:p>
    <w:p w14:paraId="48574A63" w14:textId="28959AC9" w:rsidR="007F53E2" w:rsidRPr="00A60920" w:rsidRDefault="007F53E2" w:rsidP="007F53E2">
      <w:pPr>
        <w:spacing w:before="240" w:after="120"/>
        <w:rPr>
          <w:rFonts w:ascii="Franklin Gothic Book" w:eastAsia="Franklin Gothic Book" w:hAnsi="Franklin Gothic Book" w:cs="Franklin Gothic Book"/>
          <w:color w:val="000000" w:themeColor="text1"/>
        </w:rPr>
      </w:pPr>
      <w:r w:rsidRPr="00A60920">
        <w:rPr>
          <w:rFonts w:ascii="Franklin Gothic Book" w:eastAsia="Franklin Gothic Book" w:hAnsi="Franklin Gothic Book" w:cs="Franklin Gothic Book"/>
          <w:color w:val="000000" w:themeColor="text1"/>
        </w:rPr>
        <w:t xml:space="preserve">In </w:t>
      </w:r>
      <w:r w:rsidR="00610F72" w:rsidRPr="00A60920">
        <w:rPr>
          <w:rFonts w:ascii="Franklin Gothic Book" w:eastAsia="Franklin Gothic Book" w:hAnsi="Franklin Gothic Book" w:cs="Franklin Gothic Book"/>
          <w:color w:val="000000" w:themeColor="text1"/>
        </w:rPr>
        <w:t>CPS and CCRSD</w:t>
      </w:r>
      <w:r w:rsidRPr="00A60920">
        <w:rPr>
          <w:rFonts w:ascii="Franklin Gothic Book" w:eastAsia="Franklin Gothic Book" w:hAnsi="Franklin Gothic Book" w:cs="Franklin Gothic Book"/>
          <w:color w:val="000000" w:themeColor="text1"/>
        </w:rPr>
        <w:t xml:space="preserve">, ratings are provided across three grade bands: K-5, 6-8, and 9-12. For each grade band, ratings are provided across the overarching domains as well as at individual dimensions within those domains. Figure </w:t>
      </w:r>
      <w:r w:rsidR="009E62E3" w:rsidRPr="00A60920">
        <w:rPr>
          <w:rFonts w:ascii="Franklin Gothic Book" w:eastAsia="Franklin Gothic Book" w:hAnsi="Franklin Gothic Book" w:cs="Franklin Gothic Book"/>
          <w:color w:val="000000" w:themeColor="text1"/>
        </w:rPr>
        <w:t>5</w:t>
      </w:r>
      <w:r w:rsidRPr="00A60920">
        <w:rPr>
          <w:rFonts w:ascii="Franklin Gothic Book" w:eastAsia="Franklin Gothic Book" w:hAnsi="Franklin Gothic Book" w:cs="Franklin Gothic Book"/>
          <w:color w:val="000000" w:themeColor="text1"/>
        </w:rPr>
        <w:t xml:space="preserve"> shows average ratings, by domain, for each grade band. The full report of findings from observations conducted in </w:t>
      </w:r>
      <w:r w:rsidR="00135BD4" w:rsidRPr="00A60920">
        <w:rPr>
          <w:rFonts w:ascii="Franklin Gothic Book" w:eastAsia="Franklin Gothic Book" w:hAnsi="Franklin Gothic Book" w:cs="Franklin Gothic Book"/>
          <w:color w:val="000000" w:themeColor="text1"/>
        </w:rPr>
        <w:t xml:space="preserve">CPS and CCRSD </w:t>
      </w:r>
      <w:r w:rsidRPr="00A60920">
        <w:rPr>
          <w:rFonts w:ascii="Franklin Gothic Book" w:eastAsia="Franklin Gothic Book" w:hAnsi="Franklin Gothic Book" w:cs="Franklin Gothic Book"/>
          <w:color w:val="000000" w:themeColor="text1"/>
        </w:rPr>
        <w:t>is in Appendix</w:t>
      </w:r>
      <w:r w:rsidRPr="00A60920">
        <w:rPr>
          <w:rFonts w:ascii="Arial" w:eastAsia="Arial" w:hAnsi="Arial" w:cs="Arial"/>
          <w:color w:val="000000" w:themeColor="text1"/>
        </w:rPr>
        <w:t> </w:t>
      </w:r>
      <w:r w:rsidRPr="00A60920">
        <w:rPr>
          <w:rFonts w:ascii="Franklin Gothic Book" w:eastAsia="Franklin Gothic Book" w:hAnsi="Franklin Gothic Book" w:cs="Franklin Gothic Book"/>
          <w:color w:val="000000" w:themeColor="text1"/>
        </w:rPr>
        <w:t xml:space="preserve">B, and summary results are in Tables 17, 18, and 19 in this appendix. </w:t>
      </w:r>
    </w:p>
    <w:p w14:paraId="57CD921A" w14:textId="38425C55" w:rsidR="007F53E2" w:rsidRPr="00A60920" w:rsidRDefault="007F53E2" w:rsidP="007F53E2">
      <w:pPr>
        <w:keepNext/>
        <w:spacing w:before="240" w:after="60"/>
        <w:rPr>
          <w:rFonts w:ascii="Franklin Gothic Demi" w:eastAsia="Franklin Gothic Demi" w:hAnsi="Franklin Gothic Demi" w:cs="Franklin Gothic Demi"/>
          <w:color w:val="000000" w:themeColor="text1"/>
        </w:rPr>
      </w:pPr>
      <w:r w:rsidRPr="00A60920">
        <w:rPr>
          <w:rFonts w:ascii="Franklin Gothic Demi" w:eastAsia="Franklin Gothic Demi" w:hAnsi="Franklin Gothic Demi" w:cs="Franklin Gothic Demi"/>
          <w:color w:val="000000" w:themeColor="text1"/>
        </w:rPr>
        <w:t>Figure 5. C</w:t>
      </w:r>
      <w:r w:rsidR="00DF42C8" w:rsidRPr="00A60920">
        <w:rPr>
          <w:rFonts w:ascii="Franklin Gothic Demi" w:eastAsia="Franklin Gothic Demi" w:hAnsi="Franklin Gothic Demi" w:cs="Franklin Gothic Demi"/>
          <w:color w:val="000000" w:themeColor="text1"/>
        </w:rPr>
        <w:t>PS and CCRSD</w:t>
      </w:r>
      <w:r w:rsidRPr="00A60920">
        <w:rPr>
          <w:rFonts w:ascii="Franklin Gothic Demi" w:eastAsia="Franklin Gothic Demi" w:hAnsi="Franklin Gothic Demi" w:cs="Franklin Gothic Demi"/>
          <w:color w:val="000000" w:themeColor="text1"/>
        </w:rPr>
        <w:t xml:space="preserve"> CLASS Domain Averages by Grade Band</w:t>
      </w:r>
    </w:p>
    <w:p w14:paraId="046ADCFF" w14:textId="77777777" w:rsidR="007F53E2" w:rsidRPr="00A60920" w:rsidRDefault="007F53E2" w:rsidP="0007491E">
      <w:pPr>
        <w:pStyle w:val="BodyTextposthead"/>
        <w:rPr>
          <w:rFonts w:ascii="Franklin Gothic Book" w:eastAsia="Franklin Gothic Book" w:hAnsi="Franklin Gothic Book" w:cs="Franklin Gothic Book"/>
          <w:color w:val="000000" w:themeColor="text1"/>
        </w:rPr>
      </w:pPr>
      <w:r w:rsidRPr="00A60920">
        <w:rPr>
          <w:noProof/>
        </w:rPr>
        <w:drawing>
          <wp:inline distT="0" distB="0" distL="0" distR="0" wp14:anchorId="01989566" wp14:editId="61BE61D4">
            <wp:extent cx="5943600" cy="3458817"/>
            <wp:effectExtent l="0" t="0" r="0" b="8890"/>
            <wp:docPr id="1098857313" name="Chart 1" descr="Figure 5 is a clustered bar chart showing average CLASS scores by grade band and CLASS dimension for CPS and CCRSD. All grade bands scored highest for Classroom Organization and lowest for Instructional Support.">
              <a:extLst xmlns:a="http://schemas.openxmlformats.org/drawingml/2006/main">
                <a:ext uri="{FF2B5EF4-FFF2-40B4-BE49-F238E27FC236}">
                  <a16:creationId xmlns:a16="http://schemas.microsoft.com/office/drawing/2014/main" id="{1A3B2F75-2028-49C5-9594-67C562585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C202053" w14:textId="0E452128" w:rsidR="001F5C58" w:rsidRPr="00A60920" w:rsidRDefault="00D05969" w:rsidP="00842D67">
      <w:pPr>
        <w:spacing w:before="240" w:after="120"/>
        <w:rPr>
          <w:rFonts w:ascii="Franklin Gothic Book" w:eastAsia="Franklin Gothic Book" w:hAnsi="Franklin Gothic Book" w:cs="Franklin Gothic Book"/>
          <w:color w:val="000000" w:themeColor="text1"/>
        </w:rPr>
      </w:pPr>
      <w:r w:rsidRPr="00A60920">
        <w:rPr>
          <w:rFonts w:ascii="Franklin Gothic Book" w:eastAsia="Franklin Gothic Book" w:hAnsi="Franklin Gothic Book" w:cs="Franklin Gothic Book"/>
          <w:color w:val="000000" w:themeColor="text1"/>
        </w:rPr>
        <w:t xml:space="preserve">Overall, </w:t>
      </w:r>
      <w:r w:rsidR="00BE51FE" w:rsidRPr="00A60920">
        <w:rPr>
          <w:rFonts w:ascii="Franklin Gothic Book" w:eastAsia="Franklin Gothic Book" w:hAnsi="Franklin Gothic Book" w:cs="Franklin Gothic Book"/>
          <w:color w:val="000000" w:themeColor="text1"/>
        </w:rPr>
        <w:t>for</w:t>
      </w:r>
      <w:r w:rsidRPr="00A60920">
        <w:rPr>
          <w:rFonts w:ascii="Franklin Gothic Book" w:eastAsia="Franklin Gothic Book" w:hAnsi="Franklin Gothic Book" w:cs="Franklin Gothic Book"/>
          <w:color w:val="000000" w:themeColor="text1"/>
        </w:rPr>
        <w:t xml:space="preserve"> </w:t>
      </w:r>
      <w:r w:rsidR="00842D67" w:rsidRPr="00A60920">
        <w:rPr>
          <w:rFonts w:ascii="Franklin Gothic Book" w:eastAsia="Franklin Gothic Book" w:hAnsi="Franklin Gothic Book" w:cs="Franklin Gothic Book"/>
          <w:color w:val="000000" w:themeColor="text1"/>
        </w:rPr>
        <w:t>every grade</w:t>
      </w:r>
      <w:r w:rsidRPr="00A60920">
        <w:rPr>
          <w:rFonts w:ascii="Franklin Gothic Book" w:eastAsia="Franklin Gothic Book" w:hAnsi="Franklin Gothic Book" w:cs="Franklin Gothic Book"/>
          <w:color w:val="000000" w:themeColor="text1"/>
        </w:rPr>
        <w:t xml:space="preserve"> band, instructional observations provide strong evidence of classroom organization, generally strong evidence of emotional support and student engagement </w:t>
      </w:r>
      <w:r w:rsidR="0007491E" w:rsidRPr="00A60920">
        <w:rPr>
          <w:rFonts w:ascii="Franklin Gothic Book" w:eastAsia="Franklin Gothic Book" w:hAnsi="Franklin Gothic Book" w:cs="Franklin Gothic Book"/>
          <w:color w:val="000000" w:themeColor="text1"/>
        </w:rPr>
        <w:br/>
      </w:r>
      <w:r w:rsidRPr="00A60920">
        <w:rPr>
          <w:rFonts w:ascii="Franklin Gothic Book" w:eastAsia="Franklin Gothic Book" w:hAnsi="Franklin Gothic Book" w:cs="Franklin Gothic Book"/>
          <w:color w:val="000000" w:themeColor="text1"/>
        </w:rPr>
        <w:t>(Grades 4-</w:t>
      </w:r>
      <w:r w:rsidR="00842D67" w:rsidRPr="00A60920">
        <w:rPr>
          <w:rFonts w:ascii="Franklin Gothic Book" w:eastAsia="Franklin Gothic Book" w:hAnsi="Franklin Gothic Book" w:cs="Franklin Gothic Book"/>
          <w:color w:val="000000" w:themeColor="text1"/>
        </w:rPr>
        <w:t>12</w:t>
      </w:r>
      <w:r w:rsidRPr="00A60920">
        <w:rPr>
          <w:rFonts w:ascii="Franklin Gothic Book" w:eastAsia="Franklin Gothic Book" w:hAnsi="Franklin Gothic Book" w:cs="Franklin Gothic Book"/>
          <w:color w:val="000000" w:themeColor="text1"/>
        </w:rPr>
        <w:t>), and mixed evidence of consistently rigorous instructional support.</w:t>
      </w:r>
    </w:p>
    <w:p w14:paraId="5A4DB43F" w14:textId="77777777" w:rsidR="008D6102" w:rsidRPr="00A60920" w:rsidRDefault="008D6102" w:rsidP="00D84912">
      <w:pPr>
        <w:pStyle w:val="Heading2"/>
      </w:pPr>
      <w:bookmarkStart w:id="36" w:name="_Leadership_and_Governance"/>
      <w:bookmarkStart w:id="37" w:name="_Toc101446227"/>
      <w:bookmarkStart w:id="38" w:name="_Toc204384296"/>
      <w:bookmarkStart w:id="39" w:name="_Toc206157386"/>
      <w:bookmarkStart w:id="40" w:name="_Toc350870261"/>
      <w:bookmarkEnd w:id="36"/>
      <w:r w:rsidRPr="00A60920">
        <w:lastRenderedPageBreak/>
        <w:t>Leadership and Governance</w:t>
      </w:r>
      <w:bookmarkEnd w:id="37"/>
      <w:bookmarkEnd w:id="38"/>
      <w:bookmarkEnd w:id="39"/>
    </w:p>
    <w:p w14:paraId="63244A6E" w14:textId="01D4A039" w:rsidR="00A7777E" w:rsidRPr="00A60920" w:rsidRDefault="00A7777E" w:rsidP="00A7777E">
      <w:r w:rsidRPr="00A60920">
        <w:t xml:space="preserve">This section examines the extent to which school committees, district leaders, school leaders, and advisory council members work collaboratively and strategically to promote high-quality teaching and learning that </w:t>
      </w:r>
      <w:r w:rsidR="000A4C24" w:rsidRPr="00A60920">
        <w:t xml:space="preserve">(a) </w:t>
      </w:r>
      <w:r w:rsidRPr="00A60920">
        <w:t xml:space="preserve">is antiracist, inclusive, multilingual, and multicultural; </w:t>
      </w:r>
      <w:r w:rsidR="00C467E1" w:rsidRPr="00A60920">
        <w:t>(b)</w:t>
      </w:r>
      <w:r w:rsidRPr="00A60920">
        <w:t xml:space="preserve"> values and affirms each student and their families; and </w:t>
      </w:r>
      <w:r w:rsidR="00C467E1" w:rsidRPr="00A60920">
        <w:t>(c)</w:t>
      </w:r>
      <w:r w:rsidRPr="00A60920">
        <w:t xml:space="preserve"> creates equitable opportunities and experiences for all students, particularly those historically underserved. It also focuses on the extent to which districts establish, implement, and evaluate policies, plans, procedures, systems, and budgets </w:t>
      </w:r>
      <w:r w:rsidR="008615D0" w:rsidRPr="00A60920">
        <w:t>by</w:t>
      </w:r>
      <w:r w:rsidRPr="00A60920">
        <w:t xml:space="preserve"> focus</w:t>
      </w:r>
      <w:r w:rsidR="008615D0" w:rsidRPr="00A60920">
        <w:t>ing</w:t>
      </w:r>
      <w:r w:rsidRPr="00A60920">
        <w:t xml:space="preserve"> on achieving districtwide strategic objectives through </w:t>
      </w:r>
      <w:r w:rsidR="008615D0" w:rsidRPr="00A60920">
        <w:t xml:space="preserve">the </w:t>
      </w:r>
      <w:r w:rsidRPr="00A60920">
        <w:t xml:space="preserve">equitable and effective use of resources, </w:t>
      </w:r>
      <w:r w:rsidR="008615D0" w:rsidRPr="00A60920">
        <w:t>which</w:t>
      </w:r>
      <w:r w:rsidRPr="00A60920">
        <w:t xml:space="preserve"> ultimately lead to high-quality teaching and learning for all students.</w:t>
      </w:r>
    </w:p>
    <w:p w14:paraId="6CCEFE2D" w14:textId="2F1E1252" w:rsidR="00B72349" w:rsidRPr="00A60920" w:rsidRDefault="00944D9E" w:rsidP="004C51A8">
      <w:pPr>
        <w:pStyle w:val="BodyText"/>
        <w:rPr>
          <w:rFonts w:ascii="Franklin Gothic Demi" w:hAnsi="Franklin Gothic Demi"/>
        </w:rPr>
      </w:pPr>
      <w:r w:rsidRPr="00A60920">
        <w:t xml:space="preserve">Table </w:t>
      </w:r>
      <w:r w:rsidR="000F34B4" w:rsidRPr="00A60920">
        <w:t xml:space="preserve">2 </w:t>
      </w:r>
      <w:r w:rsidRPr="00A60920">
        <w:t>summarizes key strengths and areas for growth in leadership and governance</w:t>
      </w:r>
      <w:r w:rsidR="00FA2B75" w:rsidRPr="00A60920">
        <w:t xml:space="preserve"> in </w:t>
      </w:r>
      <w:r w:rsidR="008B5784" w:rsidRPr="00A60920">
        <w:t>CPS and</w:t>
      </w:r>
      <w:r w:rsidR="0007491E" w:rsidRPr="00A60920">
        <w:t> </w:t>
      </w:r>
      <w:r w:rsidR="008B5784" w:rsidRPr="00A60920">
        <w:t>CCRSD</w:t>
      </w:r>
      <w:r w:rsidRPr="00A60920">
        <w:t>.</w:t>
      </w:r>
    </w:p>
    <w:p w14:paraId="5317D7CB" w14:textId="084955CD" w:rsidR="003D6ECF" w:rsidRPr="00A60920" w:rsidRDefault="003D6ECF" w:rsidP="00946862">
      <w:pPr>
        <w:pStyle w:val="TableTitle0"/>
      </w:pPr>
      <w:r w:rsidRPr="00A60920">
        <w:t xml:space="preserve">Table </w:t>
      </w:r>
      <w:r w:rsidR="00BD049B" w:rsidRPr="00A60920">
        <w:t>2</w:t>
      </w:r>
      <w:r w:rsidRPr="00A60920">
        <w:t xml:space="preserve">. Summary of </w:t>
      </w:r>
      <w:r w:rsidR="00944D9E" w:rsidRPr="00A60920">
        <w:t xml:space="preserve">Key Strengths </w:t>
      </w:r>
      <w:r w:rsidRPr="00A60920">
        <w:t xml:space="preserve">and </w:t>
      </w:r>
      <w:r w:rsidR="00944D9E" w:rsidRPr="00A60920">
        <w:t xml:space="preserve">Areas </w:t>
      </w:r>
      <w:r w:rsidRPr="00A60920">
        <w:t xml:space="preserve">for </w:t>
      </w:r>
      <w:r w:rsidR="00944D9E" w:rsidRPr="00A60920">
        <w:t>Growth:</w:t>
      </w:r>
      <w:r w:rsidRPr="00A60920">
        <w:t xml:space="preserve"> Leadership and Governance</w:t>
      </w:r>
      <w:r w:rsidR="00C0766E" w:rsidRPr="00A60920">
        <w:t xml:space="preserve"> Standard</w:t>
      </w:r>
    </w:p>
    <w:tbl>
      <w:tblPr>
        <w:tblStyle w:val="MSVTable1"/>
        <w:tblW w:w="5000" w:type="pct"/>
        <w:tblLayout w:type="fixed"/>
        <w:tblLook w:val="04A0" w:firstRow="1" w:lastRow="0" w:firstColumn="1" w:lastColumn="0" w:noHBand="0" w:noVBand="1"/>
      </w:tblPr>
      <w:tblGrid>
        <w:gridCol w:w="1702"/>
        <w:gridCol w:w="4079"/>
        <w:gridCol w:w="3563"/>
      </w:tblGrid>
      <w:tr w:rsidR="00235B95" w:rsidRPr="00A60920" w14:paraId="1BA64263" w14:textId="77777777" w:rsidTr="00D4039C">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A60920" w:rsidRDefault="003D6ECF" w:rsidP="00473308">
            <w:pPr>
              <w:pStyle w:val="TableColHeadingCenter"/>
            </w:pPr>
            <w:r w:rsidRPr="00A60920">
              <w:t>Indicator</w:t>
            </w:r>
          </w:p>
        </w:tc>
        <w:tc>
          <w:tcPr>
            <w:tcW w:w="4079" w:type="dxa"/>
          </w:tcPr>
          <w:p w14:paraId="26C2C9B5" w14:textId="77777777" w:rsidR="003D6ECF" w:rsidRPr="00A60920" w:rsidRDefault="003D6ECF" w:rsidP="00473308">
            <w:pPr>
              <w:pStyle w:val="TableColHeadingCenter"/>
            </w:pPr>
            <w:r w:rsidRPr="00A60920">
              <w:t>Strengths</w:t>
            </w:r>
          </w:p>
        </w:tc>
        <w:tc>
          <w:tcPr>
            <w:tcW w:w="3563" w:type="dxa"/>
          </w:tcPr>
          <w:p w14:paraId="19C0FC93" w14:textId="398D47A8" w:rsidR="003D6ECF" w:rsidRPr="00A60920" w:rsidRDefault="003D6ECF" w:rsidP="00473308">
            <w:pPr>
              <w:pStyle w:val="TableColHeadingCenter"/>
            </w:pPr>
            <w:r w:rsidRPr="00A60920">
              <w:t xml:space="preserve">Areas for </w:t>
            </w:r>
            <w:r w:rsidR="00944D9E" w:rsidRPr="00A60920">
              <w:t>growth</w:t>
            </w:r>
          </w:p>
        </w:tc>
      </w:tr>
      <w:tr w:rsidR="00D56745" w:rsidRPr="00A60920" w14:paraId="684F20FE"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1152A48" w:rsidR="003D6ECF" w:rsidRPr="00A60920" w:rsidRDefault="00895032" w:rsidP="00473308">
            <w:pPr>
              <w:pStyle w:val="TableSubheading"/>
            </w:pPr>
            <w:hyperlink w:anchor="_Leadership_and_Governing" w:history="1">
              <w:r w:rsidRPr="00A60920">
                <w:rPr>
                  <w:rStyle w:val="Hyperlink"/>
                </w:rPr>
                <w:t>Leadership and Governing Structures</w:t>
              </w:r>
            </w:hyperlink>
          </w:p>
        </w:tc>
        <w:tc>
          <w:tcPr>
            <w:tcW w:w="4079" w:type="dxa"/>
          </w:tcPr>
          <w:p w14:paraId="26A1256D" w14:textId="48C657E7" w:rsidR="00D77DCD" w:rsidRPr="00A60920" w:rsidRDefault="00D77DCD" w:rsidP="007D69BA">
            <w:pPr>
              <w:pStyle w:val="TableBullet1"/>
            </w:pPr>
            <w:r w:rsidRPr="00A60920">
              <w:t>The school committee</w:t>
            </w:r>
            <w:r w:rsidR="00081334" w:rsidRPr="00A60920">
              <w:t>s</w:t>
            </w:r>
            <w:r w:rsidRPr="00A60920">
              <w:t xml:space="preserve"> play an active role in advancing </w:t>
            </w:r>
            <w:r w:rsidR="00354877" w:rsidRPr="00A60920">
              <w:t xml:space="preserve">diversity, equity, inclusion, and belonging (DEIB) </w:t>
            </w:r>
            <w:r w:rsidRPr="00A60920">
              <w:t>and addressing disparities in student achievement.</w:t>
            </w:r>
          </w:p>
          <w:p w14:paraId="6D54C475" w14:textId="38DC2D0B" w:rsidR="00CE12E8" w:rsidRPr="00A60920" w:rsidRDefault="003E066F" w:rsidP="007D69BA">
            <w:pPr>
              <w:pStyle w:val="TableBullet1"/>
            </w:pPr>
            <w:r w:rsidRPr="00A60920">
              <w:t>W</w:t>
            </w:r>
            <w:r w:rsidR="00CE12E8" w:rsidRPr="00A60920">
              <w:t>orking relationships between the superintendent and school committee members</w:t>
            </w:r>
            <w:r w:rsidRPr="00A60920">
              <w:t xml:space="preserve"> are collaborative and engaged</w:t>
            </w:r>
            <w:r w:rsidR="00CE12E8" w:rsidRPr="00A60920">
              <w:t>.</w:t>
            </w:r>
          </w:p>
          <w:p w14:paraId="795C99D3" w14:textId="4C72B611" w:rsidR="00D97728" w:rsidRPr="00A60920" w:rsidRDefault="00D97728" w:rsidP="007D69BA">
            <w:pPr>
              <w:pStyle w:val="TableBullet1"/>
            </w:pPr>
            <w:r w:rsidRPr="00A60920">
              <w:t>The district</w:t>
            </w:r>
            <w:r w:rsidR="000C5466" w:rsidRPr="00A60920">
              <w:t>s</w:t>
            </w:r>
            <w:r w:rsidRPr="00A60920">
              <w:t xml:space="preserve"> use distributed leadership structures, which engage central office and school-based leaders in shared decision</w:t>
            </w:r>
            <w:r w:rsidR="00DB4029" w:rsidRPr="00A60920">
              <w:t xml:space="preserve"> </w:t>
            </w:r>
            <w:r w:rsidRPr="00A60920">
              <w:t>making.</w:t>
            </w:r>
          </w:p>
        </w:tc>
        <w:tc>
          <w:tcPr>
            <w:tcW w:w="3563" w:type="dxa"/>
          </w:tcPr>
          <w:p w14:paraId="7086393F" w14:textId="60EF2C47" w:rsidR="003D6ECF" w:rsidRPr="00A60920" w:rsidRDefault="003D6ECF" w:rsidP="0007491E">
            <w:pPr>
              <w:pStyle w:val="TableBullet1"/>
              <w:numPr>
                <w:ilvl w:val="0"/>
                <w:numId w:val="0"/>
              </w:numPr>
              <w:ind w:left="360"/>
            </w:pPr>
          </w:p>
        </w:tc>
      </w:tr>
      <w:tr w:rsidR="003D6ECF" w:rsidRPr="00A60920" w14:paraId="14B42E08" w14:textId="77777777" w:rsidTr="00D4039C">
        <w:tc>
          <w:tcPr>
            <w:tcW w:w="1702" w:type="dxa"/>
          </w:tcPr>
          <w:p w14:paraId="3EB19AE6" w14:textId="593DF9C6" w:rsidR="003D6ECF" w:rsidRPr="00A60920" w:rsidRDefault="00F95311" w:rsidP="00473308">
            <w:pPr>
              <w:pStyle w:val="TableSubheading"/>
            </w:pPr>
            <w:hyperlink w:anchor="_Strategic_Planning,_Implementation," w:history="1">
              <w:r w:rsidRPr="00A60920">
                <w:rPr>
                  <w:rStyle w:val="Hyperlink"/>
                </w:rPr>
                <w:t>Strategic Planning, Implementation, and Monitoring</w:t>
              </w:r>
            </w:hyperlink>
          </w:p>
        </w:tc>
        <w:tc>
          <w:tcPr>
            <w:tcW w:w="4079" w:type="dxa"/>
          </w:tcPr>
          <w:p w14:paraId="71E123FF" w14:textId="4D5EEA79" w:rsidR="003D6ECF" w:rsidRPr="00A60920" w:rsidRDefault="00186FF6" w:rsidP="007D69BA">
            <w:pPr>
              <w:pStyle w:val="TableBullet1"/>
            </w:pPr>
            <w:r w:rsidRPr="00A60920">
              <w:t>The district</w:t>
            </w:r>
            <w:r w:rsidR="00CE7E60" w:rsidRPr="00A60920">
              <w:t>s</w:t>
            </w:r>
            <w:r w:rsidRPr="00A60920">
              <w:t xml:space="preserve"> engage</w:t>
            </w:r>
            <w:r w:rsidR="00C01144" w:rsidRPr="00A60920">
              <w:t>d</w:t>
            </w:r>
            <w:r w:rsidRPr="00A60920">
              <w:t xml:space="preserve"> a broad range of </w:t>
            </w:r>
            <w:r w:rsidR="004B060C" w:rsidRPr="00A60920">
              <w:t xml:space="preserve">district and school community members </w:t>
            </w:r>
            <w:r w:rsidRPr="00A60920">
              <w:t>in developing the strategic plan.</w:t>
            </w:r>
          </w:p>
          <w:p w14:paraId="31D5A96F" w14:textId="67BF7AA6" w:rsidR="00186FF6" w:rsidRPr="00A60920" w:rsidRDefault="00186FF6" w:rsidP="007D69BA">
            <w:pPr>
              <w:pStyle w:val="TableBullet1"/>
            </w:pPr>
            <w:r w:rsidRPr="00A60920">
              <w:t>The strategic plan actively informs district and school-level decision</w:t>
            </w:r>
            <w:r w:rsidR="00513258" w:rsidRPr="00A60920">
              <w:t xml:space="preserve"> </w:t>
            </w:r>
            <w:r w:rsidRPr="00A60920">
              <w:t>making.</w:t>
            </w:r>
          </w:p>
          <w:p w14:paraId="3C710E27" w14:textId="650EA3F5" w:rsidR="00A0276C" w:rsidRPr="00A60920" w:rsidRDefault="00A0276C" w:rsidP="007D69BA">
            <w:pPr>
              <w:pStyle w:val="TableBullet1"/>
            </w:pPr>
            <w:r w:rsidRPr="00A60920">
              <w:t>Equity priorities are embedded throughout the districts</w:t>
            </w:r>
            <w:r w:rsidR="004956F9" w:rsidRPr="00A60920">
              <w:t>’</w:t>
            </w:r>
            <w:r w:rsidRPr="00A60920">
              <w:t xml:space="preserve"> strategic plan, including targeted efforts to address racial and socioeconomic disparities.</w:t>
            </w:r>
          </w:p>
        </w:tc>
        <w:tc>
          <w:tcPr>
            <w:tcW w:w="3563" w:type="dxa"/>
          </w:tcPr>
          <w:p w14:paraId="5838C396" w14:textId="52829667" w:rsidR="003D6ECF" w:rsidRPr="00A60920" w:rsidRDefault="003D6ECF" w:rsidP="0007491E">
            <w:pPr>
              <w:pStyle w:val="TableBullet1"/>
              <w:numPr>
                <w:ilvl w:val="0"/>
                <w:numId w:val="0"/>
              </w:numPr>
              <w:ind w:left="360"/>
            </w:pPr>
          </w:p>
        </w:tc>
      </w:tr>
      <w:tr w:rsidR="00D56745" w:rsidRPr="00A60920" w14:paraId="22B4591C"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5B7ACDB9" w:rsidR="003D6ECF" w:rsidRPr="00A60920" w:rsidRDefault="003D6ECF" w:rsidP="00473308">
            <w:pPr>
              <w:pStyle w:val="TableSubheading"/>
            </w:pPr>
            <w:hyperlink w:anchor="_District_Culture" w:history="1">
              <w:r w:rsidRPr="00A60920">
                <w:rPr>
                  <w:rStyle w:val="Hyperlink"/>
                </w:rPr>
                <w:t xml:space="preserve">District </w:t>
              </w:r>
              <w:r w:rsidR="00F95311" w:rsidRPr="00A60920">
                <w:rPr>
                  <w:rStyle w:val="Hyperlink"/>
                </w:rPr>
                <w:t>C</w:t>
              </w:r>
              <w:bookmarkStart w:id="41" w:name="_Hlt203727385"/>
              <w:r w:rsidR="00F95311" w:rsidRPr="00A60920">
                <w:rPr>
                  <w:rStyle w:val="Hyperlink"/>
                </w:rPr>
                <w:t>u</w:t>
              </w:r>
              <w:bookmarkEnd w:id="41"/>
              <w:r w:rsidR="00F95311" w:rsidRPr="00A60920">
                <w:rPr>
                  <w:rStyle w:val="Hyperlink"/>
                </w:rPr>
                <w:t>lture</w:t>
              </w:r>
            </w:hyperlink>
          </w:p>
        </w:tc>
        <w:tc>
          <w:tcPr>
            <w:tcW w:w="4079" w:type="dxa"/>
          </w:tcPr>
          <w:p w14:paraId="2DB6D7AB" w14:textId="37D10F4B" w:rsidR="00132714" w:rsidRPr="00A60920" w:rsidRDefault="00132714" w:rsidP="007D69BA">
            <w:pPr>
              <w:pStyle w:val="TableBullet1"/>
            </w:pPr>
            <w:r w:rsidRPr="00A60920">
              <w:t>The district</w:t>
            </w:r>
            <w:r w:rsidR="009F4E11" w:rsidRPr="00A60920">
              <w:t>s are</w:t>
            </w:r>
            <w:r w:rsidRPr="00A60920">
              <w:t xml:space="preserve"> responsive to emerging student needs.</w:t>
            </w:r>
          </w:p>
          <w:p w14:paraId="2956C390" w14:textId="1C3551B4" w:rsidR="00611063" w:rsidRPr="00A60920" w:rsidRDefault="00C971D1" w:rsidP="007D69BA">
            <w:pPr>
              <w:pStyle w:val="TableBullet1"/>
            </w:pPr>
            <w:r w:rsidRPr="00A60920">
              <w:t>The districts have effective</w:t>
            </w:r>
            <w:r w:rsidR="00A324CD" w:rsidRPr="00A60920">
              <w:t>ly navigated</w:t>
            </w:r>
            <w:r w:rsidR="00530AE5" w:rsidRPr="00A60920">
              <w:t xml:space="preserve"> contract </w:t>
            </w:r>
            <w:r w:rsidR="006C3DD2" w:rsidRPr="00A60920">
              <w:t>negotiations</w:t>
            </w:r>
            <w:r w:rsidR="00530AE5" w:rsidRPr="00A60920">
              <w:t xml:space="preserve"> directly with their respective teachers</w:t>
            </w:r>
            <w:r w:rsidR="004956F9" w:rsidRPr="00A60920">
              <w:t>’</w:t>
            </w:r>
            <w:r w:rsidR="006C3DD2" w:rsidRPr="00A60920">
              <w:t xml:space="preserve"> associations.</w:t>
            </w:r>
          </w:p>
        </w:tc>
        <w:tc>
          <w:tcPr>
            <w:tcW w:w="3563" w:type="dxa"/>
          </w:tcPr>
          <w:p w14:paraId="0F21E755" w14:textId="5BA34CB9" w:rsidR="003D6ECF" w:rsidRPr="00A60920" w:rsidRDefault="00A46263" w:rsidP="00A2350D">
            <w:pPr>
              <w:pStyle w:val="TableBullet1"/>
              <w:ind w:left="288" w:hanging="288"/>
              <w:rPr>
                <w:szCs w:val="20"/>
              </w:rPr>
            </w:pPr>
            <w:r w:rsidRPr="00A60920">
              <w:t xml:space="preserve">Improving consistency and openness in communication </w:t>
            </w:r>
            <w:r w:rsidR="022D54B5" w:rsidRPr="00A60920">
              <w:t>between the superintendent and teachers and teachers and parents</w:t>
            </w:r>
            <w:r w:rsidRPr="00A60920" w:rsidDel="00EA2386">
              <w:t xml:space="preserve"> </w:t>
            </w:r>
          </w:p>
        </w:tc>
      </w:tr>
    </w:tbl>
    <w:p w14:paraId="47244709" w14:textId="2F8C3EBE" w:rsidR="003D6ECF" w:rsidRPr="00A60920" w:rsidRDefault="00895032" w:rsidP="003D6ECF">
      <w:pPr>
        <w:pStyle w:val="Heading3"/>
      </w:pPr>
      <w:bookmarkStart w:id="42" w:name="_School_Committee_Governance"/>
      <w:bookmarkStart w:id="43" w:name="_Leadership_and_Governing"/>
      <w:bookmarkStart w:id="44" w:name="_Toc205199520"/>
      <w:bookmarkStart w:id="45" w:name="_Toc206157387"/>
      <w:bookmarkEnd w:id="42"/>
      <w:bookmarkEnd w:id="43"/>
      <w:r w:rsidRPr="00A60920">
        <w:lastRenderedPageBreak/>
        <w:t>Leadership and Gov</w:t>
      </w:r>
      <w:r w:rsidR="003D6ECF" w:rsidRPr="00A60920">
        <w:t>e</w:t>
      </w:r>
      <w:r w:rsidRPr="00A60920">
        <w:t>rning Structures</w:t>
      </w:r>
      <w:bookmarkEnd w:id="44"/>
      <w:bookmarkEnd w:id="45"/>
    </w:p>
    <w:p w14:paraId="2400B306" w14:textId="77777777" w:rsidR="00947B22" w:rsidRPr="00A60920" w:rsidRDefault="00AC6759" w:rsidP="0007491E">
      <w:pPr>
        <w:pStyle w:val="BodyTextposthead"/>
      </w:pPr>
      <w:r w:rsidRPr="00A60920">
        <w:t>Dr. Laurie Hunter, the superintendent of schools for CPS and CCRSD since 2017, leads the district</w:t>
      </w:r>
      <w:r w:rsidR="006D36BB" w:rsidRPr="00A60920">
        <w:t>s</w:t>
      </w:r>
      <w:r w:rsidRPr="00A60920">
        <w:t xml:space="preserve"> with the support of the </w:t>
      </w:r>
      <w:r w:rsidR="00E010C9" w:rsidRPr="00A60920">
        <w:t xml:space="preserve">shared </w:t>
      </w:r>
      <w:r w:rsidR="00286137" w:rsidRPr="00A60920">
        <w:t>central office</w:t>
      </w:r>
      <w:r w:rsidRPr="00A60920">
        <w:t xml:space="preserve"> team, which includes the </w:t>
      </w:r>
      <w:r w:rsidR="00991D2F" w:rsidRPr="00A60920">
        <w:t>a</w:t>
      </w:r>
      <w:r w:rsidRPr="00A60920">
        <w:t xml:space="preserve">ssistant </w:t>
      </w:r>
      <w:r w:rsidR="00991D2F" w:rsidRPr="00A60920">
        <w:t>s</w:t>
      </w:r>
      <w:r w:rsidRPr="00A60920">
        <w:t xml:space="preserve">uperintendent of </w:t>
      </w:r>
      <w:r w:rsidR="00991D2F" w:rsidRPr="00A60920">
        <w:t>f</w:t>
      </w:r>
      <w:r w:rsidRPr="00A60920">
        <w:t xml:space="preserve">inance and </w:t>
      </w:r>
      <w:r w:rsidR="00991D2F" w:rsidRPr="00A60920">
        <w:t>o</w:t>
      </w:r>
      <w:r w:rsidRPr="00A60920">
        <w:t>perations</w:t>
      </w:r>
      <w:r w:rsidR="009F4E11" w:rsidRPr="00A60920">
        <w:t>,</w:t>
      </w:r>
      <w:r w:rsidRPr="00A60920">
        <w:t xml:space="preserve"> the </w:t>
      </w:r>
      <w:r w:rsidR="00087439" w:rsidRPr="00A60920">
        <w:t>interim assistant superintendent of teaching and learning</w:t>
      </w:r>
      <w:r w:rsidR="009F4E11" w:rsidRPr="00A60920">
        <w:t>,</w:t>
      </w:r>
      <w:r w:rsidRPr="00A60920">
        <w:t xml:space="preserve"> </w:t>
      </w:r>
      <w:r w:rsidR="007A5E6B" w:rsidRPr="00A60920">
        <w:t xml:space="preserve">the </w:t>
      </w:r>
      <w:r w:rsidR="0075634A" w:rsidRPr="00A60920">
        <w:t>d</w:t>
      </w:r>
      <w:r w:rsidR="007A5E6B" w:rsidRPr="00A60920">
        <w:t xml:space="preserve">irector of </w:t>
      </w:r>
      <w:r w:rsidR="00354877" w:rsidRPr="00A60920">
        <w:t>diversity, equity, inclusion, and belonging (DEIB),</w:t>
      </w:r>
      <w:r w:rsidR="007A5E6B" w:rsidRPr="00A60920">
        <w:t xml:space="preserve"> </w:t>
      </w:r>
      <w:r w:rsidRPr="00A60920">
        <w:t xml:space="preserve">the </w:t>
      </w:r>
      <w:r w:rsidR="00087439" w:rsidRPr="00A60920">
        <w:t>director of student services</w:t>
      </w:r>
      <w:r w:rsidR="009F4E11" w:rsidRPr="00A60920">
        <w:t>,</w:t>
      </w:r>
      <w:r w:rsidR="00087439" w:rsidRPr="00A60920">
        <w:t xml:space="preserve"> the director of transportation</w:t>
      </w:r>
      <w:r w:rsidR="009F4E11" w:rsidRPr="00A60920">
        <w:t>,</w:t>
      </w:r>
      <w:r w:rsidR="00087439" w:rsidRPr="00A60920">
        <w:t xml:space="preserve"> the director of information technology services</w:t>
      </w:r>
      <w:r w:rsidR="009F4E11" w:rsidRPr="00A60920">
        <w:t>,</w:t>
      </w:r>
      <w:r w:rsidRPr="00A60920">
        <w:t xml:space="preserve"> and the </w:t>
      </w:r>
      <w:r w:rsidR="003E53EF" w:rsidRPr="00A60920">
        <w:t>d</w:t>
      </w:r>
      <w:r w:rsidRPr="00A60920">
        <w:t xml:space="preserve">irector of </w:t>
      </w:r>
      <w:r w:rsidR="003E53EF" w:rsidRPr="00A60920">
        <w:t>h</w:t>
      </w:r>
      <w:r w:rsidRPr="00A60920">
        <w:t xml:space="preserve">uman </w:t>
      </w:r>
      <w:r w:rsidR="003E53EF" w:rsidRPr="00A60920">
        <w:t>r</w:t>
      </w:r>
      <w:r w:rsidRPr="00A60920">
        <w:t xml:space="preserve">esources. </w:t>
      </w:r>
      <w:r w:rsidR="00A3395C" w:rsidRPr="00A60920">
        <w:t>T</w:t>
      </w:r>
      <w:r w:rsidRPr="00A60920">
        <w:t xml:space="preserve">he leadership team includes the </w:t>
      </w:r>
      <w:r w:rsidR="00A3395C" w:rsidRPr="00A60920">
        <w:t>superintendent, assistant superin</w:t>
      </w:r>
      <w:r w:rsidR="00A9254B" w:rsidRPr="00A60920">
        <w:t xml:space="preserve">tendents, </w:t>
      </w:r>
      <w:r w:rsidR="0075634A" w:rsidRPr="00A60920">
        <w:t xml:space="preserve">director of </w:t>
      </w:r>
      <w:r w:rsidR="00A9254B" w:rsidRPr="00A60920">
        <w:t>DEIB</w:t>
      </w:r>
      <w:r w:rsidR="00E55548" w:rsidRPr="00A60920">
        <w:t>, and</w:t>
      </w:r>
      <w:r w:rsidRPr="00A60920">
        <w:t xml:space="preserve"> the principals of </w:t>
      </w:r>
      <w:r w:rsidR="009B2CC6" w:rsidRPr="00A60920">
        <w:t xml:space="preserve">all five schools: </w:t>
      </w:r>
      <w:r w:rsidRPr="00A60920">
        <w:t xml:space="preserve">Alcott, Thoreau, and Willard </w:t>
      </w:r>
      <w:r w:rsidR="006E060C" w:rsidRPr="00A60920">
        <w:t>E</w:t>
      </w:r>
      <w:r w:rsidRPr="00A60920">
        <w:t xml:space="preserve">lementary </w:t>
      </w:r>
      <w:r w:rsidR="006E060C" w:rsidRPr="00A60920">
        <w:t>S</w:t>
      </w:r>
      <w:r w:rsidRPr="00A60920">
        <w:t>chools; Concord Middle School; and Concord-Carlisle High School.</w:t>
      </w:r>
      <w:r w:rsidR="00D43622" w:rsidRPr="00A60920">
        <w:t xml:space="preserve"> </w:t>
      </w:r>
    </w:p>
    <w:p w14:paraId="0E3D0431" w14:textId="7F601488" w:rsidR="00A659EB" w:rsidRPr="00A60920" w:rsidRDefault="00F1675F" w:rsidP="0007491E">
      <w:pPr>
        <w:pStyle w:val="BodyTextposthead"/>
      </w:pPr>
      <w:r w:rsidRPr="00A60920">
        <w:t>CPS is considered a de</w:t>
      </w:r>
      <w:r w:rsidR="00AA6505" w:rsidRPr="00A60920">
        <w:t>partment of the Town of Concord</w:t>
      </w:r>
      <w:r w:rsidR="00882528" w:rsidRPr="00A60920">
        <w:t xml:space="preserve"> and falls under its financial reporting structure</w:t>
      </w:r>
      <w:r w:rsidR="009356AF" w:rsidRPr="00A60920">
        <w:t>, although there</w:t>
      </w:r>
      <w:r w:rsidR="00A56B3D" w:rsidRPr="00A60920">
        <w:t xml:space="preserve"> is no written agreement addressing the Town of Concord’s role in CPS. In contrast,</w:t>
      </w:r>
      <w:r w:rsidR="002B3BC2" w:rsidRPr="00A60920">
        <w:t xml:space="preserve"> </w:t>
      </w:r>
      <w:r w:rsidR="00537315" w:rsidRPr="00A60920">
        <w:t xml:space="preserve">CCRSD is autonomous </w:t>
      </w:r>
      <w:r w:rsidR="00F20A3D" w:rsidRPr="00A60920">
        <w:t>and, according to town</w:t>
      </w:r>
      <w:r w:rsidR="00FC3E6E" w:rsidRPr="00A60920">
        <w:t xml:space="preserve"> officials, </w:t>
      </w:r>
      <w:r w:rsidR="00F20A3D" w:rsidRPr="00A60920">
        <w:t>operates “completely independent of the towns in terms of governance.”</w:t>
      </w:r>
    </w:p>
    <w:p w14:paraId="03E1D87B" w14:textId="2785CC79" w:rsidR="006570D6" w:rsidRPr="00A60920" w:rsidRDefault="004F47CB" w:rsidP="0007491E">
      <w:pPr>
        <w:pStyle w:val="BodyText"/>
      </w:pPr>
      <w:r w:rsidRPr="00A60920">
        <w:t>Despite these differences, t</w:t>
      </w:r>
      <w:r w:rsidR="00F77E35" w:rsidRPr="00A60920">
        <w:t xml:space="preserve">he superintendent leading </w:t>
      </w:r>
      <w:r w:rsidR="00355A76" w:rsidRPr="00A60920">
        <w:t>CPS and CCRSD</w:t>
      </w:r>
      <w:r w:rsidR="00AC6759" w:rsidRPr="00A60920">
        <w:t xml:space="preserve"> maintain</w:t>
      </w:r>
      <w:r w:rsidR="00F77E35" w:rsidRPr="00A60920">
        <w:t>s</w:t>
      </w:r>
      <w:r w:rsidR="00AC6759" w:rsidRPr="00A60920">
        <w:t xml:space="preserve"> unified leadership structures across the two districts</w:t>
      </w:r>
      <w:r w:rsidR="00734081" w:rsidRPr="00A60920">
        <w:t xml:space="preserve">. </w:t>
      </w:r>
      <w:r w:rsidR="00046F22" w:rsidRPr="00A60920">
        <w:t>This includes a shared central office team,</w:t>
      </w:r>
      <w:r w:rsidR="0088259F" w:rsidRPr="00A60920">
        <w:t xml:space="preserve"> </w:t>
      </w:r>
      <w:r w:rsidR="00CD4079" w:rsidRPr="00A60920">
        <w:t xml:space="preserve">a shared strategic plan, and shared leadership </w:t>
      </w:r>
      <w:r w:rsidR="00B52869" w:rsidRPr="00A60920">
        <w:t xml:space="preserve">team </w:t>
      </w:r>
      <w:r w:rsidR="00CD4079" w:rsidRPr="00A60920">
        <w:t>meetings</w:t>
      </w:r>
      <w:r w:rsidR="00AC6759" w:rsidRPr="00A60920">
        <w:t xml:space="preserve">. </w:t>
      </w:r>
      <w:r w:rsidR="003116DD" w:rsidRPr="00A60920">
        <w:t>The superintendent ex</w:t>
      </w:r>
      <w:r w:rsidR="00386A2D" w:rsidRPr="00A60920">
        <w:t>plained</w:t>
      </w:r>
      <w:r w:rsidR="008D59A2" w:rsidRPr="00A60920">
        <w:t>,</w:t>
      </w:r>
      <w:r w:rsidR="00386A2D" w:rsidRPr="00A60920">
        <w:t xml:space="preserve"> </w:t>
      </w:r>
    </w:p>
    <w:p w14:paraId="1DF10A5F" w14:textId="5A0EAC9D" w:rsidR="00E32E20" w:rsidRPr="00A60920" w:rsidRDefault="00B82A3E" w:rsidP="009E11FC">
      <w:pPr>
        <w:pStyle w:val="BodyText"/>
        <w:ind w:left="720"/>
      </w:pPr>
      <w:r w:rsidRPr="00A60920">
        <w:t>I run a united leadership team, so we act like we’re K-12</w:t>
      </w:r>
      <w:r w:rsidR="00D5225D" w:rsidRPr="00A60920">
        <w:t xml:space="preserve">, but we are not technically on paper – the high school has its own budget, </w:t>
      </w:r>
      <w:r w:rsidR="006E03A9" w:rsidRPr="00A60920">
        <w:t>has its own DESE code, has its own school committe</w:t>
      </w:r>
      <w:r w:rsidR="00EE284D" w:rsidRPr="00A60920">
        <w:t>e</w:t>
      </w:r>
      <w:r w:rsidR="0000132A" w:rsidRPr="00A60920">
        <w:t>, [and its own teacher’s association]</w:t>
      </w:r>
      <w:r w:rsidR="000873E7" w:rsidRPr="00A60920">
        <w:t>… it’s its own separate entity, but because I am the superintendent of both, I think holistically and we operate as if we</w:t>
      </w:r>
      <w:r w:rsidR="00C9306D" w:rsidRPr="00A60920">
        <w:t xml:space="preserve"> are one.</w:t>
      </w:r>
    </w:p>
    <w:p w14:paraId="0E35096A" w14:textId="67261025" w:rsidR="00AC6759" w:rsidRPr="00A60920" w:rsidRDefault="00AC6759" w:rsidP="0007491E">
      <w:pPr>
        <w:pStyle w:val="BodyText"/>
      </w:pPr>
      <w:r w:rsidRPr="00A60920">
        <w:t>The districts</w:t>
      </w:r>
      <w:r w:rsidR="004956F9" w:rsidRPr="00A60920">
        <w:t>’</w:t>
      </w:r>
      <w:r w:rsidRPr="00A60920">
        <w:t xml:space="preserve"> leadership team works closely with both the CPS and CCRSD school committees. The CPS </w:t>
      </w:r>
      <w:r w:rsidR="006E060C" w:rsidRPr="00A60920">
        <w:t>s</w:t>
      </w:r>
      <w:r w:rsidRPr="00A60920">
        <w:t xml:space="preserve">chool </w:t>
      </w:r>
      <w:r w:rsidR="006E060C" w:rsidRPr="00A60920">
        <w:t>c</w:t>
      </w:r>
      <w:r w:rsidRPr="00A60920">
        <w:t xml:space="preserve">ommittee consists of five elected members from </w:t>
      </w:r>
      <w:r w:rsidR="00FE60C3" w:rsidRPr="00A60920">
        <w:rPr>
          <w:rFonts w:ascii="Franklin Gothic Book" w:eastAsia="Aptos" w:hAnsi="Franklin Gothic Book" w:cs="Times New Roman"/>
          <w:kern w:val="2"/>
          <w14:ligatures w14:val="standardContextual"/>
        </w:rPr>
        <w:t>C</w:t>
      </w:r>
      <w:r w:rsidR="008F56C2" w:rsidRPr="00A60920">
        <w:rPr>
          <w:rFonts w:ascii="Franklin Gothic Book" w:eastAsia="Aptos" w:hAnsi="Franklin Gothic Book" w:cs="Times New Roman"/>
          <w:kern w:val="2"/>
          <w14:ligatures w14:val="standardContextual"/>
        </w:rPr>
        <w:t>oncord</w:t>
      </w:r>
      <w:r w:rsidRPr="00A60920">
        <w:t xml:space="preserve">, </w:t>
      </w:r>
      <w:r w:rsidR="00FB6C2D" w:rsidRPr="00A60920">
        <w:t xml:space="preserve">and </w:t>
      </w:r>
      <w:r w:rsidRPr="00A60920">
        <w:t xml:space="preserve">the CCRSD </w:t>
      </w:r>
      <w:r w:rsidR="006E060C" w:rsidRPr="00A60920">
        <w:t>s</w:t>
      </w:r>
      <w:r w:rsidRPr="00A60920">
        <w:t xml:space="preserve">chool </w:t>
      </w:r>
      <w:r w:rsidR="006E060C" w:rsidRPr="00A60920">
        <w:t>c</w:t>
      </w:r>
      <w:r w:rsidRPr="00A60920">
        <w:t xml:space="preserve">ommittee </w:t>
      </w:r>
      <w:r w:rsidR="00FB6C2D" w:rsidRPr="00A60920">
        <w:t xml:space="preserve">consists of </w:t>
      </w:r>
      <w:r w:rsidRPr="00A60920">
        <w:t>these five members</w:t>
      </w:r>
      <w:r w:rsidR="00E01F17">
        <w:t>,</w:t>
      </w:r>
      <w:r w:rsidRPr="00A60920">
        <w:t xml:space="preserve"> along with two </w:t>
      </w:r>
      <w:r w:rsidR="00A86806" w:rsidRPr="00A60920">
        <w:t xml:space="preserve">members </w:t>
      </w:r>
      <w:r w:rsidR="006F02C5" w:rsidRPr="00A60920">
        <w:t>elected from Carlisle</w:t>
      </w:r>
      <w:r w:rsidRPr="00A60920">
        <w:t xml:space="preserve">. </w:t>
      </w:r>
      <w:r w:rsidR="008F580E" w:rsidRPr="00A60920">
        <w:t xml:space="preserve">The CCRSD </w:t>
      </w:r>
      <w:r w:rsidR="00402EDA" w:rsidRPr="00A60920">
        <w:t>s</w:t>
      </w:r>
      <w:r w:rsidR="00B90504" w:rsidRPr="00A60920">
        <w:t xml:space="preserve">chool </w:t>
      </w:r>
      <w:r w:rsidR="00402EDA" w:rsidRPr="00A60920">
        <w:t>c</w:t>
      </w:r>
      <w:r w:rsidR="00B90504" w:rsidRPr="00A60920">
        <w:t>ommittee also has three student representatives</w:t>
      </w:r>
      <w:r w:rsidR="00526802" w:rsidRPr="00A60920">
        <w:t xml:space="preserve"> from Concord-Carlisle High School</w:t>
      </w:r>
      <w:r w:rsidR="00B90504" w:rsidRPr="00A60920">
        <w:t xml:space="preserve">. </w:t>
      </w:r>
      <w:r w:rsidRPr="00A60920">
        <w:t xml:space="preserve">The school committees establish and oversee district policies, evaluate and support the superintendent, and make budgetary decisions that align with district priorities. </w:t>
      </w:r>
    </w:p>
    <w:p w14:paraId="23B6E16E" w14:textId="346DE632" w:rsidR="00AC6759" w:rsidRPr="00A60920" w:rsidRDefault="00AC6759" w:rsidP="0007491E">
      <w:pPr>
        <w:pStyle w:val="BodyText"/>
      </w:pPr>
      <w:r w:rsidRPr="00A60920">
        <w:t>During interviews and focus groups, school committee members described their active role in advancing DEIB and addressing disparities in student achievement, which is another strength of the district</w:t>
      </w:r>
      <w:r w:rsidR="00E419A6" w:rsidRPr="00A60920">
        <w:t>s</w:t>
      </w:r>
      <w:r w:rsidRPr="00A60920">
        <w:t>. Members emphasized their role in communicating the districts</w:t>
      </w:r>
      <w:r w:rsidR="004956F9" w:rsidRPr="00A60920">
        <w:t>’</w:t>
      </w:r>
      <w:r w:rsidRPr="00A60920">
        <w:t xml:space="preserve"> educational vision and advocating for resources to meet student needs. </w:t>
      </w:r>
      <w:r w:rsidR="004956F9" w:rsidRPr="00A60920">
        <w:t>“</w:t>
      </w:r>
      <w:r w:rsidRPr="00A60920">
        <w:t>We really consider ourselves not only advocates but ambassadors for the school district,</w:t>
      </w:r>
      <w:r w:rsidR="004956F9" w:rsidRPr="00A60920">
        <w:t>”</w:t>
      </w:r>
      <w:r w:rsidRPr="00A60920">
        <w:t xml:space="preserve"> one member stated.</w:t>
      </w:r>
      <w:r w:rsidR="002504F7" w:rsidRPr="00A60920">
        <w:t xml:space="preserve"> </w:t>
      </w:r>
      <w:r w:rsidR="00080A7F" w:rsidRPr="00A60920">
        <w:t>In fulfilling this role, the school committee</w:t>
      </w:r>
      <w:r w:rsidR="00BA4FBD" w:rsidRPr="00A60920">
        <w:t>s</w:t>
      </w:r>
      <w:r w:rsidR="003D3580" w:rsidRPr="00A60920">
        <w:t xml:space="preserve">, in </w:t>
      </w:r>
      <w:r w:rsidR="00FF5512" w:rsidRPr="00A60920">
        <w:t>collaboration</w:t>
      </w:r>
      <w:r w:rsidR="003D3580" w:rsidRPr="00A60920">
        <w:t xml:space="preserve"> with </w:t>
      </w:r>
      <w:r w:rsidR="0055169B" w:rsidRPr="00A60920">
        <w:t>Metropoli</w:t>
      </w:r>
      <w:r w:rsidR="004F7492" w:rsidRPr="00A60920">
        <w:t>tan Council for Educational Opportunit</w:t>
      </w:r>
      <w:r w:rsidR="00FF26D6" w:rsidRPr="00A60920">
        <w:t>ies</w:t>
      </w:r>
      <w:r w:rsidR="004F7492" w:rsidRPr="00A60920">
        <w:t xml:space="preserve"> (</w:t>
      </w:r>
      <w:r w:rsidR="003D3580" w:rsidRPr="00A60920">
        <w:t>METCO</w:t>
      </w:r>
      <w:r w:rsidR="004F7492" w:rsidRPr="00A60920">
        <w:t>)</w:t>
      </w:r>
      <w:r w:rsidR="003D3580" w:rsidRPr="00A60920">
        <w:t xml:space="preserve"> representatives, set</w:t>
      </w:r>
      <w:r w:rsidR="00BA4FBD" w:rsidRPr="00A60920">
        <w:t xml:space="preserve"> </w:t>
      </w:r>
      <w:r w:rsidR="003D3580" w:rsidRPr="00A60920">
        <w:t xml:space="preserve">SMART </w:t>
      </w:r>
      <w:r w:rsidR="001C111F" w:rsidRPr="00A60920">
        <w:t>(specific, measurable, ac</w:t>
      </w:r>
      <w:r w:rsidR="003B67D1" w:rsidRPr="00A60920">
        <w:t>hievable</w:t>
      </w:r>
      <w:r w:rsidR="001C111F" w:rsidRPr="00A60920">
        <w:t>, rea</w:t>
      </w:r>
      <w:r w:rsidR="00DC67E6" w:rsidRPr="00A60920">
        <w:t>listic</w:t>
      </w:r>
      <w:r w:rsidR="001C111F" w:rsidRPr="00A60920">
        <w:t xml:space="preserve">, </w:t>
      </w:r>
      <w:r w:rsidR="00DC67E6" w:rsidRPr="00A60920">
        <w:t xml:space="preserve">and </w:t>
      </w:r>
      <w:r w:rsidR="001C111F" w:rsidRPr="00A60920">
        <w:t>timely)</w:t>
      </w:r>
      <w:r w:rsidR="00BA41F2" w:rsidRPr="00A60920">
        <w:t xml:space="preserve">, actionable, </w:t>
      </w:r>
      <w:r w:rsidR="00261282" w:rsidRPr="00A60920">
        <w:t xml:space="preserve">and </w:t>
      </w:r>
      <w:r w:rsidR="00BA41F2" w:rsidRPr="00A60920">
        <w:t>reasonable</w:t>
      </w:r>
      <w:r w:rsidR="003D3580" w:rsidRPr="00A60920">
        <w:t xml:space="preserve"> goals</w:t>
      </w:r>
      <w:r w:rsidR="00FF09CE" w:rsidRPr="00A60920">
        <w:t xml:space="preserve"> based on the district and school improvement plans, including objectives related to equity</w:t>
      </w:r>
      <w:r w:rsidR="00C459AD" w:rsidRPr="00A60920">
        <w:t>. The</w:t>
      </w:r>
      <w:r w:rsidR="00AE6893" w:rsidRPr="00A60920">
        <w:t xml:space="preserve"> school committe</w:t>
      </w:r>
      <w:r w:rsidR="00F321AB" w:rsidRPr="00A60920">
        <w:t>es mon</w:t>
      </w:r>
      <w:r w:rsidR="00504B2C" w:rsidRPr="00A60920">
        <w:t xml:space="preserve">itor </w:t>
      </w:r>
      <w:r w:rsidR="00541FBC" w:rsidRPr="00A60920">
        <w:t>these</w:t>
      </w:r>
      <w:r w:rsidR="00C459AD" w:rsidRPr="00A60920">
        <w:t xml:space="preserve"> goals </w:t>
      </w:r>
      <w:r w:rsidR="0047547E" w:rsidRPr="00A60920">
        <w:t xml:space="preserve">using </w:t>
      </w:r>
      <w:r w:rsidR="00C459AD" w:rsidRPr="00A60920">
        <w:t>a</w:t>
      </w:r>
      <w:r w:rsidR="0047547E" w:rsidRPr="00A60920">
        <w:t xml:space="preserve"> shared</w:t>
      </w:r>
      <w:r w:rsidR="00C459AD" w:rsidRPr="00A60920">
        <w:t xml:space="preserve"> data </w:t>
      </w:r>
      <w:r w:rsidR="00A725FB" w:rsidRPr="00A60920">
        <w:t xml:space="preserve">dashboard that </w:t>
      </w:r>
      <w:r w:rsidR="0047547E" w:rsidRPr="00A60920">
        <w:t>they</w:t>
      </w:r>
      <w:r w:rsidR="00A725FB" w:rsidRPr="00A60920">
        <w:t xml:space="preserve"> regularly </w:t>
      </w:r>
      <w:r w:rsidR="008A6BCA" w:rsidRPr="00A60920">
        <w:t xml:space="preserve">update and </w:t>
      </w:r>
      <w:r w:rsidR="00A725FB" w:rsidRPr="00A60920">
        <w:t>review, which</w:t>
      </w:r>
      <w:r w:rsidR="00F83176" w:rsidRPr="00A60920">
        <w:t xml:space="preserve"> </w:t>
      </w:r>
      <w:r w:rsidR="00113FA2" w:rsidRPr="00A60920">
        <w:t xml:space="preserve">facilitates </w:t>
      </w:r>
      <w:r w:rsidR="00080A7F" w:rsidRPr="00A60920">
        <w:t xml:space="preserve">data-informed </w:t>
      </w:r>
      <w:r w:rsidR="00E01F17">
        <w:t>decision-making</w:t>
      </w:r>
      <w:r w:rsidR="00080A7F" w:rsidRPr="00A60920">
        <w:t xml:space="preserve"> to address equity and student achievement. Members explained how disaggregated data from MCAS, </w:t>
      </w:r>
      <w:r w:rsidR="00FA02F5" w:rsidRPr="00A60920">
        <w:t xml:space="preserve">the </w:t>
      </w:r>
      <w:r w:rsidR="00080A7F" w:rsidRPr="00A60920">
        <w:t>Youth Risk Behavior Survey</w:t>
      </w:r>
      <w:r w:rsidR="008753EB" w:rsidRPr="00A60920">
        <w:t xml:space="preserve"> (YRBS)</w:t>
      </w:r>
      <w:r w:rsidR="00080A7F" w:rsidRPr="00A60920">
        <w:t xml:space="preserve">, and METCO participation inform resource allocation and policy decisions to support historically underserved student groups. </w:t>
      </w:r>
      <w:r w:rsidR="0044156E" w:rsidRPr="00A60920">
        <w:t xml:space="preserve">For example, school committee members explained how they supported funding for </w:t>
      </w:r>
      <w:r w:rsidR="00244AB8" w:rsidRPr="00A60920">
        <w:t xml:space="preserve">the Calculus </w:t>
      </w:r>
      <w:r w:rsidR="001932F6" w:rsidRPr="00A60920">
        <w:t>P</w:t>
      </w:r>
      <w:r w:rsidR="00244AB8" w:rsidRPr="00A60920">
        <w:t xml:space="preserve">roject </w:t>
      </w:r>
      <w:r w:rsidR="00381E05" w:rsidRPr="00A60920">
        <w:t>–</w:t>
      </w:r>
      <w:r w:rsidR="002D2909" w:rsidRPr="00A60920">
        <w:t xml:space="preserve"> </w:t>
      </w:r>
      <w:r w:rsidR="00381E05" w:rsidRPr="00A60920">
        <w:t xml:space="preserve">a nonprofit that </w:t>
      </w:r>
      <w:r w:rsidR="00CA1ED0" w:rsidRPr="00A60920">
        <w:t>offers</w:t>
      </w:r>
      <w:r w:rsidR="00454296" w:rsidRPr="00A60920">
        <w:t xml:space="preserve"> </w:t>
      </w:r>
      <w:r w:rsidR="00E01647" w:rsidRPr="00A60920">
        <w:t xml:space="preserve">math preparatory </w:t>
      </w:r>
      <w:r w:rsidR="00E01647" w:rsidRPr="00A60920">
        <w:lastRenderedPageBreak/>
        <w:t>courses in the summ</w:t>
      </w:r>
      <w:r w:rsidR="00C67406" w:rsidRPr="00A60920">
        <w:t xml:space="preserve">er and </w:t>
      </w:r>
      <w:r w:rsidR="000F69E7" w:rsidRPr="00A60920">
        <w:t xml:space="preserve">math </w:t>
      </w:r>
      <w:r w:rsidR="00B93535" w:rsidRPr="00A60920">
        <w:t>tutoring during the school year</w:t>
      </w:r>
      <w:r w:rsidR="003457A2" w:rsidRPr="00A60920">
        <w:t xml:space="preserve"> to students of color</w:t>
      </w:r>
      <w:r w:rsidR="0090065A" w:rsidRPr="00A60920">
        <w:t xml:space="preserve"> </w:t>
      </w:r>
      <w:r w:rsidR="00173A29" w:rsidRPr="00A60920">
        <w:t>-</w:t>
      </w:r>
      <w:r w:rsidR="00CA1ED0" w:rsidRPr="00A60920">
        <w:t xml:space="preserve"> </w:t>
      </w:r>
      <w:r w:rsidR="009E3C1A" w:rsidRPr="00A60920">
        <w:t xml:space="preserve">because data showed that students of color were taking advanced courses at a lower rate than the general population. </w:t>
      </w:r>
    </w:p>
    <w:p w14:paraId="39F2FC19" w14:textId="3DEF8741" w:rsidR="00AC6759" w:rsidRPr="00A60920" w:rsidRDefault="00AC6759" w:rsidP="0007491E">
      <w:pPr>
        <w:pStyle w:val="BodyText"/>
      </w:pPr>
      <w:r w:rsidRPr="00A60920">
        <w:t>Collaborative and engaged working relationships between the superintendent and school committee members are a strength of the district</w:t>
      </w:r>
      <w:r w:rsidR="000D2CF6" w:rsidRPr="00A60920">
        <w:t>s</w:t>
      </w:r>
      <w:r w:rsidRPr="00A60920">
        <w:t xml:space="preserve">. The superintendent stated, </w:t>
      </w:r>
      <w:r w:rsidR="004956F9" w:rsidRPr="00A60920">
        <w:t>“</w:t>
      </w:r>
      <w:r w:rsidRPr="00A60920">
        <w:t xml:space="preserve">They </w:t>
      </w:r>
      <w:r w:rsidR="00843853" w:rsidRPr="00A60920">
        <w:t xml:space="preserve">[the school committee members] </w:t>
      </w:r>
      <w:r w:rsidR="0051638E" w:rsidRPr="00A60920">
        <w:t xml:space="preserve">are </w:t>
      </w:r>
      <w:r w:rsidRPr="00A60920">
        <w:t>very much advocate</w:t>
      </w:r>
      <w:r w:rsidR="00833118" w:rsidRPr="00A60920">
        <w:t>s</w:t>
      </w:r>
      <w:r w:rsidRPr="00A60920">
        <w:t xml:space="preserve"> for the schools, very much supporters of the work that we do and the value that we have in the community.</w:t>
      </w:r>
      <w:r w:rsidR="004956F9" w:rsidRPr="00A60920">
        <w:t>”</w:t>
      </w:r>
      <w:r w:rsidRPr="00A60920">
        <w:t xml:space="preserve"> Committee members described ongoing communication with the superintendent, </w:t>
      </w:r>
      <w:r w:rsidR="00382AA8" w:rsidRPr="00A60920">
        <w:t xml:space="preserve">with one member </w:t>
      </w:r>
      <w:r w:rsidRPr="00A60920">
        <w:t xml:space="preserve">noting that recommendations brought forward are </w:t>
      </w:r>
      <w:r w:rsidR="004956F9" w:rsidRPr="00A60920">
        <w:t>“</w:t>
      </w:r>
      <w:r w:rsidRPr="00A60920">
        <w:t>robust, well thought out, researched</w:t>
      </w:r>
      <w:r w:rsidR="00382AA8" w:rsidRPr="00A60920">
        <w:t> . . .</w:t>
      </w:r>
      <w:r w:rsidRPr="00A60920">
        <w:t xml:space="preserve"> always coming back to some kind of initiative or pinpoint that has been brought to her.</w:t>
      </w:r>
      <w:r w:rsidR="004956F9" w:rsidRPr="00A60920">
        <w:t>”</w:t>
      </w:r>
      <w:r w:rsidRPr="00A60920">
        <w:t xml:space="preserve"> The superintendent stated, </w:t>
      </w:r>
      <w:r w:rsidR="004956F9" w:rsidRPr="00A60920">
        <w:t>“</w:t>
      </w:r>
      <w:r w:rsidRPr="00A60920">
        <w:t>They hold me very accountable for where they want to see us go and expect me to be able to report out on that.</w:t>
      </w:r>
      <w:r w:rsidR="004956F9" w:rsidRPr="00A60920">
        <w:t>”</w:t>
      </w:r>
    </w:p>
    <w:p w14:paraId="4D2B53F6" w14:textId="4403F4A4" w:rsidR="00AC6759" w:rsidRPr="00A60920" w:rsidRDefault="00AC6759" w:rsidP="004A1125">
      <w:pPr>
        <w:pStyle w:val="BodyText"/>
      </w:pPr>
      <w:r w:rsidRPr="00A60920">
        <w:t>The districts</w:t>
      </w:r>
      <w:r w:rsidR="004956F9" w:rsidRPr="00A60920">
        <w:t>’</w:t>
      </w:r>
      <w:r w:rsidRPr="00A60920">
        <w:t xml:space="preserve"> distributed leadership structures, which engage central office and school-based leaders in shared decision</w:t>
      </w:r>
      <w:r w:rsidR="00914C7D" w:rsidRPr="00A60920">
        <w:t xml:space="preserve"> </w:t>
      </w:r>
      <w:r w:rsidRPr="00A60920">
        <w:t xml:space="preserve">making, are a strength. </w:t>
      </w:r>
      <w:r w:rsidR="005947F5" w:rsidRPr="00A60920">
        <w:t>The leadership team makes d</w:t>
      </w:r>
      <w:r w:rsidR="009C7919" w:rsidRPr="00A60920">
        <w:t xml:space="preserve">ecisions related to staffing, budget, professional development, and instructional priorities during weekly meetings, </w:t>
      </w:r>
      <w:r w:rsidR="00E04FE2" w:rsidRPr="00A60920">
        <w:t>in which</w:t>
      </w:r>
      <w:r w:rsidR="009C7919" w:rsidRPr="00A60920">
        <w:t xml:space="preserve"> school leaders meet with the superintendent</w:t>
      </w:r>
      <w:r w:rsidR="00234A5B" w:rsidRPr="00A60920">
        <w:t xml:space="preserve">, assistant superintendents, and </w:t>
      </w:r>
      <w:r w:rsidR="00694AE4">
        <w:t xml:space="preserve">the </w:t>
      </w:r>
      <w:r w:rsidR="001D377B" w:rsidRPr="00A60920">
        <w:t xml:space="preserve">director of </w:t>
      </w:r>
      <w:r w:rsidR="00234A5B" w:rsidRPr="00A60920">
        <w:t xml:space="preserve">DEIB </w:t>
      </w:r>
      <w:r w:rsidR="009C7919" w:rsidRPr="00A60920">
        <w:t>to review priorities and monitor progress.</w:t>
      </w:r>
      <w:r w:rsidRPr="00A60920">
        <w:t xml:space="preserve"> Meeting agendas for 2024-2025 included topics such as strategic planning, </w:t>
      </w:r>
      <w:r w:rsidR="00176E3F" w:rsidRPr="00A60920">
        <w:t xml:space="preserve">reviewing </w:t>
      </w:r>
      <w:r w:rsidRPr="00A60920">
        <w:t>MCAS and accountability data, program evaluation, K</w:t>
      </w:r>
      <w:r w:rsidR="00F16DDC" w:rsidRPr="00A60920">
        <w:t>-</w:t>
      </w:r>
      <w:r w:rsidRPr="00A60920">
        <w:t xml:space="preserve">12 literacy, DESE review preparation, Panorama survey results, METCO programming, DEIB initiatives, Title IX compliance, and fiscal planning. The superintendent described </w:t>
      </w:r>
      <w:r w:rsidR="0021135B" w:rsidRPr="00A60920">
        <w:t>the team that participates in</w:t>
      </w:r>
      <w:r w:rsidRPr="00A60920">
        <w:t xml:space="preserve"> these meetings as </w:t>
      </w:r>
      <w:r w:rsidR="004956F9" w:rsidRPr="00A60920">
        <w:t>“</w:t>
      </w:r>
      <w:r w:rsidRPr="00A60920">
        <w:t>a really cohesive group</w:t>
      </w:r>
      <w:r w:rsidR="004956F9" w:rsidRPr="00A60920">
        <w:t>”</w:t>
      </w:r>
      <w:r w:rsidRPr="00A60920">
        <w:t xml:space="preserve"> and stated, </w:t>
      </w:r>
      <w:r w:rsidR="004956F9" w:rsidRPr="00A60920">
        <w:t>“</w:t>
      </w:r>
      <w:r w:rsidRPr="00A60920">
        <w:t>We really function very much as one district even though, technically, it</w:t>
      </w:r>
      <w:r w:rsidR="004956F9" w:rsidRPr="00A60920">
        <w:t>’</w:t>
      </w:r>
      <w:r w:rsidRPr="00A60920">
        <w:t>s two. We</w:t>
      </w:r>
      <w:r w:rsidR="004956F9" w:rsidRPr="00A60920">
        <w:t>’</w:t>
      </w:r>
      <w:r w:rsidRPr="00A60920">
        <w:t>re always working as a team.</w:t>
      </w:r>
      <w:r w:rsidR="004956F9" w:rsidRPr="00A60920">
        <w:t>”</w:t>
      </w:r>
      <w:r w:rsidRPr="00A60920">
        <w:t xml:space="preserve"> School committee members also referenced these meetings, describing participation by </w:t>
      </w:r>
      <w:r w:rsidR="00490F8A" w:rsidRPr="00A60920">
        <w:t>district leaders,</w:t>
      </w:r>
      <w:r w:rsidR="00E664B0" w:rsidRPr="00A60920">
        <w:t xml:space="preserve"> </w:t>
      </w:r>
      <w:r w:rsidRPr="00A60920">
        <w:t>principals</w:t>
      </w:r>
      <w:r w:rsidR="00F60C6E" w:rsidRPr="00A60920">
        <w:t>,</w:t>
      </w:r>
      <w:r w:rsidR="00490F8A" w:rsidRPr="00A60920">
        <w:t xml:space="preserve"> and, on occasion, </w:t>
      </w:r>
      <w:r w:rsidRPr="00A60920">
        <w:t>assistant principals.</w:t>
      </w:r>
      <w:r w:rsidR="00325378" w:rsidRPr="00A60920">
        <w:t xml:space="preserve"> </w:t>
      </w:r>
      <w:r w:rsidRPr="00A60920">
        <w:t>School</w:t>
      </w:r>
      <w:r w:rsidR="00325378" w:rsidRPr="00A60920">
        <w:t xml:space="preserve"> </w:t>
      </w:r>
      <w:r w:rsidRPr="00A60920">
        <w:t>leaders</w:t>
      </w:r>
      <w:r w:rsidR="00325378" w:rsidRPr="00A60920">
        <w:t xml:space="preserve"> also</w:t>
      </w:r>
      <w:r w:rsidRPr="00A60920">
        <w:t xml:space="preserve"> described positive and collaborative working relationships with </w:t>
      </w:r>
      <w:r w:rsidR="00DB760D" w:rsidRPr="00A60920">
        <w:t>the</w:t>
      </w:r>
      <w:r w:rsidR="00F41F9D" w:rsidRPr="00A60920">
        <w:t xml:space="preserve"> </w:t>
      </w:r>
      <w:r w:rsidRPr="00A60920">
        <w:t>district</w:t>
      </w:r>
      <w:r w:rsidR="00F47D52" w:rsidRPr="00A60920">
        <w:t>s</w:t>
      </w:r>
      <w:r w:rsidR="004956F9" w:rsidRPr="00A60920">
        <w:t>’</w:t>
      </w:r>
      <w:r w:rsidRPr="00A60920">
        <w:t xml:space="preserve"> leadership. They reported that district leaders meet regularly with principals to review data, discuss instructional priorities, and monitor progress on district initiatives. One school leader explained, </w:t>
      </w:r>
      <w:r w:rsidR="004956F9" w:rsidRPr="00A60920">
        <w:t>“</w:t>
      </w:r>
      <w:r w:rsidRPr="00A60920">
        <w:t>There</w:t>
      </w:r>
      <w:r w:rsidR="004956F9" w:rsidRPr="00A60920">
        <w:t>’</w:t>
      </w:r>
      <w:r w:rsidRPr="00A60920">
        <w:t>s a lot of access</w:t>
      </w:r>
      <w:r w:rsidR="00D317F4" w:rsidRPr="00A60920">
        <w:t>. . . .</w:t>
      </w:r>
      <w:r w:rsidRPr="00A60920">
        <w:t xml:space="preserve"> </w:t>
      </w:r>
      <w:r w:rsidR="00D317F4" w:rsidRPr="00A60920">
        <w:t>W</w:t>
      </w:r>
      <w:r w:rsidRPr="00A60920">
        <w:t>e can call, email, and we have standing meetings.</w:t>
      </w:r>
      <w:r w:rsidR="004956F9" w:rsidRPr="00A60920">
        <w:t>”</w:t>
      </w:r>
      <w:r w:rsidRPr="00A60920">
        <w:t xml:space="preserve"> Another </w:t>
      </w:r>
      <w:r w:rsidR="00D317F4" w:rsidRPr="00A60920">
        <w:t xml:space="preserve">leader </w:t>
      </w:r>
      <w:r w:rsidRPr="00A60920">
        <w:t xml:space="preserve">added, </w:t>
      </w:r>
      <w:r w:rsidR="004956F9" w:rsidRPr="00A60920">
        <w:t>“</w:t>
      </w:r>
      <w:r w:rsidRPr="00A60920">
        <w:t>I</w:t>
      </w:r>
      <w:r w:rsidR="004956F9" w:rsidRPr="00A60920">
        <w:t>’</w:t>
      </w:r>
      <w:r w:rsidRPr="00A60920">
        <w:t>ve never had a time where I couldn</w:t>
      </w:r>
      <w:r w:rsidR="004956F9" w:rsidRPr="00A60920">
        <w:t>’</w:t>
      </w:r>
      <w:r w:rsidRPr="00A60920">
        <w:t>t get an answer or help.</w:t>
      </w:r>
      <w:r w:rsidR="004956F9" w:rsidRPr="00A60920">
        <w:t>”</w:t>
      </w:r>
      <w:r w:rsidRPr="00A60920">
        <w:t xml:space="preserve"> </w:t>
      </w:r>
      <w:r w:rsidR="00935EA0" w:rsidRPr="00A60920">
        <w:t>School l</w:t>
      </w:r>
      <w:r w:rsidRPr="00A60920">
        <w:t xml:space="preserve">eaders described district </w:t>
      </w:r>
      <w:r w:rsidR="00A610B0" w:rsidRPr="00A60920">
        <w:t xml:space="preserve">leaders </w:t>
      </w:r>
      <w:r w:rsidRPr="00A60920">
        <w:t xml:space="preserve">as responsive to staffing, scheduling, and operational needs as they arise and noted collaborative work </w:t>
      </w:r>
      <w:r w:rsidR="00482A1C" w:rsidRPr="00A60920">
        <w:t xml:space="preserve">in </w:t>
      </w:r>
      <w:r w:rsidRPr="00A60920">
        <w:t>reviewing data to support student progress monitoring and instructional decision</w:t>
      </w:r>
      <w:r w:rsidR="00482A1C" w:rsidRPr="00A60920">
        <w:t xml:space="preserve"> </w:t>
      </w:r>
      <w:r w:rsidRPr="00A60920">
        <w:t>making.</w:t>
      </w:r>
    </w:p>
    <w:p w14:paraId="121B4AF7" w14:textId="648F7EAC" w:rsidR="003B1784" w:rsidRPr="00A60920" w:rsidRDefault="003B1784" w:rsidP="0007491E">
      <w:pPr>
        <w:pStyle w:val="BodyText"/>
      </w:pPr>
      <w:r w:rsidRPr="00A60920">
        <w:t>Each school</w:t>
      </w:r>
      <w:r w:rsidR="004956F9" w:rsidRPr="00A60920">
        <w:t>’</w:t>
      </w:r>
      <w:r w:rsidRPr="00A60920">
        <w:t xml:space="preserve">s leadership team typically includes the principal, assistant principal(s), and key instructional staff such as </w:t>
      </w:r>
      <w:r w:rsidR="00685E97" w:rsidRPr="00A60920">
        <w:t>teacher leaders or</w:t>
      </w:r>
      <w:r w:rsidRPr="00A60920">
        <w:t xml:space="preserve"> department heads</w:t>
      </w:r>
      <w:r w:rsidR="00842241" w:rsidRPr="00A60920">
        <w:t>—who receive stipends and a reduced teaching load, serve up to two three-year terms, and are selected through a contract-defined process involving administrative recommendation</w:t>
      </w:r>
      <w:r w:rsidRPr="00A60920">
        <w:t>. In some schools, instructional coaches and student support staff also participate in leadership planning and decision</w:t>
      </w:r>
      <w:r w:rsidR="00BF43C4" w:rsidRPr="00A60920">
        <w:t xml:space="preserve"> </w:t>
      </w:r>
      <w:r w:rsidRPr="00A60920">
        <w:t>making, depending on the school</w:t>
      </w:r>
      <w:r w:rsidR="004956F9" w:rsidRPr="00A60920">
        <w:t>’</w:t>
      </w:r>
      <w:r w:rsidRPr="00A60920">
        <w:t>s size and needs. One principal noted that they meet weekly as an admin</w:t>
      </w:r>
      <w:r w:rsidR="00BF43C4" w:rsidRPr="00A60920">
        <w:t>istrative</w:t>
      </w:r>
      <w:r w:rsidRPr="00A60920">
        <w:t xml:space="preserve"> team and also hold more informal weekly check-ins, describing the structure as </w:t>
      </w:r>
      <w:r w:rsidR="004956F9" w:rsidRPr="00A60920">
        <w:t>“</w:t>
      </w:r>
      <w:r w:rsidRPr="00A60920">
        <w:t>very consistent and very supportive.</w:t>
      </w:r>
      <w:r w:rsidR="004956F9" w:rsidRPr="00A60920">
        <w:t>”</w:t>
      </w:r>
    </w:p>
    <w:p w14:paraId="327643C1" w14:textId="6186DC00" w:rsidR="00876100" w:rsidRPr="00A60920" w:rsidRDefault="00AC6759" w:rsidP="0007491E">
      <w:pPr>
        <w:pStyle w:val="BodyText"/>
      </w:pPr>
      <w:r w:rsidRPr="00A60920">
        <w:t>District and school leaders de</w:t>
      </w:r>
      <w:r w:rsidR="00186FF6" w:rsidRPr="00A60920">
        <w:t>s</w:t>
      </w:r>
      <w:r w:rsidRPr="00A60920">
        <w:t xml:space="preserve">cribed structures for engaging parents and advisory groups in </w:t>
      </w:r>
      <w:r w:rsidR="00CD644E" w:rsidRPr="00A60920">
        <w:t>the</w:t>
      </w:r>
      <w:r w:rsidRPr="00A60920">
        <w:t xml:space="preserve"> district</w:t>
      </w:r>
      <w:r w:rsidR="00CD644E" w:rsidRPr="00A60920">
        <w:t>s</w:t>
      </w:r>
      <w:r w:rsidR="004956F9" w:rsidRPr="00A60920">
        <w:t>’</w:t>
      </w:r>
      <w:r w:rsidRPr="00A60920">
        <w:t xml:space="preserve"> decision</w:t>
      </w:r>
      <w:r w:rsidR="000D551B" w:rsidRPr="00A60920">
        <w:t xml:space="preserve"> </w:t>
      </w:r>
      <w:r w:rsidRPr="00A60920">
        <w:t xml:space="preserve">making. Required advisory bodies such as the Special Education Parent Advisory Council and the English Learner Parent Advisory Council meet regularly to provide input and </w:t>
      </w:r>
      <w:r w:rsidRPr="00A60920">
        <w:lastRenderedPageBreak/>
        <w:t xml:space="preserve">advocate for student needs. Family focus group participants described strong parent engagement through </w:t>
      </w:r>
      <w:r w:rsidR="00F947EE" w:rsidRPr="00A60920">
        <w:t>parent</w:t>
      </w:r>
      <w:r w:rsidR="008B5A4F" w:rsidRPr="00A60920">
        <w:t xml:space="preserve"> </w:t>
      </w:r>
      <w:r w:rsidR="00F947EE" w:rsidRPr="00A60920">
        <w:t>teacher groups</w:t>
      </w:r>
      <w:r w:rsidRPr="00A60920">
        <w:t xml:space="preserve">, </w:t>
      </w:r>
      <w:r w:rsidR="008A12B7" w:rsidRPr="00A60920">
        <w:t>s</w:t>
      </w:r>
      <w:r w:rsidRPr="00A60920">
        <w:t xml:space="preserve">chool </w:t>
      </w:r>
      <w:r w:rsidR="008A12B7" w:rsidRPr="00A60920">
        <w:t>c</w:t>
      </w:r>
      <w:r w:rsidRPr="00A60920">
        <w:t xml:space="preserve">ouncils, and advisory groups. One parent shared, </w:t>
      </w:r>
      <w:r w:rsidR="004956F9" w:rsidRPr="00A60920">
        <w:t>“</w:t>
      </w:r>
      <w:r w:rsidRPr="00A60920">
        <w:t>We feel like we can give input and be part of conversations,</w:t>
      </w:r>
      <w:r w:rsidR="004956F9" w:rsidRPr="00A60920">
        <w:t>”</w:t>
      </w:r>
      <w:r w:rsidRPr="00A60920">
        <w:t xml:space="preserve"> </w:t>
      </w:r>
      <w:r w:rsidR="008A12B7" w:rsidRPr="00A60920">
        <w:t>whereas</w:t>
      </w:r>
      <w:r w:rsidRPr="00A60920">
        <w:t xml:space="preserve"> others referenced consistent communication from school and district leaders, with one </w:t>
      </w:r>
      <w:r w:rsidR="00EB40AD" w:rsidRPr="00A60920">
        <w:t xml:space="preserve">parent </w:t>
      </w:r>
      <w:r w:rsidRPr="00A60920">
        <w:t xml:space="preserve">noting, </w:t>
      </w:r>
      <w:r w:rsidR="004956F9" w:rsidRPr="00A60920">
        <w:t>“</w:t>
      </w:r>
      <w:r w:rsidRPr="00A60920">
        <w:t>The communication from the district has been consistent and helpful.</w:t>
      </w:r>
      <w:r w:rsidR="004956F9" w:rsidRPr="00A60920">
        <w:t>”</w:t>
      </w:r>
    </w:p>
    <w:p w14:paraId="5755C838" w14:textId="473F002C" w:rsidR="003D6ECF" w:rsidRPr="00A60920" w:rsidRDefault="00F95311" w:rsidP="003D6ECF">
      <w:pPr>
        <w:pStyle w:val="Heading3"/>
      </w:pPr>
      <w:bookmarkStart w:id="46" w:name="_District_and_School"/>
      <w:bookmarkStart w:id="47" w:name="_Strategic_Planning,_Implementation,"/>
      <w:bookmarkStart w:id="48" w:name="_Toc205199521"/>
      <w:bookmarkStart w:id="49" w:name="_Toc206157388"/>
      <w:bookmarkEnd w:id="46"/>
      <w:bookmarkEnd w:id="47"/>
      <w:r w:rsidRPr="00A60920">
        <w:t>Strategic Planning, Implementation, and Monitoring</w:t>
      </w:r>
      <w:bookmarkEnd w:id="48"/>
      <w:bookmarkEnd w:id="49"/>
    </w:p>
    <w:p w14:paraId="65E35980" w14:textId="1EF2140E" w:rsidR="00AB3D10" w:rsidRPr="00A60920" w:rsidRDefault="00AB3D10" w:rsidP="0007491E">
      <w:pPr>
        <w:pStyle w:val="BodyTextposthead"/>
      </w:pPr>
      <w:r w:rsidRPr="00A60920">
        <w:t xml:space="preserve">The </w:t>
      </w:r>
      <w:r w:rsidR="00143986" w:rsidRPr="00A60920">
        <w:t>2023-</w:t>
      </w:r>
      <w:r w:rsidR="001568BE" w:rsidRPr="00A60920">
        <w:t>20</w:t>
      </w:r>
      <w:r w:rsidR="00143986" w:rsidRPr="00A60920">
        <w:t>2</w:t>
      </w:r>
      <w:r w:rsidR="001A4540" w:rsidRPr="00A60920">
        <w:t>8</w:t>
      </w:r>
      <w:r w:rsidR="00222418" w:rsidRPr="00A60920">
        <w:t xml:space="preserve"> </w:t>
      </w:r>
      <w:r w:rsidR="00E55725" w:rsidRPr="00A60920">
        <w:t>Strategic Plan (shared betwe</w:t>
      </w:r>
      <w:r w:rsidR="009B05EA" w:rsidRPr="00A60920">
        <w:t>en both districts</w:t>
      </w:r>
      <w:r w:rsidR="00E55725" w:rsidRPr="00A60920">
        <w:t xml:space="preserve">) </w:t>
      </w:r>
      <w:r w:rsidR="00BD72BA" w:rsidRPr="00A60920">
        <w:t>defines the</w:t>
      </w:r>
      <w:r w:rsidRPr="00A60920">
        <w:t xml:space="preserve"> mission of </w:t>
      </w:r>
      <w:r w:rsidR="000C6504" w:rsidRPr="00A60920">
        <w:t>CPS</w:t>
      </w:r>
      <w:r w:rsidRPr="00A60920">
        <w:t xml:space="preserve"> and </w:t>
      </w:r>
      <w:r w:rsidR="004A2603" w:rsidRPr="00A60920">
        <w:t>CCRSD</w:t>
      </w:r>
      <w:r w:rsidRPr="00A60920">
        <w:t xml:space="preserve"> to </w:t>
      </w:r>
      <w:r w:rsidR="004956F9" w:rsidRPr="00A60920">
        <w:t>“</w:t>
      </w:r>
      <w:r w:rsidRPr="00A60920">
        <w:t>educate all students as lifelong learners, caring citizens, and responsible contributors in our increasingly diverse global society</w:t>
      </w:r>
      <w:r w:rsidR="00075461" w:rsidRPr="00A60920">
        <w:t>.</w:t>
      </w:r>
      <w:r w:rsidR="004956F9" w:rsidRPr="00A60920">
        <w:t>”</w:t>
      </w:r>
      <w:r w:rsidRPr="00A60920">
        <w:t xml:space="preserve"> </w:t>
      </w:r>
      <w:r w:rsidR="00A02661" w:rsidRPr="00A60920">
        <w:t>I</w:t>
      </w:r>
      <w:r w:rsidRPr="00A60920">
        <w:t xml:space="preserve">ts vision emphasizes students actively seeking varied pathways to achieve their potential, finding joy in learning, and embracing responsibilities within local and global communities. These guiding statements, along with core values of belonging, excellence, engagement, inclusion, and innovation, </w:t>
      </w:r>
      <w:r w:rsidR="001F5C0C" w:rsidRPr="00A60920">
        <w:t xml:space="preserve">demonstrate the </w:t>
      </w:r>
      <w:r w:rsidRPr="00A60920">
        <w:t>district</w:t>
      </w:r>
      <w:r w:rsidR="005604ED" w:rsidRPr="00A60920">
        <w:t>s</w:t>
      </w:r>
      <w:r w:rsidR="004956F9" w:rsidRPr="00A60920">
        <w:t>’</w:t>
      </w:r>
      <w:r w:rsidRPr="00A60920">
        <w:t xml:space="preserve"> priorities.</w:t>
      </w:r>
    </w:p>
    <w:p w14:paraId="70E9EF18" w14:textId="47F81FFF" w:rsidR="00E11C82" w:rsidRPr="00A60920" w:rsidRDefault="00E11C82" w:rsidP="0007491E">
      <w:pPr>
        <w:pStyle w:val="BodyText"/>
      </w:pPr>
      <w:r w:rsidRPr="00A60920">
        <w:t>The 2023</w:t>
      </w:r>
      <w:r w:rsidR="00403280" w:rsidRPr="00A60920">
        <w:t>-</w:t>
      </w:r>
      <w:r w:rsidRPr="00A60920">
        <w:t>2028 Strategic Plan identifies four strategic objectives that guide district</w:t>
      </w:r>
      <w:r w:rsidR="005604ED" w:rsidRPr="00A60920">
        <w:t>s</w:t>
      </w:r>
      <w:r w:rsidR="004956F9" w:rsidRPr="00A60920">
        <w:t>’</w:t>
      </w:r>
      <w:r w:rsidRPr="00A60920">
        <w:t xml:space="preserve"> planning: Multiple Paths to Success, Well-Being and Mental Health, Inclusive Culture, and Innovative Environment. According to the superintendent, these priorities reflect the districts</w:t>
      </w:r>
      <w:r w:rsidR="004956F9" w:rsidRPr="00A60920">
        <w:t>’</w:t>
      </w:r>
      <w:r w:rsidRPr="00A60920">
        <w:t xml:space="preserve"> focus on </w:t>
      </w:r>
      <w:r w:rsidR="004956F9" w:rsidRPr="00A60920">
        <w:t>“</w:t>
      </w:r>
      <w:r w:rsidRPr="00A60920">
        <w:t>student well-being and mental health, cultural competency and inclusion, and innovation and facilities.</w:t>
      </w:r>
      <w:r w:rsidR="004956F9" w:rsidRPr="00A60920">
        <w:t>”</w:t>
      </w:r>
    </w:p>
    <w:p w14:paraId="23A544F8" w14:textId="2761F846" w:rsidR="008E1714" w:rsidRPr="00A60920" w:rsidRDefault="00AB3D10" w:rsidP="0007491E">
      <w:pPr>
        <w:pStyle w:val="BodyText"/>
      </w:pPr>
      <w:r w:rsidRPr="00A60920">
        <w:t>The districts</w:t>
      </w:r>
      <w:r w:rsidR="004956F9" w:rsidRPr="00A60920">
        <w:t>’</w:t>
      </w:r>
      <w:r w:rsidRPr="00A60920">
        <w:t xml:space="preserve"> engagement of a broad range of </w:t>
      </w:r>
      <w:r w:rsidR="00641EDE" w:rsidRPr="00A60920">
        <w:t xml:space="preserve">district and school </w:t>
      </w:r>
      <w:r w:rsidR="009026CD" w:rsidRPr="00A60920">
        <w:t xml:space="preserve">community members </w:t>
      </w:r>
      <w:r w:rsidRPr="00A60920">
        <w:t xml:space="preserve">in developing </w:t>
      </w:r>
      <w:r w:rsidR="00E83BD6" w:rsidRPr="00A60920">
        <w:t>their</w:t>
      </w:r>
      <w:r w:rsidRPr="00A60920">
        <w:t xml:space="preserve"> strategic plan is a strength.</w:t>
      </w:r>
      <w:r w:rsidR="00E12890" w:rsidRPr="00A60920">
        <w:t xml:space="preserve"> T</w:t>
      </w:r>
      <w:r w:rsidR="004B2E4D" w:rsidRPr="00A60920">
        <w:t>o create the strategic plan using DESE</w:t>
      </w:r>
      <w:r w:rsidR="004956F9" w:rsidRPr="00A60920">
        <w:t>’</w:t>
      </w:r>
      <w:r w:rsidR="004B2E4D" w:rsidRPr="00A60920">
        <w:t xml:space="preserve">s </w:t>
      </w:r>
      <w:r w:rsidR="0028261B" w:rsidRPr="00A60920">
        <w:t>P</w:t>
      </w:r>
      <w:r w:rsidR="002321D3" w:rsidRPr="00A60920">
        <w:t>lanning</w:t>
      </w:r>
      <w:r w:rsidR="004B2E4D" w:rsidRPr="00A60920">
        <w:t xml:space="preserve"> for </w:t>
      </w:r>
      <w:r w:rsidR="0028261B" w:rsidRPr="00A60920">
        <w:t>S</w:t>
      </w:r>
      <w:r w:rsidR="004B2E4D" w:rsidRPr="00A60920">
        <w:t xml:space="preserve">uccess </w:t>
      </w:r>
      <w:r w:rsidR="00AC4A8A" w:rsidRPr="00A60920">
        <w:t>model</w:t>
      </w:r>
      <w:r w:rsidR="0068381D" w:rsidRPr="00A60920">
        <w:t xml:space="preserve">, </w:t>
      </w:r>
      <w:r w:rsidR="004B2E4D" w:rsidRPr="00A60920">
        <w:t>t</w:t>
      </w:r>
      <w:r w:rsidR="00E12890" w:rsidRPr="00A60920">
        <w:t xml:space="preserve">he </w:t>
      </w:r>
      <w:r w:rsidR="00CA49D7" w:rsidRPr="00A60920">
        <w:t>district</w:t>
      </w:r>
      <w:r w:rsidR="000978BA" w:rsidRPr="00A60920">
        <w:t>s</w:t>
      </w:r>
      <w:r w:rsidR="00CA49D7" w:rsidRPr="00A60920">
        <w:t xml:space="preserve"> co</w:t>
      </w:r>
      <w:r w:rsidR="00CF3221" w:rsidRPr="00A60920">
        <w:t>nvene</w:t>
      </w:r>
      <w:r w:rsidR="004B2E4D" w:rsidRPr="00A60920">
        <w:t>d</w:t>
      </w:r>
      <w:r w:rsidR="00CF3221" w:rsidRPr="00A60920">
        <w:t xml:space="preserve"> a </w:t>
      </w:r>
      <w:r w:rsidR="00D66D87" w:rsidRPr="00A60920">
        <w:t>s</w:t>
      </w:r>
      <w:r w:rsidR="00CF3221" w:rsidRPr="00A60920">
        <w:t xml:space="preserve">trategic </w:t>
      </w:r>
      <w:r w:rsidR="00D66D87" w:rsidRPr="00A60920">
        <w:t>p</w:t>
      </w:r>
      <w:r w:rsidR="00CF3221" w:rsidRPr="00A60920">
        <w:t xml:space="preserve">lanning </w:t>
      </w:r>
      <w:r w:rsidR="00D66D87" w:rsidRPr="00A60920">
        <w:t>c</w:t>
      </w:r>
      <w:r w:rsidR="00CF3221" w:rsidRPr="00A60920">
        <w:t>ommittee</w:t>
      </w:r>
      <w:r w:rsidR="002822C8" w:rsidRPr="00A60920">
        <w:t xml:space="preserve"> and brought in a facilitator from DESE to </w:t>
      </w:r>
      <w:r w:rsidR="004B05FB" w:rsidRPr="00A60920">
        <w:t>support the planning process</w:t>
      </w:r>
      <w:r w:rsidR="00344B71" w:rsidRPr="00A60920">
        <w:t xml:space="preserve">. </w:t>
      </w:r>
      <w:r w:rsidR="00BE6530" w:rsidRPr="00A60920">
        <w:t>D</w:t>
      </w:r>
      <w:r w:rsidRPr="00A60920">
        <w:t xml:space="preserve">istrict leaders and school committee members </w:t>
      </w:r>
      <w:r w:rsidR="002E33C0" w:rsidRPr="00A60920">
        <w:t>noted that this committee</w:t>
      </w:r>
      <w:r w:rsidR="007E3196" w:rsidRPr="00A60920">
        <w:t>, led by the assistant superintendent</w:t>
      </w:r>
      <w:r w:rsidR="00CC4872" w:rsidRPr="00A60920">
        <w:t>,</w:t>
      </w:r>
      <w:r w:rsidR="002E33C0" w:rsidRPr="00A60920">
        <w:t xml:space="preserve"> </w:t>
      </w:r>
      <w:r w:rsidR="004B2E4D" w:rsidRPr="00A60920">
        <w:t>involved</w:t>
      </w:r>
      <w:r w:rsidRPr="00A60920">
        <w:t xml:space="preserve"> more than 50 </w:t>
      </w:r>
      <w:r w:rsidR="00992DBD" w:rsidRPr="00A60920">
        <w:t>active members</w:t>
      </w:r>
      <w:r w:rsidRPr="00A60920">
        <w:t>—including staff, administrators, families, students, and community representatives—</w:t>
      </w:r>
      <w:r w:rsidR="002E33C0" w:rsidRPr="00A60920">
        <w:t xml:space="preserve">and </w:t>
      </w:r>
      <w:r w:rsidRPr="00A60920">
        <w:t xml:space="preserve">met multiple times to develop a shared vision and establish </w:t>
      </w:r>
      <w:r w:rsidR="00DE3DA3" w:rsidRPr="00A60920">
        <w:t xml:space="preserve">the </w:t>
      </w:r>
      <w:r w:rsidRPr="00A60920">
        <w:t>district</w:t>
      </w:r>
      <w:r w:rsidR="00DE3DA3" w:rsidRPr="00A60920">
        <w:t>s</w:t>
      </w:r>
      <w:r w:rsidR="004956F9" w:rsidRPr="00A60920">
        <w:t>’</w:t>
      </w:r>
      <w:r w:rsidRPr="00A60920">
        <w:t xml:space="preserve"> priorities.</w:t>
      </w:r>
      <w:r w:rsidR="00C45A7F" w:rsidRPr="00A60920">
        <w:t xml:space="preserve"> </w:t>
      </w:r>
      <w:r w:rsidR="00E254E7" w:rsidRPr="00A60920">
        <w:t xml:space="preserve">District leaders </w:t>
      </w:r>
      <w:r w:rsidR="00F4025B" w:rsidRPr="00A60920">
        <w:t>noted that</w:t>
      </w:r>
      <w:r w:rsidR="005937AD" w:rsidRPr="00A60920">
        <w:t xml:space="preserve"> school leaders gathered additional feedback through surveys and focus groups</w:t>
      </w:r>
      <w:r w:rsidR="00F952DF" w:rsidRPr="00A60920">
        <w:t xml:space="preserve">. </w:t>
      </w:r>
      <w:r w:rsidR="00917204" w:rsidRPr="00A60920">
        <w:t xml:space="preserve">After </w:t>
      </w:r>
      <w:r w:rsidR="00BE1C15" w:rsidRPr="00A60920">
        <w:t xml:space="preserve">school leaders gathered </w:t>
      </w:r>
      <w:r w:rsidR="005C5F20" w:rsidRPr="00A60920">
        <w:t>these</w:t>
      </w:r>
      <w:r w:rsidR="00BE1C15" w:rsidRPr="00A60920">
        <w:t xml:space="preserve"> data and the committee developed priorities, the district leadershi</w:t>
      </w:r>
      <w:r w:rsidR="006B1890" w:rsidRPr="00A60920">
        <w:t>p team</w:t>
      </w:r>
      <w:r w:rsidR="001F1174" w:rsidRPr="00A60920">
        <w:t xml:space="preserve"> met to refine the plan to </w:t>
      </w:r>
      <w:r w:rsidR="00D33DC9" w:rsidRPr="00A60920">
        <w:t xml:space="preserve">promote </w:t>
      </w:r>
      <w:r w:rsidR="001F1174" w:rsidRPr="00A60920">
        <w:t>co</w:t>
      </w:r>
      <w:r w:rsidR="000D22F4" w:rsidRPr="00A60920">
        <w:t>hesiveness</w:t>
      </w:r>
      <w:r w:rsidR="006C5A3D" w:rsidRPr="00A60920">
        <w:t xml:space="preserve">. </w:t>
      </w:r>
    </w:p>
    <w:p w14:paraId="5C9F06B7" w14:textId="77777777" w:rsidR="000F39FC" w:rsidRPr="00A60920" w:rsidRDefault="00AB3D10" w:rsidP="0007491E">
      <w:pPr>
        <w:pStyle w:val="BodyText"/>
      </w:pPr>
      <w:r w:rsidRPr="00A60920">
        <w:t>The strategic plan actively informs district and school-level decision</w:t>
      </w:r>
      <w:r w:rsidR="00BD0B3B" w:rsidRPr="00A60920">
        <w:t xml:space="preserve"> </w:t>
      </w:r>
      <w:r w:rsidRPr="00A60920">
        <w:t>making, which reflects another strength. District leaders described regularly using the plan to</w:t>
      </w:r>
      <w:r w:rsidR="00367323" w:rsidRPr="00A60920">
        <w:t xml:space="preserve"> inform agenda </w:t>
      </w:r>
      <w:r w:rsidR="00706777" w:rsidRPr="00A60920">
        <w:t>items</w:t>
      </w:r>
      <w:r w:rsidR="00367323" w:rsidRPr="00A60920">
        <w:t xml:space="preserve"> for</w:t>
      </w:r>
      <w:r w:rsidRPr="00A60920">
        <w:t xml:space="preserve"> leadership team meetings, data reviews, and progress monitoring processes.</w:t>
      </w:r>
      <w:r w:rsidR="00142ED2" w:rsidRPr="00A60920">
        <w:t xml:space="preserve"> </w:t>
      </w:r>
      <w:r w:rsidR="00792EFC" w:rsidRPr="00A60920">
        <w:t xml:space="preserve">The school committee also plays an active role in this work by using a dashboard—an Excel document stored on Google Drive—to track SMART goals in key areas such as student achievement, community outreach, budgeting, and school committee operations. </w:t>
      </w:r>
      <w:r w:rsidR="00EF3420" w:rsidRPr="00A60920">
        <w:t>The dashboard is updated regularly and shared with the public, typically as an attachment to meeting materials, in compliance with open meeting laws.</w:t>
      </w:r>
      <w:r w:rsidRPr="00A60920">
        <w:t xml:space="preserve"> The </w:t>
      </w:r>
      <w:r w:rsidR="00001744" w:rsidRPr="00A60920">
        <w:t xml:space="preserve">school committee </w:t>
      </w:r>
      <w:r w:rsidR="00132D98" w:rsidRPr="00A60920">
        <w:t>noted,</w:t>
      </w:r>
      <w:r w:rsidRPr="00A60920">
        <w:t xml:space="preserve"> </w:t>
      </w:r>
      <w:r w:rsidR="004956F9" w:rsidRPr="00A60920">
        <w:t>“</w:t>
      </w:r>
      <w:r w:rsidRPr="00A60920">
        <w:t>We project manage our goals really strong</w:t>
      </w:r>
      <w:r w:rsidR="00AE5F6C" w:rsidRPr="00A60920">
        <w:t>[ly]</w:t>
      </w:r>
      <w:r w:rsidR="004B2911" w:rsidRPr="00A60920">
        <w:t>. . . .</w:t>
      </w:r>
      <w:r w:rsidRPr="00A60920">
        <w:t xml:space="preserve"> </w:t>
      </w:r>
      <w:r w:rsidR="004B2911" w:rsidRPr="00A60920">
        <w:t>E</w:t>
      </w:r>
      <w:r w:rsidRPr="00A60920">
        <w:t>very other meeting we did a dashboard review and talked about what</w:t>
      </w:r>
      <w:r w:rsidR="004956F9" w:rsidRPr="00A60920">
        <w:t>’</w:t>
      </w:r>
      <w:r w:rsidRPr="00A60920">
        <w:t>s in the way. And all of that was guided</w:t>
      </w:r>
      <w:r w:rsidR="000308F7" w:rsidRPr="00A60920">
        <w:t> . . .</w:t>
      </w:r>
      <w:r w:rsidRPr="00A60920">
        <w:t xml:space="preserve"> </w:t>
      </w:r>
      <w:r w:rsidR="00BF757F" w:rsidRPr="00A60920">
        <w:t xml:space="preserve">[by] </w:t>
      </w:r>
      <w:r w:rsidRPr="00A60920">
        <w:t>school improvement plans, MCAS scores, YRBS results.</w:t>
      </w:r>
      <w:r w:rsidR="004956F9" w:rsidRPr="00A60920">
        <w:t>”</w:t>
      </w:r>
      <w:r w:rsidRPr="00A60920">
        <w:t xml:space="preserve"> </w:t>
      </w:r>
      <w:r w:rsidR="006C199A" w:rsidRPr="00A60920">
        <w:t>Multiple data sources, as outlined in the districts</w:t>
      </w:r>
      <w:r w:rsidR="004956F9" w:rsidRPr="00A60920">
        <w:t>’</w:t>
      </w:r>
      <w:r w:rsidR="006C199A" w:rsidRPr="00A60920">
        <w:t xml:space="preserve"> 2023</w:t>
      </w:r>
      <w:r w:rsidR="00DA2987" w:rsidRPr="00A60920">
        <w:t>-</w:t>
      </w:r>
      <w:r w:rsidR="006C199A" w:rsidRPr="00A60920">
        <w:t xml:space="preserve">2028 Strategic Plan, inform ongoing progress monitoring processes. These include MCAS, STAR, ACCESS, </w:t>
      </w:r>
      <w:r w:rsidR="005F3B90" w:rsidRPr="00A60920">
        <w:t>Advanced Placement</w:t>
      </w:r>
      <w:r w:rsidR="006C199A" w:rsidRPr="00A60920">
        <w:t xml:space="preserve"> enrollment, SAT/ACT results, YRBS, Panorama surveys, and disaggregated staff recruitment data. Progress toward the districts</w:t>
      </w:r>
      <w:r w:rsidR="004956F9" w:rsidRPr="00A60920">
        <w:t>’</w:t>
      </w:r>
      <w:r w:rsidR="006C199A" w:rsidRPr="00A60920">
        <w:t xml:space="preserve"> goals is shared regularly with the school committees during public meetings and with families and the broader community through superintendent updates, public presentations, and annual reports. </w:t>
      </w:r>
    </w:p>
    <w:p w14:paraId="0623BBE9" w14:textId="0AD53EF6" w:rsidR="00AB3D10" w:rsidRPr="00A60920" w:rsidRDefault="00AB3D10" w:rsidP="0007491E">
      <w:pPr>
        <w:pStyle w:val="BodyText"/>
      </w:pPr>
      <w:r w:rsidRPr="00A60920">
        <w:lastRenderedPageBreak/>
        <w:t>Equity priorities are embedded throughout the districts</w:t>
      </w:r>
      <w:r w:rsidR="004956F9" w:rsidRPr="00A60920">
        <w:t>’</w:t>
      </w:r>
      <w:r w:rsidRPr="00A60920">
        <w:t xml:space="preserve"> strategic plan, including targeted efforts to address racial and socioeconomic disparities, which </w:t>
      </w:r>
      <w:r w:rsidR="00AF2BF5" w:rsidRPr="00A60920">
        <w:t>indicates</w:t>
      </w:r>
      <w:r w:rsidRPr="00A60920">
        <w:t xml:space="preserve"> a strength of the districts</w:t>
      </w:r>
      <w:r w:rsidR="004956F9" w:rsidRPr="00A60920">
        <w:t>’</w:t>
      </w:r>
      <w:r w:rsidRPr="00A60920">
        <w:t xml:space="preserve"> planning efforts. School committee members described resource allocation decisions that support equity initiatives, including the Calculus Project</w:t>
      </w:r>
      <w:r w:rsidR="00010C94" w:rsidRPr="00A60920">
        <w:t xml:space="preserve">, </w:t>
      </w:r>
      <w:r w:rsidR="00A0276C" w:rsidRPr="00A60920">
        <w:t xml:space="preserve">the </w:t>
      </w:r>
      <w:r w:rsidR="00F058CF" w:rsidRPr="00A60920">
        <w:t xml:space="preserve">role of </w:t>
      </w:r>
      <w:r w:rsidR="000E2939" w:rsidRPr="00A60920">
        <w:t xml:space="preserve">director of </w:t>
      </w:r>
      <w:r w:rsidRPr="00A60920">
        <w:t>DEI</w:t>
      </w:r>
      <w:r w:rsidR="0012169F" w:rsidRPr="00A60920">
        <w:t>B</w:t>
      </w:r>
      <w:r w:rsidRPr="00A60920">
        <w:t xml:space="preserve">, and expanded access to honors-level courses. According to one school committee member, </w:t>
      </w:r>
      <w:r w:rsidR="004956F9" w:rsidRPr="00A60920">
        <w:t>“</w:t>
      </w:r>
      <w:r w:rsidRPr="00A60920">
        <w:t>What we put money behind is a strong indicator of where our focus is.</w:t>
      </w:r>
      <w:r w:rsidR="004956F9" w:rsidRPr="00A60920">
        <w:t>”</w:t>
      </w:r>
      <w:r w:rsidRPr="00A60920">
        <w:t xml:space="preserve"> The 2022</w:t>
      </w:r>
      <w:r w:rsidR="00EB08A4" w:rsidRPr="00A60920">
        <w:t>-</w:t>
      </w:r>
      <w:r w:rsidRPr="00A60920">
        <w:t xml:space="preserve">2027 DEIB Strategic Plan was developed following equity audits, DEIB roundtables, and </w:t>
      </w:r>
      <w:r w:rsidR="00670D59" w:rsidRPr="00A60920">
        <w:t xml:space="preserve">input from students, families, and </w:t>
      </w:r>
      <w:r w:rsidR="00EF6AC3" w:rsidRPr="00A60920">
        <w:t>staff gathered</w:t>
      </w:r>
      <w:r w:rsidRPr="00A60920">
        <w:t xml:space="preserve"> between 2021 and 2022</w:t>
      </w:r>
      <w:r w:rsidR="004F677E" w:rsidRPr="00A60920">
        <w:t>,</w:t>
      </w:r>
      <w:r w:rsidRPr="00A60920">
        <w:t xml:space="preserve"> </w:t>
      </w:r>
      <w:r w:rsidR="00A53AFC" w:rsidRPr="00A60920">
        <w:t xml:space="preserve">and </w:t>
      </w:r>
      <w:r w:rsidR="00DE3D6D" w:rsidRPr="00A60920">
        <w:t xml:space="preserve">it </w:t>
      </w:r>
      <w:r w:rsidR="00A53AFC" w:rsidRPr="00A60920">
        <w:t>was used to inform</w:t>
      </w:r>
      <w:r w:rsidR="00016274" w:rsidRPr="00A60920">
        <w:t xml:space="preserve"> </w:t>
      </w:r>
      <w:r w:rsidR="004F677E" w:rsidRPr="00A60920">
        <w:t>later</w:t>
      </w:r>
      <w:r w:rsidR="00016274" w:rsidRPr="00A60920">
        <w:t xml:space="preserve"> strategic planning</w:t>
      </w:r>
      <w:r w:rsidRPr="00A60920">
        <w:t xml:space="preserve">. As described in the DEIB plan, a </w:t>
      </w:r>
      <w:r w:rsidR="00D66D87" w:rsidRPr="00A60920">
        <w:t>19</w:t>
      </w:r>
      <w:r w:rsidRPr="00A60920">
        <w:t xml:space="preserve">-member DEIB </w:t>
      </w:r>
      <w:r w:rsidR="00D42CE4" w:rsidRPr="00A60920">
        <w:t>s</w:t>
      </w:r>
      <w:r w:rsidRPr="00A60920">
        <w:t xml:space="preserve">trategic </w:t>
      </w:r>
      <w:r w:rsidR="00D42CE4" w:rsidRPr="00A60920">
        <w:t>p</w:t>
      </w:r>
      <w:r w:rsidRPr="00A60920">
        <w:t xml:space="preserve">lanning </w:t>
      </w:r>
      <w:r w:rsidR="00D42CE4" w:rsidRPr="00A60920">
        <w:t>c</w:t>
      </w:r>
      <w:r w:rsidRPr="00A60920">
        <w:t xml:space="preserve">ommittee—composed of school committee members, administrators, faculty, staff, parents, and students—met regularly to assess findings </w:t>
      </w:r>
      <w:r w:rsidR="00657A73" w:rsidRPr="00A60920">
        <w:t xml:space="preserve">from various data collection </w:t>
      </w:r>
      <w:r w:rsidR="00041253" w:rsidRPr="00A60920">
        <w:t xml:space="preserve">opportunities </w:t>
      </w:r>
      <w:r w:rsidRPr="00A60920">
        <w:t>and collaboratively draft the plan</w:t>
      </w:r>
      <w:r w:rsidR="004956F9" w:rsidRPr="00A60920">
        <w:t>’</w:t>
      </w:r>
      <w:r w:rsidRPr="00A60920">
        <w:t xml:space="preserve">s mission, objectives, and monitoring processes. District leaders reported that DEIB efforts are embedded across multiple areas of </w:t>
      </w:r>
      <w:r w:rsidR="00787ED4" w:rsidRPr="00A60920">
        <w:t xml:space="preserve">the </w:t>
      </w:r>
      <w:r w:rsidRPr="00A60920">
        <w:t>district</w:t>
      </w:r>
      <w:r w:rsidR="00787ED4" w:rsidRPr="00A60920">
        <w:t>s</w:t>
      </w:r>
      <w:r w:rsidR="004956F9" w:rsidRPr="00A60920">
        <w:t>’</w:t>
      </w:r>
      <w:r w:rsidRPr="00A60920">
        <w:t xml:space="preserve"> practice, including hiring, curriculum, professional development, and student leadership. The DEIB plan includes clear objectives, action steps, and accountability measures across multiple areas, including culturally responsive curricul</w:t>
      </w:r>
      <w:r w:rsidR="0098797F" w:rsidRPr="00A60920">
        <w:t>a</w:t>
      </w:r>
      <w:r w:rsidRPr="00A60920">
        <w:t>, inclusive hiring practices, professional development, student engagement, restorative justice practices, and institutional accountability.</w:t>
      </w:r>
    </w:p>
    <w:p w14:paraId="4284ABBD" w14:textId="771DD191" w:rsidR="00AB3D10" w:rsidRPr="00A60920" w:rsidRDefault="00AB3D10" w:rsidP="0007491E">
      <w:pPr>
        <w:pStyle w:val="BodyText"/>
      </w:pPr>
      <w:r w:rsidRPr="00A60920">
        <w:t>District leaders reported that the initial implementation of Open Architect</w:t>
      </w:r>
      <w:r w:rsidR="001D03CD" w:rsidRPr="00A60920">
        <w:t>s</w:t>
      </w:r>
      <w:r w:rsidRPr="00A60920">
        <w:t>, a platform that brings together student, human resources, and financial data into a single portal to support system-level analysis, has begun to inform district-level conversations. According to the vendor</w:t>
      </w:r>
      <w:r w:rsidR="004956F9" w:rsidRPr="00A60920">
        <w:t>’</w:t>
      </w:r>
      <w:r w:rsidRPr="00A60920">
        <w:t xml:space="preserve">s website, the platform allows school and district leaders to view student assessment scores, monitor staff attendance, and track spending progress in one location. The superintendent explained, </w:t>
      </w:r>
      <w:r w:rsidR="004956F9" w:rsidRPr="00A60920">
        <w:t>“</w:t>
      </w:r>
      <w:r w:rsidRPr="00A60920">
        <w:t>We</w:t>
      </w:r>
      <w:r w:rsidR="004956F9" w:rsidRPr="00A60920">
        <w:t>’</w:t>
      </w:r>
      <w:r w:rsidRPr="00A60920">
        <w:t>ve started dabbling with Open Architect</w:t>
      </w:r>
      <w:r w:rsidR="001D03CD" w:rsidRPr="00A60920">
        <w:t xml:space="preserve"> [</w:t>
      </w:r>
      <w:r w:rsidR="001D03CD" w:rsidRPr="00A60920">
        <w:rPr>
          <w:i/>
          <w:iCs/>
        </w:rPr>
        <w:t>sic</w:t>
      </w:r>
      <w:r w:rsidR="001D03CD" w:rsidRPr="00A60920">
        <w:t>]</w:t>
      </w:r>
      <w:r w:rsidRPr="00A60920">
        <w:t>. It has allowed us to benchmark a little bit more carefully against other districts. But we</w:t>
      </w:r>
      <w:r w:rsidR="004956F9" w:rsidRPr="00A60920">
        <w:t>’</w:t>
      </w:r>
      <w:r w:rsidRPr="00A60920">
        <w:t>re still very much at the early stages with it.</w:t>
      </w:r>
      <w:r w:rsidR="004956F9" w:rsidRPr="00A60920">
        <w:t>”</w:t>
      </w:r>
      <w:r w:rsidRPr="00A60920">
        <w:t xml:space="preserve"> </w:t>
      </w:r>
      <w:r w:rsidR="00FB6605" w:rsidRPr="00A60920">
        <w:t xml:space="preserve">Although </w:t>
      </w:r>
      <w:r w:rsidRPr="00A60920">
        <w:t>full implementation is still in development, district leaders noted that the platform may support deeper analysis of s</w:t>
      </w:r>
      <w:r w:rsidR="00380C9E" w:rsidRPr="00A60920">
        <w:t xml:space="preserve">tudent </w:t>
      </w:r>
      <w:r w:rsidRPr="00A60920">
        <w:t>group performance and resource allocation over time.</w:t>
      </w:r>
    </w:p>
    <w:p w14:paraId="76BD4EB8" w14:textId="06D4FD6C" w:rsidR="00AB3D10" w:rsidRPr="00A60920" w:rsidRDefault="00AB3D10" w:rsidP="0007491E">
      <w:pPr>
        <w:pStyle w:val="BodyText"/>
      </w:pPr>
      <w:r w:rsidRPr="00A60920">
        <w:t>School improvement plans closely align with the districts</w:t>
      </w:r>
      <w:r w:rsidR="004956F9" w:rsidRPr="00A60920">
        <w:t>’</w:t>
      </w:r>
      <w:r w:rsidRPr="00A60920">
        <w:t xml:space="preserve"> 2023</w:t>
      </w:r>
      <w:r w:rsidR="00E25AA9" w:rsidRPr="00A60920">
        <w:t>-</w:t>
      </w:r>
      <w:r w:rsidRPr="00A60920">
        <w:t>2028 Strategic Plan and reflect shared priorities across schools.</w:t>
      </w:r>
      <w:r w:rsidR="00DE641D" w:rsidRPr="00A60920">
        <w:t xml:space="preserve"> School committee members agree that the </w:t>
      </w:r>
      <w:r w:rsidR="00835B78" w:rsidRPr="00A60920">
        <w:t>school improvement plans</w:t>
      </w:r>
      <w:r w:rsidR="00DE641D" w:rsidRPr="00A60920">
        <w:t xml:space="preserve"> fit in with the </w:t>
      </w:r>
      <w:r w:rsidR="00380C9E" w:rsidRPr="00A60920">
        <w:t>districts</w:t>
      </w:r>
      <w:r w:rsidR="004956F9" w:rsidRPr="00A60920">
        <w:t>’</w:t>
      </w:r>
      <w:r w:rsidR="00380C9E" w:rsidRPr="00A60920">
        <w:t xml:space="preserve"> strategic plan </w:t>
      </w:r>
      <w:r w:rsidR="00DE641D" w:rsidRPr="00A60920">
        <w:t xml:space="preserve">in a way that is </w:t>
      </w:r>
      <w:r w:rsidR="004956F9" w:rsidRPr="00A60920">
        <w:t>“</w:t>
      </w:r>
      <w:r w:rsidR="00DE641D" w:rsidRPr="00A60920">
        <w:t>seamless</w:t>
      </w:r>
      <w:r w:rsidR="000F012D" w:rsidRPr="00A60920">
        <w:t>.</w:t>
      </w:r>
      <w:r w:rsidR="004956F9" w:rsidRPr="00A60920">
        <w:t>”</w:t>
      </w:r>
      <w:r w:rsidR="00DE641D" w:rsidRPr="00A60920">
        <w:t xml:space="preserve"> </w:t>
      </w:r>
      <w:r w:rsidRPr="00A60920">
        <w:t xml:space="preserve">As described in the </w:t>
      </w:r>
      <w:r w:rsidR="00B477C7" w:rsidRPr="00A60920">
        <w:t>school improvement plan</w:t>
      </w:r>
      <w:r w:rsidRPr="00A60920">
        <w:t xml:space="preserve"> documents, school-based goals address student well-being, academic achievement, inclusive practices, and innovation, </w:t>
      </w:r>
      <w:r w:rsidR="0017630B" w:rsidRPr="00A60920">
        <w:t xml:space="preserve">closely aligning with </w:t>
      </w:r>
      <w:r w:rsidRPr="00A60920">
        <w:t>the districts</w:t>
      </w:r>
      <w:r w:rsidR="004956F9" w:rsidRPr="00A60920">
        <w:t>’</w:t>
      </w:r>
      <w:r w:rsidRPr="00A60920">
        <w:t xml:space="preserve"> overarching strategic objectives. School leaders described reviewing </w:t>
      </w:r>
      <w:r w:rsidR="00B477C7" w:rsidRPr="00A60920">
        <w:t>school improvement plan</w:t>
      </w:r>
      <w:r w:rsidRPr="00A60920">
        <w:t xml:space="preserve">s </w:t>
      </w:r>
      <w:r w:rsidR="00E204D3" w:rsidRPr="00A60920">
        <w:t>for</w:t>
      </w:r>
      <w:r w:rsidRPr="00A60920">
        <w:t xml:space="preserve"> alignment with both the district</w:t>
      </w:r>
      <w:r w:rsidR="00F77DDD" w:rsidRPr="00A60920">
        <w:t>s</w:t>
      </w:r>
      <w:r w:rsidR="004956F9" w:rsidRPr="00A60920">
        <w:t>’</w:t>
      </w:r>
      <w:r w:rsidRPr="00A60920">
        <w:t xml:space="preserve"> strategic plan and DEIB plan. Teachers also confirmed this alignment, </w:t>
      </w:r>
      <w:r w:rsidR="00AE5716" w:rsidRPr="00A60920">
        <w:t xml:space="preserve">with one teacher </w:t>
      </w:r>
      <w:r w:rsidRPr="00A60920">
        <w:t xml:space="preserve">noting that </w:t>
      </w:r>
      <w:r w:rsidR="004956F9" w:rsidRPr="00A60920">
        <w:t>“</w:t>
      </w:r>
      <w:r w:rsidRPr="00A60920">
        <w:t>the school improvement plan is created through our admin at a building level and that usually ties directly to the district strategic plan</w:t>
      </w:r>
      <w:r w:rsidR="004C717A" w:rsidRPr="00A60920">
        <w:t>.</w:t>
      </w:r>
      <w:r w:rsidR="004956F9" w:rsidRPr="00A60920">
        <w:t>”</w:t>
      </w:r>
    </w:p>
    <w:p w14:paraId="23EE0393" w14:textId="31DD0E3A" w:rsidR="00F95311" w:rsidRPr="00A60920" w:rsidRDefault="00AB3D10" w:rsidP="0007491E">
      <w:pPr>
        <w:pStyle w:val="BodyText"/>
      </w:pPr>
      <w:r w:rsidRPr="00A60920" w:rsidDel="00C738F5">
        <w:t>District</w:t>
      </w:r>
      <w:r w:rsidR="00C738F5" w:rsidRPr="00A60920">
        <w:t xml:space="preserve"> </w:t>
      </w:r>
      <w:r w:rsidRPr="00A60920">
        <w:t>and school leaders</w:t>
      </w:r>
      <w:r w:rsidR="003F215D" w:rsidRPr="00A60920">
        <w:t xml:space="preserve"> </w:t>
      </w:r>
      <w:r w:rsidR="00297858" w:rsidRPr="00A60920">
        <w:t>attend</w:t>
      </w:r>
      <w:r w:rsidR="003F215D" w:rsidRPr="00A60920">
        <w:t xml:space="preserve"> </w:t>
      </w:r>
      <w:r w:rsidRPr="00A60920">
        <w:t>leaders</w:t>
      </w:r>
      <w:r w:rsidR="00524278" w:rsidRPr="00A60920">
        <w:t xml:space="preserve">hip </w:t>
      </w:r>
      <w:r w:rsidR="001F0DBE" w:rsidRPr="00A60920">
        <w:t>team</w:t>
      </w:r>
      <w:r w:rsidR="00524278" w:rsidRPr="00A60920">
        <w:t xml:space="preserve"> meetings</w:t>
      </w:r>
      <w:r w:rsidRPr="00A60920">
        <w:t xml:space="preserve"> </w:t>
      </w:r>
      <w:r w:rsidR="00524278" w:rsidRPr="00A60920">
        <w:t xml:space="preserve">(described in </w:t>
      </w:r>
      <w:r w:rsidR="009C0780" w:rsidRPr="00A60920">
        <w:t xml:space="preserve">the </w:t>
      </w:r>
      <w:r w:rsidR="00524278" w:rsidRPr="00A60920">
        <w:t>Leadership and Governing Structures</w:t>
      </w:r>
      <w:r w:rsidR="009C0780" w:rsidRPr="00A60920">
        <w:t xml:space="preserve"> section</w:t>
      </w:r>
      <w:r w:rsidR="00524278" w:rsidRPr="00A60920">
        <w:t>)</w:t>
      </w:r>
      <w:r w:rsidR="00F25593" w:rsidRPr="00A60920">
        <w:t xml:space="preserve"> </w:t>
      </w:r>
      <w:r w:rsidRPr="00A60920">
        <w:t xml:space="preserve">to review progress on improvement goals. The superintendent </w:t>
      </w:r>
      <w:r w:rsidR="006121CE" w:rsidRPr="00A60920">
        <w:t xml:space="preserve">conducts formal check-ins with principals at the beginning, middle, and end of the year to review benchmark assessment data that inform progress toward strategic plan goals. These are complemented by regularly scheduled leadership meetings, </w:t>
      </w:r>
      <w:r w:rsidR="002742AD" w:rsidRPr="00A60920">
        <w:t>in which</w:t>
      </w:r>
      <w:r w:rsidR="006121CE" w:rsidRPr="00A60920">
        <w:t xml:space="preserve"> data </w:t>
      </w:r>
      <w:r w:rsidR="002742AD" w:rsidRPr="00A60920">
        <w:t>are</w:t>
      </w:r>
      <w:r w:rsidR="006121CE" w:rsidRPr="00A60920">
        <w:t xml:space="preserve"> reviewed and outcomes are discussed collaboratively.</w:t>
      </w:r>
      <w:r w:rsidR="00D22B87" w:rsidRPr="00A60920">
        <w:t xml:space="preserve"> </w:t>
      </w:r>
      <w:r w:rsidR="002742AD" w:rsidRPr="00A60920">
        <w:t>In addition</w:t>
      </w:r>
      <w:r w:rsidR="00A764E5" w:rsidRPr="00A60920">
        <w:t xml:space="preserve">, </w:t>
      </w:r>
      <w:r w:rsidR="00B477C7" w:rsidRPr="00A60920">
        <w:t>school improvement plan</w:t>
      </w:r>
      <w:r w:rsidRPr="00A60920">
        <w:t xml:space="preserve">s are reviewed and discussed in school advisory councils, faculty meetings, and school committee meetings, providing multiple avenues for </w:t>
      </w:r>
      <w:r w:rsidR="00437E14" w:rsidRPr="00A60920">
        <w:t xml:space="preserve">collective </w:t>
      </w:r>
      <w:r w:rsidRPr="00A60920">
        <w:t xml:space="preserve">input and accountability. Teachers reported that </w:t>
      </w:r>
      <w:r w:rsidR="00B477C7" w:rsidRPr="00A60920">
        <w:t xml:space="preserve">school improvement </w:t>
      </w:r>
      <w:r w:rsidR="00B477C7" w:rsidRPr="00A60920">
        <w:lastRenderedPageBreak/>
        <w:t>plan</w:t>
      </w:r>
      <w:r w:rsidRPr="00A60920">
        <w:t xml:space="preserve"> updates </w:t>
      </w:r>
      <w:r w:rsidR="002742AD" w:rsidRPr="00A60920">
        <w:t xml:space="preserve">also </w:t>
      </w:r>
      <w:r w:rsidRPr="00A60920">
        <w:t>are shared through school committee meetings, which are broadcast publicly, and through communications from school leaders to families.</w:t>
      </w:r>
    </w:p>
    <w:p w14:paraId="4C9A44B9" w14:textId="00A58275" w:rsidR="003D6ECF" w:rsidRPr="00A60920" w:rsidRDefault="003D6ECF" w:rsidP="003D6ECF">
      <w:pPr>
        <w:pStyle w:val="Heading3"/>
      </w:pPr>
      <w:bookmarkStart w:id="50" w:name="_District_and_School_1"/>
      <w:bookmarkStart w:id="51" w:name="_District_Culture"/>
      <w:bookmarkStart w:id="52" w:name="_Toc205199522"/>
      <w:bookmarkStart w:id="53" w:name="_Toc206157389"/>
      <w:bookmarkEnd w:id="50"/>
      <w:bookmarkEnd w:id="51"/>
      <w:r w:rsidRPr="00A60920">
        <w:t xml:space="preserve">District </w:t>
      </w:r>
      <w:r w:rsidR="00F95311" w:rsidRPr="00A60920">
        <w:t>Culture</w:t>
      </w:r>
      <w:bookmarkEnd w:id="52"/>
      <w:bookmarkEnd w:id="53"/>
    </w:p>
    <w:p w14:paraId="467C52A3" w14:textId="05EED2C1" w:rsidR="00253765" w:rsidRPr="00A60920" w:rsidRDefault="00253765" w:rsidP="0007491E">
      <w:pPr>
        <w:pStyle w:val="BodyTextposthead"/>
      </w:pPr>
      <w:r w:rsidRPr="00A60920">
        <w:t>The districts have effectively navigated contract negotiations directly with their respective teachers</w:t>
      </w:r>
      <w:r w:rsidR="004956F9" w:rsidRPr="00A60920">
        <w:t>’</w:t>
      </w:r>
      <w:r w:rsidRPr="00A60920">
        <w:t xml:space="preserve"> associations</w:t>
      </w:r>
      <w:r w:rsidR="002818AE" w:rsidRPr="00A60920">
        <w:t>,</w:t>
      </w:r>
      <w:r w:rsidRPr="00A60920" w:rsidDel="004B092F">
        <w:t xml:space="preserve"> </w:t>
      </w:r>
      <w:r w:rsidRPr="00A60920">
        <w:t>which is a strength of the districts</w:t>
      </w:r>
      <w:r w:rsidR="004956F9" w:rsidRPr="00A60920">
        <w:t>’</w:t>
      </w:r>
      <w:r w:rsidRPr="00A60920">
        <w:t xml:space="preserve"> culture. CPS and CCRSD have separate teacher</w:t>
      </w:r>
      <w:r w:rsidR="006145B0" w:rsidRPr="00A60920">
        <w:t>s</w:t>
      </w:r>
      <w:r w:rsidR="004956F9" w:rsidRPr="00A60920">
        <w:t>’</w:t>
      </w:r>
      <w:r w:rsidRPr="00A60920">
        <w:t xml:space="preserve"> associations that operate independently of one another; negotiations and regular meetings with the superintendent are separate for the two districts. However, teacher</w:t>
      </w:r>
      <w:r w:rsidR="006145B0" w:rsidRPr="00A60920">
        <w:t>s’</w:t>
      </w:r>
      <w:r w:rsidRPr="00A60920">
        <w:t xml:space="preserve"> association representatives from both districts noted that both associations have a similarly positive relationship with the superintendent. During interviews, the superintendent described the districts</w:t>
      </w:r>
      <w:r w:rsidR="004956F9" w:rsidRPr="00A60920">
        <w:t>’</w:t>
      </w:r>
      <w:r w:rsidRPr="00A60920">
        <w:t xml:space="preserve"> approach to collective bargaining, stating, </w:t>
      </w:r>
      <w:r w:rsidR="004956F9" w:rsidRPr="00A60920">
        <w:t>“</w:t>
      </w:r>
      <w:r w:rsidRPr="00A60920">
        <w:t>We have eight bargaining units [across CPS and CCRSD]. And we do not use counsel at the table. So that</w:t>
      </w:r>
      <w:r w:rsidR="004956F9" w:rsidRPr="00A60920">
        <w:t>’</w:t>
      </w:r>
      <w:r w:rsidRPr="00A60920">
        <w:t>s pretty unusual. It speaks to the culture and the relationships.</w:t>
      </w:r>
      <w:r w:rsidR="004956F9" w:rsidRPr="00A60920">
        <w:t>”</w:t>
      </w:r>
      <w:r w:rsidRPr="00A60920">
        <w:t xml:space="preserve"> During focus groups, teachers similarly described the relationship as collegial and respectful. One </w:t>
      </w:r>
      <w:r w:rsidR="003912F5" w:rsidRPr="00A60920">
        <w:t>noted that not using outside counsel</w:t>
      </w:r>
      <w:r w:rsidRPr="00A60920">
        <w:t xml:space="preserve"> </w:t>
      </w:r>
      <w:r w:rsidR="003912F5" w:rsidRPr="00A60920">
        <w:t>“</w:t>
      </w:r>
      <w:r w:rsidRPr="00A60920">
        <w:t>speaks volumes to the fact that we do have good relationships with the administration because we</w:t>
      </w:r>
      <w:r w:rsidR="004956F9" w:rsidRPr="00A60920">
        <w:t>’</w:t>
      </w:r>
      <w:r w:rsidRPr="00A60920">
        <w:t>re able to sit down and do it directly.</w:t>
      </w:r>
      <w:r w:rsidR="004956F9" w:rsidRPr="00A60920">
        <w:t>”</w:t>
      </w:r>
      <w:r w:rsidRPr="00A60920">
        <w:t xml:space="preserve"> </w:t>
      </w:r>
    </w:p>
    <w:p w14:paraId="081D9B5C" w14:textId="3617FB93" w:rsidR="00CF7EA5" w:rsidRPr="00A60920" w:rsidRDefault="00CF7EA5" w:rsidP="0007491E">
      <w:pPr>
        <w:pStyle w:val="BodyText"/>
      </w:pPr>
      <w:r w:rsidRPr="00A60920">
        <w:t>District leaders also highlighted the stability of leadership as a contributing factor to sustaining district culture. According to DESE</w:t>
      </w:r>
      <w:r w:rsidR="003069F8" w:rsidRPr="00A60920">
        <w:t>’s</w:t>
      </w:r>
      <w:r w:rsidRPr="00A60920">
        <w:t xml:space="preserve"> staffing retention data, </w:t>
      </w:r>
      <w:r w:rsidR="004500C5" w:rsidRPr="00A60920">
        <w:t>the districts</w:t>
      </w:r>
      <w:r w:rsidRPr="00A60920">
        <w:t xml:space="preserve"> retained </w:t>
      </w:r>
      <w:r w:rsidR="00EB09D7" w:rsidRPr="00A60920">
        <w:t>the</w:t>
      </w:r>
      <w:r w:rsidRPr="00A60920">
        <w:t xml:space="preserve"> superintendent and </w:t>
      </w:r>
      <w:r w:rsidR="00EB09D7" w:rsidRPr="00A60920">
        <w:t xml:space="preserve">all </w:t>
      </w:r>
      <w:r w:rsidR="00BA5E0E" w:rsidRPr="00A60920">
        <w:t>six</w:t>
      </w:r>
      <w:r w:rsidR="0043793F" w:rsidRPr="00A60920">
        <w:t xml:space="preserve"> </w:t>
      </w:r>
      <w:r w:rsidRPr="00A60920">
        <w:t>principals in 2025</w:t>
      </w:r>
      <w:r w:rsidR="00EC0C5F" w:rsidRPr="00A60920">
        <w:t xml:space="preserve"> (</w:t>
      </w:r>
      <w:r w:rsidR="002629FB" w:rsidRPr="00A60920">
        <w:t>Concord-Carlisle High School</w:t>
      </w:r>
      <w:r w:rsidR="00EC0C5F" w:rsidRPr="00A60920">
        <w:t xml:space="preserve"> has two co-principals)</w:t>
      </w:r>
      <w:r w:rsidRPr="00A60920">
        <w:t>.</w:t>
      </w:r>
      <w:r w:rsidR="00E460C9" w:rsidRPr="00A60920">
        <w:t xml:space="preserve"> </w:t>
      </w:r>
      <w:r w:rsidR="00752F09" w:rsidRPr="00A60920">
        <w:t>In 2023 and 2024</w:t>
      </w:r>
      <w:r w:rsidR="00BA129A" w:rsidRPr="00A60920">
        <w:t xml:space="preserve">, the </w:t>
      </w:r>
      <w:r w:rsidR="002639B3" w:rsidRPr="00A60920">
        <w:t xml:space="preserve">districts retained the </w:t>
      </w:r>
      <w:r w:rsidR="00BA129A" w:rsidRPr="00A60920">
        <w:t>superintendent</w:t>
      </w:r>
      <w:r w:rsidR="00990629" w:rsidRPr="00A60920">
        <w:t xml:space="preserve"> and </w:t>
      </w:r>
      <w:r w:rsidR="311E9C7B" w:rsidRPr="00A60920">
        <w:t>all but</w:t>
      </w:r>
      <w:r w:rsidR="00990629" w:rsidRPr="00A60920">
        <w:t xml:space="preserve"> one principal </w:t>
      </w:r>
      <w:r w:rsidR="311E9C7B" w:rsidRPr="00A60920">
        <w:t>each</w:t>
      </w:r>
      <w:r w:rsidR="00990629" w:rsidRPr="00A60920">
        <w:t xml:space="preserve"> year</w:t>
      </w:r>
      <w:r w:rsidR="00BA129A" w:rsidRPr="00A60920">
        <w:t xml:space="preserve">. </w:t>
      </w:r>
      <w:r w:rsidRPr="00A60920">
        <w:t xml:space="preserve">Teacher retention </w:t>
      </w:r>
      <w:r w:rsidR="000D0E60" w:rsidRPr="00A60920">
        <w:t>also</w:t>
      </w:r>
      <w:r w:rsidRPr="00A60920">
        <w:t xml:space="preserve"> remained consistently high </w:t>
      </w:r>
      <w:r w:rsidR="2FAE649E" w:rsidRPr="00A60920">
        <w:t xml:space="preserve">for both </w:t>
      </w:r>
      <w:r w:rsidR="00D42935" w:rsidRPr="00A60920">
        <w:t>districts</w:t>
      </w:r>
      <w:r w:rsidR="2FAE649E" w:rsidRPr="00A60920">
        <w:t xml:space="preserve"> </w:t>
      </w:r>
      <w:r w:rsidRPr="00A60920">
        <w:t>across multiple years</w:t>
      </w:r>
      <w:r w:rsidR="000D0E60" w:rsidRPr="00A60920">
        <w:t xml:space="preserve"> (see </w:t>
      </w:r>
      <w:r w:rsidR="00C05FE4" w:rsidRPr="00A60920">
        <w:t xml:space="preserve">the </w:t>
      </w:r>
      <w:r w:rsidR="000D0E60" w:rsidRPr="00A60920">
        <w:t>Staffing</w:t>
      </w:r>
      <w:r w:rsidR="00C05FE4" w:rsidRPr="00A60920">
        <w:t xml:space="preserve"> section</w:t>
      </w:r>
      <w:r w:rsidR="000D0E60" w:rsidRPr="00A60920">
        <w:t>)</w:t>
      </w:r>
      <w:r w:rsidR="00EC1A24" w:rsidRPr="00A60920">
        <w:rPr>
          <w:rFonts w:ascii="Franklin Gothic Book" w:eastAsia="Franklin Gothic Book" w:hAnsi="Franklin Gothic Book" w:cs="Franklin Gothic Book"/>
        </w:rPr>
        <w:t>.</w:t>
      </w:r>
      <w:r w:rsidRPr="00A60920">
        <w:t xml:space="preserve"> </w:t>
      </w:r>
    </w:p>
    <w:p w14:paraId="72DDD017" w14:textId="30930744" w:rsidR="00CF7EA5" w:rsidRPr="00A60920" w:rsidRDefault="00895C85" w:rsidP="0007491E">
      <w:pPr>
        <w:pStyle w:val="BodyText"/>
      </w:pPr>
      <w:r w:rsidRPr="00A60920">
        <w:t xml:space="preserve">The </w:t>
      </w:r>
      <w:r w:rsidR="02A0F66A" w:rsidRPr="00A60920">
        <w:t>district</w:t>
      </w:r>
      <w:r w:rsidR="00CF7EA5" w:rsidRPr="00A60920">
        <w:t>s</w:t>
      </w:r>
      <w:r w:rsidR="004956F9" w:rsidRPr="00A60920">
        <w:t>’</w:t>
      </w:r>
      <w:r w:rsidR="00CF7EA5" w:rsidRPr="00A60920">
        <w:t xml:space="preserve"> responsiveness to emerging student needs </w:t>
      </w:r>
      <w:r w:rsidR="005979C6" w:rsidRPr="00A60920">
        <w:t>i</w:t>
      </w:r>
      <w:r w:rsidR="00CF7EA5" w:rsidRPr="00A60920">
        <w:t>s another strength. In particular</w:t>
      </w:r>
      <w:r w:rsidR="001344F0" w:rsidRPr="00A60920">
        <w:t>,</w:t>
      </w:r>
      <w:r w:rsidR="00CF7EA5" w:rsidRPr="00A60920">
        <w:t xml:space="preserve"> leaders referenced the district</w:t>
      </w:r>
      <w:r w:rsidR="00260544" w:rsidRPr="00A60920">
        <w:t>s</w:t>
      </w:r>
      <w:r w:rsidR="004956F9" w:rsidRPr="00A60920">
        <w:t>’</w:t>
      </w:r>
      <w:r w:rsidR="00CF7EA5" w:rsidRPr="00A60920">
        <w:t xml:space="preserve"> response to newly arrived migrant families and the efforts made to meet the needs of these students. The superintendent explained, </w:t>
      </w:r>
      <w:r w:rsidR="004956F9" w:rsidRPr="00A60920">
        <w:t>“</w:t>
      </w:r>
      <w:r w:rsidR="00CF7EA5" w:rsidRPr="00A60920">
        <w:t>We had to build structures up really on a dime</w:t>
      </w:r>
      <w:r w:rsidR="00B87890" w:rsidRPr="00A60920">
        <w:t>. . . .</w:t>
      </w:r>
      <w:r w:rsidR="00CF7EA5" w:rsidRPr="00A60920">
        <w:t xml:space="preserve"> It</w:t>
      </w:r>
      <w:r w:rsidR="004956F9" w:rsidRPr="00A60920">
        <w:t>’</w:t>
      </w:r>
      <w:r w:rsidR="00CF7EA5" w:rsidRPr="00A60920">
        <w:t>s been really a labor of love and a lot of challenge and a lot of growth for us.</w:t>
      </w:r>
      <w:r w:rsidR="004956F9" w:rsidRPr="00A60920">
        <w:t>”</w:t>
      </w:r>
      <w:r w:rsidR="00CF7EA5" w:rsidRPr="00A60920">
        <w:t xml:space="preserve"> To build capacity for supporting </w:t>
      </w:r>
      <w:r w:rsidR="00F414B7" w:rsidRPr="00A60920">
        <w:t>English Learners</w:t>
      </w:r>
      <w:r w:rsidR="00CF7EA5" w:rsidRPr="00A60920">
        <w:t>, the superintendent</w:t>
      </w:r>
      <w:r w:rsidR="009B3A9F" w:rsidRPr="00A60920">
        <w:t xml:space="preserve"> explained that they</w:t>
      </w:r>
      <w:r w:rsidR="008B2F77" w:rsidRPr="00A60920">
        <w:t xml:space="preserve"> connected with distric</w:t>
      </w:r>
      <w:r w:rsidR="00F414B7" w:rsidRPr="00A60920">
        <w:t>t</w:t>
      </w:r>
      <w:r w:rsidR="008B2F77" w:rsidRPr="00A60920">
        <w:t xml:space="preserve">s with </w:t>
      </w:r>
      <w:r w:rsidR="0014143D" w:rsidRPr="00A60920">
        <w:t>large</w:t>
      </w:r>
      <w:r w:rsidR="008B2F77" w:rsidRPr="00A60920">
        <w:t xml:space="preserve"> </w:t>
      </w:r>
      <w:r w:rsidR="00F414B7" w:rsidRPr="00A60920">
        <w:t>English Learner</w:t>
      </w:r>
      <w:r w:rsidR="008B2F77" w:rsidRPr="00A60920">
        <w:t xml:space="preserve"> populations for advic</w:t>
      </w:r>
      <w:r w:rsidR="00547529" w:rsidRPr="00A60920">
        <w:t>e</w:t>
      </w:r>
      <w:r w:rsidR="006D0789" w:rsidRPr="00A60920">
        <w:t>.</w:t>
      </w:r>
      <w:r w:rsidR="00CF7EA5" w:rsidRPr="00A60920">
        <w:t xml:space="preserve"> </w:t>
      </w:r>
      <w:r w:rsidR="00DE3E8F" w:rsidRPr="00A60920">
        <w:t>A school committee member conf</w:t>
      </w:r>
      <w:r w:rsidR="00627000" w:rsidRPr="00A60920">
        <w:t xml:space="preserve">irmed </w:t>
      </w:r>
      <w:r w:rsidR="00BC7ED0" w:rsidRPr="00A60920">
        <w:t>the district</w:t>
      </w:r>
      <w:r w:rsidR="006B677F" w:rsidRPr="00A60920">
        <w:t>s</w:t>
      </w:r>
      <w:r w:rsidR="004956F9" w:rsidRPr="00A60920">
        <w:t>’</w:t>
      </w:r>
      <w:r w:rsidR="00BC7ED0" w:rsidRPr="00A60920">
        <w:t xml:space="preserve"> swift response to </w:t>
      </w:r>
      <w:r w:rsidR="00545EFB" w:rsidRPr="00A60920">
        <w:t xml:space="preserve">support </w:t>
      </w:r>
      <w:r w:rsidR="00DB6AD8" w:rsidRPr="00A60920">
        <w:t>newcomers</w:t>
      </w:r>
      <w:r w:rsidR="000A5549" w:rsidRPr="00A60920">
        <w:t>—</w:t>
      </w:r>
      <w:r w:rsidR="00DB6AD8" w:rsidRPr="00A60920">
        <w:t xml:space="preserve">many </w:t>
      </w:r>
      <w:r w:rsidR="00FA014A" w:rsidRPr="00A60920">
        <w:t xml:space="preserve">with </w:t>
      </w:r>
      <w:r w:rsidR="00DB49DB" w:rsidRPr="00A60920">
        <w:t xml:space="preserve">limited </w:t>
      </w:r>
      <w:r w:rsidR="000930AF" w:rsidRPr="00A60920">
        <w:t>or no prior school</w:t>
      </w:r>
      <w:r w:rsidR="00FA014A" w:rsidRPr="00A60920">
        <w:t>ing</w:t>
      </w:r>
      <w:r w:rsidR="000A5549" w:rsidRPr="00A60920">
        <w:t xml:space="preserve">—and praised </w:t>
      </w:r>
      <w:r w:rsidR="00BC7442" w:rsidRPr="00A60920">
        <w:t>their</w:t>
      </w:r>
      <w:r w:rsidR="005A2113" w:rsidRPr="00A60920">
        <w:t xml:space="preserve"> efforts to </w:t>
      </w:r>
      <w:r w:rsidR="00C577BE" w:rsidRPr="00A60920">
        <w:t xml:space="preserve">learn from other districts with similar populations to inform instructional and programmatic </w:t>
      </w:r>
      <w:r w:rsidR="00FA3EEB" w:rsidRPr="00A60920">
        <w:t>decisions</w:t>
      </w:r>
      <w:r w:rsidR="6A21A383" w:rsidRPr="00A60920">
        <w:t>.</w:t>
      </w:r>
      <w:r w:rsidR="00CF7EA5" w:rsidRPr="00A60920">
        <w:t xml:space="preserve"> </w:t>
      </w:r>
      <w:r w:rsidR="000F7675" w:rsidRPr="00A60920">
        <w:t>Another district leader shared an example in which the district</w:t>
      </w:r>
      <w:r w:rsidR="00BC7442" w:rsidRPr="00A60920">
        <w:t>s</w:t>
      </w:r>
      <w:r w:rsidR="000F7675" w:rsidRPr="00A60920">
        <w:t xml:space="preserve"> recruited parents from the shelter community</w:t>
      </w:r>
      <w:r w:rsidR="006E1FB1" w:rsidRPr="00A60920">
        <w:t xml:space="preserve"> </w:t>
      </w:r>
      <w:r w:rsidR="00DE3EA1" w:rsidRPr="00A60920">
        <w:t xml:space="preserve">to work in </w:t>
      </w:r>
      <w:r w:rsidR="00EE326A" w:rsidRPr="00A60920">
        <w:t>schools</w:t>
      </w:r>
      <w:r w:rsidR="006E1FB1" w:rsidRPr="00A60920">
        <w:t xml:space="preserve">, </w:t>
      </w:r>
      <w:r w:rsidR="000F7675" w:rsidRPr="00A60920">
        <w:t xml:space="preserve">particularly </w:t>
      </w:r>
      <w:r w:rsidR="006E1FB1" w:rsidRPr="00A60920">
        <w:t xml:space="preserve">those who could support </w:t>
      </w:r>
      <w:r w:rsidR="008E667E" w:rsidRPr="00A60920">
        <w:t>communication with students and families in their home languages. This effort helped bridge cultural and linguistic gaps</w:t>
      </w:r>
      <w:r w:rsidR="006E1FB1" w:rsidRPr="00A60920">
        <w:t xml:space="preserve"> </w:t>
      </w:r>
      <w:r w:rsidR="0042354E" w:rsidRPr="00A60920">
        <w:t>by involving adults who shared similar lived experiences with the students</w:t>
      </w:r>
      <w:r w:rsidR="002B1885" w:rsidRPr="00A60920">
        <w:t xml:space="preserve"> (see </w:t>
      </w:r>
      <w:r w:rsidR="001C2F9F" w:rsidRPr="00A60920">
        <w:t xml:space="preserve">the </w:t>
      </w:r>
      <w:r w:rsidR="002B1885" w:rsidRPr="00A60920">
        <w:t>Staffing</w:t>
      </w:r>
      <w:r w:rsidR="001C2F9F" w:rsidRPr="00A60920">
        <w:t xml:space="preserve"> section</w:t>
      </w:r>
      <w:r w:rsidR="00644303" w:rsidRPr="00A60920">
        <w:t>).</w:t>
      </w:r>
    </w:p>
    <w:p w14:paraId="1727CCB1" w14:textId="2EF66A71" w:rsidR="00F120F8" w:rsidRPr="00A60920" w:rsidRDefault="009D5233" w:rsidP="0007491E">
      <w:pPr>
        <w:pStyle w:val="BodyText"/>
      </w:pPr>
      <w:r w:rsidRPr="00A60920">
        <w:t>The district</w:t>
      </w:r>
      <w:r w:rsidR="00A26D51" w:rsidRPr="00A60920">
        <w:t xml:space="preserve">s </w:t>
      </w:r>
      <w:r w:rsidR="00EB283C" w:rsidRPr="00A60920">
        <w:t xml:space="preserve">have some </w:t>
      </w:r>
      <w:r w:rsidR="46032A58" w:rsidRPr="00A60920">
        <w:t xml:space="preserve">strategies in place </w:t>
      </w:r>
      <w:r w:rsidR="00EB283C" w:rsidRPr="00A60920">
        <w:t>for</w:t>
      </w:r>
      <w:r w:rsidR="001D5019" w:rsidRPr="00A60920">
        <w:t xml:space="preserve"> </w:t>
      </w:r>
      <w:r w:rsidR="00D17AE1" w:rsidRPr="00A60920">
        <w:t xml:space="preserve">engaging a </w:t>
      </w:r>
      <w:r w:rsidR="002B3EFC" w:rsidRPr="00A60920">
        <w:t>variety of stakeholders</w:t>
      </w:r>
      <w:r w:rsidR="00386C30" w:rsidRPr="00A60920">
        <w:t>, such as the superintendent</w:t>
      </w:r>
      <w:r w:rsidR="0012631B" w:rsidRPr="00A60920">
        <w:t xml:space="preserve">’s monthly drop-in meetings </w:t>
      </w:r>
      <w:r w:rsidR="001B187E" w:rsidRPr="00A60920">
        <w:t xml:space="preserve">for staff and her weekly newsletter for staff and families. </w:t>
      </w:r>
      <w:r w:rsidR="0076072E" w:rsidRPr="00A60920">
        <w:t xml:space="preserve">However, </w:t>
      </w:r>
      <w:r w:rsidR="00E43103" w:rsidRPr="00A60920">
        <w:t xml:space="preserve">focus group responses suggest there could be </w:t>
      </w:r>
      <w:r w:rsidR="00034AD7" w:rsidRPr="00A60920">
        <w:t xml:space="preserve">more consistent and open communication </w:t>
      </w:r>
      <w:r w:rsidR="00664C48" w:rsidRPr="00A60920">
        <w:t>between the superintendent and teachers, and teachers and parents</w:t>
      </w:r>
      <w:r w:rsidR="00FE4ACD" w:rsidRPr="00A60920">
        <w:t xml:space="preserve">, </w:t>
      </w:r>
      <w:r w:rsidR="00843A6B" w:rsidRPr="00A60920">
        <w:t xml:space="preserve">which is an area </w:t>
      </w:r>
      <w:r w:rsidR="003A33B7" w:rsidRPr="00A60920">
        <w:t>for</w:t>
      </w:r>
      <w:r w:rsidR="00843A6B" w:rsidRPr="00A60920">
        <w:t xml:space="preserve"> growth</w:t>
      </w:r>
      <w:r w:rsidR="00664C48" w:rsidRPr="00A60920">
        <w:t xml:space="preserve">. </w:t>
      </w:r>
      <w:r w:rsidR="009F79AA" w:rsidRPr="00A60920">
        <w:t>For example,</w:t>
      </w:r>
      <w:r w:rsidR="00A2350D">
        <w:t xml:space="preserve"> while</w:t>
      </w:r>
      <w:r w:rsidR="009F79AA" w:rsidRPr="00A60920">
        <w:t xml:space="preserve"> the superintendent </w:t>
      </w:r>
      <w:r w:rsidR="00A2350D">
        <w:t>offers</w:t>
      </w:r>
      <w:r w:rsidR="00A81345" w:rsidRPr="00A60920">
        <w:t xml:space="preserve"> voluntary monthly drop-in meetings</w:t>
      </w:r>
      <w:r w:rsidR="00DF0775" w:rsidRPr="00A60920">
        <w:t xml:space="preserve"> for school staff</w:t>
      </w:r>
      <w:r w:rsidR="00D11027" w:rsidRPr="00A60920">
        <w:t xml:space="preserve">, </w:t>
      </w:r>
      <w:r w:rsidR="00CF7EA5" w:rsidRPr="00A60920">
        <w:t xml:space="preserve">some teachers </w:t>
      </w:r>
      <w:r w:rsidR="00E2116B" w:rsidRPr="00A60920">
        <w:t>raised concerns about</w:t>
      </w:r>
      <w:r w:rsidR="00825F63" w:rsidRPr="00A60920">
        <w:t xml:space="preserve"> the level of comfort and openness </w:t>
      </w:r>
      <w:r w:rsidR="00CF7EA5" w:rsidRPr="00A60920">
        <w:t xml:space="preserve">during </w:t>
      </w:r>
      <w:r w:rsidR="00D11027" w:rsidRPr="00A60920">
        <w:t>these meetings</w:t>
      </w:r>
      <w:r w:rsidR="00CF7EA5" w:rsidRPr="00A60920">
        <w:t xml:space="preserve">. </w:t>
      </w:r>
      <w:r w:rsidR="00450240" w:rsidRPr="00A60920">
        <w:t>D</w:t>
      </w:r>
      <w:r w:rsidR="00BA634B" w:rsidRPr="00A60920">
        <w:t>uring a focus group</w:t>
      </w:r>
      <w:r w:rsidR="000C178D" w:rsidRPr="00A60920">
        <w:t>, o</w:t>
      </w:r>
      <w:r w:rsidR="00CF7EA5" w:rsidRPr="00A60920">
        <w:t>ne teacher shared,</w:t>
      </w:r>
    </w:p>
    <w:p w14:paraId="75640EEB" w14:textId="7B312772" w:rsidR="00F120F8" w:rsidRPr="00A60920" w:rsidRDefault="00CF7EA5" w:rsidP="0007491E">
      <w:pPr>
        <w:pStyle w:val="BlockQuote"/>
      </w:pPr>
      <w:r w:rsidRPr="00A60920">
        <w:lastRenderedPageBreak/>
        <w:t>Initially, the response was really strong. People wanted to go, and they wanted to be part of the conversation. Now that we</w:t>
      </w:r>
      <w:r w:rsidR="004956F9" w:rsidRPr="00A60920">
        <w:t>’</w:t>
      </w:r>
      <w:r w:rsidRPr="00A60920">
        <w:t>ve been doing it for a few months, I think, at some buildings, it</w:t>
      </w:r>
      <w:r w:rsidR="004956F9" w:rsidRPr="00A60920">
        <w:t>’</w:t>
      </w:r>
      <w:r w:rsidRPr="00A60920">
        <w:t>s kind of fizzled out</w:t>
      </w:r>
      <w:r w:rsidR="00360237" w:rsidRPr="00A60920">
        <w:t>. . . .</w:t>
      </w:r>
      <w:r w:rsidRPr="00A60920">
        <w:t xml:space="preserve"> The feedback that I</w:t>
      </w:r>
      <w:r w:rsidR="004956F9" w:rsidRPr="00A60920">
        <w:t>’</w:t>
      </w:r>
      <w:r w:rsidRPr="00A60920">
        <w:t>ve gotten from [teachers] is that since the building administrators also show up to that meeting, it can be kind of awkward to talk honestly about issues that they</w:t>
      </w:r>
      <w:r w:rsidR="004956F9" w:rsidRPr="00A60920">
        <w:t>’</w:t>
      </w:r>
      <w:r w:rsidRPr="00A60920">
        <w:t>re having because they don</w:t>
      </w:r>
      <w:r w:rsidR="004956F9" w:rsidRPr="00A60920">
        <w:t>’</w:t>
      </w:r>
      <w:r w:rsidRPr="00A60920">
        <w:t>t necessarily feel comfortable bringing it up in front of their principals and supervisors and the people doing their supervision and evaluation.</w:t>
      </w:r>
    </w:p>
    <w:p w14:paraId="262AA23E" w14:textId="2B2F8CD3" w:rsidR="00BC6118" w:rsidRPr="00A60920" w:rsidRDefault="00100ED3" w:rsidP="0007491E">
      <w:pPr>
        <w:pStyle w:val="BodyText"/>
      </w:pPr>
      <w:r w:rsidRPr="00A60920">
        <w:t xml:space="preserve">In addition, </w:t>
      </w:r>
      <w:r w:rsidR="0036022E" w:rsidRPr="00A60920">
        <w:t>although</w:t>
      </w:r>
      <w:r w:rsidRPr="00A60920">
        <w:t xml:space="preserve"> </w:t>
      </w:r>
      <w:r w:rsidR="00C95309" w:rsidRPr="00A60920">
        <w:t>parents</w:t>
      </w:r>
      <w:r w:rsidR="0036022E" w:rsidRPr="00A60920">
        <w:t xml:space="preserve"> have</w:t>
      </w:r>
      <w:r w:rsidR="00C95309" w:rsidRPr="00A60920">
        <w:t xml:space="preserve"> </w:t>
      </w:r>
      <w:r w:rsidR="008F0893" w:rsidRPr="00A60920">
        <w:t>opportunities for providing</w:t>
      </w:r>
      <w:r w:rsidR="006A2668" w:rsidRPr="00A60920">
        <w:t xml:space="preserve"> input and</w:t>
      </w:r>
      <w:r w:rsidRPr="00A60920">
        <w:t xml:space="preserve"> </w:t>
      </w:r>
      <w:r w:rsidR="0036022E" w:rsidRPr="00A60920">
        <w:t xml:space="preserve">receive </w:t>
      </w:r>
      <w:r w:rsidR="00DF1A5F" w:rsidRPr="00A60920">
        <w:t xml:space="preserve">consistent communication </w:t>
      </w:r>
      <w:r w:rsidR="00F751B0" w:rsidRPr="00A60920">
        <w:t>at the district and school level</w:t>
      </w:r>
      <w:r w:rsidR="00E72DF8" w:rsidRPr="00A60920">
        <w:t>s</w:t>
      </w:r>
      <w:r w:rsidR="00DF1A5F" w:rsidRPr="00A60920">
        <w:t xml:space="preserve"> </w:t>
      </w:r>
      <w:r w:rsidR="00830C5A" w:rsidRPr="00A60920">
        <w:t xml:space="preserve">(see Leadership and Governing </w:t>
      </w:r>
      <w:r w:rsidR="006714A0" w:rsidRPr="00A60920">
        <w:t>S</w:t>
      </w:r>
      <w:r w:rsidR="00830C5A" w:rsidRPr="00A60920">
        <w:t xml:space="preserve">tructures), parents </w:t>
      </w:r>
      <w:r w:rsidR="00746BA6" w:rsidRPr="00A60920">
        <w:t>agreed</w:t>
      </w:r>
      <w:r w:rsidR="00FE7396" w:rsidRPr="00A60920">
        <w:t xml:space="preserve"> that </w:t>
      </w:r>
      <w:r w:rsidR="00817E2F" w:rsidRPr="00A60920">
        <w:t xml:space="preserve">on a classroom level, </w:t>
      </w:r>
      <w:r w:rsidR="00985B82" w:rsidRPr="00A60920">
        <w:t xml:space="preserve">communication from </w:t>
      </w:r>
      <w:r w:rsidR="00D26BB9" w:rsidRPr="00A60920">
        <w:t>teachers</w:t>
      </w:r>
      <w:r w:rsidR="00872584" w:rsidRPr="00A60920">
        <w:t xml:space="preserve"> </w:t>
      </w:r>
      <w:r w:rsidR="00D26BB9" w:rsidRPr="00A60920">
        <w:t>about their child</w:t>
      </w:r>
      <w:r w:rsidR="004956F9" w:rsidRPr="00A60920">
        <w:t>’</w:t>
      </w:r>
      <w:r w:rsidR="00D26BB9" w:rsidRPr="00A60920">
        <w:t xml:space="preserve">s performance </w:t>
      </w:r>
      <w:r w:rsidR="00961B58" w:rsidRPr="00A60920">
        <w:t xml:space="preserve">is inconsistent and </w:t>
      </w:r>
      <w:r w:rsidR="00312237" w:rsidRPr="00A60920">
        <w:t xml:space="preserve">depends on the teacher; one parent noted that this inconsistency </w:t>
      </w:r>
      <w:r w:rsidR="008200C7" w:rsidRPr="00A60920">
        <w:t xml:space="preserve">highlighted a </w:t>
      </w:r>
      <w:r w:rsidR="004956F9" w:rsidRPr="00A60920">
        <w:t>“</w:t>
      </w:r>
      <w:r w:rsidR="008200C7" w:rsidRPr="00A60920">
        <w:t>lack of institutional approach</w:t>
      </w:r>
      <w:r w:rsidR="004956F9" w:rsidRPr="00A60920">
        <w:t>”</w:t>
      </w:r>
      <w:r w:rsidR="008200C7" w:rsidRPr="00A60920">
        <w:t xml:space="preserve"> to parent communication</w:t>
      </w:r>
      <w:r w:rsidR="00872584" w:rsidRPr="00A60920">
        <w:t xml:space="preserve"> </w:t>
      </w:r>
      <w:r w:rsidR="00022ECC" w:rsidRPr="00A60920">
        <w:t>on a classroom level</w:t>
      </w:r>
      <w:r w:rsidR="008200C7" w:rsidRPr="00A60920">
        <w:t xml:space="preserve">. </w:t>
      </w:r>
    </w:p>
    <w:p w14:paraId="1043824D" w14:textId="33F57E73" w:rsidR="005D0752" w:rsidRPr="00A60920" w:rsidRDefault="005D0752" w:rsidP="005D0752">
      <w:pPr>
        <w:pStyle w:val="Heading3"/>
      </w:pPr>
      <w:bookmarkStart w:id="54" w:name="_Toc205199523"/>
      <w:bookmarkStart w:id="55" w:name="_Toc206157390"/>
      <w:r w:rsidRPr="00A60920">
        <w:t>Recommendations</w:t>
      </w:r>
      <w:bookmarkEnd w:id="54"/>
      <w:bookmarkEnd w:id="55"/>
    </w:p>
    <w:p w14:paraId="74837FD3" w14:textId="4D264398" w:rsidR="00802B57" w:rsidRPr="00147CA9" w:rsidRDefault="00725C6B" w:rsidP="005D0752">
      <w:pPr>
        <w:pStyle w:val="Bullet1"/>
      </w:pPr>
      <w:r>
        <w:rPr>
          <w:i/>
          <w:iCs/>
        </w:rPr>
        <w:t xml:space="preserve">The district should </w:t>
      </w:r>
      <w:r w:rsidR="00A96C80">
        <w:rPr>
          <w:i/>
          <w:iCs/>
        </w:rPr>
        <w:t>review</w:t>
      </w:r>
      <w:r>
        <w:rPr>
          <w:i/>
          <w:iCs/>
        </w:rPr>
        <w:t xml:space="preserve"> the </w:t>
      </w:r>
      <w:r w:rsidR="00A96C80">
        <w:rPr>
          <w:i/>
          <w:iCs/>
        </w:rPr>
        <w:t xml:space="preserve">structure for the </w:t>
      </w:r>
      <w:r>
        <w:rPr>
          <w:i/>
          <w:iCs/>
        </w:rPr>
        <w:t>superintendent’s monthly drop</w:t>
      </w:r>
      <w:r w:rsidR="00A96C80">
        <w:rPr>
          <w:i/>
          <w:iCs/>
        </w:rPr>
        <w:t>-</w:t>
      </w:r>
      <w:r>
        <w:rPr>
          <w:i/>
          <w:iCs/>
        </w:rPr>
        <w:t xml:space="preserve">in meetings and </w:t>
      </w:r>
      <w:r w:rsidR="00A96C80">
        <w:rPr>
          <w:i/>
          <w:iCs/>
        </w:rPr>
        <w:t xml:space="preserve">consider </w:t>
      </w:r>
      <w:r>
        <w:rPr>
          <w:i/>
          <w:iCs/>
        </w:rPr>
        <w:t xml:space="preserve">holding separate sessions for teachers and building leaders. </w:t>
      </w:r>
    </w:p>
    <w:p w14:paraId="315C40E5" w14:textId="029CA5DA" w:rsidR="00147CA9" w:rsidRPr="00A60920" w:rsidRDefault="00147CA9" w:rsidP="005D0752">
      <w:pPr>
        <w:pStyle w:val="Bullet1"/>
      </w:pPr>
      <w:r>
        <w:rPr>
          <w:i/>
          <w:iCs/>
        </w:rPr>
        <w:t xml:space="preserve">The district should work </w:t>
      </w:r>
      <w:r w:rsidR="0084775F">
        <w:rPr>
          <w:i/>
          <w:iCs/>
        </w:rPr>
        <w:t xml:space="preserve">with its school leaders to establish consistent expectations for teachers around </w:t>
      </w:r>
      <w:r w:rsidR="00B130B0">
        <w:rPr>
          <w:i/>
          <w:iCs/>
        </w:rPr>
        <w:t xml:space="preserve">communicating students’ progress with their families. </w:t>
      </w:r>
      <w:r w:rsidR="0084775F">
        <w:rPr>
          <w:i/>
          <w:iCs/>
        </w:rPr>
        <w:t xml:space="preserve"> </w:t>
      </w:r>
    </w:p>
    <w:p w14:paraId="1DC738E6" w14:textId="012A1608" w:rsidR="008D6102" w:rsidRPr="00A60920" w:rsidRDefault="008D6102" w:rsidP="00802B57">
      <w:pPr>
        <w:pStyle w:val="Bullet1"/>
        <w:numPr>
          <w:ilvl w:val="0"/>
          <w:numId w:val="0"/>
        </w:numPr>
        <w:ind w:left="720" w:hanging="360"/>
      </w:pPr>
      <w:r w:rsidRPr="00A60920">
        <w:br w:type="page"/>
      </w:r>
    </w:p>
    <w:p w14:paraId="0B4FDEA8" w14:textId="77777777" w:rsidR="008D6102" w:rsidRPr="00A60920" w:rsidRDefault="008D6102" w:rsidP="008D6102">
      <w:pPr>
        <w:pStyle w:val="Heading2"/>
      </w:pPr>
      <w:bookmarkStart w:id="56" w:name="_Curriculum_and_Instruction"/>
      <w:bookmarkStart w:id="57" w:name="_Curriculum_Selection_and"/>
      <w:bookmarkStart w:id="58" w:name="_Instructional_Leadership"/>
      <w:bookmarkStart w:id="59" w:name="_Classroom_Instruction"/>
      <w:bookmarkStart w:id="60" w:name="_Curriculum_and_Instructional"/>
      <w:bookmarkStart w:id="61" w:name="_Student_Access_to"/>
      <w:bookmarkStart w:id="62" w:name="_Equitable_Practices_and"/>
      <w:bookmarkStart w:id="63" w:name="_Effective_Instruction_and"/>
      <w:bookmarkStart w:id="64" w:name="_Assessment"/>
      <w:bookmarkStart w:id="65" w:name="_Data_and_Assessment"/>
      <w:bookmarkStart w:id="66" w:name="_Data_Collection"/>
      <w:bookmarkStart w:id="67" w:name="_Data_Use"/>
      <w:bookmarkStart w:id="68" w:name="_Data_Use_and"/>
      <w:bookmarkStart w:id="69" w:name="_Sharing_Results"/>
      <w:bookmarkStart w:id="70" w:name="_Sharing_Data"/>
      <w:bookmarkStart w:id="71" w:name="_Human_Resources_and"/>
      <w:bookmarkStart w:id="72" w:name="_Toc101446230"/>
      <w:bookmarkStart w:id="73" w:name="_Toc204384297"/>
      <w:bookmarkStart w:id="74" w:name="_Toc20615739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60920">
        <w:lastRenderedPageBreak/>
        <w:t>Human Resources and Professional Development</w:t>
      </w:r>
      <w:bookmarkEnd w:id="72"/>
      <w:bookmarkEnd w:id="73"/>
      <w:bookmarkEnd w:id="74"/>
    </w:p>
    <w:p w14:paraId="4B6AABB6" w14:textId="0A2ED731" w:rsidR="00F751ED" w:rsidRPr="00A60920" w:rsidRDefault="00F751ED" w:rsidP="0007491E">
      <w:pPr>
        <w:pStyle w:val="BodyTextposthead"/>
      </w:pPr>
      <w:r w:rsidRPr="00A60920">
        <w:t>This section examines the extent to which the district</w:t>
      </w:r>
      <w:r w:rsidR="00396ECC" w:rsidRPr="00A60920">
        <w:t>s have</w:t>
      </w:r>
      <w:r w:rsidRPr="00A60920">
        <w:t xml:space="preserve"> established systems, policies, and practices that allow administrators to effectively recruit, hire, onboard, and support a highly effective, diverse, and culturally responsive workforce. It also focuses on the systems and structures that </w:t>
      </w:r>
      <w:r w:rsidR="00697125" w:rsidRPr="00A60920">
        <w:t>the district</w:t>
      </w:r>
      <w:r w:rsidR="00601180" w:rsidRPr="00A60920">
        <w:t>s</w:t>
      </w:r>
      <w:r w:rsidR="00697125" w:rsidRPr="00A60920">
        <w:t xml:space="preserve"> </w:t>
      </w:r>
      <w:r w:rsidR="002A2B60" w:rsidRPr="00A60920">
        <w:t xml:space="preserve">use to </w:t>
      </w:r>
      <w:r w:rsidRPr="00A60920">
        <w:t>provide all educators with ongoing access to high-quality professional learning and actionable feedback and establishes a culture that fosters collaboration, retention, recognition, and advancement.</w:t>
      </w:r>
    </w:p>
    <w:p w14:paraId="7136409B" w14:textId="3BC34057" w:rsidR="002C6E1C" w:rsidRPr="00A60920" w:rsidRDefault="002C6E1C" w:rsidP="00B827DE">
      <w:pPr>
        <w:pStyle w:val="BodyText"/>
        <w:rPr>
          <w:highlight w:val="green"/>
        </w:rPr>
      </w:pPr>
      <w:r w:rsidRPr="00A60920">
        <w:t xml:space="preserve">Table </w:t>
      </w:r>
      <w:r w:rsidR="00010138" w:rsidRPr="00A60920">
        <w:t>3</w:t>
      </w:r>
      <w:r w:rsidR="00163C7A" w:rsidRPr="00A60920">
        <w:t xml:space="preserve"> </w:t>
      </w:r>
      <w:r w:rsidRPr="00A60920">
        <w:t>summarizes key strengths and areas for growth in human resources and professional development</w:t>
      </w:r>
      <w:r w:rsidR="00FA2B75" w:rsidRPr="00A60920">
        <w:t xml:space="preserve"> in </w:t>
      </w:r>
      <w:r w:rsidR="00726B80" w:rsidRPr="00A60920">
        <w:t>C</w:t>
      </w:r>
      <w:r w:rsidR="00500464" w:rsidRPr="00A60920">
        <w:t>PS and CCRSD</w:t>
      </w:r>
      <w:r w:rsidRPr="00A60920">
        <w:t>.</w:t>
      </w:r>
    </w:p>
    <w:p w14:paraId="66CEE916" w14:textId="007D82FF" w:rsidR="00B827DE" w:rsidRPr="00A60920" w:rsidRDefault="00B827DE" w:rsidP="00B827DE">
      <w:pPr>
        <w:pStyle w:val="TableTitle0"/>
      </w:pPr>
      <w:r w:rsidRPr="00A60920">
        <w:t xml:space="preserve">Table </w:t>
      </w:r>
      <w:r w:rsidR="00010138" w:rsidRPr="00A60920">
        <w:t>3</w:t>
      </w:r>
      <w:r w:rsidRPr="00A60920">
        <w:t xml:space="preserve">. Summary of </w:t>
      </w:r>
      <w:r w:rsidR="002C6E1C" w:rsidRPr="00A60920">
        <w:t xml:space="preserve">Key Strengths </w:t>
      </w:r>
      <w:r w:rsidRPr="00A60920">
        <w:t xml:space="preserve">and </w:t>
      </w:r>
      <w:r w:rsidR="002C6E1C" w:rsidRPr="00A60920">
        <w:t xml:space="preserve">Areas </w:t>
      </w:r>
      <w:r w:rsidRPr="00A60920">
        <w:t xml:space="preserve">for </w:t>
      </w:r>
      <w:r w:rsidR="002C6E1C" w:rsidRPr="00A60920">
        <w:t>Growth:</w:t>
      </w:r>
      <w:r w:rsidRPr="00A60920">
        <w:t xml:space="preserve"> Human Resources and Professional Development</w:t>
      </w:r>
      <w:r w:rsidR="002C6E1C" w:rsidRPr="00A60920">
        <w:t xml:space="preserve"> Standard</w:t>
      </w:r>
    </w:p>
    <w:tbl>
      <w:tblPr>
        <w:tblStyle w:val="MSVTable1"/>
        <w:tblW w:w="5000" w:type="pct"/>
        <w:tblLook w:val="04A0" w:firstRow="1" w:lastRow="0" w:firstColumn="1" w:lastColumn="0" w:noHBand="0" w:noVBand="1"/>
      </w:tblPr>
      <w:tblGrid>
        <w:gridCol w:w="2385"/>
        <w:gridCol w:w="3997"/>
        <w:gridCol w:w="2962"/>
      </w:tblGrid>
      <w:tr w:rsidR="00452A62" w:rsidRPr="00A60920" w14:paraId="5AF94F4A" w14:textId="77777777" w:rsidTr="00A2350D">
        <w:trPr>
          <w:cnfStyle w:val="100000000000" w:firstRow="1" w:lastRow="0" w:firstColumn="0" w:lastColumn="0" w:oddVBand="0" w:evenVBand="0" w:oddHBand="0" w:evenHBand="0" w:firstRowFirstColumn="0" w:firstRowLastColumn="0" w:lastRowFirstColumn="0" w:lastRowLastColumn="0"/>
        </w:trPr>
        <w:tc>
          <w:tcPr>
            <w:tcW w:w="1276" w:type="pct"/>
          </w:tcPr>
          <w:p w14:paraId="2AD0DE9D" w14:textId="77777777" w:rsidR="00B827DE" w:rsidRPr="00A60920" w:rsidRDefault="00B827DE" w:rsidP="00B827DE">
            <w:pPr>
              <w:pStyle w:val="TableColHeadingCenter"/>
            </w:pPr>
            <w:r w:rsidRPr="00A60920">
              <w:t>Indicator</w:t>
            </w:r>
          </w:p>
        </w:tc>
        <w:tc>
          <w:tcPr>
            <w:tcW w:w="2139" w:type="pct"/>
          </w:tcPr>
          <w:p w14:paraId="29F8FCE9" w14:textId="77777777" w:rsidR="00B827DE" w:rsidRPr="00A60920" w:rsidRDefault="00B827DE" w:rsidP="00B827DE">
            <w:pPr>
              <w:pStyle w:val="TableColHeadingCenter"/>
            </w:pPr>
            <w:r w:rsidRPr="00A60920">
              <w:t>Strengths</w:t>
            </w:r>
          </w:p>
        </w:tc>
        <w:tc>
          <w:tcPr>
            <w:tcW w:w="1585" w:type="pct"/>
          </w:tcPr>
          <w:p w14:paraId="500B423F" w14:textId="6D40DEB3" w:rsidR="00B827DE" w:rsidRPr="00A60920" w:rsidRDefault="00B827DE" w:rsidP="00B827DE">
            <w:pPr>
              <w:pStyle w:val="TableColHeadingCenter"/>
            </w:pPr>
            <w:r w:rsidRPr="00A60920">
              <w:t xml:space="preserve">Areas for </w:t>
            </w:r>
            <w:r w:rsidR="002C6E1C" w:rsidRPr="00A60920">
              <w:t>growth</w:t>
            </w:r>
          </w:p>
        </w:tc>
      </w:tr>
      <w:tr w:rsidR="00452A62" w:rsidRPr="00A60920" w14:paraId="3B52DFA7" w14:textId="77777777" w:rsidTr="00A2350D">
        <w:trPr>
          <w:cnfStyle w:val="000000100000" w:firstRow="0" w:lastRow="0" w:firstColumn="0" w:lastColumn="0" w:oddVBand="0" w:evenVBand="0" w:oddHBand="1" w:evenHBand="0" w:firstRowFirstColumn="0" w:firstRowLastColumn="0" w:lastRowFirstColumn="0" w:lastRowLastColumn="0"/>
        </w:trPr>
        <w:tc>
          <w:tcPr>
            <w:tcW w:w="1276" w:type="pct"/>
          </w:tcPr>
          <w:p w14:paraId="2963B302" w14:textId="670DBA10" w:rsidR="00B827DE" w:rsidRPr="00A60920" w:rsidRDefault="00444346" w:rsidP="005D13E7">
            <w:pPr>
              <w:pStyle w:val="TableSubheading"/>
              <w:rPr>
                <w:bdr w:val="none" w:sz="0" w:space="0" w:color="auto" w:frame="1"/>
              </w:rPr>
            </w:pPr>
            <w:hyperlink w:anchor="_Human_Resources_Infrastructure," w:history="1">
              <w:r w:rsidRPr="00A60920">
                <w:rPr>
                  <w:rStyle w:val="Hyperlink"/>
                  <w:bdr w:val="none" w:sz="0" w:space="0" w:color="auto" w:frame="1"/>
                </w:rPr>
                <w:t>Human Resources I</w:t>
              </w:r>
              <w:r w:rsidR="00B827DE" w:rsidRPr="00A60920">
                <w:rPr>
                  <w:rStyle w:val="Hyperlink"/>
                  <w:bdr w:val="none" w:sz="0" w:space="0" w:color="auto" w:frame="1"/>
                </w:rPr>
                <w:t>nfrastructure</w:t>
              </w:r>
              <w:r w:rsidRPr="00A60920">
                <w:rPr>
                  <w:rStyle w:val="Hyperlink"/>
                  <w:bdr w:val="none" w:sz="0" w:space="0" w:color="auto" w:frame="1"/>
                </w:rPr>
                <w:t>, Policies, and Practices</w:t>
              </w:r>
            </w:hyperlink>
          </w:p>
        </w:tc>
        <w:tc>
          <w:tcPr>
            <w:tcW w:w="2139" w:type="pct"/>
          </w:tcPr>
          <w:p w14:paraId="425F02D0" w14:textId="3792F45F" w:rsidR="00A5763A" w:rsidRPr="00A60920" w:rsidRDefault="004A7863" w:rsidP="00A30958">
            <w:pPr>
              <w:pStyle w:val="TableBullet1"/>
              <w:ind w:left="288" w:hanging="288"/>
            </w:pPr>
            <w:r w:rsidRPr="00A60920">
              <w:t xml:space="preserve">The districts </w:t>
            </w:r>
            <w:r w:rsidR="00393AA9" w:rsidRPr="00A60920">
              <w:t xml:space="preserve">effectively use </w:t>
            </w:r>
            <w:r w:rsidR="00A5763A" w:rsidRPr="00A60920">
              <w:t>integrated technology systems to support personnel management, recruitment, and data security</w:t>
            </w:r>
            <w:r w:rsidR="00E41FBF" w:rsidRPr="00A60920">
              <w:t>.</w:t>
            </w:r>
          </w:p>
          <w:p w14:paraId="51FBCA7D" w14:textId="42023556" w:rsidR="00A5763A" w:rsidRPr="00A60920" w:rsidRDefault="00D73C36" w:rsidP="00A30958">
            <w:pPr>
              <w:pStyle w:val="TableBullet1"/>
              <w:ind w:left="288" w:hanging="288"/>
            </w:pPr>
            <w:r w:rsidRPr="00A60920">
              <w:t>The districts maintain</w:t>
            </w:r>
            <w:r w:rsidR="00A5763A" w:rsidRPr="00A60920">
              <w:t xml:space="preserve"> accessible platforms for sharing </w:t>
            </w:r>
            <w:r w:rsidR="00C60E16" w:rsidRPr="00A60920">
              <w:t>human resources</w:t>
            </w:r>
            <w:r w:rsidR="00361951" w:rsidRPr="00A60920">
              <w:t xml:space="preserve"> </w:t>
            </w:r>
            <w:r w:rsidR="00A5763A" w:rsidRPr="00A60920">
              <w:t>policies, procedures, and resources</w:t>
            </w:r>
            <w:r w:rsidRPr="00A60920">
              <w:t>.</w:t>
            </w:r>
          </w:p>
          <w:p w14:paraId="70D7277E" w14:textId="44711309" w:rsidR="00B827DE" w:rsidRPr="00A60920" w:rsidRDefault="0027605E" w:rsidP="00A30958">
            <w:pPr>
              <w:pStyle w:val="TableBullet1"/>
              <w:ind w:left="288" w:hanging="288"/>
            </w:pPr>
            <w:r w:rsidRPr="00A60920">
              <w:t>The districts analyze</w:t>
            </w:r>
            <w:r w:rsidR="00A5763A" w:rsidRPr="00A60920">
              <w:t xml:space="preserve"> staffing trends to inform long-term strategic planning</w:t>
            </w:r>
            <w:r w:rsidR="00891956" w:rsidRPr="00A60920">
              <w:t>.</w:t>
            </w:r>
          </w:p>
        </w:tc>
        <w:tc>
          <w:tcPr>
            <w:tcW w:w="1585" w:type="pct"/>
          </w:tcPr>
          <w:p w14:paraId="09130FD4" w14:textId="6E427A83" w:rsidR="00B827DE" w:rsidRPr="00A60920" w:rsidRDefault="00B827DE" w:rsidP="0007491E">
            <w:pPr>
              <w:pStyle w:val="TableBullet1"/>
              <w:numPr>
                <w:ilvl w:val="0"/>
                <w:numId w:val="0"/>
              </w:numPr>
              <w:ind w:left="360"/>
            </w:pPr>
          </w:p>
        </w:tc>
      </w:tr>
      <w:tr w:rsidR="00B827DE" w:rsidRPr="00A60920" w14:paraId="53443622" w14:textId="77777777" w:rsidTr="00A2350D">
        <w:tc>
          <w:tcPr>
            <w:tcW w:w="1276" w:type="pct"/>
          </w:tcPr>
          <w:p w14:paraId="755AE6E0" w14:textId="094B8324" w:rsidR="00B827DE" w:rsidRPr="00A60920" w:rsidRDefault="00444346" w:rsidP="005D13E7">
            <w:pPr>
              <w:pStyle w:val="TableSubheading"/>
              <w:rPr>
                <w:bdr w:val="none" w:sz="0" w:space="0" w:color="auto" w:frame="1"/>
              </w:rPr>
            </w:pPr>
            <w:hyperlink w:anchor="_Staffing" w:history="1">
              <w:r w:rsidRPr="00A60920">
                <w:rPr>
                  <w:rStyle w:val="Hyperlink"/>
                  <w:bdr w:val="none" w:sz="0" w:space="0" w:color="auto" w:frame="1"/>
                </w:rPr>
                <w:t>Staffing</w:t>
              </w:r>
            </w:hyperlink>
          </w:p>
        </w:tc>
        <w:tc>
          <w:tcPr>
            <w:tcW w:w="2139" w:type="pct"/>
          </w:tcPr>
          <w:p w14:paraId="33E3AA2B" w14:textId="40F428DF" w:rsidR="00A30958" w:rsidRPr="00A60920" w:rsidRDefault="0082616B" w:rsidP="00A30958">
            <w:pPr>
              <w:pStyle w:val="TableBullet1"/>
              <w:ind w:left="288" w:hanging="288"/>
            </w:pPr>
            <w:r w:rsidRPr="00A60920">
              <w:t>The</w:t>
            </w:r>
            <w:r w:rsidR="008D2C09" w:rsidRPr="00A60920">
              <w:t>re are</w:t>
            </w:r>
            <w:r w:rsidR="00A30958" w:rsidRPr="00A60920">
              <w:t xml:space="preserve"> intentional recruitment practices, with focused efforts to diversify the workforce</w:t>
            </w:r>
            <w:r w:rsidR="00AF7B9A" w:rsidRPr="00A60920">
              <w:t>.</w:t>
            </w:r>
          </w:p>
          <w:p w14:paraId="645D4FAD" w14:textId="17DDA6DF" w:rsidR="004114C4" w:rsidRPr="00A60920" w:rsidRDefault="004114C4" w:rsidP="00A30958">
            <w:pPr>
              <w:pStyle w:val="TableBullet1"/>
              <w:ind w:left="288" w:hanging="288"/>
            </w:pPr>
            <w:r w:rsidRPr="00A60920">
              <w:t>The districts use data to guide educator assignment and support equitable staffing across grade levels and content areas.</w:t>
            </w:r>
          </w:p>
          <w:p w14:paraId="4004025F" w14:textId="28AD9B49" w:rsidR="00A30958" w:rsidRPr="00A60920" w:rsidRDefault="00670222" w:rsidP="00A30958">
            <w:pPr>
              <w:pStyle w:val="TableBullet1"/>
              <w:ind w:left="288" w:hanging="288"/>
            </w:pPr>
            <w:r w:rsidRPr="00A60920">
              <w:t xml:space="preserve">The districts provide </w:t>
            </w:r>
            <w:r w:rsidR="00A30958" w:rsidRPr="00A60920">
              <w:t>staff advancement opportunities and recognition programs</w:t>
            </w:r>
            <w:r w:rsidR="001702D5" w:rsidRPr="00A60920">
              <w:t>.</w:t>
            </w:r>
          </w:p>
          <w:p w14:paraId="74DBCCAD" w14:textId="696A5F10" w:rsidR="00A30958" w:rsidRPr="00A60920" w:rsidRDefault="001702D5" w:rsidP="00A30958">
            <w:pPr>
              <w:pStyle w:val="TableBullet1"/>
              <w:ind w:left="288" w:hanging="288"/>
            </w:pPr>
            <w:r w:rsidRPr="00A60920">
              <w:t>The districts have c</w:t>
            </w:r>
            <w:r w:rsidR="00A30958" w:rsidRPr="00A60920">
              <w:t>onsistently high teacher retention rates that exceed state averages</w:t>
            </w:r>
            <w:r w:rsidRPr="00A60920">
              <w:t>.</w:t>
            </w:r>
          </w:p>
          <w:p w14:paraId="3B581E14" w14:textId="65433DB4" w:rsidR="00B827DE" w:rsidRPr="00A60920" w:rsidRDefault="003B227F" w:rsidP="00A30958">
            <w:pPr>
              <w:pStyle w:val="TableBullet1"/>
              <w:ind w:left="288" w:hanging="288"/>
            </w:pPr>
            <w:r w:rsidRPr="00A60920">
              <w:t>The districts foster</w:t>
            </w:r>
            <w:r w:rsidR="00E625F2" w:rsidRPr="00A60920">
              <w:t xml:space="preserve"> a</w:t>
            </w:r>
            <w:r w:rsidR="00A30958" w:rsidRPr="00A60920">
              <w:t xml:space="preserve"> supportive working environment that contributes to staff satisfaction and well-being</w:t>
            </w:r>
            <w:r w:rsidR="00AD75A0" w:rsidRPr="00A60920">
              <w:t>.</w:t>
            </w:r>
          </w:p>
        </w:tc>
        <w:tc>
          <w:tcPr>
            <w:tcW w:w="1585" w:type="pct"/>
          </w:tcPr>
          <w:p w14:paraId="0925404F" w14:textId="3290C2F0" w:rsidR="6B821E31" w:rsidRPr="00A60920" w:rsidRDefault="448C5F5B" w:rsidP="6B821E31">
            <w:pPr>
              <w:pStyle w:val="TableBullet1"/>
              <w:ind w:left="288" w:hanging="288"/>
            </w:pPr>
            <w:r w:rsidRPr="00A60920">
              <w:t>Diversifying the educator workforce</w:t>
            </w:r>
          </w:p>
          <w:p w14:paraId="383A9947" w14:textId="2647B6B0" w:rsidR="00B827DE" w:rsidRPr="00A60920" w:rsidRDefault="00383397" w:rsidP="007C5640">
            <w:pPr>
              <w:pStyle w:val="TableBullet1"/>
              <w:ind w:left="288" w:hanging="288"/>
            </w:pPr>
            <w:r w:rsidRPr="00A60920">
              <w:t>Consistently articulating areas for improvement</w:t>
            </w:r>
            <w:r w:rsidR="00AC3EAE" w:rsidRPr="00A60920">
              <w:t xml:space="preserve"> </w:t>
            </w:r>
            <w:r w:rsidR="3E9DF9F5" w:rsidRPr="00A60920">
              <w:t xml:space="preserve">for all teachers </w:t>
            </w:r>
            <w:r w:rsidR="00AC3EAE" w:rsidRPr="00A60920">
              <w:t>in the educator evaluation process</w:t>
            </w:r>
            <w:r w:rsidRPr="00A60920">
              <w:t xml:space="preserve"> to encourage continuous development</w:t>
            </w:r>
          </w:p>
          <w:p w14:paraId="3E86C519" w14:textId="733DAF32" w:rsidR="00B827DE" w:rsidRPr="00A60920" w:rsidRDefault="764D3808" w:rsidP="007C5640">
            <w:pPr>
              <w:pStyle w:val="TableBullet1"/>
              <w:ind w:left="288" w:hanging="288"/>
            </w:pPr>
            <w:r w:rsidRPr="00A60920">
              <w:t>Consistently including feedback for administrators</w:t>
            </w:r>
            <w:r w:rsidR="002C1C9C">
              <w:t>,</w:t>
            </w:r>
            <w:r w:rsidRPr="00A60920">
              <w:t xml:space="preserve"> </w:t>
            </w:r>
            <w:r w:rsidR="55BA6A06" w:rsidRPr="00A60920">
              <w:t>naming their strengths and areas for improvement</w:t>
            </w:r>
          </w:p>
        </w:tc>
      </w:tr>
      <w:tr w:rsidR="00452A62" w:rsidRPr="00A60920" w14:paraId="05C4AE65" w14:textId="77777777" w:rsidTr="00A2350D">
        <w:trPr>
          <w:cnfStyle w:val="000000100000" w:firstRow="0" w:lastRow="0" w:firstColumn="0" w:lastColumn="0" w:oddVBand="0" w:evenVBand="0" w:oddHBand="1" w:evenHBand="0" w:firstRowFirstColumn="0" w:firstRowLastColumn="0" w:lastRowFirstColumn="0" w:lastRowLastColumn="0"/>
        </w:trPr>
        <w:tc>
          <w:tcPr>
            <w:tcW w:w="1276" w:type="pct"/>
          </w:tcPr>
          <w:p w14:paraId="7ADD9F53" w14:textId="13222752" w:rsidR="00B827DE" w:rsidRPr="00A60920" w:rsidRDefault="00444346" w:rsidP="005D13E7">
            <w:pPr>
              <w:pStyle w:val="TableSubheading"/>
              <w:rPr>
                <w:bdr w:val="none" w:sz="0" w:space="0" w:color="auto" w:frame="1"/>
              </w:rPr>
            </w:pPr>
            <w:hyperlink w:anchor="_Professional_Learning" w:history="1">
              <w:r w:rsidRPr="00A60920">
                <w:rPr>
                  <w:rStyle w:val="Hyperlink"/>
                  <w:bdr w:val="none" w:sz="0" w:space="0" w:color="auto" w:frame="1"/>
                </w:rPr>
                <w:t>Professional Learning</w:t>
              </w:r>
            </w:hyperlink>
          </w:p>
        </w:tc>
        <w:tc>
          <w:tcPr>
            <w:tcW w:w="2139" w:type="pct"/>
          </w:tcPr>
          <w:p w14:paraId="6E5D7E42" w14:textId="7A76E771" w:rsidR="00B827DE" w:rsidRPr="00A60920" w:rsidRDefault="00821BD2" w:rsidP="00477AA3">
            <w:pPr>
              <w:pStyle w:val="TableBullet1"/>
              <w:ind w:left="288" w:hanging="288"/>
            </w:pPr>
            <w:r w:rsidRPr="00A60920">
              <w:t>Th</w:t>
            </w:r>
            <w:r w:rsidR="00997562" w:rsidRPr="00A60920">
              <w:t>e</w:t>
            </w:r>
            <w:r w:rsidR="00FF5AC2" w:rsidRPr="00A60920">
              <w:t xml:space="preserve">re is a </w:t>
            </w:r>
            <w:r w:rsidR="00477AA3" w:rsidRPr="00A60920">
              <w:t>well-established, multilayered system</w:t>
            </w:r>
            <w:r w:rsidR="00AE7D76" w:rsidRPr="00A60920">
              <w:t xml:space="preserve"> of support</w:t>
            </w:r>
            <w:r w:rsidR="00477AA3" w:rsidRPr="00A60920">
              <w:t xml:space="preserve"> for new educators</w:t>
            </w:r>
            <w:r w:rsidR="00FF5AC2" w:rsidRPr="00A60920">
              <w:t>.</w:t>
            </w:r>
          </w:p>
        </w:tc>
        <w:tc>
          <w:tcPr>
            <w:tcW w:w="1585" w:type="pct"/>
          </w:tcPr>
          <w:p w14:paraId="15147080" w14:textId="380710AC" w:rsidR="007C729B" w:rsidRPr="00A60920" w:rsidRDefault="007C729B" w:rsidP="007C729B">
            <w:pPr>
              <w:pStyle w:val="TableBullet1"/>
              <w:ind w:left="288" w:hanging="288"/>
              <w:rPr>
                <w:szCs w:val="20"/>
              </w:rPr>
            </w:pPr>
            <w:r w:rsidRPr="00A60920">
              <w:t xml:space="preserve">Ensuring </w:t>
            </w:r>
            <w:r w:rsidR="00A41EFC" w:rsidRPr="00A60920">
              <w:t xml:space="preserve">a </w:t>
            </w:r>
            <w:r w:rsidRPr="00A60920">
              <w:t>consisten</w:t>
            </w:r>
            <w:r w:rsidR="00A41EFC" w:rsidRPr="00A60920">
              <w:t>t</w:t>
            </w:r>
            <w:r w:rsidRPr="00A60920">
              <w:t xml:space="preserve"> approach to conducting and providing feedback based on instructional walkthroughs</w:t>
            </w:r>
          </w:p>
          <w:p w14:paraId="13C19D85" w14:textId="2BB68A99" w:rsidR="00B827DE" w:rsidRPr="00A60920" w:rsidRDefault="007C729B" w:rsidP="000E624D">
            <w:pPr>
              <w:pStyle w:val="TableBullet1"/>
              <w:ind w:left="288" w:hanging="288"/>
              <w:rPr>
                <w:szCs w:val="20"/>
              </w:rPr>
            </w:pPr>
            <w:r w:rsidRPr="00A60920">
              <w:t xml:space="preserve">Providing sufficient time for professional development at the secondary level </w:t>
            </w:r>
          </w:p>
        </w:tc>
      </w:tr>
    </w:tbl>
    <w:p w14:paraId="5601B273" w14:textId="309B92AC" w:rsidR="00B827DE" w:rsidRPr="00A60920" w:rsidRDefault="00444346" w:rsidP="00A36E2F">
      <w:pPr>
        <w:pStyle w:val="Heading3"/>
        <w:tabs>
          <w:tab w:val="left" w:pos="2393"/>
        </w:tabs>
      </w:pPr>
      <w:bookmarkStart w:id="75" w:name="_Infrastructure"/>
      <w:bookmarkStart w:id="76" w:name="_Human_Resources_Infrastructure,"/>
      <w:bookmarkStart w:id="77" w:name="_Toc205199525"/>
      <w:bookmarkStart w:id="78" w:name="_Toc206157392"/>
      <w:bookmarkEnd w:id="75"/>
      <w:bookmarkEnd w:id="76"/>
      <w:r w:rsidRPr="00A60920">
        <w:lastRenderedPageBreak/>
        <w:t xml:space="preserve">Human Resources </w:t>
      </w:r>
      <w:r w:rsidR="00B827DE" w:rsidRPr="00A60920">
        <w:t>Infrastructure</w:t>
      </w:r>
      <w:r w:rsidRPr="00A60920">
        <w:t>, Policies, and Practices</w:t>
      </w:r>
      <w:bookmarkEnd w:id="77"/>
      <w:bookmarkEnd w:id="78"/>
    </w:p>
    <w:p w14:paraId="5B9610C2" w14:textId="77777777" w:rsidR="00B41D08" w:rsidRPr="00A60920" w:rsidRDefault="00E70CB7" w:rsidP="00FB3961">
      <w:pPr>
        <w:pStyle w:val="BodyText"/>
      </w:pPr>
      <w:r w:rsidRPr="00A60920">
        <w:t>The director</w:t>
      </w:r>
      <w:r w:rsidR="00020318" w:rsidRPr="00A60920">
        <w:t xml:space="preserve"> of human resources</w:t>
      </w:r>
      <w:r w:rsidRPr="00A60920">
        <w:t xml:space="preserve">, who has served in the role for five years, </w:t>
      </w:r>
      <w:r w:rsidR="004809D5" w:rsidRPr="00A60920">
        <w:t>oversees</w:t>
      </w:r>
      <w:r w:rsidRPr="00A60920">
        <w:t xml:space="preserve"> </w:t>
      </w:r>
      <w:r w:rsidR="00EF26E4" w:rsidRPr="00A60920">
        <w:t>both</w:t>
      </w:r>
      <w:r w:rsidR="00CA2139" w:rsidRPr="00A60920">
        <w:t xml:space="preserve"> districts</w:t>
      </w:r>
      <w:r w:rsidR="004956F9" w:rsidRPr="00A60920">
        <w:t>’</w:t>
      </w:r>
      <w:r w:rsidR="00CA2139" w:rsidRPr="00A60920">
        <w:t xml:space="preserve"> </w:t>
      </w:r>
      <w:r w:rsidR="00C60E16" w:rsidRPr="00A60920">
        <w:t>human resources</w:t>
      </w:r>
      <w:r w:rsidR="00CA2139" w:rsidRPr="00A60920">
        <w:t xml:space="preserve"> functions. The </w:t>
      </w:r>
      <w:r w:rsidR="00C60E16" w:rsidRPr="00A60920">
        <w:t>human resources</w:t>
      </w:r>
      <w:r w:rsidR="00CA2139" w:rsidRPr="00A60920">
        <w:t xml:space="preserve"> office includes a human resources specialist and a human resources assistant. The assistant primarily manages onboarding processes and credential verification, </w:t>
      </w:r>
      <w:r w:rsidR="00121ED8" w:rsidRPr="00A60920">
        <w:t>whereas</w:t>
      </w:r>
      <w:r w:rsidR="00CA2139" w:rsidRPr="00A60920">
        <w:t xml:space="preserve"> the specialist handles leaves of absence, insurance, and workers</w:t>
      </w:r>
      <w:r w:rsidR="004956F9" w:rsidRPr="00A60920">
        <w:t>’</w:t>
      </w:r>
      <w:r w:rsidR="00CA2139" w:rsidRPr="00A60920">
        <w:t xml:space="preserve"> compensation. Both staff </w:t>
      </w:r>
      <w:r w:rsidR="009B6231" w:rsidRPr="00A60920">
        <w:t xml:space="preserve">members </w:t>
      </w:r>
      <w:r w:rsidR="00CA2139" w:rsidRPr="00A60920">
        <w:t xml:space="preserve">set up new hires in district systems and </w:t>
      </w:r>
      <w:r w:rsidR="00D17948" w:rsidRPr="00A60920">
        <w:t>help them</w:t>
      </w:r>
      <w:r w:rsidR="00AE448B" w:rsidRPr="00A60920">
        <w:t xml:space="preserve"> gain access to their district </w:t>
      </w:r>
      <w:r w:rsidR="00CA2139" w:rsidRPr="00A60920">
        <w:t xml:space="preserve">email. During interviews, a district leader noted that the specialist can </w:t>
      </w:r>
      <w:r w:rsidR="004956F9" w:rsidRPr="00A60920">
        <w:t>“</w:t>
      </w:r>
      <w:r w:rsidR="00CA2139" w:rsidRPr="00A60920">
        <w:t xml:space="preserve">do all the things that </w:t>
      </w:r>
      <w:r w:rsidR="00E71BA7" w:rsidRPr="00A60920">
        <w:t>[the director</w:t>
      </w:r>
      <w:r w:rsidR="00DB7AAD" w:rsidRPr="00A60920">
        <w:t xml:space="preserve"> of human resources</w:t>
      </w:r>
      <w:r w:rsidR="00E71BA7" w:rsidRPr="00A60920">
        <w:t>]</w:t>
      </w:r>
      <w:r w:rsidR="00CA2139" w:rsidRPr="00A60920">
        <w:t xml:space="preserve"> can</w:t>
      </w:r>
      <w:r w:rsidR="004956F9" w:rsidRPr="00A60920">
        <w:t>’</w:t>
      </w:r>
      <w:r w:rsidR="00CA2139" w:rsidRPr="00A60920">
        <w:t xml:space="preserve">t do when </w:t>
      </w:r>
      <w:r w:rsidR="00F81D0E" w:rsidRPr="00A60920">
        <w:t>[she is not in her]</w:t>
      </w:r>
      <w:r w:rsidR="00CA2139" w:rsidRPr="00A60920">
        <w:t xml:space="preserve"> office,</w:t>
      </w:r>
      <w:r w:rsidR="004956F9" w:rsidRPr="00A60920">
        <w:t>”</w:t>
      </w:r>
      <w:r w:rsidR="00CA2139" w:rsidRPr="00A60920">
        <w:t xml:space="preserve"> reflecting the collaborative nature of the team. </w:t>
      </w:r>
    </w:p>
    <w:p w14:paraId="334374FF" w14:textId="352263D8" w:rsidR="00CA2139" w:rsidRPr="00A60920" w:rsidRDefault="00CA2139" w:rsidP="00FB3961">
      <w:pPr>
        <w:pStyle w:val="BodyText"/>
      </w:pPr>
      <w:r w:rsidRPr="00A60920">
        <w:t xml:space="preserve">To support these responsibilities, the </w:t>
      </w:r>
      <w:r w:rsidR="00C60E16" w:rsidRPr="00A60920">
        <w:t>human resources</w:t>
      </w:r>
      <w:r w:rsidRPr="00A60920">
        <w:t xml:space="preserve"> team uses a suite of electronic systems to manage personnel records and streamline employee access to essential information</w:t>
      </w:r>
      <w:r w:rsidR="001F5DA3" w:rsidRPr="00A60920">
        <w:t>. The</w:t>
      </w:r>
      <w:r w:rsidRPr="00A60920">
        <w:t xml:space="preserve"> use of integrated technology systems</w:t>
      </w:r>
      <w:r w:rsidR="00F57A3A" w:rsidRPr="00A60920">
        <w:t>—including Infinite Visions, Frontline, and SchoolSpring—</w:t>
      </w:r>
      <w:r w:rsidRPr="00A60920">
        <w:t>to support personnel management, recruitment, and data security</w:t>
      </w:r>
      <w:r w:rsidR="001F5DA3" w:rsidRPr="00A60920">
        <w:t xml:space="preserve"> is a strength of the </w:t>
      </w:r>
      <w:r w:rsidR="00DC0539" w:rsidRPr="00A60920">
        <w:t>districts</w:t>
      </w:r>
      <w:r w:rsidR="001F5DA3" w:rsidRPr="00A60920">
        <w:t xml:space="preserve">’ </w:t>
      </w:r>
      <w:r w:rsidR="00DC0539" w:rsidRPr="00A60920">
        <w:t>human resources</w:t>
      </w:r>
      <w:r w:rsidR="001F5DA3" w:rsidRPr="00A60920">
        <w:t xml:space="preserve"> infrastructure</w:t>
      </w:r>
      <w:r w:rsidRPr="00A60920">
        <w:t>. The district</w:t>
      </w:r>
      <w:r w:rsidR="004234AF" w:rsidRPr="00A60920">
        <w:t>s</w:t>
      </w:r>
      <w:r w:rsidRPr="00A60920">
        <w:t xml:space="preserve"> use Infinite Visions as </w:t>
      </w:r>
      <w:r w:rsidR="00B57887" w:rsidRPr="00A60920">
        <w:t>their</w:t>
      </w:r>
      <w:r w:rsidRPr="00A60920">
        <w:t xml:space="preserve"> primary system for managing personnel records and employee information. </w:t>
      </w:r>
      <w:r w:rsidR="0039775F" w:rsidRPr="00A60920">
        <w:t>S</w:t>
      </w:r>
      <w:r w:rsidRPr="00A60920">
        <w:t>taff can access pay stubs, W-2s, benefits, and leave balances</w:t>
      </w:r>
      <w:r w:rsidR="0039775F" w:rsidRPr="00A60920">
        <w:t xml:space="preserve"> </w:t>
      </w:r>
      <w:r w:rsidR="00483C68" w:rsidRPr="00A60920">
        <w:t>t</w:t>
      </w:r>
      <w:r w:rsidR="0039775F" w:rsidRPr="00A60920">
        <w:t>hrough a web-based employee portal set up during onboarding</w:t>
      </w:r>
      <w:r w:rsidRPr="00A60920">
        <w:t xml:space="preserve">. Following a previous data breach, district leaders transitioned Infinite Visions from a vendor-hosted cloud platform to an internally managed server. </w:t>
      </w:r>
      <w:r w:rsidR="00DF75EC" w:rsidRPr="00A60920">
        <w:t xml:space="preserve">The </w:t>
      </w:r>
      <w:r w:rsidR="009A0B25" w:rsidRPr="00A60920">
        <w:t>office of finance and operations</w:t>
      </w:r>
      <w:r w:rsidR="00DF75EC" w:rsidRPr="00A60920">
        <w:t xml:space="preserve"> manages system access by assigning permissions based on job responsibilities</w:t>
      </w:r>
      <w:r w:rsidR="0060519C" w:rsidRPr="00A60920">
        <w:t>.</w:t>
      </w:r>
      <w:r w:rsidRPr="00A60920">
        <w:t xml:space="preserve"> District leaders collaboratively mapped out the appropriate access levels for each role. For example, staff who submit requests can view their submission status but cannot approve or access subsequent steps in the process. This role-based access structure supports secure recordkeeping and protects sensitive personnel data.</w:t>
      </w:r>
    </w:p>
    <w:p w14:paraId="3DEC1981" w14:textId="2D38D4CD" w:rsidR="00CA2139" w:rsidRPr="00A60920" w:rsidRDefault="00CA2139" w:rsidP="0007491E">
      <w:pPr>
        <w:pStyle w:val="BodyText"/>
      </w:pPr>
      <w:r w:rsidRPr="00A60920">
        <w:t>The district</w:t>
      </w:r>
      <w:r w:rsidR="00DC43A3" w:rsidRPr="00A60920">
        <w:t>s</w:t>
      </w:r>
      <w:r w:rsidRPr="00A60920">
        <w:t xml:space="preserve"> use additional electronic systems to support staffing oversight and recruitment. Frontline enables the district</w:t>
      </w:r>
      <w:r w:rsidR="00DD2CFD" w:rsidRPr="00A60920">
        <w:t>s</w:t>
      </w:r>
      <w:r w:rsidRPr="00A60920">
        <w:t xml:space="preserve"> to track and control staffing positions, allowing administrators to view staff lists by department or subject area</w:t>
      </w:r>
      <w:r w:rsidR="515BDC7E" w:rsidRPr="00A60920">
        <w:t xml:space="preserve"> and </w:t>
      </w:r>
      <w:r w:rsidR="00504960" w:rsidRPr="00A60920">
        <w:t>to complete</w:t>
      </w:r>
      <w:r w:rsidR="515BDC7E" w:rsidRPr="00A60920">
        <w:t xml:space="preserve"> educator evaluations</w:t>
      </w:r>
      <w:r w:rsidRPr="00A60920">
        <w:t>. SchoolSpring serves as the districts</w:t>
      </w:r>
      <w:r w:rsidR="004956F9" w:rsidRPr="00A60920">
        <w:t>’</w:t>
      </w:r>
      <w:r w:rsidRPr="00A60920">
        <w:t xml:space="preserve"> primary recruitment platform, offering a user-friendly interface for posting vacancies and collecting applications. Job postings on the district</w:t>
      </w:r>
      <w:r w:rsidR="00BA0755" w:rsidRPr="00A60920">
        <w:t>s</w:t>
      </w:r>
      <w:r w:rsidR="004956F9" w:rsidRPr="00A60920">
        <w:t>’</w:t>
      </w:r>
      <w:r w:rsidRPr="00A60920">
        <w:t xml:space="preserve"> </w:t>
      </w:r>
      <w:r w:rsidR="000A64BF" w:rsidRPr="00A60920">
        <w:t xml:space="preserve">joint </w:t>
      </w:r>
      <w:r w:rsidRPr="00A60920">
        <w:t xml:space="preserve">website link directly to SchoolSpring, which also pushes listings to external sites such as Indeed, Google Jobs, and Salary.com. To strengthen its efforts to attract a diverse candidate pool, the </w:t>
      </w:r>
      <w:r w:rsidR="00C60E16" w:rsidRPr="00A60920">
        <w:t>human resources</w:t>
      </w:r>
      <w:r w:rsidRPr="00A60920">
        <w:t xml:space="preserve"> office also posts job openings on LinkedIn and shares them with regional networks such as </w:t>
      </w:r>
      <w:r w:rsidR="00EB58DD" w:rsidRPr="00A60920">
        <w:t xml:space="preserve">the </w:t>
      </w:r>
      <w:r w:rsidRPr="00A60920">
        <w:t>Massachusetts Partnership for Diversity in Education.</w:t>
      </w:r>
    </w:p>
    <w:p w14:paraId="259B2C8D" w14:textId="200FBC74" w:rsidR="00CA2139" w:rsidRPr="00A60920" w:rsidRDefault="00CA2139" w:rsidP="0007491E">
      <w:pPr>
        <w:pStyle w:val="BodyText"/>
      </w:pPr>
      <w:r w:rsidRPr="00A60920">
        <w:t>The district</w:t>
      </w:r>
      <w:r w:rsidR="00E356D8" w:rsidRPr="00A60920">
        <w:t>s</w:t>
      </w:r>
      <w:r w:rsidR="00242F98" w:rsidRPr="00A60920">
        <w:t xml:space="preserve"> </w:t>
      </w:r>
      <w:r w:rsidRPr="00A60920">
        <w:t>maintain accessible platforms for sharing human resources policies, procedures, and resources</w:t>
      </w:r>
      <w:r w:rsidR="00242F98" w:rsidRPr="00A60920">
        <w:t>, which is a strength</w:t>
      </w:r>
      <w:r w:rsidRPr="00A60920">
        <w:t>. The Human Resources section of the district</w:t>
      </w:r>
      <w:r w:rsidR="007147DD" w:rsidRPr="00A60920">
        <w:t>s</w:t>
      </w:r>
      <w:r w:rsidR="004956F9" w:rsidRPr="00A60920">
        <w:t>’</w:t>
      </w:r>
      <w:r w:rsidRPr="00A60920">
        <w:t xml:space="preserve"> </w:t>
      </w:r>
      <w:r w:rsidR="003206B4" w:rsidRPr="00A60920">
        <w:t xml:space="preserve">joint </w:t>
      </w:r>
      <w:r w:rsidRPr="00A60920">
        <w:t xml:space="preserve">website offers information on employment opportunities, licensure, benefits, and contracts. In addition to </w:t>
      </w:r>
      <w:r w:rsidR="00993C20" w:rsidRPr="00A60920">
        <w:t xml:space="preserve">accessing </w:t>
      </w:r>
      <w:r w:rsidRPr="00A60920">
        <w:t xml:space="preserve">online resources, staff receive an </w:t>
      </w:r>
      <w:r w:rsidR="004954E0" w:rsidRPr="00A60920">
        <w:t>e</w:t>
      </w:r>
      <w:r w:rsidRPr="00A60920">
        <w:t xml:space="preserve">mployee </w:t>
      </w:r>
      <w:r w:rsidR="004954E0" w:rsidRPr="00A60920">
        <w:t>h</w:t>
      </w:r>
      <w:r w:rsidRPr="00A60920">
        <w:t>andbook that is updated annually. The handbook outlines expectations for professional conduct, discrimination and harassment policies, mandatory trainings (e.g., antibullying, Title IX), employee benefits, leave policies, safety procedures, and evaluation protocols. It also details key operational guidelines such as reporting absences, us</w:t>
      </w:r>
      <w:r w:rsidR="00FA7BF5" w:rsidRPr="00A60920">
        <w:t>ing</w:t>
      </w:r>
      <w:r w:rsidRPr="00A60920">
        <w:t xml:space="preserve"> personal devices, and maintaining student confidentiality.</w:t>
      </w:r>
    </w:p>
    <w:p w14:paraId="4D08EA06" w14:textId="3897E7E1" w:rsidR="00CA2139" w:rsidRPr="00A60920" w:rsidRDefault="00CA2139" w:rsidP="0007491E">
      <w:pPr>
        <w:pStyle w:val="BodyText"/>
      </w:pPr>
      <w:r w:rsidRPr="00A60920">
        <w:lastRenderedPageBreak/>
        <w:t>Building on these expectations, the district</w:t>
      </w:r>
      <w:r w:rsidR="001C40EB" w:rsidRPr="00A60920">
        <w:t>s</w:t>
      </w:r>
      <w:r w:rsidRPr="00A60920">
        <w:t xml:space="preserve"> </w:t>
      </w:r>
      <w:r w:rsidR="00B67C8D" w:rsidRPr="00A60920">
        <w:t>follow</w:t>
      </w:r>
      <w:r w:rsidRPr="00A60920">
        <w:t xml:space="preserve"> a multistep process to resolve staff conflicts and grievances. The </w:t>
      </w:r>
      <w:r w:rsidR="00FA7BF5" w:rsidRPr="00A60920">
        <w:t>e</w:t>
      </w:r>
      <w:r w:rsidRPr="00A60920">
        <w:t xml:space="preserve">mployee </w:t>
      </w:r>
      <w:r w:rsidR="00FA7BF5" w:rsidRPr="00A60920">
        <w:t>h</w:t>
      </w:r>
      <w:r w:rsidRPr="00A60920">
        <w:t xml:space="preserve">andbook outlines expectations for respectful and professional conduct, and during interviews, district and school leaders explained that conflict resolution typically begins with informal efforts. The </w:t>
      </w:r>
      <w:r w:rsidR="00C60E16" w:rsidRPr="00A60920">
        <w:t>human resources</w:t>
      </w:r>
      <w:r w:rsidRPr="00A60920">
        <w:t xml:space="preserve"> office encourages staff to address concerns directly with colleagues or through their union representatives. As one district leader noted, </w:t>
      </w:r>
      <w:r w:rsidR="004956F9" w:rsidRPr="00A60920">
        <w:t>“</w:t>
      </w:r>
      <w:r w:rsidRPr="00A60920">
        <w:t>[</w:t>
      </w:r>
      <w:r w:rsidR="00FA7BF5" w:rsidRPr="00A60920">
        <w:t>H</w:t>
      </w:r>
      <w:r w:rsidR="00C60E16" w:rsidRPr="00A60920">
        <w:t>uman resources</w:t>
      </w:r>
      <w:r w:rsidRPr="00A60920">
        <w:t xml:space="preserve"> staff] will ask</w:t>
      </w:r>
      <w:r w:rsidR="00FA7BF5" w:rsidRPr="00A60920">
        <w:t> . . .</w:t>
      </w:r>
      <w:r w:rsidRPr="00A60920">
        <w:t xml:space="preserve"> have you worked with your union? Have you been able to sit down with the individual? Do they even know that you</w:t>
      </w:r>
      <w:r w:rsidR="004956F9" w:rsidRPr="00A60920">
        <w:t>’</w:t>
      </w:r>
      <w:r w:rsidRPr="00A60920">
        <w:t>re upset about this?</w:t>
      </w:r>
      <w:r w:rsidR="004956F9" w:rsidRPr="00A60920">
        <w:t>”</w:t>
      </w:r>
      <w:r w:rsidRPr="00A60920">
        <w:t xml:space="preserve"> Similarly, focus group responses suggest that the teachers</w:t>
      </w:r>
      <w:r w:rsidR="004956F9" w:rsidRPr="00A60920">
        <w:t>’</w:t>
      </w:r>
      <w:r w:rsidRPr="00A60920">
        <w:t xml:space="preserve"> association</w:t>
      </w:r>
      <w:r w:rsidR="00C978A5" w:rsidRPr="00A60920">
        <w:t>s</w:t>
      </w:r>
      <w:r w:rsidRPr="00A60920">
        <w:t xml:space="preserve"> aim to </w:t>
      </w:r>
      <w:r w:rsidR="004956F9" w:rsidRPr="00A60920">
        <w:t>“</w:t>
      </w:r>
      <w:r w:rsidRPr="00A60920">
        <w:t>handle things at the lowest level first</w:t>
      </w:r>
      <w:r w:rsidR="004956F9" w:rsidRPr="00A60920">
        <w:t>”</w:t>
      </w:r>
      <w:r w:rsidRPr="00A60920">
        <w:t xml:space="preserve"> and often resolve concerns in collaboration with building leaders.</w:t>
      </w:r>
    </w:p>
    <w:p w14:paraId="7416AFFC" w14:textId="53E719FA" w:rsidR="004C1685" w:rsidRPr="00A60920" w:rsidRDefault="00CA2139" w:rsidP="0007491E">
      <w:pPr>
        <w:pStyle w:val="BodyText"/>
      </w:pPr>
      <w:r w:rsidRPr="00A60920">
        <w:t xml:space="preserve">When issues require formal intervention, </w:t>
      </w:r>
      <w:r w:rsidR="00C60E16" w:rsidRPr="00A60920">
        <w:t>human resources</w:t>
      </w:r>
      <w:r w:rsidRPr="00A60920">
        <w:t xml:space="preserve"> asks staff to submit concerns in writing and initiates next steps, which may include involving the superintendent, launching an investigation, or placing an employee on paid administrative leave. </w:t>
      </w:r>
      <w:r w:rsidR="00341D9F" w:rsidRPr="00A60920">
        <w:t>Human resources</w:t>
      </w:r>
      <w:r w:rsidRPr="00A60920">
        <w:t xml:space="preserve"> then facilitates interviews and makes recommendations to the superintendent, who determines the outcome. </w:t>
      </w:r>
      <w:r w:rsidR="00781FB9" w:rsidRPr="00A60920">
        <w:t xml:space="preserve">Accounts from interview respondents suggest that when matters do escalate, these steps are focused on arriving at reasonable solutions to problems and productive paths forward. According to one interviewee, </w:t>
      </w:r>
      <w:r w:rsidR="004956F9" w:rsidRPr="00A60920">
        <w:t>“</w:t>
      </w:r>
      <w:r w:rsidR="00781FB9" w:rsidRPr="00A60920">
        <w:t xml:space="preserve">[Staff] are able to just sit down and talk it through with HR </w:t>
      </w:r>
      <w:r w:rsidR="00341D9F" w:rsidRPr="00A60920">
        <w:t xml:space="preserve">[human resources] </w:t>
      </w:r>
      <w:r w:rsidR="00781FB9" w:rsidRPr="00A60920">
        <w:t>or the superintendent.</w:t>
      </w:r>
      <w:r w:rsidR="004956F9" w:rsidRPr="00A60920">
        <w:t>”</w:t>
      </w:r>
      <w:r w:rsidR="004C1685" w:rsidRPr="00A60920">
        <w:t xml:space="preserve"> </w:t>
      </w:r>
    </w:p>
    <w:p w14:paraId="49039DAD" w14:textId="7438EE5F" w:rsidR="00A36E2F" w:rsidRPr="00A60920" w:rsidRDefault="00CA2139" w:rsidP="0007491E">
      <w:pPr>
        <w:pStyle w:val="BodyText"/>
      </w:pPr>
      <w:r w:rsidRPr="00A60920">
        <w:t>Beyond resolving individual cases, the district</w:t>
      </w:r>
      <w:r w:rsidR="00D53381" w:rsidRPr="00A60920">
        <w:t>s</w:t>
      </w:r>
      <w:r w:rsidRPr="00A60920">
        <w:t xml:space="preserve"> also </w:t>
      </w:r>
      <w:r w:rsidR="2ADCD435" w:rsidRPr="00A60920">
        <w:t>analyze</w:t>
      </w:r>
      <w:r w:rsidRPr="00A60920">
        <w:t xml:space="preserve"> staffing trends to inform </w:t>
      </w:r>
      <w:r w:rsidR="6CA66A0D" w:rsidRPr="00A60920">
        <w:t xml:space="preserve">long-term </w:t>
      </w:r>
      <w:r w:rsidRPr="00A60920">
        <w:t xml:space="preserve">strategic planning, which is another strength. District leaders shared that they review applicant pool data to evaluate outreach effectiveness and identify trends in hiring. For example, they examine where candidates are coming from, which positions attract fewer applicants, and where diversity is lacking. One district leader noted, </w:t>
      </w:r>
      <w:r w:rsidR="004956F9" w:rsidRPr="00A60920">
        <w:t>“</w:t>
      </w:r>
      <w:r w:rsidRPr="00A60920">
        <w:t>We pull from the applicant pools and try to figure out, are we reaching the right people? Where are we lacking?</w:t>
      </w:r>
      <w:r w:rsidR="004956F9" w:rsidRPr="00A60920">
        <w:t>”</w:t>
      </w:r>
      <w:r w:rsidRPr="00A60920">
        <w:t xml:space="preserve"> These insights help inform future recruitment strategies, especially for roles that are difficult to fill. The superintendent added that the district</w:t>
      </w:r>
      <w:r w:rsidR="00F47DF3" w:rsidRPr="00A60920">
        <w:t>s</w:t>
      </w:r>
      <w:r w:rsidRPr="00A60920">
        <w:t xml:space="preserve"> use staffing data to make broader strategic decisions: </w:t>
      </w:r>
      <w:r w:rsidR="004956F9" w:rsidRPr="00A60920">
        <w:t>“</w:t>
      </w:r>
      <w:r w:rsidRPr="00A60920">
        <w:t>When we</w:t>
      </w:r>
      <w:r w:rsidR="004956F9" w:rsidRPr="00A60920">
        <w:t>’</w:t>
      </w:r>
      <w:r w:rsidRPr="00A60920">
        <w:t>re planning for staffing needs or thinking about where to shift resources, we</w:t>
      </w:r>
      <w:r w:rsidR="004956F9" w:rsidRPr="00A60920">
        <w:t>’</w:t>
      </w:r>
      <w:r w:rsidRPr="00A60920">
        <w:t>re looking at what</w:t>
      </w:r>
      <w:r w:rsidR="004956F9" w:rsidRPr="00A60920">
        <w:t>’</w:t>
      </w:r>
      <w:r w:rsidRPr="00A60920">
        <w:t>s happened in the past and what that tells us.</w:t>
      </w:r>
      <w:r w:rsidR="004956F9" w:rsidRPr="00A60920">
        <w:t>”</w:t>
      </w:r>
    </w:p>
    <w:p w14:paraId="486FA845" w14:textId="55A26910" w:rsidR="00B827DE" w:rsidRPr="00A60920" w:rsidRDefault="00444346" w:rsidP="00B827DE">
      <w:pPr>
        <w:pStyle w:val="Heading3"/>
      </w:pPr>
      <w:bookmarkStart w:id="79" w:name="_Staffing"/>
      <w:bookmarkStart w:id="80" w:name="_Toc205199526"/>
      <w:bookmarkStart w:id="81" w:name="_Toc206157393"/>
      <w:bookmarkEnd w:id="79"/>
      <w:r w:rsidRPr="00A60920">
        <w:t>Staffing</w:t>
      </w:r>
      <w:bookmarkEnd w:id="80"/>
      <w:bookmarkEnd w:id="81"/>
    </w:p>
    <w:p w14:paraId="60687231" w14:textId="06578B19" w:rsidR="005C3B08" w:rsidRPr="00A60920" w:rsidRDefault="003B70E1" w:rsidP="0007491E">
      <w:pPr>
        <w:pStyle w:val="BodyTextposthead"/>
      </w:pPr>
      <w:bookmarkStart w:id="82" w:name="_Professional_Learning"/>
      <w:bookmarkEnd w:id="82"/>
      <w:r w:rsidRPr="00A60920">
        <w:t>The district</w:t>
      </w:r>
      <w:r w:rsidR="00937F09" w:rsidRPr="00A60920">
        <w:t>s</w:t>
      </w:r>
      <w:r w:rsidRPr="00A60920">
        <w:t xml:space="preserve"> demonstrate a strength in </w:t>
      </w:r>
      <w:r w:rsidR="00411457" w:rsidRPr="00A60920">
        <w:t>their</w:t>
      </w:r>
      <w:r w:rsidRPr="00A60920">
        <w:t xml:space="preserve"> intentional recruitment practices, particularly efforts to diversify </w:t>
      </w:r>
      <w:r w:rsidR="00575ABC" w:rsidRPr="00A60920">
        <w:t>their</w:t>
      </w:r>
      <w:r w:rsidRPr="00A60920">
        <w:t xml:space="preserve"> workforce. The superintendent described the district</w:t>
      </w:r>
      <w:r w:rsidR="00783129" w:rsidRPr="00A60920">
        <w:t>s</w:t>
      </w:r>
      <w:r w:rsidRPr="00A60920">
        <w:t xml:space="preserve"> as </w:t>
      </w:r>
      <w:r w:rsidR="004956F9" w:rsidRPr="00A60920">
        <w:t>“</w:t>
      </w:r>
      <w:r w:rsidRPr="00A60920">
        <w:t>very intentional</w:t>
      </w:r>
      <w:r w:rsidR="004956F9" w:rsidRPr="00A60920">
        <w:t>”</w:t>
      </w:r>
      <w:r w:rsidRPr="00A60920">
        <w:t xml:space="preserve"> about these efforts and shared that the district</w:t>
      </w:r>
      <w:r w:rsidR="00EB6617" w:rsidRPr="00A60920">
        <w:t>s</w:t>
      </w:r>
      <w:r w:rsidRPr="00A60920">
        <w:t xml:space="preserve"> participate in regional job fairs, post on platforms focused on diverse hiring, and </w:t>
      </w:r>
      <w:r w:rsidR="008D657D" w:rsidRPr="00A60920">
        <w:t>have built partnerships with o</w:t>
      </w:r>
      <w:r w:rsidRPr="00A60920">
        <w:t>rganizations such as Framingham State University to build educator pipelines. Through this partnership, the district</w:t>
      </w:r>
      <w:r w:rsidR="00C05C2B" w:rsidRPr="00A60920">
        <w:t>s</w:t>
      </w:r>
      <w:r w:rsidRPr="00A60920">
        <w:t xml:space="preserve"> </w:t>
      </w:r>
      <w:r w:rsidR="004929DB" w:rsidRPr="00A60920">
        <w:t>plan to implement a</w:t>
      </w:r>
      <w:r w:rsidRPr="00A60920">
        <w:t xml:space="preserve"> paid internship model for student</w:t>
      </w:r>
      <w:r w:rsidR="00537523" w:rsidRPr="00A60920">
        <w:t xml:space="preserve"> </w:t>
      </w:r>
      <w:r w:rsidRPr="00A60920">
        <w:t xml:space="preserve">teachers, and teachers who serve as mentors </w:t>
      </w:r>
      <w:r w:rsidR="00FA25C1" w:rsidRPr="00A60920">
        <w:t xml:space="preserve">will </w:t>
      </w:r>
      <w:r w:rsidRPr="00A60920">
        <w:t xml:space="preserve">also receive stipends. </w:t>
      </w:r>
      <w:r w:rsidR="0093640E" w:rsidRPr="00A60920">
        <w:t>In addition</w:t>
      </w:r>
      <w:r w:rsidRPr="00A60920">
        <w:t xml:space="preserve">, the </w:t>
      </w:r>
      <w:r w:rsidR="00116417" w:rsidRPr="00A60920">
        <w:t>CCRSD</w:t>
      </w:r>
      <w:r w:rsidRPr="00A60920">
        <w:t xml:space="preserve"> teacher</w:t>
      </w:r>
      <w:r w:rsidR="00891708" w:rsidRPr="00A60920">
        <w:t>s</w:t>
      </w:r>
      <w:r w:rsidR="004956F9" w:rsidRPr="00A60920">
        <w:t>’</w:t>
      </w:r>
      <w:r w:rsidRPr="00A60920">
        <w:t xml:space="preserve"> association has played a direct role in advancing these efforts. At the bargaining table, </w:t>
      </w:r>
      <w:r w:rsidR="009F743A" w:rsidRPr="00A60920">
        <w:t>CCRSD</w:t>
      </w:r>
      <w:r w:rsidRPr="00A60920">
        <w:t xml:space="preserve"> union leaders proposed to be part of the district</w:t>
      </w:r>
      <w:r w:rsidR="004956F9" w:rsidRPr="00A60920">
        <w:t>’</w:t>
      </w:r>
      <w:r w:rsidRPr="00A60920">
        <w:t xml:space="preserve">s outreach and recruitment planning, resulting in dedicated stipends </w:t>
      </w:r>
      <w:r w:rsidR="3916DA7E" w:rsidRPr="00A60920">
        <w:t>(</w:t>
      </w:r>
      <w:r w:rsidRPr="00A60920">
        <w:t>memorialized in the contract</w:t>
      </w:r>
      <w:r w:rsidR="3916DA7E" w:rsidRPr="00A60920">
        <w:t>)</w:t>
      </w:r>
      <w:r w:rsidRPr="00A60920">
        <w:t xml:space="preserve"> </w:t>
      </w:r>
      <w:r w:rsidR="005E045E" w:rsidRPr="00A60920">
        <w:t xml:space="preserve">for </w:t>
      </w:r>
      <w:r w:rsidR="4240424E" w:rsidRPr="00A60920">
        <w:t xml:space="preserve">participating in a committee </w:t>
      </w:r>
      <w:r w:rsidR="3899AFB6" w:rsidRPr="00A60920">
        <w:t>that designs and implements strategies</w:t>
      </w:r>
      <w:r w:rsidR="332D9A01" w:rsidRPr="00A60920">
        <w:t>, such as</w:t>
      </w:r>
      <w:r w:rsidR="3899AFB6" w:rsidRPr="00A60920">
        <w:t xml:space="preserve"> </w:t>
      </w:r>
      <w:r w:rsidR="332D9A01" w:rsidRPr="00A60920">
        <w:t>attending hiring events and visiting graduate schools, to build a network of diverse</w:t>
      </w:r>
      <w:r w:rsidRPr="00A60920" w:rsidDel="005E045E">
        <w:t xml:space="preserve"> </w:t>
      </w:r>
      <w:r w:rsidR="48CF9602" w:rsidRPr="00A60920">
        <w:t>candidates</w:t>
      </w:r>
      <w:r w:rsidRPr="00A60920">
        <w:t xml:space="preserve">. One district leader noted, </w:t>
      </w:r>
      <w:r w:rsidR="004956F9" w:rsidRPr="00A60920">
        <w:t>“</w:t>
      </w:r>
      <w:r w:rsidRPr="00A60920">
        <w:t>I was really proud when they brought it to us.</w:t>
      </w:r>
      <w:r w:rsidR="004956F9" w:rsidRPr="00A60920">
        <w:t>”</w:t>
      </w:r>
      <w:r w:rsidRPr="00A60920">
        <w:t xml:space="preserve"> Representatives from the teacher</w:t>
      </w:r>
      <w:r w:rsidR="00891708" w:rsidRPr="00A60920">
        <w:t>s</w:t>
      </w:r>
      <w:r w:rsidR="004956F9" w:rsidRPr="00A60920">
        <w:t>’</w:t>
      </w:r>
      <w:r w:rsidRPr="00A60920">
        <w:t xml:space="preserve"> association affirmed this shared commitment, stating,</w:t>
      </w:r>
    </w:p>
    <w:p w14:paraId="436F984E" w14:textId="64D4222C" w:rsidR="008E0F5F" w:rsidRPr="00A60920" w:rsidRDefault="003F25D9" w:rsidP="0007491E">
      <w:pPr>
        <w:pStyle w:val="BlockQuote"/>
        <w:keepLines/>
      </w:pPr>
      <w:r w:rsidRPr="00A60920">
        <w:lastRenderedPageBreak/>
        <w:t>[We] brought to the table a</w:t>
      </w:r>
      <w:r w:rsidR="009862A4" w:rsidRPr="00A60920">
        <w:t> . . .</w:t>
      </w:r>
      <w:r w:rsidRPr="00A60920">
        <w:t xml:space="preserve"> very detailed proposal</w:t>
      </w:r>
      <w:r w:rsidR="009862A4" w:rsidRPr="00A60920">
        <w:t> . . .</w:t>
      </w:r>
      <w:r w:rsidRPr="00A60920">
        <w:t xml:space="preserve"> about recruiting and retaining a more diverse and representative [workforce]</w:t>
      </w:r>
      <w:r w:rsidR="00B205C9" w:rsidRPr="00A60920">
        <w:t> . . .</w:t>
      </w:r>
      <w:r w:rsidRPr="00A60920">
        <w:t xml:space="preserve"> and the district supported it. The school committee absolutely supported it</w:t>
      </w:r>
      <w:r w:rsidR="00F11924" w:rsidRPr="00A60920">
        <w:t>. . . .</w:t>
      </w:r>
      <w:r w:rsidRPr="00A60920">
        <w:t xml:space="preserve"> So, I see that as very positive, and it certainly shows the commitment on the part of the school committee and [district leaders].</w:t>
      </w:r>
    </w:p>
    <w:p w14:paraId="20B2A479" w14:textId="658AF3D0" w:rsidR="003B70E1" w:rsidRPr="00A60920" w:rsidRDefault="008E231B" w:rsidP="0007491E">
      <w:pPr>
        <w:pStyle w:val="BodyText"/>
      </w:pPr>
      <w:r w:rsidRPr="00A60920">
        <w:t>D</w:t>
      </w:r>
      <w:r w:rsidR="003B70E1" w:rsidRPr="00A60920">
        <w:t xml:space="preserve">istrict leaders noted </w:t>
      </w:r>
      <w:r w:rsidR="00235C69" w:rsidRPr="00A60920">
        <w:t xml:space="preserve">that </w:t>
      </w:r>
      <w:r w:rsidR="003B70E1" w:rsidRPr="00A60920">
        <w:t>they also prioritize candidates whose lived experiences mirror those of students</w:t>
      </w:r>
      <w:r w:rsidR="00C62CCB" w:rsidRPr="00A60920">
        <w:t>,</w:t>
      </w:r>
      <w:r w:rsidR="00235C69" w:rsidRPr="00A60920">
        <w:t xml:space="preserve"> </w:t>
      </w:r>
      <w:r w:rsidR="00C62CCB" w:rsidRPr="00A60920">
        <w:t>a</w:t>
      </w:r>
      <w:r w:rsidR="00235C69" w:rsidRPr="00A60920">
        <w:t>s part of these efforts</w:t>
      </w:r>
      <w:r w:rsidR="003B70E1" w:rsidRPr="00A60920">
        <w:t>. In response to the arrival of newcomer students residing in a local shelter, for example, the district</w:t>
      </w:r>
      <w:r w:rsidR="00526CC1" w:rsidRPr="00A60920">
        <w:t>s</w:t>
      </w:r>
      <w:r w:rsidR="003B70E1" w:rsidRPr="00A60920">
        <w:t xml:space="preserve"> </w:t>
      </w:r>
      <w:r w:rsidR="004428E0" w:rsidRPr="00A60920">
        <w:t xml:space="preserve">intentionally </w:t>
      </w:r>
      <w:r w:rsidR="003B70E1" w:rsidRPr="00A60920">
        <w:t xml:space="preserve">recruited </w:t>
      </w:r>
      <w:r w:rsidR="00EC35A6" w:rsidRPr="00A60920">
        <w:t xml:space="preserve">and hired </w:t>
      </w:r>
      <w:r w:rsidR="003B70E1" w:rsidRPr="00A60920">
        <w:t>parents from that population to support language needs and provide cultural understanding in school settings.</w:t>
      </w:r>
      <w:r w:rsidR="00905023" w:rsidRPr="00A60920">
        <w:t xml:space="preserve"> According to an article in </w:t>
      </w:r>
      <w:r w:rsidR="003A5A6F" w:rsidRPr="00A60920">
        <w:rPr>
          <w:i/>
          <w:iCs/>
        </w:rPr>
        <w:t>the Concord Bridge</w:t>
      </w:r>
      <w:r w:rsidR="003A5A6F" w:rsidRPr="00A60920">
        <w:t xml:space="preserve">, </w:t>
      </w:r>
      <w:r w:rsidR="00A8325B" w:rsidRPr="00A60920">
        <w:t xml:space="preserve">these </w:t>
      </w:r>
      <w:r w:rsidR="00896034" w:rsidRPr="00A60920">
        <w:t xml:space="preserve">parents were hired </w:t>
      </w:r>
      <w:r w:rsidR="00243B3D" w:rsidRPr="00A60920">
        <w:t>for</w:t>
      </w:r>
      <w:r w:rsidR="00896034" w:rsidRPr="00A60920">
        <w:t xml:space="preserve"> custodial and </w:t>
      </w:r>
      <w:r w:rsidR="002340BE" w:rsidRPr="00A60920">
        <w:t>classroom support staff positions.</w:t>
      </w:r>
      <w:r w:rsidR="003B70E1" w:rsidRPr="00A60920">
        <w:t xml:space="preserve"> </w:t>
      </w:r>
      <w:r w:rsidR="004956F9" w:rsidRPr="00A60920">
        <w:t>“</w:t>
      </w:r>
      <w:r w:rsidR="003B70E1" w:rsidRPr="00A60920">
        <w:t>There</w:t>
      </w:r>
      <w:r w:rsidR="004956F9" w:rsidRPr="00A60920">
        <w:t>’</w:t>
      </w:r>
      <w:r w:rsidR="003B70E1" w:rsidRPr="00A60920">
        <w:t>s a lot of thought put into it,</w:t>
      </w:r>
      <w:r w:rsidR="004956F9" w:rsidRPr="00A60920">
        <w:t>”</w:t>
      </w:r>
      <w:r w:rsidR="003B70E1" w:rsidRPr="00A60920">
        <w:t xml:space="preserve"> the district leader explained. </w:t>
      </w:r>
      <w:r w:rsidR="004956F9" w:rsidRPr="00A60920">
        <w:t>“</w:t>
      </w:r>
      <w:r w:rsidR="003B70E1" w:rsidRPr="00A60920">
        <w:t>It</w:t>
      </w:r>
      <w:r w:rsidR="004956F9" w:rsidRPr="00A60920">
        <w:t>’</w:t>
      </w:r>
      <w:r w:rsidR="003B70E1" w:rsidRPr="00A60920">
        <w:t>s an intentional movement more often than not to make sure the students are comfortable.</w:t>
      </w:r>
      <w:r w:rsidR="004956F9" w:rsidRPr="00A60920">
        <w:t>”</w:t>
      </w:r>
    </w:p>
    <w:p w14:paraId="0859148F" w14:textId="25D601C3" w:rsidR="000B619F" w:rsidRPr="00A60920" w:rsidRDefault="003B70E1" w:rsidP="0007491E">
      <w:pPr>
        <w:pStyle w:val="BodyText"/>
      </w:pPr>
      <w:r w:rsidRPr="00A60920">
        <w:t xml:space="preserve">Despite targeted recruitment efforts, </w:t>
      </w:r>
      <w:r w:rsidR="002F2617" w:rsidRPr="00A60920">
        <w:t xml:space="preserve">further </w:t>
      </w:r>
      <w:r w:rsidRPr="00A60920">
        <w:t xml:space="preserve">diversifying the educator workforce </w:t>
      </w:r>
      <w:r w:rsidR="00394E74" w:rsidRPr="00A60920">
        <w:t>is an area for growth</w:t>
      </w:r>
      <w:r w:rsidRPr="00A60920">
        <w:t xml:space="preserve">. </w:t>
      </w:r>
      <w:r w:rsidR="006C0A37" w:rsidRPr="00A60920">
        <w:t>In 2023</w:t>
      </w:r>
      <w:r w:rsidR="004C3C90" w:rsidRPr="00A60920">
        <w:t>-</w:t>
      </w:r>
      <w:r w:rsidR="00A37F67" w:rsidRPr="00A60920">
        <w:t>20</w:t>
      </w:r>
      <w:r w:rsidR="004C3C90" w:rsidRPr="00A60920">
        <w:t xml:space="preserve">24, </w:t>
      </w:r>
      <w:r w:rsidR="007A5FD6" w:rsidRPr="00A60920">
        <w:t>8.7</w:t>
      </w:r>
      <w:r w:rsidR="00B10807" w:rsidRPr="00A60920">
        <w:t xml:space="preserve"> percent</w:t>
      </w:r>
      <w:r w:rsidR="007A5FD6" w:rsidRPr="00A60920">
        <w:t xml:space="preserve"> o</w:t>
      </w:r>
      <w:r w:rsidR="00B10807" w:rsidRPr="00A60920">
        <w:t>f</w:t>
      </w:r>
      <w:r w:rsidR="007A5FD6" w:rsidRPr="00A60920">
        <w:t xml:space="preserve"> </w:t>
      </w:r>
      <w:r w:rsidR="00A70848" w:rsidRPr="00A60920">
        <w:t xml:space="preserve">CCRSD </w:t>
      </w:r>
      <w:r w:rsidR="007A5FD6" w:rsidRPr="00A60920">
        <w:t xml:space="preserve">students </w:t>
      </w:r>
      <w:r w:rsidR="005134DC" w:rsidRPr="00A60920">
        <w:t xml:space="preserve">identified as </w:t>
      </w:r>
      <w:r w:rsidR="007A5FD6" w:rsidRPr="00A60920">
        <w:t>Asian</w:t>
      </w:r>
      <w:r w:rsidR="00537231" w:rsidRPr="00A60920">
        <w:t xml:space="preserve">, </w:t>
      </w:r>
      <w:r w:rsidR="00A37F67" w:rsidRPr="00A60920">
        <w:t>whereas</w:t>
      </w:r>
      <w:r w:rsidR="00537231" w:rsidRPr="00A60920">
        <w:t xml:space="preserve"> only</w:t>
      </w:r>
      <w:r w:rsidR="007A5FD6" w:rsidRPr="00A60920">
        <w:t xml:space="preserve"> 3.1</w:t>
      </w:r>
      <w:r w:rsidR="00B10807" w:rsidRPr="00A60920">
        <w:t xml:space="preserve"> percent</w:t>
      </w:r>
      <w:r w:rsidR="007A5FD6" w:rsidRPr="00A60920">
        <w:t xml:space="preserve"> of </w:t>
      </w:r>
      <w:r w:rsidR="00A70848" w:rsidRPr="00A60920">
        <w:t xml:space="preserve">CCRSD </w:t>
      </w:r>
      <w:r w:rsidR="007A5FD6" w:rsidRPr="00A60920">
        <w:t>teachers</w:t>
      </w:r>
      <w:r w:rsidR="00537231" w:rsidRPr="00A60920">
        <w:t xml:space="preserve"> ide</w:t>
      </w:r>
      <w:r w:rsidR="00B76C35" w:rsidRPr="00A60920">
        <w:t>ntified as</w:t>
      </w:r>
      <w:r w:rsidR="007A5FD6" w:rsidRPr="00A60920">
        <w:t xml:space="preserve"> Asian</w:t>
      </w:r>
      <w:r w:rsidR="00583E3E" w:rsidRPr="00A60920">
        <w:t>,</w:t>
      </w:r>
      <w:r w:rsidR="00F27ADE" w:rsidRPr="00A60920">
        <w:t xml:space="preserve"> and</w:t>
      </w:r>
      <w:r w:rsidR="007A5FD6" w:rsidRPr="00A60920">
        <w:t xml:space="preserve"> </w:t>
      </w:r>
      <w:r w:rsidR="00D216DF" w:rsidRPr="00A60920">
        <w:t xml:space="preserve">72.5 </w:t>
      </w:r>
      <w:r w:rsidR="006319F1" w:rsidRPr="00A60920">
        <w:t>percent</w:t>
      </w:r>
      <w:r w:rsidR="007A5FD6" w:rsidRPr="00A60920">
        <w:t xml:space="preserve"> of </w:t>
      </w:r>
      <w:r w:rsidR="006319F1" w:rsidRPr="00A60920">
        <w:t>CCRSD students identified as White</w:t>
      </w:r>
      <w:r w:rsidR="00CA77C8" w:rsidRPr="00A60920">
        <w:t xml:space="preserve">, </w:t>
      </w:r>
      <w:r w:rsidR="00583E3E" w:rsidRPr="00A60920">
        <w:t>whereas</w:t>
      </w:r>
      <w:r w:rsidR="00CA77C8" w:rsidRPr="00A60920">
        <w:t xml:space="preserve"> </w:t>
      </w:r>
      <w:r w:rsidR="007A5FD6" w:rsidRPr="00A60920">
        <w:t>90.1</w:t>
      </w:r>
      <w:r w:rsidR="006319F1" w:rsidRPr="00A60920">
        <w:t xml:space="preserve"> percent</w:t>
      </w:r>
      <w:r w:rsidR="007A5FD6" w:rsidRPr="00A60920">
        <w:t xml:space="preserve"> of educators </w:t>
      </w:r>
      <w:r w:rsidR="006319F1" w:rsidRPr="00A60920">
        <w:t xml:space="preserve">identified as White. </w:t>
      </w:r>
      <w:r w:rsidR="009F3585" w:rsidRPr="00A60920">
        <w:t xml:space="preserve">Similarly, </w:t>
      </w:r>
      <w:r w:rsidR="0068140A" w:rsidRPr="00A60920">
        <w:t>in CPS</w:t>
      </w:r>
      <w:r w:rsidR="001A00BC" w:rsidRPr="00A60920">
        <w:t>,</w:t>
      </w:r>
      <w:r w:rsidR="0068140A" w:rsidRPr="00A60920">
        <w:t xml:space="preserve"> </w:t>
      </w:r>
      <w:r w:rsidR="00DF0848" w:rsidRPr="00A60920">
        <w:t>8</w:t>
      </w:r>
      <w:r w:rsidR="0068140A" w:rsidRPr="00A60920">
        <w:t xml:space="preserve"> percent</w:t>
      </w:r>
      <w:r w:rsidR="00DF0848" w:rsidRPr="00A60920">
        <w:t xml:space="preserve"> of students </w:t>
      </w:r>
      <w:r w:rsidR="0068140A" w:rsidRPr="00A60920">
        <w:t xml:space="preserve">identified as </w:t>
      </w:r>
      <w:r w:rsidR="00DF0848" w:rsidRPr="00A60920">
        <w:t>Hispanic</w:t>
      </w:r>
      <w:r w:rsidR="005E0A3E" w:rsidRPr="00A60920">
        <w:t xml:space="preserve"> or Latino</w:t>
      </w:r>
      <w:r w:rsidR="0068140A" w:rsidRPr="00A60920">
        <w:t>,</w:t>
      </w:r>
      <w:r w:rsidR="00DF0848" w:rsidRPr="00A60920">
        <w:t xml:space="preserve"> </w:t>
      </w:r>
      <w:r w:rsidR="00267A8F" w:rsidRPr="00A60920">
        <w:t>whereas</w:t>
      </w:r>
      <w:r w:rsidR="0068140A" w:rsidRPr="00A60920">
        <w:t xml:space="preserve"> only</w:t>
      </w:r>
      <w:r w:rsidR="00DF0848" w:rsidRPr="00A60920">
        <w:t xml:space="preserve"> 3.3</w:t>
      </w:r>
      <w:r w:rsidR="0068140A" w:rsidRPr="00A60920">
        <w:t xml:space="preserve"> percent</w:t>
      </w:r>
      <w:r w:rsidR="00DF0848" w:rsidRPr="00A60920">
        <w:t xml:space="preserve"> of teachers </w:t>
      </w:r>
      <w:r w:rsidR="0068140A" w:rsidRPr="00A60920">
        <w:t xml:space="preserve">identified as </w:t>
      </w:r>
      <w:r w:rsidR="00DF0848" w:rsidRPr="00A60920">
        <w:t>Hispanic</w:t>
      </w:r>
      <w:r w:rsidR="005E0A3E" w:rsidRPr="00A60920">
        <w:t xml:space="preserve"> or Latino</w:t>
      </w:r>
      <w:r w:rsidR="00267A8F" w:rsidRPr="00A60920">
        <w:t>,</w:t>
      </w:r>
      <w:r w:rsidR="00DF0848" w:rsidRPr="00A60920">
        <w:t xml:space="preserve"> </w:t>
      </w:r>
      <w:r w:rsidR="009048FD" w:rsidRPr="00A60920">
        <w:t xml:space="preserve">and </w:t>
      </w:r>
      <w:r w:rsidR="00EA52DD" w:rsidRPr="00A60920">
        <w:t xml:space="preserve">71.1 percent of CPS students identified as White, </w:t>
      </w:r>
      <w:r w:rsidR="00267A8F" w:rsidRPr="00A60920">
        <w:t>whereas</w:t>
      </w:r>
      <w:r w:rsidR="00EA52DD" w:rsidRPr="00A60920">
        <w:t xml:space="preserve"> </w:t>
      </w:r>
      <w:r w:rsidR="00DF0848" w:rsidRPr="00A60920">
        <w:t>89.6</w:t>
      </w:r>
      <w:r w:rsidR="001D29E7" w:rsidRPr="00A60920">
        <w:t xml:space="preserve"> percent </w:t>
      </w:r>
      <w:r w:rsidR="00DF0848" w:rsidRPr="00A60920">
        <w:t>of educators were White</w:t>
      </w:r>
      <w:r w:rsidR="00557465" w:rsidRPr="00A60920">
        <w:t>.</w:t>
      </w:r>
      <w:r w:rsidR="00845E16" w:rsidRPr="00A60920">
        <w:t xml:space="preserve"> </w:t>
      </w:r>
      <w:r w:rsidR="008E4B14" w:rsidRPr="00A60920">
        <w:t>The superintendent noted tha</w:t>
      </w:r>
      <w:r w:rsidR="00E43FFB" w:rsidRPr="00A60920">
        <w:t xml:space="preserve">t </w:t>
      </w:r>
      <w:r w:rsidR="00D00AB7" w:rsidRPr="00A60920">
        <w:t xml:space="preserve">these </w:t>
      </w:r>
      <w:r w:rsidR="00B542E0" w:rsidRPr="00A60920">
        <w:t>statistics</w:t>
      </w:r>
      <w:r w:rsidR="00D00AB7" w:rsidRPr="00A60920">
        <w:t xml:space="preserve"> are</w:t>
      </w:r>
      <w:r w:rsidR="00332E7F" w:rsidRPr="00A60920">
        <w:t xml:space="preserve"> “still not where we want to be” despite some progress</w:t>
      </w:r>
      <w:r w:rsidR="00BD612D" w:rsidRPr="00A60920">
        <w:t xml:space="preserve"> over the past few years</w:t>
      </w:r>
      <w:r w:rsidR="00332E7F" w:rsidRPr="00A60920">
        <w:t>.</w:t>
      </w:r>
      <w:r w:rsidR="006D1EDA" w:rsidRPr="00A60920">
        <w:t xml:space="preserve"> Similarly, one</w:t>
      </w:r>
      <w:r w:rsidR="00E12293" w:rsidRPr="00A60920">
        <w:t xml:space="preserve"> </w:t>
      </w:r>
      <w:r w:rsidRPr="00A60920">
        <w:t>school leader noted,</w:t>
      </w:r>
      <w:r w:rsidR="007B24F8" w:rsidRPr="00A60920">
        <w:t xml:space="preserve"> “</w:t>
      </w:r>
      <w:r w:rsidRPr="00A60920">
        <w:t>it is still an area of growth as we continue to bring this lens of equity and making sure that we are attracting and then selecting diverse candidates</w:t>
      </w:r>
      <w:r w:rsidR="007B24F8" w:rsidRPr="00A60920">
        <w:t xml:space="preserve">.” </w:t>
      </w:r>
      <w:r w:rsidR="00F65AD6" w:rsidRPr="00A60920">
        <w:t>In addition</w:t>
      </w:r>
      <w:r w:rsidR="008B3E42" w:rsidRPr="00A60920">
        <w:t>, one teacher shared,</w:t>
      </w:r>
    </w:p>
    <w:p w14:paraId="0F35B8AC" w14:textId="49CF7AF9" w:rsidR="008B3E42" w:rsidRPr="00A60920" w:rsidRDefault="008B3E42" w:rsidP="0007491E">
      <w:pPr>
        <w:pStyle w:val="BlockQuote"/>
      </w:pPr>
      <w:r w:rsidRPr="00A60920">
        <w:t>Although the district has a strong commitment to increasing diversity in the workforce, we have a difficult time</w:t>
      </w:r>
      <w:r w:rsidR="002A670B" w:rsidRPr="00A60920">
        <w:t> . . .</w:t>
      </w:r>
      <w:r w:rsidRPr="00A60920">
        <w:t xml:space="preserve"> retaining diverse teachers. We do have a lot of people who come for a few years and then leave. So, that</w:t>
      </w:r>
      <w:r w:rsidR="004956F9" w:rsidRPr="00A60920">
        <w:t>’</w:t>
      </w:r>
      <w:r w:rsidRPr="00A60920">
        <w:t>s certainly an area for improvement.</w:t>
      </w:r>
    </w:p>
    <w:p w14:paraId="74D55287" w14:textId="4D96C701" w:rsidR="003B70E1" w:rsidRPr="00A60920" w:rsidRDefault="00572ABE" w:rsidP="0007491E">
      <w:pPr>
        <w:pStyle w:val="BodyText"/>
      </w:pPr>
      <w:r w:rsidRPr="00A60920">
        <w:t>S</w:t>
      </w:r>
      <w:r w:rsidR="00CA1C49" w:rsidRPr="00A60920">
        <w:t xml:space="preserve">chool leaders and hiring committees </w:t>
      </w:r>
      <w:r w:rsidRPr="00A60920">
        <w:t>lead t</w:t>
      </w:r>
      <w:r w:rsidR="003B70E1" w:rsidRPr="00A60920">
        <w:t>he district</w:t>
      </w:r>
      <w:r w:rsidR="00176F9E" w:rsidRPr="00A60920">
        <w:t>s</w:t>
      </w:r>
      <w:r w:rsidRPr="00A60920">
        <w:t>’</w:t>
      </w:r>
      <w:r w:rsidR="003B70E1" w:rsidRPr="00A60920">
        <w:t xml:space="preserve"> collaborative hiring process. When a vacancy arises, the superintendent, principal, and director </w:t>
      </w:r>
      <w:r w:rsidR="00F57ECE" w:rsidRPr="00A60920">
        <w:t xml:space="preserve">of human resources </w:t>
      </w:r>
      <w:r w:rsidR="003B70E1" w:rsidRPr="00A60920">
        <w:t xml:space="preserve">are notified, and positions are posted on SchoolSpring in alignment with contractual requirements. School leaders shared that hiring committees typically include department heads or leadership team members, along with staff who would work directly with the new hire. As one school leader explained, </w:t>
      </w:r>
      <w:r w:rsidR="004956F9" w:rsidRPr="00A60920">
        <w:t>“</w:t>
      </w:r>
      <w:r w:rsidR="003B70E1" w:rsidRPr="00A60920">
        <w:t>We usually have a leadership team, definitely members who will be working closely with that potential candidate.</w:t>
      </w:r>
      <w:r w:rsidR="004956F9" w:rsidRPr="00A60920">
        <w:t>”</w:t>
      </w:r>
      <w:r w:rsidR="003B70E1" w:rsidRPr="00A60920">
        <w:t xml:space="preserve"> At the secondary level, department chairs and assistant principals often lead the process, and some committees include students or parents during later interview rounds or through structured demo lessons. Hiring teams conduct interviews, narrow down candidates, and recommend finalists to the superintendent, who makes the final offer.</w:t>
      </w:r>
    </w:p>
    <w:p w14:paraId="36CBF690" w14:textId="15ACF271" w:rsidR="003B70E1" w:rsidRPr="00A60920" w:rsidRDefault="003B70E1" w:rsidP="0007491E">
      <w:pPr>
        <w:pStyle w:val="BodyText"/>
      </w:pPr>
      <w:r w:rsidRPr="00A60920">
        <w:t xml:space="preserve">The </w:t>
      </w:r>
      <w:r w:rsidR="00341D9F" w:rsidRPr="00A60920">
        <w:t>human resources</w:t>
      </w:r>
      <w:r w:rsidRPr="00A60920">
        <w:t xml:space="preserve"> office conducts background checks and verifies licensure using the Educator Licensure and Renewal portal. According to one district leader, </w:t>
      </w:r>
      <w:r w:rsidR="004956F9" w:rsidRPr="00A60920">
        <w:t>“</w:t>
      </w:r>
      <w:r w:rsidRPr="00A60920">
        <w:t>We make sure that [candidates] are licensed appropriately,</w:t>
      </w:r>
      <w:r w:rsidR="004956F9" w:rsidRPr="00A60920">
        <w:t>”</w:t>
      </w:r>
      <w:r w:rsidRPr="00A60920">
        <w:t xml:space="preserve"> and candidates are supported in meeting DESE credentialing requirements during onboarding. The onboarding process includes setting up access to district systems, email, and the web-based employee portal. </w:t>
      </w:r>
    </w:p>
    <w:p w14:paraId="49BEBB5E" w14:textId="2B1BCD50" w:rsidR="003B70E1" w:rsidRPr="00A60920" w:rsidRDefault="003B70E1" w:rsidP="0007491E">
      <w:pPr>
        <w:pStyle w:val="BodyText"/>
      </w:pPr>
      <w:r w:rsidRPr="00A60920">
        <w:lastRenderedPageBreak/>
        <w:t>The district</w:t>
      </w:r>
      <w:r w:rsidR="00DE565C" w:rsidRPr="00A60920">
        <w:t>s</w:t>
      </w:r>
      <w:r w:rsidRPr="00A60920">
        <w:t xml:space="preserve"> use data to guide educator assignment and </w:t>
      </w:r>
      <w:r w:rsidR="006D27F1" w:rsidRPr="00A60920">
        <w:t xml:space="preserve">support </w:t>
      </w:r>
      <w:r w:rsidRPr="00A60920">
        <w:t>equitable staffing across grade levels and content areas</w:t>
      </w:r>
      <w:r w:rsidR="00AF0A63" w:rsidRPr="00A60920">
        <w:t>,</w:t>
      </w:r>
      <w:r w:rsidR="004114C4" w:rsidRPr="00A60920">
        <w:t xml:space="preserve"> which is a strength of the district</w:t>
      </w:r>
      <w:r w:rsidR="014816BA" w:rsidRPr="00A60920">
        <w:t>s</w:t>
      </w:r>
      <w:r w:rsidRPr="00A60920">
        <w:t xml:space="preserve">. During interviews, the superintendent explained, </w:t>
      </w:r>
      <w:r w:rsidR="004956F9" w:rsidRPr="00A60920">
        <w:t>“</w:t>
      </w:r>
      <w:r w:rsidRPr="00A60920">
        <w:t>Enrollment data is a big part of tha</w:t>
      </w:r>
      <w:r w:rsidR="00465AF8" w:rsidRPr="00A60920">
        <w:t>t,</w:t>
      </w:r>
      <w:r w:rsidR="004956F9" w:rsidRPr="00A60920">
        <w:t>”</w:t>
      </w:r>
      <w:r w:rsidR="00465AF8" w:rsidRPr="00A60920">
        <w:t xml:space="preserve"> and in addition, </w:t>
      </w:r>
      <w:r w:rsidR="004956F9" w:rsidRPr="00A60920">
        <w:t>“</w:t>
      </w:r>
      <w:r w:rsidR="007A7831" w:rsidRPr="00A60920">
        <w:t>the</w:t>
      </w:r>
      <w:r w:rsidRPr="00A60920">
        <w:t xml:space="preserve"> SPED </w:t>
      </w:r>
      <w:r w:rsidR="00D40D74" w:rsidRPr="00A60920">
        <w:t xml:space="preserve">[special education] </w:t>
      </w:r>
      <w:r w:rsidRPr="00A60920">
        <w:t xml:space="preserve">director has been pulling IEP </w:t>
      </w:r>
      <w:r w:rsidR="00563D57" w:rsidRPr="00A60920">
        <w:t xml:space="preserve">[individualized education program] </w:t>
      </w:r>
      <w:r w:rsidRPr="00A60920">
        <w:t>grids and analyzing service delivery minutes</w:t>
      </w:r>
      <w:r w:rsidR="004956F9" w:rsidRPr="00A60920">
        <w:t>”</w:t>
      </w:r>
      <w:r w:rsidR="00461E50" w:rsidRPr="00A60920">
        <w:t xml:space="preserve"> to work toward equitable staffing.</w:t>
      </w:r>
      <w:r w:rsidRPr="00A60920">
        <w:t xml:space="preserve"> These analyses revealed both overstaffing and gaps in support, leading the district</w:t>
      </w:r>
      <w:r w:rsidR="00FC3512" w:rsidRPr="00A60920">
        <w:t>s</w:t>
      </w:r>
      <w:r w:rsidRPr="00A60920">
        <w:t xml:space="preserve"> to recalibrate staff deployment to better align with student needs and fiscal constraints. </w:t>
      </w:r>
      <w:r w:rsidR="004956F9" w:rsidRPr="00A60920">
        <w:t>“</w:t>
      </w:r>
      <w:r w:rsidRPr="00A60920">
        <w:t>We</w:t>
      </w:r>
      <w:r w:rsidR="004956F9" w:rsidRPr="00A60920">
        <w:t>’</w:t>
      </w:r>
      <w:r w:rsidRPr="00A60920">
        <w:t>ve been able to really tighten that up and set expectations and use the data to drive all of those decisions,</w:t>
      </w:r>
      <w:r w:rsidR="004956F9" w:rsidRPr="00A60920">
        <w:t>”</w:t>
      </w:r>
      <w:r w:rsidRPr="00A60920">
        <w:t xml:space="preserve"> the superintendent stated. </w:t>
      </w:r>
      <w:r w:rsidR="00426E0B" w:rsidRPr="00A60920">
        <w:t>Service models and class size targets guide r</w:t>
      </w:r>
      <w:r w:rsidRPr="00A60920">
        <w:t>egular education staffing decisions</w:t>
      </w:r>
      <w:r w:rsidR="00426E0B" w:rsidRPr="00A60920">
        <w:t xml:space="preserve">, </w:t>
      </w:r>
      <w:r w:rsidRPr="00A60920">
        <w:t xml:space="preserve">including those for </w:t>
      </w:r>
      <w:r w:rsidR="00961435" w:rsidRPr="00A60920">
        <w:t>multitiered systems of support</w:t>
      </w:r>
      <w:r w:rsidRPr="00A60920">
        <w:t>, math</w:t>
      </w:r>
      <w:r w:rsidR="008D3F21" w:rsidRPr="00A60920">
        <w:t>ematics</w:t>
      </w:r>
      <w:r w:rsidRPr="00A60920">
        <w:t xml:space="preserve"> specialists, and ELA specialists. Moreover, focus group and interview responses indicated that </w:t>
      </w:r>
      <w:r w:rsidR="00DC6CFA" w:rsidRPr="00A60920">
        <w:t xml:space="preserve">principals, the superintendent, and the assistant superintendent coordinate collaboratively on </w:t>
      </w:r>
      <w:r w:rsidRPr="00A60920">
        <w:t>staffing assignments during weekly administrative meetings</w:t>
      </w:r>
      <w:r w:rsidR="008C542C" w:rsidRPr="00A60920">
        <w:t>.</w:t>
      </w:r>
    </w:p>
    <w:p w14:paraId="7A58904B" w14:textId="721916B7" w:rsidR="002D118A" w:rsidRPr="00A60920" w:rsidRDefault="002D118A" w:rsidP="0007491E">
      <w:pPr>
        <w:pStyle w:val="BodyText"/>
        <w:rPr>
          <w:rFonts w:eastAsiaTheme="minorEastAsia"/>
        </w:rPr>
      </w:pPr>
      <w:r w:rsidRPr="00A60920">
        <w:rPr>
          <w:rFonts w:eastAsiaTheme="minorEastAsia"/>
        </w:rPr>
        <w:t xml:space="preserve">District records suggest that teacher evaluations are consistently completed using </w:t>
      </w:r>
      <w:r w:rsidR="24ED7549" w:rsidRPr="00A60920">
        <w:rPr>
          <w:rFonts w:eastAsiaTheme="minorEastAsia"/>
        </w:rPr>
        <w:t>Frontline</w:t>
      </w:r>
      <w:r w:rsidRPr="00A60920">
        <w:rPr>
          <w:rFonts w:eastAsiaTheme="minorEastAsia"/>
        </w:rPr>
        <w:t xml:space="preserve">. AIR used simple random sampling to select the sample of 10 percent of </w:t>
      </w:r>
      <w:r w:rsidR="00737F46" w:rsidRPr="00A60920">
        <w:rPr>
          <w:rFonts w:eastAsiaTheme="minorEastAsia"/>
        </w:rPr>
        <w:t xml:space="preserve">the </w:t>
      </w:r>
      <w:r w:rsidRPr="00A60920">
        <w:rPr>
          <w:rFonts w:eastAsiaTheme="minorEastAsia"/>
        </w:rPr>
        <w:t xml:space="preserve">186 teachers </w:t>
      </w:r>
      <w:r w:rsidR="002E4EDE" w:rsidRPr="00A60920">
        <w:rPr>
          <w:rFonts w:eastAsiaTheme="minorEastAsia"/>
        </w:rPr>
        <w:t>from CPS and CCRSD</w:t>
      </w:r>
      <w:r w:rsidRPr="00A60920">
        <w:rPr>
          <w:rFonts w:eastAsiaTheme="minorEastAsia"/>
        </w:rPr>
        <w:t xml:space="preserve"> (19 teachers) due for summative evaluations for the 2023-2024 school year. The majority of the teacher evaluations </w:t>
      </w:r>
      <w:r w:rsidR="00902992" w:rsidRPr="00A60920">
        <w:rPr>
          <w:rFonts w:eastAsiaTheme="minorEastAsia"/>
        </w:rPr>
        <w:t xml:space="preserve">(15) </w:t>
      </w:r>
      <w:r w:rsidRPr="00A60920">
        <w:rPr>
          <w:rFonts w:eastAsiaTheme="minorEastAsia"/>
        </w:rPr>
        <w:t xml:space="preserve">selected for review had a summative evaluation available for review, meaning </w:t>
      </w:r>
      <w:r w:rsidR="00902992" w:rsidRPr="00A60920">
        <w:rPr>
          <w:rFonts w:eastAsiaTheme="minorEastAsia"/>
        </w:rPr>
        <w:t xml:space="preserve">that </w:t>
      </w:r>
      <w:r w:rsidRPr="00A60920">
        <w:rPr>
          <w:rFonts w:eastAsiaTheme="minorEastAsia"/>
        </w:rPr>
        <w:t xml:space="preserve">a small number of teachers did not complete the evaluation cycle through the completion of a summative evaluation. Of the 15 </w:t>
      </w:r>
      <w:r w:rsidR="00FF6815" w:rsidRPr="00A60920">
        <w:rPr>
          <w:rFonts w:eastAsiaTheme="minorEastAsia"/>
        </w:rPr>
        <w:t xml:space="preserve">evaluations </w:t>
      </w:r>
      <w:r w:rsidRPr="00A60920">
        <w:rPr>
          <w:rFonts w:eastAsiaTheme="minorEastAsia"/>
        </w:rPr>
        <w:t xml:space="preserve">available for review, nearly all (14) were complete and did not omit required components, including a rating for each standard or an overall rating. All evaluation documents reviewed included a student learning SMART goal and a professional practice SMART goal. All </w:t>
      </w:r>
      <w:r w:rsidR="00521D5E" w:rsidRPr="00A60920">
        <w:rPr>
          <w:rFonts w:eastAsiaTheme="minorEastAsia"/>
        </w:rPr>
        <w:t xml:space="preserve">of </w:t>
      </w:r>
      <w:r w:rsidRPr="00A60920">
        <w:rPr>
          <w:rFonts w:eastAsiaTheme="minorEastAsia"/>
        </w:rPr>
        <w:t>the teachers</w:t>
      </w:r>
      <w:r w:rsidR="004956F9" w:rsidRPr="00A60920">
        <w:rPr>
          <w:rFonts w:eastAsiaTheme="minorEastAsia"/>
        </w:rPr>
        <w:t>’</w:t>
      </w:r>
      <w:r w:rsidRPr="00A60920">
        <w:rPr>
          <w:rFonts w:eastAsiaTheme="minorEastAsia"/>
        </w:rPr>
        <w:t xml:space="preserve"> progress toward their student learning and professional SMART goals </w:t>
      </w:r>
      <w:r w:rsidR="00777A90" w:rsidRPr="00A60920">
        <w:rPr>
          <w:rFonts w:eastAsiaTheme="minorEastAsia"/>
        </w:rPr>
        <w:t>were</w:t>
      </w:r>
      <w:r w:rsidRPr="00A60920">
        <w:rPr>
          <w:rFonts w:eastAsiaTheme="minorEastAsia"/>
        </w:rPr>
        <w:t xml:space="preserve"> evaluated. Nearly all evaluations reviewed (93 percent) included multiple sources of evidence, such as observations, student work samples, or other evidence to support progress toward student learning goals, professional learning goals, standards, and indicators. All summative evaluations (15) included feedback for each standard and overall feedback related to </w:t>
      </w:r>
      <w:r w:rsidR="008F3E58" w:rsidRPr="00A60920">
        <w:rPr>
          <w:rFonts w:eastAsiaTheme="minorEastAsia"/>
        </w:rPr>
        <w:t>each</w:t>
      </w:r>
      <w:r w:rsidRPr="00A60920">
        <w:rPr>
          <w:rFonts w:eastAsiaTheme="minorEastAsia"/>
        </w:rPr>
        <w:t xml:space="preserve"> teacher</w:t>
      </w:r>
      <w:r w:rsidR="004956F9" w:rsidRPr="00A60920">
        <w:rPr>
          <w:rFonts w:eastAsiaTheme="minorEastAsia"/>
        </w:rPr>
        <w:t>’</w:t>
      </w:r>
      <w:r w:rsidRPr="00A60920">
        <w:rPr>
          <w:rFonts w:eastAsiaTheme="minorEastAsia"/>
        </w:rPr>
        <w:t xml:space="preserve">s overall rating. All feedback provided to teachers named strengths or practices </w:t>
      </w:r>
      <w:r w:rsidR="008F3E58" w:rsidRPr="00A60920">
        <w:rPr>
          <w:rFonts w:eastAsiaTheme="minorEastAsia"/>
        </w:rPr>
        <w:t xml:space="preserve">that </w:t>
      </w:r>
      <w:r w:rsidRPr="00A60920">
        <w:rPr>
          <w:rFonts w:eastAsiaTheme="minorEastAsia"/>
        </w:rPr>
        <w:t>teacher</w:t>
      </w:r>
      <w:r w:rsidR="00327595" w:rsidRPr="00A60920">
        <w:rPr>
          <w:rFonts w:eastAsiaTheme="minorEastAsia"/>
        </w:rPr>
        <w:t>s</w:t>
      </w:r>
      <w:r w:rsidRPr="00A60920">
        <w:rPr>
          <w:rFonts w:eastAsiaTheme="minorEastAsia"/>
        </w:rPr>
        <w:t xml:space="preserve"> should continue</w:t>
      </w:r>
      <w:r w:rsidR="003F1672" w:rsidRPr="00A60920">
        <w:rPr>
          <w:rFonts w:eastAsiaTheme="minorEastAsia"/>
        </w:rPr>
        <w:t>.</w:t>
      </w:r>
      <w:r w:rsidRPr="00A60920">
        <w:rPr>
          <w:rFonts w:eastAsiaTheme="minorEastAsia"/>
        </w:rPr>
        <w:t xml:space="preserve"> </w:t>
      </w:r>
      <w:r w:rsidR="003F1672" w:rsidRPr="00A60920">
        <w:rPr>
          <w:rFonts w:eastAsiaTheme="minorEastAsia"/>
        </w:rPr>
        <w:t>H</w:t>
      </w:r>
      <w:r w:rsidRPr="00A60920">
        <w:rPr>
          <w:rFonts w:eastAsiaTheme="minorEastAsia"/>
        </w:rPr>
        <w:t>owever</w:t>
      </w:r>
      <w:r w:rsidR="003F1672" w:rsidRPr="00A60920">
        <w:rPr>
          <w:rFonts w:eastAsiaTheme="minorEastAsia"/>
        </w:rPr>
        <w:t>,</w:t>
      </w:r>
      <w:r w:rsidRPr="00A60920">
        <w:rPr>
          <w:rFonts w:eastAsiaTheme="minorEastAsia"/>
        </w:rPr>
        <w:t xml:space="preserve"> only two evaluations (13 percent) included feedback indicating areas </w:t>
      </w:r>
      <w:r w:rsidR="00327595" w:rsidRPr="00A60920">
        <w:rPr>
          <w:rFonts w:eastAsiaTheme="minorEastAsia"/>
        </w:rPr>
        <w:t>for</w:t>
      </w:r>
      <w:r w:rsidRPr="00A60920">
        <w:rPr>
          <w:rFonts w:eastAsiaTheme="minorEastAsia"/>
        </w:rPr>
        <w:t xml:space="preserve"> improvement.</w:t>
      </w:r>
      <w:r w:rsidR="00212EEE" w:rsidRPr="00A60920">
        <w:rPr>
          <w:rFonts w:eastAsiaTheme="minorEastAsia"/>
        </w:rPr>
        <w:t xml:space="preserve"> </w:t>
      </w:r>
      <w:r w:rsidR="00F21C46" w:rsidRPr="00A60920">
        <w:rPr>
          <w:rFonts w:eastAsiaTheme="minorEastAsia"/>
        </w:rPr>
        <w:t>Furthermore</w:t>
      </w:r>
      <w:r w:rsidR="00D75E2A" w:rsidRPr="00A60920">
        <w:rPr>
          <w:rFonts w:eastAsiaTheme="minorEastAsia"/>
        </w:rPr>
        <w:t xml:space="preserve">, </w:t>
      </w:r>
      <w:r w:rsidR="0072609E" w:rsidRPr="00A60920">
        <w:rPr>
          <w:rFonts w:eastAsiaTheme="minorEastAsia"/>
        </w:rPr>
        <w:t xml:space="preserve">some teachers noted that </w:t>
      </w:r>
      <w:r w:rsidR="007D568B" w:rsidRPr="00A60920">
        <w:rPr>
          <w:rFonts w:eastAsiaTheme="minorEastAsia"/>
        </w:rPr>
        <w:t xml:space="preserve">teachers with professional status do not always receive a lot of feedback in their evaluations. One </w:t>
      </w:r>
      <w:r w:rsidR="00F56303" w:rsidRPr="00A60920">
        <w:rPr>
          <w:rFonts w:eastAsiaTheme="minorEastAsia"/>
        </w:rPr>
        <w:t xml:space="preserve">teacher </w:t>
      </w:r>
      <w:r w:rsidR="007D568B" w:rsidRPr="00A60920">
        <w:rPr>
          <w:rFonts w:eastAsiaTheme="minorEastAsia"/>
        </w:rPr>
        <w:t>noted</w:t>
      </w:r>
      <w:r w:rsidR="00631993" w:rsidRPr="00A60920">
        <w:rPr>
          <w:rFonts w:eastAsiaTheme="minorEastAsia"/>
        </w:rPr>
        <w:t xml:space="preserve"> that for teachers with professional status</w:t>
      </w:r>
      <w:r w:rsidR="004D3D4B" w:rsidRPr="00A60920">
        <w:rPr>
          <w:rFonts w:eastAsiaTheme="minorEastAsia"/>
        </w:rPr>
        <w:t xml:space="preserve">, </w:t>
      </w:r>
      <w:r w:rsidR="004956F9" w:rsidRPr="00A60920">
        <w:rPr>
          <w:rFonts w:eastAsiaTheme="minorEastAsia"/>
        </w:rPr>
        <w:t>“</w:t>
      </w:r>
      <w:r w:rsidR="00631993" w:rsidRPr="00A60920">
        <w:rPr>
          <w:rFonts w:eastAsiaTheme="minorEastAsia"/>
        </w:rPr>
        <w:t>observations are less frequent</w:t>
      </w:r>
      <w:r w:rsidR="00CD4878" w:rsidRPr="00A60920">
        <w:rPr>
          <w:rFonts w:eastAsiaTheme="minorEastAsia"/>
        </w:rPr>
        <w:t>,</w:t>
      </w:r>
      <w:r w:rsidR="00631993" w:rsidRPr="00A60920">
        <w:rPr>
          <w:rFonts w:eastAsiaTheme="minorEastAsia"/>
        </w:rPr>
        <w:t xml:space="preserve"> and the evaluation process as a whole is more of a procedural check boxes type situation rather than something where seasoned teachers are receiving </w:t>
      </w:r>
      <w:r w:rsidR="00E46DCE" w:rsidRPr="00A60920">
        <w:rPr>
          <w:rFonts w:eastAsiaTheme="minorEastAsia"/>
        </w:rPr>
        <w:t xml:space="preserve">much </w:t>
      </w:r>
      <w:r w:rsidR="00631993" w:rsidRPr="00A60920">
        <w:rPr>
          <w:rFonts w:eastAsiaTheme="minorEastAsia"/>
        </w:rPr>
        <w:t>feedback about improving our practice.</w:t>
      </w:r>
      <w:r w:rsidR="004956F9" w:rsidRPr="00A60920">
        <w:rPr>
          <w:rFonts w:eastAsiaTheme="minorEastAsia"/>
        </w:rPr>
        <w:t>”</w:t>
      </w:r>
      <w:r w:rsidR="007D568B" w:rsidRPr="00A60920">
        <w:rPr>
          <w:rFonts w:eastAsiaTheme="minorEastAsia"/>
        </w:rPr>
        <w:t xml:space="preserve"> </w:t>
      </w:r>
      <w:r w:rsidR="00212EEE" w:rsidRPr="00A60920">
        <w:rPr>
          <w:rFonts w:eastAsiaTheme="minorEastAsia"/>
        </w:rPr>
        <w:t>Consistently articulating areas for improve</w:t>
      </w:r>
      <w:r w:rsidR="0044101E" w:rsidRPr="00A60920">
        <w:rPr>
          <w:rFonts w:eastAsiaTheme="minorEastAsia"/>
        </w:rPr>
        <w:t xml:space="preserve">ment </w:t>
      </w:r>
      <w:r w:rsidR="005E2ED0" w:rsidRPr="00A60920">
        <w:rPr>
          <w:rFonts w:eastAsiaTheme="minorEastAsia"/>
        </w:rPr>
        <w:t xml:space="preserve">for all teachers </w:t>
      </w:r>
      <w:r w:rsidR="0044101E" w:rsidRPr="00A60920">
        <w:rPr>
          <w:rFonts w:eastAsiaTheme="minorEastAsia"/>
        </w:rPr>
        <w:t xml:space="preserve">is an area </w:t>
      </w:r>
      <w:r w:rsidR="00884A80" w:rsidRPr="00A60920">
        <w:rPr>
          <w:rFonts w:eastAsiaTheme="minorEastAsia"/>
        </w:rPr>
        <w:t>for</w:t>
      </w:r>
      <w:r w:rsidR="0044101E" w:rsidRPr="00A60920">
        <w:rPr>
          <w:rFonts w:eastAsiaTheme="minorEastAsia"/>
        </w:rPr>
        <w:t xml:space="preserve"> growth for the districts. </w:t>
      </w:r>
    </w:p>
    <w:p w14:paraId="6FB0710E" w14:textId="18131C1C" w:rsidR="002D118A" w:rsidRPr="00A60920" w:rsidRDefault="002D118A" w:rsidP="0007491E">
      <w:pPr>
        <w:pStyle w:val="BodyText"/>
        <w:rPr>
          <w:highlight w:val="yellow"/>
        </w:rPr>
      </w:pPr>
      <w:r w:rsidRPr="00A60920">
        <w:t xml:space="preserve">District records suggest that administration evaluations </w:t>
      </w:r>
      <w:r w:rsidR="00E74D29">
        <w:t>are also</w:t>
      </w:r>
      <w:r w:rsidRPr="00A60920">
        <w:t xml:space="preserve"> completed using </w:t>
      </w:r>
      <w:r w:rsidR="00137464" w:rsidRPr="00A60920">
        <w:t>Frontline</w:t>
      </w:r>
      <w:r w:rsidR="0020679E" w:rsidRPr="00A60920">
        <w:t>.</w:t>
      </w:r>
      <w:r w:rsidRPr="00A60920">
        <w:t xml:space="preserve"> Of the eight administrative district staff who were due for a summative evaluation for the 2023-2024 school year, all evaluations </w:t>
      </w:r>
      <w:r w:rsidR="00FA3F68" w:rsidRPr="00A60920">
        <w:t xml:space="preserve">(100 percent) </w:t>
      </w:r>
      <w:r w:rsidRPr="00A60920">
        <w:t xml:space="preserve">were available for review and complete with performance ratings and assessment of progress toward goals. Of the eight summative evaluations reviewed, all included student learning, professional practice, and school improvement SMART goals. </w:t>
      </w:r>
      <w:r w:rsidR="00FA3F68" w:rsidRPr="00A60920">
        <w:t>In addition</w:t>
      </w:r>
      <w:r w:rsidRPr="00A60920">
        <w:t xml:space="preserve">, all evaluations included multiple sources of evidence used to support their progress toward SMART goals and standards. None of the evaluations reviewed included feedback for each standard, including evaluator feedback </w:t>
      </w:r>
      <w:r w:rsidR="00A877C0">
        <w:t>citing</w:t>
      </w:r>
      <w:r w:rsidRPr="00A60920">
        <w:t xml:space="preserve"> each administrator</w:t>
      </w:r>
      <w:r w:rsidR="004956F9" w:rsidRPr="00A60920">
        <w:t>’</w:t>
      </w:r>
      <w:r w:rsidRPr="00A60920">
        <w:t xml:space="preserve">s strengths and areas </w:t>
      </w:r>
      <w:r w:rsidR="00FA3F68" w:rsidRPr="00A60920">
        <w:t>for</w:t>
      </w:r>
      <w:r w:rsidRPr="00A60920">
        <w:t xml:space="preserve"> improvement</w:t>
      </w:r>
      <w:r w:rsidR="00963205">
        <w:t>, yet a</w:t>
      </w:r>
      <w:r w:rsidR="00963205" w:rsidRPr="00A60920">
        <w:t xml:space="preserve">ll administrative staff were evaluated as “exemplary” for each standard and “exceeded” for progress </w:t>
      </w:r>
      <w:r w:rsidR="00963205" w:rsidRPr="00A60920">
        <w:lastRenderedPageBreak/>
        <w:t>toward SMART goals</w:t>
      </w:r>
      <w:r w:rsidR="00963205">
        <w:t>.</w:t>
      </w:r>
      <w:r w:rsidR="00AD7C3C" w:rsidRPr="00A60920">
        <w:t xml:space="preserve"> Consistently including feedback for </w:t>
      </w:r>
      <w:r w:rsidR="003F7AA8" w:rsidRPr="00A60920">
        <w:t>administrators</w:t>
      </w:r>
      <w:r w:rsidR="00D84D07">
        <w:t>,</w:t>
      </w:r>
      <w:r w:rsidR="00AD7C3C" w:rsidRPr="00A60920">
        <w:t xml:space="preserve"> naming their strengths and areas for improvement</w:t>
      </w:r>
      <w:r w:rsidR="00D84D07">
        <w:t>,</w:t>
      </w:r>
      <w:r w:rsidR="00AD7C3C" w:rsidRPr="00A60920">
        <w:t xml:space="preserve"> is an</w:t>
      </w:r>
      <w:r w:rsidR="00820D4F" w:rsidRPr="00A60920">
        <w:t xml:space="preserve"> </w:t>
      </w:r>
      <w:r w:rsidR="00F54D16" w:rsidRPr="00A60920">
        <w:t>area of growth for the districts</w:t>
      </w:r>
      <w:r w:rsidRPr="00A60920">
        <w:t xml:space="preserve">. </w:t>
      </w:r>
    </w:p>
    <w:p w14:paraId="42706B6E" w14:textId="7D23C6BD" w:rsidR="00200D92" w:rsidRPr="00A60920" w:rsidRDefault="00165F6F" w:rsidP="0007491E">
      <w:pPr>
        <w:pStyle w:val="BodyText"/>
      </w:pPr>
      <w:r w:rsidRPr="00A60920">
        <w:t>The districts provide staff advancement</w:t>
      </w:r>
      <w:r w:rsidR="009E10E9" w:rsidRPr="00A60920">
        <w:t xml:space="preserve"> opportunities and recognition programs, which is a strength of the districts</w:t>
      </w:r>
      <w:r w:rsidR="00200D92" w:rsidRPr="00A60920">
        <w:t xml:space="preserve">. Educators described multiple ways to grow professionally, including leadership roles such as team leader, department head, and assistant principal. </w:t>
      </w:r>
      <w:r w:rsidR="00934040" w:rsidRPr="00A60920">
        <w:t xml:space="preserve">In addition, </w:t>
      </w:r>
      <w:r w:rsidR="00F34734" w:rsidRPr="00A60920">
        <w:t>teachers reported opportunities to</w:t>
      </w:r>
      <w:r w:rsidR="00235B95" w:rsidRPr="00A60920">
        <w:t xml:space="preserve"> exercise</w:t>
      </w:r>
      <w:r w:rsidR="00F34734" w:rsidRPr="00A60920">
        <w:t xml:space="preserve"> leadership through school improvement teams, advisory committees, and steering groups. Teache</w:t>
      </w:r>
      <w:r w:rsidR="00631C70" w:rsidRPr="00A60920">
        <w:t>r</w:t>
      </w:r>
      <w:r w:rsidR="00F34734" w:rsidRPr="00A60920">
        <w:t>s noted that principal</w:t>
      </w:r>
      <w:r w:rsidR="00631C70" w:rsidRPr="00A60920">
        <w:t>s</w:t>
      </w:r>
      <w:r w:rsidR="00F34734" w:rsidRPr="00A60920">
        <w:t xml:space="preserve"> invite staff to express interest in these leadership opportunities each year. </w:t>
      </w:r>
      <w:r w:rsidR="004E0B63" w:rsidRPr="00A60920">
        <w:t xml:space="preserve">The districts also support teachers in </w:t>
      </w:r>
      <w:r w:rsidR="001A31E0" w:rsidRPr="00A60920">
        <w:t xml:space="preserve">career advancement through tuition </w:t>
      </w:r>
      <w:r w:rsidR="007949C4" w:rsidRPr="00A60920">
        <w:t>reimbursement</w:t>
      </w:r>
      <w:r w:rsidR="00452A62" w:rsidRPr="00A60920">
        <w:t>:</w:t>
      </w:r>
      <w:r w:rsidR="00B33758" w:rsidRPr="00A60920">
        <w:t xml:space="preserve"> </w:t>
      </w:r>
      <w:r w:rsidR="009F1447" w:rsidRPr="00A60920">
        <w:t>CCRSD and CPS offer $</w:t>
      </w:r>
      <w:r w:rsidR="00651BC1" w:rsidRPr="00A60920">
        <w:t xml:space="preserve">900 and $600, respectively, of tuition </w:t>
      </w:r>
      <w:r w:rsidR="001E752C" w:rsidRPr="00A60920">
        <w:t>reimbursement</w:t>
      </w:r>
      <w:r w:rsidR="00651BC1" w:rsidRPr="00A60920">
        <w:t xml:space="preserve"> per person</w:t>
      </w:r>
      <w:r w:rsidR="6EEA3EE4" w:rsidRPr="00A60920">
        <w:t xml:space="preserve"> per year</w:t>
      </w:r>
      <w:r w:rsidR="000B1C3A" w:rsidRPr="00A60920">
        <w:t xml:space="preserve">, though </w:t>
      </w:r>
      <w:r w:rsidR="008B51E0" w:rsidRPr="00A60920">
        <w:t>some</w:t>
      </w:r>
      <w:r w:rsidR="000B1C3A" w:rsidRPr="00A60920">
        <w:t xml:space="preserve"> teacher</w:t>
      </w:r>
      <w:r w:rsidR="005E62C5" w:rsidRPr="00A60920">
        <w:t>s</w:t>
      </w:r>
      <w:r w:rsidR="000B1C3A" w:rsidRPr="00A60920">
        <w:t xml:space="preserve"> noted </w:t>
      </w:r>
      <w:r w:rsidR="00523098" w:rsidRPr="00A60920">
        <w:t xml:space="preserve">that </w:t>
      </w:r>
      <w:r w:rsidR="00167E76" w:rsidRPr="00A60920">
        <w:t>reimbursement comes</w:t>
      </w:r>
      <w:r w:rsidR="00444D25" w:rsidRPr="00A60920">
        <w:t xml:space="preserve"> from </w:t>
      </w:r>
      <w:r w:rsidR="00F32EBA" w:rsidRPr="00A60920">
        <w:t>a finite</w:t>
      </w:r>
      <w:r w:rsidR="00444D25" w:rsidRPr="00A60920">
        <w:t xml:space="preserve"> pool of funds, so “if the money’s gone, it’s gone.”</w:t>
      </w:r>
      <w:r w:rsidR="001E752C" w:rsidRPr="00A60920">
        <w:t xml:space="preserve"> </w:t>
      </w:r>
      <w:r w:rsidR="00200D92" w:rsidRPr="00A60920">
        <w:t xml:space="preserve">Recognition is both formal and informal—annual </w:t>
      </w:r>
      <w:r w:rsidR="004956F9" w:rsidRPr="00A60920">
        <w:t>“</w:t>
      </w:r>
      <w:r w:rsidR="00200D92" w:rsidRPr="00A60920">
        <w:t>Stone Apple</w:t>
      </w:r>
      <w:r w:rsidR="004956F9" w:rsidRPr="00A60920">
        <w:t>”</w:t>
      </w:r>
      <w:r w:rsidR="00200D92" w:rsidRPr="00A60920">
        <w:t xml:space="preserve"> awards honor teachers who attain Professional Teacher Status, and</w:t>
      </w:r>
      <w:r w:rsidR="0071786E" w:rsidRPr="00A60920">
        <w:t xml:space="preserve"> staff have the opportunity to highlight each other</w:t>
      </w:r>
      <w:r w:rsidR="004956F9" w:rsidRPr="00A60920">
        <w:t>’</w:t>
      </w:r>
      <w:r w:rsidR="0071786E" w:rsidRPr="00A60920">
        <w:t xml:space="preserve">s efforts and accomplishments using </w:t>
      </w:r>
      <w:r w:rsidR="00EC4D02" w:rsidRPr="00A60920">
        <w:t>the districts</w:t>
      </w:r>
      <w:r w:rsidR="004956F9" w:rsidRPr="00A60920">
        <w:t>’</w:t>
      </w:r>
      <w:r w:rsidR="00200D92" w:rsidRPr="00A60920">
        <w:t xml:space="preserve"> </w:t>
      </w:r>
      <w:r w:rsidR="004956F9" w:rsidRPr="00A60920">
        <w:t>“</w:t>
      </w:r>
      <w:r w:rsidR="00200D92" w:rsidRPr="00A60920">
        <w:t>Shout Outs!</w:t>
      </w:r>
      <w:r w:rsidR="004956F9" w:rsidRPr="00A60920">
        <w:t>”</w:t>
      </w:r>
      <w:r w:rsidR="00200D92" w:rsidRPr="00A60920">
        <w:t xml:space="preserve"> </w:t>
      </w:r>
      <w:r w:rsidR="00A8766D" w:rsidRPr="00A60920">
        <w:t>form</w:t>
      </w:r>
      <w:r w:rsidR="0053047E" w:rsidRPr="00A60920">
        <w:t>.</w:t>
      </w:r>
    </w:p>
    <w:p w14:paraId="2A0E3A93" w14:textId="25FD8136" w:rsidR="00240C0F" w:rsidRPr="00A60920" w:rsidRDefault="00200D92" w:rsidP="00240C0F">
      <w:pPr>
        <w:pStyle w:val="BodyText"/>
      </w:pPr>
      <w:r w:rsidRPr="00A60920">
        <w:t>The district</w:t>
      </w:r>
      <w:r w:rsidR="0A8AB7DA" w:rsidRPr="00A60920">
        <w:t>s</w:t>
      </w:r>
      <w:r w:rsidRPr="00A60920">
        <w:t xml:space="preserve"> foster a supportive working environment that contributes to staff satisfaction and well-being, which is another strength. </w:t>
      </w:r>
      <w:r w:rsidR="004B1938" w:rsidRPr="00A60920">
        <w:t xml:space="preserve">The superintendent emphasized that district leaders are becoming more intentional about belonging and connection: </w:t>
      </w:r>
      <w:r w:rsidR="004956F9" w:rsidRPr="00A60920">
        <w:t>“</w:t>
      </w:r>
      <w:r w:rsidR="004B1938" w:rsidRPr="00A60920">
        <w:t>We</w:t>
      </w:r>
      <w:r w:rsidR="004956F9" w:rsidRPr="00A60920">
        <w:t>’</w:t>
      </w:r>
      <w:r w:rsidR="004B1938" w:rsidRPr="00A60920">
        <w:t>re doing a lot of that stuff</w:t>
      </w:r>
      <w:r w:rsidR="00FA2C55" w:rsidRPr="00A60920">
        <w:t> . . .</w:t>
      </w:r>
      <w:r w:rsidR="004B1938" w:rsidRPr="00A60920">
        <w:t xml:space="preserve"> just as part of us to be sure they</w:t>
      </w:r>
      <w:r w:rsidR="004956F9" w:rsidRPr="00A60920">
        <w:t>’</w:t>
      </w:r>
      <w:r w:rsidR="004B1938" w:rsidRPr="00A60920">
        <w:t>re enjoying each other and feel connected.</w:t>
      </w:r>
      <w:r w:rsidR="004275FD" w:rsidRPr="00A60920">
        <w:t>”</w:t>
      </w:r>
      <w:r w:rsidR="004B1938" w:rsidRPr="00A60920">
        <w:t xml:space="preserve"> For example, the superintendent no</w:t>
      </w:r>
      <w:r w:rsidR="00C05588" w:rsidRPr="00A60920">
        <w:t xml:space="preserve">ted that she has conducted school visits, staff meetings, and </w:t>
      </w:r>
      <w:r w:rsidR="00A877C0">
        <w:t>after-school</w:t>
      </w:r>
      <w:r w:rsidR="00C05588" w:rsidRPr="00A60920">
        <w:t xml:space="preserve"> focus groups to </w:t>
      </w:r>
      <w:r w:rsidR="00D75702" w:rsidRPr="00A60920">
        <w:t xml:space="preserve">reconnect with staff. </w:t>
      </w:r>
      <w:r w:rsidR="001A1D37" w:rsidRPr="00A60920">
        <w:t xml:space="preserve">The </w:t>
      </w:r>
      <w:r w:rsidR="007F305A" w:rsidRPr="00A60920">
        <w:t xml:space="preserve">director </w:t>
      </w:r>
      <w:r w:rsidR="00F57ECE" w:rsidRPr="00A60920">
        <w:t xml:space="preserve">of human resources </w:t>
      </w:r>
      <w:r w:rsidR="007F305A" w:rsidRPr="00A60920">
        <w:t xml:space="preserve">supports this </w:t>
      </w:r>
      <w:r w:rsidR="00AF1F4C" w:rsidRPr="00A60920">
        <w:t>ef</w:t>
      </w:r>
      <w:r w:rsidR="00BA763C" w:rsidRPr="00A60920">
        <w:t>fort</w:t>
      </w:r>
      <w:r w:rsidR="00BE51B8" w:rsidRPr="00A60920">
        <w:t xml:space="preserve"> by working with </w:t>
      </w:r>
      <w:r w:rsidR="00AF1F4C" w:rsidRPr="00A60920">
        <w:t>an insurance-provided</w:t>
      </w:r>
      <w:r w:rsidR="00BE51B8" w:rsidRPr="00A60920">
        <w:t xml:space="preserve"> wellness </w:t>
      </w:r>
      <w:r w:rsidR="00BB2CCF" w:rsidRPr="00A60920">
        <w:t>coordinator</w:t>
      </w:r>
      <w:r w:rsidR="00BE51B8" w:rsidRPr="00A60920">
        <w:t xml:space="preserve"> to offer wellness opportunities. </w:t>
      </w:r>
      <w:r w:rsidR="00EC4294" w:rsidRPr="00A60920">
        <w:t xml:space="preserve">Educators </w:t>
      </w:r>
      <w:r w:rsidR="008561D4" w:rsidRPr="00A60920">
        <w:t xml:space="preserve">noted that these wellness opportunities, </w:t>
      </w:r>
      <w:r w:rsidR="0037194F" w:rsidRPr="00A60920">
        <w:t>such as</w:t>
      </w:r>
      <w:r w:rsidR="001A1D37" w:rsidRPr="00A60920">
        <w:t xml:space="preserve"> </w:t>
      </w:r>
      <w:r w:rsidR="0037194F" w:rsidRPr="00A60920">
        <w:t xml:space="preserve">yoga and mindfulness sessions, therapy dog visits, </w:t>
      </w:r>
      <w:r w:rsidR="006501B4" w:rsidRPr="00A60920">
        <w:t>chair massages,</w:t>
      </w:r>
      <w:r w:rsidR="0037194F" w:rsidRPr="00A60920">
        <w:t xml:space="preserve"> and access to mental health supports through Care Solace</w:t>
      </w:r>
      <w:r w:rsidR="00832F0C" w:rsidRPr="00A60920">
        <w:t>,</w:t>
      </w:r>
      <w:r w:rsidR="0037194F" w:rsidRPr="00A60920">
        <w:t xml:space="preserve"> helped staff feel seen and cared for. </w:t>
      </w:r>
      <w:r w:rsidR="004956F9" w:rsidRPr="00A60920">
        <w:t>“</w:t>
      </w:r>
      <w:r w:rsidR="0037194F" w:rsidRPr="00A60920">
        <w:t>I did the yoga nidra one this year</w:t>
      </w:r>
      <w:r w:rsidR="00832F0C" w:rsidRPr="00A60920">
        <w:t>. . . .</w:t>
      </w:r>
      <w:r w:rsidR="0037194F" w:rsidRPr="00A60920">
        <w:t xml:space="preserve"> I really enjoyed it,</w:t>
      </w:r>
      <w:r w:rsidR="004956F9" w:rsidRPr="00A60920">
        <w:t>”</w:t>
      </w:r>
      <w:r w:rsidR="0037194F" w:rsidRPr="00A60920">
        <w:t xml:space="preserve"> said one teacher.</w:t>
      </w:r>
      <w:r w:rsidR="00CD1367" w:rsidRPr="00A60920">
        <w:t xml:space="preserve"> </w:t>
      </w:r>
      <w:r w:rsidR="00790440" w:rsidRPr="00A60920">
        <w:t>They also</w:t>
      </w:r>
      <w:r w:rsidRPr="00A60920">
        <w:t xml:space="preserve"> described a culture of care, </w:t>
      </w:r>
      <w:r w:rsidR="00E31FFB" w:rsidRPr="00A60920">
        <w:t>in which</w:t>
      </w:r>
      <w:r w:rsidRPr="00A60920">
        <w:t xml:space="preserve"> administrators are responsive to personal needs and proactive in supporting wellness. Teachers shared examples of school-based </w:t>
      </w:r>
      <w:r w:rsidR="004956F9" w:rsidRPr="00A60920">
        <w:t>“</w:t>
      </w:r>
      <w:r w:rsidRPr="00A60920">
        <w:t>Sunshine Committees</w:t>
      </w:r>
      <w:r w:rsidR="004956F9" w:rsidRPr="00A60920">
        <w:t>”</w:t>
      </w:r>
      <w:r w:rsidRPr="00A60920">
        <w:t xml:space="preserve"> that promote morale through activities </w:t>
      </w:r>
      <w:r w:rsidR="00A35C90" w:rsidRPr="00A60920">
        <w:t>such as</w:t>
      </w:r>
      <w:r w:rsidRPr="00A60920">
        <w:t xml:space="preserve"> spirit weeks and personal milestone celebrations. </w:t>
      </w:r>
      <w:r w:rsidR="00790440" w:rsidRPr="00A60920">
        <w:t>The</w:t>
      </w:r>
      <w:r w:rsidRPr="00A60920">
        <w:t xml:space="preserve"> district</w:t>
      </w:r>
      <w:r w:rsidR="00A35C90" w:rsidRPr="00A60920">
        <w:t>s</w:t>
      </w:r>
      <w:r w:rsidR="004956F9" w:rsidRPr="00A60920">
        <w:t>’</w:t>
      </w:r>
      <w:r w:rsidRPr="00A60920">
        <w:t xml:space="preserve"> mentor and guide program </w:t>
      </w:r>
      <w:r w:rsidR="00A877C0">
        <w:t>was also</w:t>
      </w:r>
      <w:r w:rsidRPr="00A60920">
        <w:t xml:space="preserve"> seen as an effective way to welcome and retain new staff. As one school leader described, it helps </w:t>
      </w:r>
      <w:r w:rsidR="00CA1CF8" w:rsidRPr="00A60920">
        <w:t xml:space="preserve">foster the sense </w:t>
      </w:r>
      <w:r w:rsidRPr="00A60920">
        <w:t xml:space="preserve">that </w:t>
      </w:r>
      <w:r w:rsidR="004956F9" w:rsidRPr="00A60920">
        <w:t>“</w:t>
      </w:r>
      <w:r w:rsidRPr="00A60920">
        <w:t>people feel welcome</w:t>
      </w:r>
      <w:r w:rsidR="004956F9" w:rsidRPr="00A60920">
        <w:t>”</w:t>
      </w:r>
      <w:r w:rsidRPr="00A60920">
        <w:t xml:space="preserve"> from the outset. </w:t>
      </w:r>
    </w:p>
    <w:p w14:paraId="4DE54BF2" w14:textId="007CB9D0" w:rsidR="00200D92" w:rsidRPr="00A60920" w:rsidRDefault="00140E5E" w:rsidP="0007491E">
      <w:pPr>
        <w:pStyle w:val="BodyText"/>
      </w:pPr>
      <w:r w:rsidRPr="00A60920">
        <w:t>Relatedly, a</w:t>
      </w:r>
      <w:r w:rsidR="00240C0F" w:rsidRPr="00A60920">
        <w:t>nother strength is the districts’ consistently high teacher retention rates, which exceed state averages. According to DESE data, both districts’ teacher retention rates were higher than the state average for the past 3 years; in 2025, CPS’s teacher retention rate was 93.2 percent</w:t>
      </w:r>
      <w:r w:rsidR="00A877C0">
        <w:t>,</w:t>
      </w:r>
      <w:r w:rsidR="00240C0F" w:rsidRPr="00A60920">
        <w:t xml:space="preserve"> and CCRSD’s was 88.9 percent, which are both above the state </w:t>
      </w:r>
      <w:r w:rsidR="00362737" w:rsidRPr="00A60920">
        <w:t>average</w:t>
      </w:r>
      <w:r w:rsidR="00240C0F" w:rsidRPr="00A60920">
        <w:t xml:space="preserve"> of 86.1 percent. As one school leader explained, “By and large, retention in this district is very high. . . . It’s very rare that people are leaving . . . and going to a [nearby] school district.” District and school leaders attributed this strong retention to the districts’ positive culture </w:t>
      </w:r>
      <w:r w:rsidR="00AA0CB5" w:rsidRPr="00A60920">
        <w:t>and wellness initiatives</w:t>
      </w:r>
      <w:r w:rsidR="009B11B5" w:rsidRPr="00A60920">
        <w:t xml:space="preserve"> (described above)</w:t>
      </w:r>
      <w:r w:rsidR="00AA0CB5" w:rsidRPr="00A60920">
        <w:t xml:space="preserve">, </w:t>
      </w:r>
      <w:r w:rsidR="00C0297C" w:rsidRPr="00A60920">
        <w:t xml:space="preserve">with one </w:t>
      </w:r>
      <w:r w:rsidR="00240C0F" w:rsidRPr="00A60920">
        <w:t>explaining</w:t>
      </w:r>
      <w:r w:rsidR="00D82648" w:rsidRPr="00A60920">
        <w:t>,</w:t>
      </w:r>
      <w:r w:rsidR="00240C0F" w:rsidRPr="00A60920">
        <w:t xml:space="preserve"> “</w:t>
      </w:r>
      <w:r w:rsidR="009B11B5" w:rsidRPr="00A60920">
        <w:t>i</w:t>
      </w:r>
      <w:r w:rsidR="00240C0F" w:rsidRPr="00A60920">
        <w:t>f people are happy and they enjoy coming to school, they're going to stay.”</w:t>
      </w:r>
    </w:p>
    <w:p w14:paraId="33F03CA2" w14:textId="53813BE7" w:rsidR="00444346" w:rsidRPr="00A60920" w:rsidRDefault="00444346" w:rsidP="00444346">
      <w:pPr>
        <w:pStyle w:val="Heading3"/>
      </w:pPr>
      <w:bookmarkStart w:id="83" w:name="_Toc205199527"/>
      <w:bookmarkStart w:id="84" w:name="_Toc206157394"/>
      <w:r w:rsidRPr="00A60920">
        <w:t>Professional Learning</w:t>
      </w:r>
      <w:bookmarkEnd w:id="83"/>
      <w:bookmarkEnd w:id="84"/>
      <w:r w:rsidRPr="00A60920">
        <w:t xml:space="preserve"> </w:t>
      </w:r>
    </w:p>
    <w:p w14:paraId="69647396" w14:textId="6EDD0CAD" w:rsidR="003A054A" w:rsidRPr="00A60920" w:rsidRDefault="003B0EAB" w:rsidP="0007491E">
      <w:pPr>
        <w:pStyle w:val="BodyTextposthead"/>
      </w:pPr>
      <w:r w:rsidRPr="00A60920">
        <w:t>District leaders have begun reinvesting in structures to promote alignment in instructional practice and professional learning. The superintendent described the district</w:t>
      </w:r>
      <w:r w:rsidR="00231714" w:rsidRPr="00A60920">
        <w:t>s</w:t>
      </w:r>
      <w:r w:rsidRPr="00A60920">
        <w:t xml:space="preserve"> as being </w:t>
      </w:r>
      <w:r w:rsidR="004956F9" w:rsidRPr="00A60920">
        <w:t>“</w:t>
      </w:r>
      <w:r w:rsidRPr="00A60920">
        <w:t>in a bit of a reset</w:t>
      </w:r>
      <w:r w:rsidR="004956F9" w:rsidRPr="00A60920">
        <w:t>”</w:t>
      </w:r>
      <w:r w:rsidRPr="00A60920">
        <w:t xml:space="preserve"> following disruptions caused by the COVID-19 pandemic, which had interrupted earlier efforts to build coherence across classrooms. </w:t>
      </w:r>
      <w:r w:rsidR="004956F9" w:rsidRPr="00A60920">
        <w:t>“</w:t>
      </w:r>
      <w:r w:rsidRPr="00A60920">
        <w:t>We had done a lot of it five years ago,</w:t>
      </w:r>
      <w:r w:rsidR="004956F9" w:rsidRPr="00A60920">
        <w:t>”</w:t>
      </w:r>
      <w:r w:rsidRPr="00A60920">
        <w:t xml:space="preserve"> she explained, referring </w:t>
      </w:r>
      <w:r w:rsidRPr="00A60920">
        <w:lastRenderedPageBreak/>
        <w:t xml:space="preserve">to practices such as using the teacher evaluation rubric as a shared reference point and engaging administrators in calibration and learning walks to promote consistent expectations. </w:t>
      </w:r>
      <w:r w:rsidR="004956F9" w:rsidRPr="00A60920">
        <w:t>“</w:t>
      </w:r>
      <w:r w:rsidRPr="00A60920">
        <w:t>I think we</w:t>
      </w:r>
      <w:r w:rsidR="004956F9" w:rsidRPr="00A60920">
        <w:t>’</w:t>
      </w:r>
      <w:r w:rsidRPr="00A60920">
        <w:t>re still coming back to what I think the vision would be from the COVID disruption,</w:t>
      </w:r>
      <w:r w:rsidR="004956F9" w:rsidRPr="00A60920">
        <w:t>”</w:t>
      </w:r>
      <w:r w:rsidRPr="00A60920">
        <w:t xml:space="preserve"> she said. </w:t>
      </w:r>
      <w:r w:rsidR="003A054A" w:rsidRPr="00A60920">
        <w:t xml:space="preserve">In response, the interim assistant superintendent </w:t>
      </w:r>
      <w:r w:rsidR="005557FF" w:rsidRPr="00A60920">
        <w:t>of</w:t>
      </w:r>
      <w:r w:rsidR="003A054A" w:rsidRPr="00A60920">
        <w:t xml:space="preserve"> teaching and learning has started partnering with principals to conduct informal walkthroughs and rebuild alignment. One school leader confirmed, </w:t>
      </w:r>
      <w:r w:rsidR="004956F9" w:rsidRPr="00A60920">
        <w:t>“</w:t>
      </w:r>
      <w:r w:rsidR="003A054A" w:rsidRPr="00A60920">
        <w:t>[The assistant superintendent] has taken that on this year</w:t>
      </w:r>
      <w:r w:rsidR="00076B11" w:rsidRPr="00A60920">
        <w:t> . . .</w:t>
      </w:r>
      <w:r w:rsidR="003A054A" w:rsidRPr="00A60920">
        <w:t xml:space="preserve"> working with principals to do some walkthroughs and touch base.</w:t>
      </w:r>
      <w:r w:rsidR="004956F9" w:rsidRPr="00A60920">
        <w:t>”</w:t>
      </w:r>
      <w:r w:rsidR="003A054A" w:rsidRPr="00A60920">
        <w:t xml:space="preserve"> High school administrators </w:t>
      </w:r>
      <w:r w:rsidR="00076B11" w:rsidRPr="00A60920">
        <w:t xml:space="preserve">also </w:t>
      </w:r>
      <w:r w:rsidR="003A054A" w:rsidRPr="00A60920">
        <w:t xml:space="preserve">have taken on shared observations. As the superintendent noted, </w:t>
      </w:r>
      <w:r w:rsidR="004956F9" w:rsidRPr="00A60920">
        <w:t>“</w:t>
      </w:r>
      <w:r w:rsidR="003A054A" w:rsidRPr="00A60920">
        <w:t>[They</w:t>
      </w:r>
      <w:r w:rsidR="004956F9" w:rsidRPr="00A60920">
        <w:t>’</w:t>
      </w:r>
      <w:r w:rsidR="003A054A" w:rsidRPr="00A60920">
        <w:t>ve been] out with multiple, if not all, department chairs in the same room, watching the same teacher and then debriefing afterwards</w:t>
      </w:r>
      <w:r w:rsidR="00996546" w:rsidRPr="00A60920">
        <w:t>. . . .</w:t>
      </w:r>
      <w:r w:rsidR="003A054A" w:rsidRPr="00A60920">
        <w:t xml:space="preserve"> </w:t>
      </w:r>
      <w:r w:rsidR="00996546" w:rsidRPr="00A60920">
        <w:t>W</w:t>
      </w:r>
      <w:r w:rsidR="003A054A" w:rsidRPr="00A60920">
        <w:t>e are starting to see some nice gains and growth there. If nothing else, their confidence is growing.</w:t>
      </w:r>
      <w:r w:rsidR="004956F9" w:rsidRPr="00A60920">
        <w:t>”</w:t>
      </w:r>
      <w:r w:rsidR="00464795" w:rsidRPr="00A60920">
        <w:t xml:space="preserve"> </w:t>
      </w:r>
      <w:r w:rsidR="00254607" w:rsidRPr="00A60920">
        <w:t xml:space="preserve">Educators noted that they value these informal walkthroughs because </w:t>
      </w:r>
      <w:r w:rsidR="00DC09E0" w:rsidRPr="00A60920">
        <w:t>they promote</w:t>
      </w:r>
      <w:r w:rsidR="00254607" w:rsidRPr="00A60920">
        <w:t xml:space="preserve"> school leaders</w:t>
      </w:r>
      <w:r w:rsidR="004956F9" w:rsidRPr="00A60920">
        <w:t>’</w:t>
      </w:r>
      <w:r w:rsidR="00254607" w:rsidRPr="00A60920">
        <w:t xml:space="preserve"> visibility and occasionally lead to feedback. </w:t>
      </w:r>
    </w:p>
    <w:p w14:paraId="4DB32B37" w14:textId="02809F5E" w:rsidR="003A054A" w:rsidRPr="00A60920" w:rsidRDefault="00D07471" w:rsidP="0007491E">
      <w:pPr>
        <w:pStyle w:val="BodyText"/>
      </w:pPr>
      <w:r w:rsidRPr="00A60920">
        <w:t xml:space="preserve">However, greater consistency in the approach to conducting and providing feedback based on instructional walkthroughs is an area for growth. </w:t>
      </w:r>
      <w:r w:rsidR="00DC2A5D" w:rsidRPr="00A60920">
        <w:t>The superintendent noted that there is not currently a</w:t>
      </w:r>
      <w:r w:rsidR="00C803E9" w:rsidRPr="00A60920">
        <w:t xml:space="preserve"> shared </w:t>
      </w:r>
      <w:r w:rsidR="00DC2A5D" w:rsidRPr="00A60920">
        <w:t xml:space="preserve">instructional walkthrough tool, but creating one is on the districts’ to-do list. </w:t>
      </w:r>
      <w:r w:rsidR="006E1D40" w:rsidRPr="00A60920">
        <w:t>F</w:t>
      </w:r>
      <w:r w:rsidR="004A5E7E" w:rsidRPr="00A60920">
        <w:t xml:space="preserve">ocus group responses suggest that the lack of a districtwide approach to walkthroughs may limit consistency in instructional feedback and shared expectations. One teacher noted </w:t>
      </w:r>
      <w:r w:rsidR="008579A3" w:rsidRPr="00A60920">
        <w:t xml:space="preserve">that </w:t>
      </w:r>
      <w:r w:rsidR="004956F9" w:rsidRPr="00A60920">
        <w:t>“</w:t>
      </w:r>
      <w:r w:rsidR="004A5E7E" w:rsidRPr="00A60920">
        <w:t>there</w:t>
      </w:r>
      <w:r w:rsidR="004956F9" w:rsidRPr="00A60920">
        <w:t>’</w:t>
      </w:r>
      <w:r w:rsidR="004A5E7E" w:rsidRPr="00A60920">
        <w:t>s nothing from the teaching and learning team that says [department chairs] should all aim for [a consistent write-up or feedback format]</w:t>
      </w:r>
      <w:r w:rsidR="008579A3" w:rsidRPr="00A60920">
        <w:t>. . . .</w:t>
      </w:r>
      <w:r w:rsidR="004A5E7E" w:rsidRPr="00A60920">
        <w:t xml:space="preserve"> There</w:t>
      </w:r>
      <w:r w:rsidR="004956F9" w:rsidRPr="00A60920">
        <w:t>’</w:t>
      </w:r>
      <w:r w:rsidR="004A5E7E" w:rsidRPr="00A60920">
        <w:t>s nothing kind of standardized.</w:t>
      </w:r>
      <w:r w:rsidR="004956F9" w:rsidRPr="00A60920">
        <w:t>”</w:t>
      </w:r>
      <w:r w:rsidR="00CD02C2" w:rsidRPr="00A60920">
        <w:t xml:space="preserve"> </w:t>
      </w:r>
      <w:r w:rsidR="00DD043E" w:rsidRPr="00A60920">
        <w:t>Furthermore, t</w:t>
      </w:r>
      <w:r w:rsidR="00296383" w:rsidRPr="00A60920">
        <w:t>eachers and school leaders noted that there is not a consistent approach to sharing walkthrough feedback</w:t>
      </w:r>
      <w:r w:rsidR="005F2AE7" w:rsidRPr="00A60920">
        <w:t>—</w:t>
      </w:r>
      <w:r w:rsidR="003E79D9" w:rsidRPr="00A60920">
        <w:t xml:space="preserve">some </w:t>
      </w:r>
      <w:r w:rsidR="005F2AE7" w:rsidRPr="00A60920">
        <w:t xml:space="preserve">respondents </w:t>
      </w:r>
      <w:r w:rsidR="003E79D9" w:rsidRPr="00A60920">
        <w:t xml:space="preserve">noted feedback being provided via email, </w:t>
      </w:r>
      <w:r w:rsidR="007D3347" w:rsidRPr="00A60920">
        <w:t xml:space="preserve">informal conversations, </w:t>
      </w:r>
      <w:r w:rsidR="00604CB7" w:rsidRPr="00A60920">
        <w:t>and sticky notes</w:t>
      </w:r>
      <w:r w:rsidR="003E79D9" w:rsidRPr="00A60920">
        <w:t xml:space="preserve">, </w:t>
      </w:r>
      <w:r w:rsidR="00D62DBB" w:rsidRPr="00A60920">
        <w:t>whereas</w:t>
      </w:r>
      <w:r w:rsidR="003E79D9" w:rsidRPr="00A60920">
        <w:t xml:space="preserve"> others reported that </w:t>
      </w:r>
      <w:r w:rsidR="0016661E" w:rsidRPr="00A60920">
        <w:t>teachers do not always receive feedback</w:t>
      </w:r>
      <w:r w:rsidR="00604CB7" w:rsidRPr="00A60920">
        <w:t xml:space="preserve">. </w:t>
      </w:r>
      <w:r w:rsidR="00597F14" w:rsidRPr="00A60920">
        <w:t xml:space="preserve">Teachers and district staff </w:t>
      </w:r>
      <w:r w:rsidR="0092360F" w:rsidRPr="00A60920">
        <w:t>agree</w:t>
      </w:r>
      <w:r w:rsidR="00597F14" w:rsidRPr="00A60920">
        <w:t xml:space="preserve"> that teachers would appreciate more feedback from </w:t>
      </w:r>
      <w:r w:rsidR="004B1EB4" w:rsidRPr="00A60920">
        <w:t>informal</w:t>
      </w:r>
      <w:r w:rsidR="00597F14" w:rsidRPr="00A60920">
        <w:t xml:space="preserve"> walkthroughs to </w:t>
      </w:r>
      <w:r w:rsidR="004B1EB4" w:rsidRPr="00A60920">
        <w:t>inform their instructional practices</w:t>
      </w:r>
      <w:r w:rsidR="00571EDC" w:rsidRPr="00A60920">
        <w:t xml:space="preserve">. </w:t>
      </w:r>
      <w:r w:rsidR="00A42D74" w:rsidRPr="00A60920">
        <w:t>High</w:t>
      </w:r>
      <w:r w:rsidR="00236798" w:rsidRPr="00A60920">
        <w:t xml:space="preserve"> school teachers noted </w:t>
      </w:r>
      <w:r w:rsidR="00A42D74" w:rsidRPr="00A60920">
        <w:t>increased</w:t>
      </w:r>
      <w:r w:rsidR="00236798" w:rsidRPr="00A60920">
        <w:t xml:space="preserve"> opportunities for observation and feedback, with department chairs providing more consistent </w:t>
      </w:r>
      <w:r w:rsidR="00F07EB6" w:rsidRPr="00A60920">
        <w:t>observations</w:t>
      </w:r>
      <w:r w:rsidR="00236798" w:rsidRPr="00A60920">
        <w:t xml:space="preserve">, </w:t>
      </w:r>
      <w:r w:rsidR="009345DC" w:rsidRPr="00A60920">
        <w:t>al</w:t>
      </w:r>
      <w:r w:rsidR="00236798" w:rsidRPr="00A60920">
        <w:t>though</w:t>
      </w:r>
      <w:r w:rsidR="00A42D74" w:rsidRPr="00A60920">
        <w:t xml:space="preserve"> </w:t>
      </w:r>
      <w:r w:rsidR="00236798" w:rsidRPr="00A60920">
        <w:t xml:space="preserve">feedback </w:t>
      </w:r>
      <w:r w:rsidR="00F07EB6" w:rsidRPr="00A60920">
        <w:t>is not always provided.</w:t>
      </w:r>
      <w:r w:rsidR="00A42D74" w:rsidRPr="00A60920">
        <w:t xml:space="preserve"> They also shared that the district</w:t>
      </w:r>
      <w:r w:rsidR="009345DC" w:rsidRPr="00A60920">
        <w:t>s are</w:t>
      </w:r>
      <w:r w:rsidR="00A42D74" w:rsidRPr="00A60920">
        <w:t xml:space="preserve"> working to</w:t>
      </w:r>
      <w:r w:rsidR="0000151E" w:rsidRPr="00A60920">
        <w:t>ward</w:t>
      </w:r>
      <w:r w:rsidR="00A42D74" w:rsidRPr="00A60920">
        <w:t xml:space="preserve"> more equitable evaluations by requiring department chair training, supported by the central office, and rotating chairs on three-year terms.</w:t>
      </w:r>
    </w:p>
    <w:p w14:paraId="6D8DC222" w14:textId="18C86789" w:rsidR="003A054A" w:rsidRPr="00A60920" w:rsidRDefault="00F9716B" w:rsidP="0007491E">
      <w:pPr>
        <w:pStyle w:val="BodyText"/>
      </w:pPr>
      <w:r w:rsidRPr="00A60920">
        <w:t xml:space="preserve">At the elementary schools, teachers described a combination of structured and flexible collaboration time, including weekly planning blocks and bimonthly meetings for grade-level teams. </w:t>
      </w:r>
      <w:r w:rsidR="00303EBA" w:rsidRPr="00A60920">
        <w:t>Although</w:t>
      </w:r>
      <w:r w:rsidRPr="00A60920">
        <w:t xml:space="preserve"> some collaboration time is protected, teachers noted that additional planning often takes place during lunch or unstructured time. Middle school teachers reported meeting with grade-level peers once per six-day cycle and participating in monthly department meetings. </w:t>
      </w:r>
      <w:r w:rsidR="002F3CF2" w:rsidRPr="00A60920">
        <w:t xml:space="preserve">High school teachers described limited formal collaborative time at the department level, </w:t>
      </w:r>
      <w:r w:rsidR="00E709F9" w:rsidRPr="00A60920">
        <w:t>al</w:t>
      </w:r>
      <w:r w:rsidR="002F3CF2" w:rsidRPr="00A60920">
        <w:t xml:space="preserve">though some </w:t>
      </w:r>
      <w:r w:rsidR="00A923B5" w:rsidRPr="00A60920">
        <w:t xml:space="preserve">informal </w:t>
      </w:r>
      <w:r w:rsidR="002F3CF2" w:rsidRPr="00A60920">
        <w:t xml:space="preserve">opportunities exist through shared lunch, early-release Wednesdays, and monthly department flex blocks led by chairs. Ninth-grade teams benefit from twice-weekly planning time focused on student support, with team leaders coordinating agendas, but other grade levels and departments reported insufficient common planning time. </w:t>
      </w:r>
      <w:r w:rsidRPr="00A60920">
        <w:t xml:space="preserve">In addition to </w:t>
      </w:r>
      <w:r w:rsidR="006F7363" w:rsidRPr="00A60920">
        <w:t xml:space="preserve">having </w:t>
      </w:r>
      <w:r w:rsidRPr="00A60920">
        <w:t xml:space="preserve">scheduled time, teachers across levels described a collaborative culture that includes informal peer observations and feedback. As one teacher shared, </w:t>
      </w:r>
      <w:r w:rsidR="004956F9" w:rsidRPr="00A60920">
        <w:t>“</w:t>
      </w:r>
      <w:r w:rsidRPr="00A60920">
        <w:t>We</w:t>
      </w:r>
      <w:r w:rsidR="004956F9" w:rsidRPr="00A60920">
        <w:t>’</w:t>
      </w:r>
      <w:r w:rsidRPr="00A60920">
        <w:t>re in each other</w:t>
      </w:r>
      <w:r w:rsidR="004956F9" w:rsidRPr="00A60920">
        <w:t>’</w:t>
      </w:r>
      <w:r w:rsidRPr="00A60920">
        <w:t>s classrooms a lot. We do peer observations. We give feedback. We meet regularly. And we</w:t>
      </w:r>
      <w:r w:rsidR="004956F9" w:rsidRPr="00A60920">
        <w:t>’</w:t>
      </w:r>
      <w:r w:rsidRPr="00A60920">
        <w:t>re just always talking about instruction.</w:t>
      </w:r>
      <w:r w:rsidR="004956F9" w:rsidRPr="00A60920">
        <w:t>”</w:t>
      </w:r>
      <w:r w:rsidR="00866F68" w:rsidRPr="00A60920">
        <w:t xml:space="preserve"> </w:t>
      </w:r>
      <w:r w:rsidR="00D52129" w:rsidRPr="00A60920">
        <w:t>Similarly, high school teachers reported participating in co-observations, cross-grade visits, and structured peer learning opportunitie</w:t>
      </w:r>
      <w:r w:rsidR="005C3B1A" w:rsidRPr="00A60920">
        <w:t>s</w:t>
      </w:r>
      <w:r w:rsidR="006F7363" w:rsidRPr="00A60920">
        <w:t>,</w:t>
      </w:r>
      <w:r w:rsidR="005C3B1A" w:rsidRPr="00A60920">
        <w:t xml:space="preserve"> and they also explained that they use</w:t>
      </w:r>
      <w:r w:rsidR="00D52129" w:rsidRPr="00A60920">
        <w:t xml:space="preserve"> a shared Google </w:t>
      </w:r>
      <w:r w:rsidR="00CD3919" w:rsidRPr="00A60920">
        <w:t>F</w:t>
      </w:r>
      <w:r w:rsidR="00D52129" w:rsidRPr="00A60920">
        <w:t>orm to guide classroom observations and debriefs.</w:t>
      </w:r>
    </w:p>
    <w:p w14:paraId="2ADFEE49" w14:textId="4BCE3B5C" w:rsidR="00F71865" w:rsidRPr="00A60920" w:rsidRDefault="00B777D7" w:rsidP="0007491E">
      <w:pPr>
        <w:pStyle w:val="BodyText"/>
      </w:pPr>
      <w:r w:rsidRPr="00A60920">
        <w:lastRenderedPageBreak/>
        <w:t>Professional development in the district</w:t>
      </w:r>
      <w:r w:rsidR="001E145A" w:rsidRPr="00A60920">
        <w:t>s</w:t>
      </w:r>
      <w:r w:rsidRPr="00A60920">
        <w:t xml:space="preserve"> is offered through a structured and diverse set of opportunities</w:t>
      </w:r>
      <w:r w:rsidR="00FF252D" w:rsidRPr="00A60920">
        <w:t xml:space="preserve">. </w:t>
      </w:r>
      <w:r w:rsidR="001B149A" w:rsidRPr="00A60920">
        <w:t xml:space="preserve">All grade levels (across districts) </w:t>
      </w:r>
      <w:r w:rsidR="00F71865" w:rsidRPr="00A60920">
        <w:t>have three</w:t>
      </w:r>
      <w:r w:rsidR="00745F72" w:rsidRPr="00A60920">
        <w:t xml:space="preserve"> shared</w:t>
      </w:r>
      <w:r w:rsidR="00F71865" w:rsidRPr="00A60920">
        <w:t xml:space="preserve"> professional development afternoons each year</w:t>
      </w:r>
      <w:r w:rsidR="00803E69" w:rsidRPr="00A60920">
        <w:t xml:space="preserve"> where teachers can choose</w:t>
      </w:r>
      <w:r w:rsidR="00A25F97" w:rsidRPr="00A60920">
        <w:t xml:space="preserve"> from a variety of sessions</w:t>
      </w:r>
      <w:r w:rsidR="006A3F6F" w:rsidRPr="00A60920">
        <w:t xml:space="preserve"> to best fit their needs</w:t>
      </w:r>
      <w:r w:rsidR="00125F37" w:rsidRPr="00A60920">
        <w:t>. Ac</w:t>
      </w:r>
      <w:r w:rsidR="00B916FF" w:rsidRPr="00A60920">
        <w:t>cording to t</w:t>
      </w:r>
      <w:r w:rsidR="00C04975" w:rsidRPr="00A60920">
        <w:t>he districts’ 2024-2025 professional development calendar</w:t>
      </w:r>
      <w:r w:rsidR="00B916FF" w:rsidRPr="00A60920">
        <w:t xml:space="preserve">, </w:t>
      </w:r>
      <w:r w:rsidR="001639C0" w:rsidRPr="00A60920">
        <w:t>session topics include</w:t>
      </w:r>
      <w:r w:rsidR="00C04975" w:rsidRPr="00A60920">
        <w:t xml:space="preserve"> DEIB, culturally responsive teaching, the science of reading, special education, and family engagement</w:t>
      </w:r>
      <w:r w:rsidR="008A2F71" w:rsidRPr="00A60920">
        <w:t>.</w:t>
      </w:r>
      <w:r w:rsidR="00C04975" w:rsidRPr="00A60920">
        <w:t xml:space="preserve"> </w:t>
      </w:r>
      <w:r w:rsidR="00361965" w:rsidRPr="00A60920">
        <w:t>Teachers at all levels agree</w:t>
      </w:r>
      <w:r w:rsidR="001566E6" w:rsidRPr="00A60920">
        <w:t>d</w:t>
      </w:r>
      <w:r w:rsidR="00361965" w:rsidRPr="00A60920">
        <w:t xml:space="preserve"> that these professional development sessions were well organized, aligned to district goals, and supportive of instructional practice.</w:t>
      </w:r>
      <w:r w:rsidR="00775DCB" w:rsidRPr="00A60920">
        <w:t xml:space="preserve"> Survey exit s</w:t>
      </w:r>
      <w:r w:rsidR="00EB59E7" w:rsidRPr="00A60920">
        <w:t xml:space="preserve">lit data from 2024-25 </w:t>
      </w:r>
      <w:r w:rsidR="009B031A" w:rsidRPr="00A60920">
        <w:t>professional development sessions show that teachers</w:t>
      </w:r>
      <w:r w:rsidR="00361965" w:rsidRPr="00A60920">
        <w:t xml:space="preserve"> valued the variety of sessions, teacher-led workshops, and opportunities to explore topics such as student mental health and DEIB. As one respondent noted, “Loved the mix of strategies shared,” whereas another responded, “Appreciated the space to process with colleagues and reflect on student needs.</w:t>
      </w:r>
    </w:p>
    <w:p w14:paraId="32DFB21F" w14:textId="7BF17127" w:rsidR="00A12098" w:rsidRPr="00A60920" w:rsidRDefault="00F71865" w:rsidP="00CB6FF2">
      <w:pPr>
        <w:pStyle w:val="BodyText"/>
      </w:pPr>
      <w:r w:rsidRPr="00A60920">
        <w:t>At the elementary level,</w:t>
      </w:r>
      <w:r w:rsidR="0058663E" w:rsidRPr="00A60920">
        <w:t xml:space="preserve"> there are three additional building-based professional development afternoons</w:t>
      </w:r>
      <w:r w:rsidR="00E8652A" w:rsidRPr="00A60920">
        <w:t>, and school leaders noted that the</w:t>
      </w:r>
      <w:r w:rsidR="00C51E6A" w:rsidRPr="00A60920">
        <w:t>y also “squeeze in professional development” during their monthly faculty meetings</w:t>
      </w:r>
      <w:r w:rsidR="00CB6FF2" w:rsidRPr="00A60920">
        <w:t xml:space="preserve">. </w:t>
      </w:r>
      <w:r w:rsidR="0031530C" w:rsidRPr="00A60920">
        <w:t>These sessions typically address specific student needs. For example, one teacher shared that “an outside provider c</w:t>
      </w:r>
      <w:r w:rsidR="004A4DE1" w:rsidRPr="00A60920">
        <w:t>a</w:t>
      </w:r>
      <w:r w:rsidR="0031530C" w:rsidRPr="00A60920">
        <w:t xml:space="preserve">me in to teach us about </w:t>
      </w:r>
      <w:r w:rsidR="006339EA">
        <w:t>trauma-informed</w:t>
      </w:r>
      <w:r w:rsidR="0031530C" w:rsidRPr="00A60920">
        <w:t xml:space="preserve"> best teaching practices due to the fact that [our school] houses . . . students from the shelter.” </w:t>
      </w:r>
      <w:r w:rsidR="007A6FAA" w:rsidRPr="00A60920">
        <w:t>They also noted having the opportunity to choose</w:t>
      </w:r>
      <w:r w:rsidR="005E5AD5" w:rsidRPr="00A60920">
        <w:t xml:space="preserve"> a year-long pathway</w:t>
      </w:r>
      <w:r w:rsidR="00CB6FF2" w:rsidRPr="00A60920">
        <w:t xml:space="preserve"> “based on [their] interests as a teacher,” with one teacher explaining, “I signed up for responsive classroom because that’s something I was just trained in and something that I wanted to keep working on this year.” </w:t>
      </w:r>
    </w:p>
    <w:p w14:paraId="6C3D8FE7" w14:textId="63C23FB5" w:rsidR="00B0160E" w:rsidRPr="00A60920" w:rsidRDefault="00D14ABA" w:rsidP="00E86E6F">
      <w:pPr>
        <w:pStyle w:val="BodyText"/>
      </w:pPr>
      <w:r w:rsidRPr="00A60920">
        <w:t xml:space="preserve">At the secondary level, </w:t>
      </w:r>
      <w:r w:rsidR="00BD0B69" w:rsidRPr="00A60920">
        <w:t>there are five additional days earmarked for professional development. However, school leaders noted tha</w:t>
      </w:r>
      <w:r w:rsidR="005844E7" w:rsidRPr="00A60920">
        <w:t xml:space="preserve">t not all these days </w:t>
      </w:r>
      <w:r w:rsidR="00E269A7" w:rsidRPr="00A60920">
        <w:t xml:space="preserve">are </w:t>
      </w:r>
      <w:r w:rsidR="007A4744" w:rsidRPr="00A60920">
        <w:t xml:space="preserve">actually </w:t>
      </w:r>
      <w:r w:rsidR="00E845F7" w:rsidRPr="00A60920">
        <w:t>used</w:t>
      </w:r>
      <w:r w:rsidR="00E269A7" w:rsidRPr="00A60920">
        <w:t xml:space="preserve"> for professional development and that the timing is not optimal for engaging teachers. </w:t>
      </w:r>
      <w:r w:rsidR="00E1599B" w:rsidRPr="00A60920">
        <w:t xml:space="preserve">For example, </w:t>
      </w:r>
      <w:r w:rsidR="00001EC5" w:rsidRPr="00A60920">
        <w:t xml:space="preserve">one school leader noted </w:t>
      </w:r>
      <w:r w:rsidR="00B25E48" w:rsidRPr="00A60920">
        <w:t>that</w:t>
      </w:r>
      <w:r w:rsidR="00001EC5" w:rsidRPr="00A60920">
        <w:t xml:space="preserve"> </w:t>
      </w:r>
      <w:r w:rsidR="00E149B8" w:rsidRPr="00A60920">
        <w:t>there is time dedicated to professional development on the first day of school</w:t>
      </w:r>
      <w:r w:rsidR="00AC2FDA" w:rsidRPr="00A60920">
        <w:t xml:space="preserve">, but </w:t>
      </w:r>
      <w:r w:rsidR="00E149B8" w:rsidRPr="00A60920">
        <w:t>that it is hard to</w:t>
      </w:r>
      <w:r w:rsidR="00AC2FDA" w:rsidRPr="00A60920">
        <w:t xml:space="preserve"> </w:t>
      </w:r>
      <w:r w:rsidR="003C77C1" w:rsidRPr="00A60920">
        <w:t>“</w:t>
      </w:r>
      <w:r w:rsidR="00AC2FDA" w:rsidRPr="00A60920">
        <w:t xml:space="preserve">squeeze </w:t>
      </w:r>
      <w:r w:rsidR="003C77C1" w:rsidRPr="00A60920">
        <w:t>[</w:t>
      </w:r>
      <w:r w:rsidR="00AC2FDA" w:rsidRPr="00A60920">
        <w:t>professional development</w:t>
      </w:r>
      <w:r w:rsidR="003C77C1" w:rsidRPr="00A60920">
        <w:t>]</w:t>
      </w:r>
      <w:r w:rsidR="00AC2FDA" w:rsidRPr="00A60920">
        <w:t xml:space="preserve"> in</w:t>
      </w:r>
      <w:r w:rsidR="003C77C1" w:rsidRPr="00A60920">
        <w:t>”</w:t>
      </w:r>
      <w:r w:rsidR="00AC2FDA" w:rsidRPr="00A60920">
        <w:t xml:space="preserve"> because teachers want to set up their classrooms</w:t>
      </w:r>
      <w:r w:rsidR="00517366" w:rsidRPr="00A60920">
        <w:t xml:space="preserve">, and that another one of these days is </w:t>
      </w:r>
      <w:r w:rsidR="00A47639" w:rsidRPr="00A60920">
        <w:t>used</w:t>
      </w:r>
      <w:r w:rsidR="00517366" w:rsidRPr="00A60920">
        <w:t xml:space="preserve"> for conferences</w:t>
      </w:r>
      <w:r w:rsidR="000C77E7" w:rsidRPr="00A60920">
        <w:t xml:space="preserve"> instead</w:t>
      </w:r>
      <w:r w:rsidR="00517366" w:rsidRPr="00A60920">
        <w:t xml:space="preserve">. </w:t>
      </w:r>
      <w:r w:rsidR="00961979" w:rsidRPr="00A60920">
        <w:t>As a result, school lead</w:t>
      </w:r>
      <w:r w:rsidR="00DD2357" w:rsidRPr="00A60920">
        <w:t xml:space="preserve">ers </w:t>
      </w:r>
      <w:r w:rsidR="000E1E3C" w:rsidRPr="00A60920">
        <w:t>felt</w:t>
      </w:r>
      <w:r w:rsidR="00DD2357" w:rsidRPr="00A60920">
        <w:t xml:space="preserve"> </w:t>
      </w:r>
      <w:r w:rsidR="000E1E3C" w:rsidRPr="00A60920">
        <w:t xml:space="preserve">that “the hours [for PD] are just not enough” at the secondary level. </w:t>
      </w:r>
      <w:r w:rsidR="00F652F7" w:rsidRPr="00A60920">
        <w:t xml:space="preserve">Secondary teachers agreed, with one </w:t>
      </w:r>
      <w:r w:rsidR="00ED7FF6" w:rsidRPr="00A60920">
        <w:t>explaining</w:t>
      </w:r>
      <w:r w:rsidR="006339EA">
        <w:t>,</w:t>
      </w:r>
      <w:r w:rsidR="00ED7FF6" w:rsidRPr="00A60920">
        <w:t xml:space="preserve"> “</w:t>
      </w:r>
      <w:r w:rsidR="00203AF5" w:rsidRPr="00A60920">
        <w:t>the six hours of professional development in the year, the three days of the PD pathway just doesn't seem adequate enough</w:t>
      </w:r>
      <w:r w:rsidR="00645F31" w:rsidRPr="00A60920">
        <w:t>, l</w:t>
      </w:r>
      <w:r w:rsidR="00203AF5" w:rsidRPr="00A60920">
        <w:t>ike you don't really barely start scratching the surface of something</w:t>
      </w:r>
      <w:r w:rsidR="00645F31" w:rsidRPr="00A60920">
        <w:t>.</w:t>
      </w:r>
      <w:r w:rsidR="00203AF5" w:rsidRPr="00A60920">
        <w:t>”</w:t>
      </w:r>
      <w:r w:rsidR="00E1350A" w:rsidRPr="00A60920">
        <w:t xml:space="preserve"> Providing sufficient </w:t>
      </w:r>
      <w:r w:rsidR="000F0784" w:rsidRPr="00A60920">
        <w:t>time for professional development a</w:t>
      </w:r>
      <w:r w:rsidR="0094595E" w:rsidRPr="00A60920">
        <w:t xml:space="preserve">t the secondary level is an area for growth for the districts. </w:t>
      </w:r>
    </w:p>
    <w:p w14:paraId="1E76908F" w14:textId="60E0F5D7" w:rsidR="00C57208" w:rsidRPr="00A60920" w:rsidRDefault="006F70E8" w:rsidP="0007491E">
      <w:pPr>
        <w:pStyle w:val="BodyText"/>
      </w:pPr>
      <w:r w:rsidRPr="00A60920">
        <w:t>The district</w:t>
      </w:r>
      <w:r w:rsidR="00DC0F3A" w:rsidRPr="00A60920">
        <w:t>s</w:t>
      </w:r>
      <w:r w:rsidRPr="00A60920">
        <w:t xml:space="preserve"> offer a well-established, multilayered system of support for new educators—including a formal mentorship program and the Concord Fellows professional development series—which is another strength. </w:t>
      </w:r>
      <w:r w:rsidR="00775468" w:rsidRPr="00A60920">
        <w:t>The districts</w:t>
      </w:r>
      <w:r w:rsidR="001E13D7" w:rsidRPr="00A60920">
        <w:t xml:space="preserve"> require all edu</w:t>
      </w:r>
      <w:r w:rsidR="008E7DD8" w:rsidRPr="00A60920">
        <w:t xml:space="preserve">cators new to the district or the profession to participate in </w:t>
      </w:r>
      <w:r w:rsidR="00B512FD" w:rsidRPr="00A60920">
        <w:t>a three-year mentoring program</w:t>
      </w:r>
      <w:r w:rsidR="00BF1595" w:rsidRPr="00A60920">
        <w:t xml:space="preserve">. </w:t>
      </w:r>
      <w:r w:rsidR="005E129D" w:rsidRPr="00A60920">
        <w:t xml:space="preserve">During focus groups, </w:t>
      </w:r>
      <w:r w:rsidR="001F03F0" w:rsidRPr="00A60920">
        <w:t>elementary</w:t>
      </w:r>
      <w:r w:rsidR="00BC13E4" w:rsidRPr="00A60920">
        <w:t xml:space="preserve">, middle, and high school </w:t>
      </w:r>
      <w:r w:rsidR="005E129D" w:rsidRPr="00A60920">
        <w:t xml:space="preserve">teachers described </w:t>
      </w:r>
      <w:r w:rsidR="00BF1595" w:rsidRPr="00A60920">
        <w:t>the</w:t>
      </w:r>
      <w:r w:rsidR="005E129D" w:rsidRPr="00A60920">
        <w:t xml:space="preserve"> mentorship program as structured and supportive, offering new educators either a mentor or, for experienced teachers new to the district</w:t>
      </w:r>
      <w:r w:rsidR="001C2BFB" w:rsidRPr="00A60920">
        <w:t>s</w:t>
      </w:r>
      <w:r w:rsidR="005E129D" w:rsidRPr="00A60920">
        <w:t xml:space="preserve">, a guide. Mentors must have professional status and at least a proficient evaluation rating and are expected to meet weekly with their mentees, attend monthly meetings, observe classes, debrief lessons, and provide nonevaluative feedback. Guides—introduced for the first time this year—offer similar support but are not required to attend monthly mentor meetings. As one teacher explained, </w:t>
      </w:r>
      <w:r w:rsidR="004956F9" w:rsidRPr="00A60920">
        <w:t>“</w:t>
      </w:r>
      <w:r w:rsidR="005E129D" w:rsidRPr="00A60920">
        <w:t>The guides still have to meet regularly</w:t>
      </w:r>
      <w:r w:rsidR="00531A69" w:rsidRPr="00A60920">
        <w:t>. . . .</w:t>
      </w:r>
      <w:r w:rsidR="005E129D" w:rsidRPr="00A60920">
        <w:t xml:space="preserve"> They still have to go through all the process of peer observations and discussions, bringing work samples.</w:t>
      </w:r>
      <w:r w:rsidR="004956F9" w:rsidRPr="00A60920">
        <w:t>”</w:t>
      </w:r>
      <w:r w:rsidR="005E129D" w:rsidRPr="00A60920">
        <w:t xml:space="preserve"> New hires are often matched with someone on their teaching team to help </w:t>
      </w:r>
      <w:r w:rsidR="005E129D" w:rsidRPr="00A60920">
        <w:lastRenderedPageBreak/>
        <w:t xml:space="preserve">them </w:t>
      </w:r>
      <w:r w:rsidR="004956F9" w:rsidRPr="00A60920">
        <w:t>“</w:t>
      </w:r>
      <w:r w:rsidR="005E129D" w:rsidRPr="00A60920">
        <w:t>get the lay of the land a little better.</w:t>
      </w:r>
      <w:r w:rsidR="004956F9" w:rsidRPr="00A60920">
        <w:t>”</w:t>
      </w:r>
      <w:r w:rsidR="005E129D" w:rsidRPr="00A60920">
        <w:t xml:space="preserve"> </w:t>
      </w:r>
      <w:r w:rsidR="008319D3" w:rsidRPr="00A60920">
        <w:t xml:space="preserve">In addition to </w:t>
      </w:r>
      <w:r w:rsidR="004506FF" w:rsidRPr="00A60920">
        <w:t xml:space="preserve">receiving </w:t>
      </w:r>
      <w:r w:rsidR="008319D3" w:rsidRPr="00A60920">
        <w:t xml:space="preserve">ongoing mentorship, new educators participate in a two-day orientation before the school year begins and attend at least five group sessions throughout the year on district procedures and instructional topics. </w:t>
      </w:r>
      <w:r w:rsidR="005E129D" w:rsidRPr="00A60920">
        <w:t>Mentors receive a</w:t>
      </w:r>
      <w:r w:rsidR="002538A7" w:rsidRPr="00A60920">
        <w:t>n annual</w:t>
      </w:r>
      <w:r w:rsidR="005E129D" w:rsidRPr="00A60920">
        <w:t xml:space="preserve"> stipend of approximately $1,200</w:t>
      </w:r>
      <w:r w:rsidR="005B6AAF" w:rsidRPr="00A60920">
        <w:t xml:space="preserve"> to </w:t>
      </w:r>
      <w:r w:rsidR="005E129D" w:rsidRPr="00A60920">
        <w:t xml:space="preserve">$1,300, </w:t>
      </w:r>
      <w:r w:rsidR="005B6AAF" w:rsidRPr="00A60920">
        <w:t>whereas</w:t>
      </w:r>
      <w:r w:rsidR="005E129D" w:rsidRPr="00A60920">
        <w:t xml:space="preserve"> guides are compensated $500.</w:t>
      </w:r>
      <w:r w:rsidR="009063FE" w:rsidRPr="00A60920">
        <w:t xml:space="preserve"> </w:t>
      </w:r>
    </w:p>
    <w:p w14:paraId="115591B7" w14:textId="41D808B1" w:rsidR="00B0160E" w:rsidRPr="00A60920" w:rsidRDefault="00C57208" w:rsidP="0007491E">
      <w:pPr>
        <w:pStyle w:val="BodyText"/>
      </w:pPr>
      <w:r w:rsidRPr="00A60920">
        <w:t xml:space="preserve">In addition to </w:t>
      </w:r>
      <w:r w:rsidR="00023D9D" w:rsidRPr="00A60920">
        <w:t xml:space="preserve">participating in </w:t>
      </w:r>
      <w:r w:rsidRPr="00A60920">
        <w:t xml:space="preserve">the mentorship program, new educators </w:t>
      </w:r>
      <w:r w:rsidR="00FD3FEE" w:rsidRPr="00A60920">
        <w:t>receive support</w:t>
      </w:r>
      <w:r w:rsidRPr="00A60920">
        <w:t xml:space="preserve"> through Concord Fellows, a professional development series </w:t>
      </w:r>
      <w:r w:rsidR="001321A0" w:rsidRPr="00A60920">
        <w:t xml:space="preserve">run by the districts </w:t>
      </w:r>
      <w:r w:rsidRPr="00A60920">
        <w:t xml:space="preserve">targeted to early-career teachers in their first three to five years. One educator described it as </w:t>
      </w:r>
      <w:r w:rsidR="004956F9" w:rsidRPr="00A60920">
        <w:t>“</w:t>
      </w:r>
      <w:r w:rsidRPr="00A60920">
        <w:t xml:space="preserve">a series of in-house professional development specifically targeted to teachers in their first three years to help them learn new skills and acquire PDPs </w:t>
      </w:r>
      <w:r w:rsidR="00320A9F" w:rsidRPr="00A60920">
        <w:t xml:space="preserve">[professional development points] </w:t>
      </w:r>
      <w:r w:rsidRPr="00A60920">
        <w:t>from our own providers.</w:t>
      </w:r>
      <w:r w:rsidR="004956F9" w:rsidRPr="00A60920">
        <w:t>”</w:t>
      </w:r>
      <w:r w:rsidRPr="00A60920">
        <w:t xml:space="preserve"> The program also helps teachers meet the state</w:t>
      </w:r>
      <w:r w:rsidR="004956F9" w:rsidRPr="00A60920">
        <w:t>’</w:t>
      </w:r>
      <w:r w:rsidRPr="00A60920">
        <w:t>s requirement of 50 additional hours of mentor-type learning, offering a range of relevant course options—</w:t>
      </w:r>
      <w:r w:rsidR="00DF7FE3" w:rsidRPr="00A60920">
        <w:t>“</w:t>
      </w:r>
      <w:r w:rsidRPr="00A60920">
        <w:t>mostly really relevant to what we</w:t>
      </w:r>
      <w:r w:rsidR="004956F9" w:rsidRPr="00A60920">
        <w:t>’</w:t>
      </w:r>
      <w:r w:rsidRPr="00A60920">
        <w:t>re seeing with education today.</w:t>
      </w:r>
      <w:r w:rsidR="004956F9" w:rsidRPr="00A60920">
        <w:t>”</w:t>
      </w:r>
      <w:r w:rsidRPr="00A60920">
        <w:t xml:space="preserve"> District documents further reinforce these supports, outlining mentor responsibilities, training expectations, and a yearlong schedule of structured sessions—all signaling a sustained commitment to educator development and professional growth.</w:t>
      </w:r>
    </w:p>
    <w:p w14:paraId="010626EC" w14:textId="0188FF4C" w:rsidR="002B4CEF" w:rsidRPr="00A60920" w:rsidRDefault="002B4CEF" w:rsidP="002B4CEF">
      <w:pPr>
        <w:pStyle w:val="Heading3"/>
      </w:pPr>
      <w:bookmarkStart w:id="85" w:name="_Toc205199528"/>
      <w:bookmarkStart w:id="86" w:name="_Toc206157395"/>
      <w:r w:rsidRPr="00A60920">
        <w:t>Recommendations</w:t>
      </w:r>
      <w:bookmarkEnd w:id="85"/>
      <w:bookmarkEnd w:id="86"/>
    </w:p>
    <w:p w14:paraId="4DCA9630" w14:textId="7D6F93EC" w:rsidR="00D625AD" w:rsidRPr="00903429" w:rsidRDefault="00D625AD" w:rsidP="002B4CEF">
      <w:pPr>
        <w:pStyle w:val="Bullet1"/>
        <w:rPr>
          <w:i/>
          <w:iCs/>
        </w:rPr>
      </w:pPr>
      <w:r w:rsidRPr="00903429">
        <w:rPr>
          <w:i/>
          <w:iCs/>
        </w:rPr>
        <w:t xml:space="preserve">The districts should continue their efforts to diversify their teaching staff and explore additional opportunities to recruit and retain teachers </w:t>
      </w:r>
      <w:r w:rsidR="006339EA">
        <w:rPr>
          <w:i/>
          <w:iCs/>
        </w:rPr>
        <w:t>whose</w:t>
      </w:r>
      <w:r w:rsidR="00D871F3" w:rsidRPr="00903429">
        <w:rPr>
          <w:i/>
          <w:iCs/>
        </w:rPr>
        <w:t xml:space="preserve"> racial and/or ethnic background </w:t>
      </w:r>
      <w:r w:rsidR="006339EA">
        <w:rPr>
          <w:i/>
          <w:iCs/>
        </w:rPr>
        <w:t>reflects</w:t>
      </w:r>
      <w:r w:rsidR="00D871F3" w:rsidRPr="00903429">
        <w:rPr>
          <w:i/>
          <w:iCs/>
        </w:rPr>
        <w:t xml:space="preserve"> those of</w:t>
      </w:r>
      <w:r w:rsidR="006339EA">
        <w:rPr>
          <w:i/>
          <w:iCs/>
        </w:rPr>
        <w:t xml:space="preserve"> </w:t>
      </w:r>
      <w:r w:rsidR="000D1BFB">
        <w:rPr>
          <w:i/>
          <w:iCs/>
        </w:rPr>
        <w:t>their</w:t>
      </w:r>
      <w:r w:rsidR="00D871F3" w:rsidRPr="00903429">
        <w:rPr>
          <w:i/>
          <w:iCs/>
        </w:rPr>
        <w:t xml:space="preserve"> students</w:t>
      </w:r>
      <w:r w:rsidRPr="00903429">
        <w:rPr>
          <w:i/>
          <w:iCs/>
        </w:rPr>
        <w:t>.</w:t>
      </w:r>
    </w:p>
    <w:p w14:paraId="640FE2CE" w14:textId="249146C6" w:rsidR="002B4CEF" w:rsidRPr="00903429" w:rsidRDefault="00646AB7" w:rsidP="002B4CEF">
      <w:pPr>
        <w:pStyle w:val="Bullet1"/>
        <w:rPr>
          <w:i/>
          <w:iCs/>
        </w:rPr>
      </w:pPr>
      <w:r w:rsidRPr="00903429">
        <w:rPr>
          <w:i/>
          <w:iCs/>
        </w:rPr>
        <w:t>The district</w:t>
      </w:r>
      <w:r w:rsidR="0098712B" w:rsidRPr="00903429">
        <w:rPr>
          <w:i/>
          <w:iCs/>
        </w:rPr>
        <w:t>s</w:t>
      </w:r>
      <w:r w:rsidRPr="00903429">
        <w:rPr>
          <w:i/>
          <w:iCs/>
        </w:rPr>
        <w:t xml:space="preserve"> should set expectations around incorporating greater levels of constructive feedback </w:t>
      </w:r>
      <w:r w:rsidR="000D1BFB">
        <w:rPr>
          <w:i/>
          <w:iCs/>
        </w:rPr>
        <w:t>i</w:t>
      </w:r>
      <w:r w:rsidRPr="00903429">
        <w:rPr>
          <w:i/>
          <w:iCs/>
        </w:rPr>
        <w:t>n teacher evaluations.</w:t>
      </w:r>
    </w:p>
    <w:p w14:paraId="1FDC1D55" w14:textId="772DB979" w:rsidR="00D3221B" w:rsidRPr="00903429" w:rsidRDefault="00D10860" w:rsidP="00D10860">
      <w:pPr>
        <w:pStyle w:val="Bullet1"/>
        <w:rPr>
          <w:i/>
          <w:iCs/>
        </w:rPr>
      </w:pPr>
      <w:r w:rsidRPr="00903429">
        <w:rPr>
          <w:i/>
          <w:iCs/>
        </w:rPr>
        <w:t>The district should issue guidance and provide additional oversight around administrator evaluations to increase the percentage of administrators receiving</w:t>
      </w:r>
      <w:r w:rsidR="00903429">
        <w:rPr>
          <w:i/>
          <w:iCs/>
        </w:rPr>
        <w:t xml:space="preserve"> feedback, both </w:t>
      </w:r>
      <w:r w:rsidR="00334DEA">
        <w:rPr>
          <w:i/>
          <w:iCs/>
        </w:rPr>
        <w:t>positive and constructive,</w:t>
      </w:r>
      <w:r w:rsidRPr="00903429">
        <w:rPr>
          <w:i/>
          <w:iCs/>
        </w:rPr>
        <w:t xml:space="preserve"> in their evaluations.</w:t>
      </w:r>
    </w:p>
    <w:p w14:paraId="5BFF5EB4" w14:textId="374D3AAC" w:rsidR="00F209D3" w:rsidRPr="00903429" w:rsidRDefault="00F209D3" w:rsidP="002B4CEF">
      <w:pPr>
        <w:pStyle w:val="Bullet1"/>
        <w:rPr>
          <w:i/>
          <w:iCs/>
        </w:rPr>
      </w:pPr>
      <w:r w:rsidRPr="00903429">
        <w:rPr>
          <w:i/>
          <w:iCs/>
        </w:rPr>
        <w:t>The district</w:t>
      </w:r>
      <w:r w:rsidR="0098712B" w:rsidRPr="00903429">
        <w:rPr>
          <w:i/>
          <w:iCs/>
        </w:rPr>
        <w:t>s</w:t>
      </w:r>
      <w:r w:rsidRPr="00903429">
        <w:rPr>
          <w:i/>
          <w:iCs/>
        </w:rPr>
        <w:t xml:space="preserve"> should</w:t>
      </w:r>
      <w:r w:rsidR="00EC612C" w:rsidRPr="00903429">
        <w:rPr>
          <w:i/>
          <w:iCs/>
        </w:rPr>
        <w:t xml:space="preserve"> set consistent expectations </w:t>
      </w:r>
      <w:r w:rsidR="006A5685" w:rsidRPr="00903429">
        <w:rPr>
          <w:i/>
          <w:iCs/>
        </w:rPr>
        <w:t xml:space="preserve">and provide resources </w:t>
      </w:r>
      <w:r w:rsidR="009A1531" w:rsidRPr="00903429">
        <w:rPr>
          <w:i/>
          <w:iCs/>
        </w:rPr>
        <w:t>to support administrators in</w:t>
      </w:r>
      <w:r w:rsidR="00EC612C" w:rsidRPr="00903429">
        <w:rPr>
          <w:i/>
          <w:iCs/>
        </w:rPr>
        <w:t xml:space="preserve"> conducting classroom walkthroughs and </w:t>
      </w:r>
      <w:r w:rsidR="009A1531" w:rsidRPr="00903429">
        <w:rPr>
          <w:i/>
          <w:iCs/>
        </w:rPr>
        <w:t>providing meaningful</w:t>
      </w:r>
      <w:r w:rsidR="009B2F8B" w:rsidRPr="00903429">
        <w:rPr>
          <w:i/>
          <w:iCs/>
        </w:rPr>
        <w:t xml:space="preserve"> and </w:t>
      </w:r>
      <w:r w:rsidR="009A1531" w:rsidRPr="00903429">
        <w:rPr>
          <w:i/>
          <w:iCs/>
        </w:rPr>
        <w:t>timely feedback to teachers</w:t>
      </w:r>
      <w:r w:rsidR="006A5685" w:rsidRPr="00903429">
        <w:rPr>
          <w:i/>
          <w:iCs/>
        </w:rPr>
        <w:t xml:space="preserve">. </w:t>
      </w:r>
    </w:p>
    <w:p w14:paraId="44D4DD69" w14:textId="3ECFD49D" w:rsidR="00D10860" w:rsidRPr="00903429" w:rsidRDefault="00B77458" w:rsidP="00D10860">
      <w:pPr>
        <w:pStyle w:val="Bullet1"/>
        <w:rPr>
          <w:i/>
          <w:iCs/>
        </w:rPr>
      </w:pPr>
      <w:r w:rsidRPr="00903429">
        <w:rPr>
          <w:i/>
          <w:iCs/>
        </w:rPr>
        <w:t>The districts</w:t>
      </w:r>
      <w:r w:rsidR="00F527E1" w:rsidRPr="00903429">
        <w:rPr>
          <w:i/>
          <w:iCs/>
        </w:rPr>
        <w:t xml:space="preserve"> should work with </w:t>
      </w:r>
      <w:r w:rsidRPr="00903429">
        <w:rPr>
          <w:i/>
          <w:iCs/>
        </w:rPr>
        <w:t>the middle and high school principals to identify additional time to provide professional development to</w:t>
      </w:r>
      <w:r w:rsidR="00903429" w:rsidRPr="00903429">
        <w:rPr>
          <w:i/>
          <w:iCs/>
        </w:rPr>
        <w:t xml:space="preserve"> teachers throughout the school year. </w:t>
      </w:r>
      <w:r w:rsidR="00F527E1" w:rsidRPr="00903429">
        <w:rPr>
          <w:i/>
          <w:iCs/>
        </w:rPr>
        <w:t xml:space="preserve"> </w:t>
      </w:r>
    </w:p>
    <w:p w14:paraId="69C4FAC2" w14:textId="77777777" w:rsidR="00D10860" w:rsidRPr="00A60920" w:rsidRDefault="00D10860" w:rsidP="00D10860">
      <w:pPr>
        <w:pStyle w:val="Bullet1"/>
        <w:numPr>
          <w:ilvl w:val="0"/>
          <w:numId w:val="0"/>
        </w:numPr>
        <w:ind w:left="720" w:hanging="360"/>
      </w:pPr>
    </w:p>
    <w:p w14:paraId="700AD2ED" w14:textId="7888C0B2" w:rsidR="002B4CEF" w:rsidRPr="00A60920" w:rsidRDefault="008D6102" w:rsidP="00010138">
      <w:pPr>
        <w:spacing w:line="240" w:lineRule="auto"/>
      </w:pPr>
      <w:r w:rsidRPr="00A60920">
        <w:br w:type="page"/>
      </w:r>
      <w:bookmarkStart w:id="87" w:name="_Student_Support"/>
      <w:bookmarkStart w:id="88" w:name="_Safe_and_Supportive"/>
      <w:bookmarkStart w:id="89" w:name="_Tiered_Systems_of"/>
      <w:bookmarkStart w:id="90" w:name="_Health_and_Wellbeing"/>
      <w:bookmarkStart w:id="91" w:name="_Family_and_Community"/>
      <w:bookmarkStart w:id="92" w:name="_Multi-Tiered_Systems_of"/>
      <w:bookmarkStart w:id="93" w:name="_Toc101446232"/>
      <w:bookmarkEnd w:id="40"/>
      <w:bookmarkEnd w:id="87"/>
      <w:bookmarkEnd w:id="88"/>
      <w:bookmarkEnd w:id="89"/>
      <w:bookmarkEnd w:id="90"/>
      <w:bookmarkEnd w:id="91"/>
      <w:bookmarkEnd w:id="92"/>
    </w:p>
    <w:p w14:paraId="4A6A5268" w14:textId="15BBF1F3" w:rsidR="008D6102" w:rsidRPr="00A60920" w:rsidRDefault="008D6102" w:rsidP="008D6102">
      <w:pPr>
        <w:pStyle w:val="Heading2"/>
      </w:pPr>
      <w:bookmarkStart w:id="94" w:name="_Financial_and_Asset"/>
      <w:bookmarkStart w:id="95" w:name="_Toc204384298"/>
      <w:bookmarkStart w:id="96" w:name="_Toc206157396"/>
      <w:bookmarkEnd w:id="94"/>
      <w:r w:rsidRPr="00A60920">
        <w:lastRenderedPageBreak/>
        <w:t>Financial and Asset Management</w:t>
      </w:r>
      <w:bookmarkEnd w:id="93"/>
      <w:bookmarkEnd w:id="95"/>
      <w:bookmarkEnd w:id="96"/>
    </w:p>
    <w:p w14:paraId="188CF4B7" w14:textId="3B89728F" w:rsidR="003B2ED7" w:rsidRPr="00A60920" w:rsidRDefault="003B2ED7" w:rsidP="0007491E">
      <w:pPr>
        <w:pStyle w:val="BodyTextposthead"/>
      </w:pPr>
      <w:r w:rsidRPr="00A60920">
        <w:t xml:space="preserve">This section focuses on the extent to which, through </w:t>
      </w:r>
      <w:r w:rsidR="00287DD3" w:rsidRPr="00A60920">
        <w:t>their</w:t>
      </w:r>
      <w:r w:rsidRPr="00A60920">
        <w:t xml:space="preserve"> policies, systems, and procedures, the district</w:t>
      </w:r>
      <w:r w:rsidR="00287DD3" w:rsidRPr="00A60920">
        <w:t>s</w:t>
      </w:r>
      <w:r w:rsidRPr="00A60920">
        <w:t xml:space="preserve"> strategically allocate and </w:t>
      </w:r>
      <w:r w:rsidR="00254116" w:rsidRPr="00A60920">
        <w:t>use</w:t>
      </w:r>
      <w:r w:rsidRPr="00A60920">
        <w:t xml:space="preserve"> funding and other resources in alignment with applicable laws to improve all students</w:t>
      </w:r>
      <w:r w:rsidR="004956F9" w:rsidRPr="00A60920">
        <w:t>’</w:t>
      </w:r>
      <w:r w:rsidRPr="00A60920">
        <w:t xml:space="preserve"> performance, opportunities, and outcomes. It also focuses on </w:t>
      </w:r>
      <w:r w:rsidR="00287DD3" w:rsidRPr="00A60920">
        <w:t>how</w:t>
      </w:r>
      <w:r w:rsidRPr="00A60920">
        <w:t xml:space="preserve"> the district</w:t>
      </w:r>
      <w:r w:rsidR="00AB1FEB" w:rsidRPr="00A60920">
        <w:t>s</w:t>
      </w:r>
      <w:r w:rsidRPr="00A60920">
        <w:t xml:space="preserve"> collaborate with </w:t>
      </w:r>
      <w:r w:rsidR="00AB1FEB" w:rsidRPr="00A60920">
        <w:t>their</w:t>
      </w:r>
      <w:r w:rsidRPr="00A60920">
        <w:t xml:space="preserve"> partners to run daily operations, manage </w:t>
      </w:r>
      <w:r w:rsidR="00AB1FEB" w:rsidRPr="00A60920">
        <w:t>their</w:t>
      </w:r>
      <w:r w:rsidRPr="00A60920">
        <w:t xml:space="preserve"> assets, and develop long-term plans for sustainability.</w:t>
      </w:r>
    </w:p>
    <w:p w14:paraId="542F10D1" w14:textId="43EB5577" w:rsidR="00494638" w:rsidRPr="00A60920" w:rsidRDefault="00494638" w:rsidP="00B827DE">
      <w:pPr>
        <w:pStyle w:val="BodyText"/>
      </w:pPr>
      <w:r w:rsidRPr="00A60920">
        <w:t xml:space="preserve">Table </w:t>
      </w:r>
      <w:r w:rsidR="00010138" w:rsidRPr="00A60920">
        <w:t>4</w:t>
      </w:r>
      <w:r w:rsidR="008C36C6" w:rsidRPr="00A60920">
        <w:t xml:space="preserve"> </w:t>
      </w:r>
      <w:r w:rsidRPr="00A60920">
        <w:t>summarizes key strengths and areas for growth in financial and asset management</w:t>
      </w:r>
      <w:r w:rsidR="00FA2B75" w:rsidRPr="00A60920">
        <w:t xml:space="preserve"> in</w:t>
      </w:r>
      <w:r w:rsidR="00E718EA" w:rsidRPr="00A60920">
        <w:t xml:space="preserve"> C</w:t>
      </w:r>
      <w:r w:rsidR="00500464" w:rsidRPr="00A60920">
        <w:t>PS and CCRSD</w:t>
      </w:r>
      <w:r w:rsidR="00FA2B75" w:rsidRPr="00A60920">
        <w:t>.</w:t>
      </w:r>
    </w:p>
    <w:p w14:paraId="127D9DF7" w14:textId="6B72C3AD" w:rsidR="00B827DE" w:rsidRPr="00A60920" w:rsidRDefault="00B827DE" w:rsidP="00B827DE">
      <w:pPr>
        <w:pStyle w:val="TableTitle0"/>
      </w:pPr>
      <w:r w:rsidRPr="00A60920">
        <w:t xml:space="preserve">Table </w:t>
      </w:r>
      <w:r w:rsidR="00010138" w:rsidRPr="00A60920">
        <w:t>4</w:t>
      </w:r>
      <w:r w:rsidRPr="00A60920">
        <w:t xml:space="preserve">. Summary of </w:t>
      </w:r>
      <w:r w:rsidR="00494638" w:rsidRPr="00A60920">
        <w:t xml:space="preserve">Key Strengths </w:t>
      </w:r>
      <w:r w:rsidRPr="00A60920">
        <w:t xml:space="preserve">and </w:t>
      </w:r>
      <w:r w:rsidR="00494638" w:rsidRPr="00A60920">
        <w:t xml:space="preserve">Areas </w:t>
      </w:r>
      <w:r w:rsidRPr="00A60920">
        <w:t xml:space="preserve">for </w:t>
      </w:r>
      <w:r w:rsidR="00494638" w:rsidRPr="00A60920">
        <w:t>Growth:</w:t>
      </w:r>
      <w:r w:rsidRPr="00A60920">
        <w:t xml:space="preserve"> Financial and Asset Management</w:t>
      </w:r>
      <w:r w:rsidR="00494638" w:rsidRPr="00A60920">
        <w:t xml:space="preserve"> Standard</w:t>
      </w:r>
    </w:p>
    <w:tbl>
      <w:tblPr>
        <w:tblStyle w:val="MSVTable1"/>
        <w:tblW w:w="5000" w:type="pct"/>
        <w:tblLook w:val="04A0" w:firstRow="1" w:lastRow="0" w:firstColumn="1" w:lastColumn="0" w:noHBand="0" w:noVBand="1"/>
      </w:tblPr>
      <w:tblGrid>
        <w:gridCol w:w="2425"/>
        <w:gridCol w:w="3507"/>
        <w:gridCol w:w="3412"/>
      </w:tblGrid>
      <w:tr w:rsidR="00F51951" w:rsidRPr="00A60920" w14:paraId="32BDE053"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A60920" w:rsidRDefault="00B827DE" w:rsidP="00B827DE">
            <w:pPr>
              <w:pStyle w:val="TableColHeadingCenter"/>
              <w:rPr>
                <w:bdr w:val="none" w:sz="0" w:space="0" w:color="auto" w:frame="1"/>
              </w:rPr>
            </w:pPr>
            <w:r w:rsidRPr="00A60920">
              <w:rPr>
                <w:bdr w:val="none" w:sz="0" w:space="0" w:color="auto" w:frame="1"/>
              </w:rPr>
              <w:t>Indicator</w:t>
            </w:r>
          </w:p>
        </w:tc>
        <w:tc>
          <w:tcPr>
            <w:tcW w:w="1876" w:type="pct"/>
          </w:tcPr>
          <w:p w14:paraId="419E0583" w14:textId="77777777" w:rsidR="00B827DE" w:rsidRPr="00A60920" w:rsidRDefault="00B827DE" w:rsidP="00B827DE">
            <w:pPr>
              <w:pStyle w:val="TableColHeadingCenter"/>
              <w:rPr>
                <w:bdr w:val="none" w:sz="0" w:space="0" w:color="auto" w:frame="1"/>
              </w:rPr>
            </w:pPr>
            <w:r w:rsidRPr="00A60920">
              <w:rPr>
                <w:bdr w:val="none" w:sz="0" w:space="0" w:color="auto" w:frame="1"/>
              </w:rPr>
              <w:t>Strengths</w:t>
            </w:r>
          </w:p>
        </w:tc>
        <w:tc>
          <w:tcPr>
            <w:tcW w:w="1826" w:type="pct"/>
          </w:tcPr>
          <w:p w14:paraId="664651D2" w14:textId="0C40A2BC" w:rsidR="00B827DE" w:rsidRPr="00A60920" w:rsidRDefault="00B827DE" w:rsidP="00B827DE">
            <w:pPr>
              <w:pStyle w:val="TableColHeadingCenter"/>
              <w:rPr>
                <w:bdr w:val="none" w:sz="0" w:space="0" w:color="auto" w:frame="1"/>
              </w:rPr>
            </w:pPr>
            <w:r w:rsidRPr="00A60920">
              <w:rPr>
                <w:bdr w:val="none" w:sz="0" w:space="0" w:color="auto" w:frame="1"/>
              </w:rPr>
              <w:t xml:space="preserve">Areas for </w:t>
            </w:r>
            <w:r w:rsidR="00494638" w:rsidRPr="00A60920">
              <w:rPr>
                <w:bdr w:val="none" w:sz="0" w:space="0" w:color="auto" w:frame="1"/>
              </w:rPr>
              <w:t>growth</w:t>
            </w:r>
          </w:p>
        </w:tc>
      </w:tr>
      <w:tr w:rsidR="00F51951" w:rsidRPr="00A60920" w14:paraId="6A18501A"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55DC606" w:rsidR="00B827DE" w:rsidRPr="00A60920" w:rsidRDefault="00B827DE" w:rsidP="005D13E7">
            <w:pPr>
              <w:pStyle w:val="TableSubheading"/>
              <w:rPr>
                <w:bdr w:val="none" w:sz="0" w:space="0" w:color="auto" w:frame="1"/>
              </w:rPr>
            </w:pPr>
            <w:hyperlink w:anchor="_Business_Office_Staffing" w:history="1">
              <w:r w:rsidRPr="00A60920">
                <w:rPr>
                  <w:rStyle w:val="Hyperlink"/>
                  <w:bdr w:val="none" w:sz="0" w:space="0" w:color="auto" w:frame="1"/>
                </w:rPr>
                <w:t>Bu</w:t>
              </w:r>
              <w:r w:rsidR="00041E9B" w:rsidRPr="00A60920">
                <w:rPr>
                  <w:rStyle w:val="Hyperlink"/>
                  <w:bdr w:val="none" w:sz="0" w:space="0" w:color="auto" w:frame="1"/>
                </w:rPr>
                <w:t>siness Office Staffing and Infrastructure</w:t>
              </w:r>
            </w:hyperlink>
          </w:p>
        </w:tc>
        <w:tc>
          <w:tcPr>
            <w:tcW w:w="1876" w:type="pct"/>
          </w:tcPr>
          <w:p w14:paraId="55633859" w14:textId="01F62B4D" w:rsidR="00AB6C52" w:rsidRPr="00A60920" w:rsidRDefault="00AB6C52" w:rsidP="00AB6C52">
            <w:pPr>
              <w:pStyle w:val="TableBullet1"/>
              <w:rPr>
                <w:szCs w:val="20"/>
                <w:bdr w:val="none" w:sz="0" w:space="0" w:color="auto" w:frame="1"/>
              </w:rPr>
            </w:pPr>
            <w:r w:rsidRPr="00A60920">
              <w:rPr>
                <w:color w:val="000000" w:themeColor="text1"/>
                <w:szCs w:val="20"/>
                <w:bdr w:val="none" w:sz="0" w:space="0" w:color="auto" w:frame="1"/>
              </w:rPr>
              <w:t xml:space="preserve">Strong relationships </w:t>
            </w:r>
            <w:r w:rsidRPr="00A60920">
              <w:rPr>
                <w:color w:val="000000" w:themeColor="text1"/>
                <w:szCs w:val="20"/>
              </w:rPr>
              <w:t xml:space="preserve">exist between district </w:t>
            </w:r>
            <w:r w:rsidR="006B5EC5" w:rsidRPr="00A60920">
              <w:rPr>
                <w:color w:val="000000" w:themeColor="text1"/>
                <w:szCs w:val="20"/>
              </w:rPr>
              <w:t>leaders</w:t>
            </w:r>
            <w:r w:rsidRPr="00A60920">
              <w:rPr>
                <w:color w:val="000000" w:themeColor="text1"/>
                <w:szCs w:val="20"/>
              </w:rPr>
              <w:t xml:space="preserve"> and town officials, which </w:t>
            </w:r>
            <w:r w:rsidR="00997867">
              <w:rPr>
                <w:color w:val="000000" w:themeColor="text1"/>
                <w:szCs w:val="20"/>
              </w:rPr>
              <w:t>have</w:t>
            </w:r>
            <w:r w:rsidR="00903211" w:rsidRPr="00A60920">
              <w:rPr>
                <w:color w:val="000000" w:themeColor="text1"/>
                <w:szCs w:val="20"/>
              </w:rPr>
              <w:t xml:space="preserve"> been </w:t>
            </w:r>
            <w:r w:rsidRPr="00A60920">
              <w:rPr>
                <w:color w:val="000000" w:themeColor="text1"/>
                <w:szCs w:val="20"/>
              </w:rPr>
              <w:t>facilitated through regular communication</w:t>
            </w:r>
            <w:r w:rsidR="00AD0F4E" w:rsidRPr="00A60920">
              <w:rPr>
                <w:color w:val="000000" w:themeColor="text1"/>
                <w:szCs w:val="20"/>
              </w:rPr>
              <w:t>.</w:t>
            </w:r>
          </w:p>
        </w:tc>
        <w:tc>
          <w:tcPr>
            <w:tcW w:w="1826" w:type="pct"/>
          </w:tcPr>
          <w:p w14:paraId="5A758912" w14:textId="402C97A9" w:rsidR="00B827DE" w:rsidRPr="00A60920" w:rsidRDefault="00B827DE" w:rsidP="0007491E">
            <w:pPr>
              <w:pStyle w:val="TableBullet1"/>
              <w:numPr>
                <w:ilvl w:val="0"/>
                <w:numId w:val="0"/>
              </w:numPr>
              <w:rPr>
                <w:bdr w:val="none" w:sz="0" w:space="0" w:color="auto" w:frame="1"/>
              </w:rPr>
            </w:pPr>
          </w:p>
        </w:tc>
      </w:tr>
      <w:tr w:rsidR="00B827DE" w:rsidRPr="00A60920" w14:paraId="0ADE789F" w14:textId="77777777" w:rsidTr="00B827DE">
        <w:tc>
          <w:tcPr>
            <w:tcW w:w="1297" w:type="pct"/>
          </w:tcPr>
          <w:p w14:paraId="41C5EA1C" w14:textId="641A9906" w:rsidR="00B827DE" w:rsidRPr="00A60920" w:rsidRDefault="00041E9B" w:rsidP="005D13E7">
            <w:pPr>
              <w:pStyle w:val="TableSubheading"/>
              <w:rPr>
                <w:bdr w:val="none" w:sz="0" w:space="0" w:color="auto" w:frame="1"/>
              </w:rPr>
            </w:pPr>
            <w:hyperlink w:anchor="_Budgeting_and_Budget" w:history="1">
              <w:r w:rsidRPr="00A60920">
                <w:rPr>
                  <w:rStyle w:val="Hyperlink"/>
                  <w:bdr w:val="none" w:sz="0" w:space="0" w:color="auto" w:frame="1"/>
                </w:rPr>
                <w:t>Budgeting and Budget Process</w:t>
              </w:r>
            </w:hyperlink>
          </w:p>
        </w:tc>
        <w:tc>
          <w:tcPr>
            <w:tcW w:w="1876" w:type="pct"/>
          </w:tcPr>
          <w:p w14:paraId="60B306E4" w14:textId="1C168048" w:rsidR="007C5C0F" w:rsidRPr="00A60920" w:rsidRDefault="00E7761C" w:rsidP="007D69BA">
            <w:pPr>
              <w:pStyle w:val="TableBullet1"/>
              <w:rPr>
                <w:bdr w:val="none" w:sz="0" w:space="0" w:color="auto" w:frame="1"/>
              </w:rPr>
            </w:pPr>
            <w:r w:rsidRPr="00A60920">
              <w:rPr>
                <w:bdr w:val="none" w:sz="0" w:space="0" w:color="auto" w:frame="1"/>
              </w:rPr>
              <w:t xml:space="preserve">The </w:t>
            </w:r>
            <w:r w:rsidR="00BF6D87" w:rsidRPr="00A60920">
              <w:rPr>
                <w:bdr w:val="none" w:sz="0" w:space="0" w:color="auto" w:frame="1"/>
              </w:rPr>
              <w:t>districts</w:t>
            </w:r>
            <w:r w:rsidR="004956F9" w:rsidRPr="00A60920">
              <w:rPr>
                <w:bdr w:val="none" w:sz="0" w:space="0" w:color="auto" w:frame="1"/>
              </w:rPr>
              <w:t>’</w:t>
            </w:r>
            <w:r w:rsidRPr="00A60920">
              <w:rPr>
                <w:bdr w:val="none" w:sz="0" w:space="0" w:color="auto" w:frame="1"/>
              </w:rPr>
              <w:t xml:space="preserve"> </w:t>
            </w:r>
            <w:r w:rsidR="009A0B25" w:rsidRPr="00A60920">
              <w:rPr>
                <w:bdr w:val="none" w:sz="0" w:space="0" w:color="auto" w:frame="1"/>
              </w:rPr>
              <w:t xml:space="preserve">office of finance and operations </w:t>
            </w:r>
            <w:r w:rsidRPr="00A60920">
              <w:rPr>
                <w:bdr w:val="none" w:sz="0" w:space="0" w:color="auto" w:frame="1"/>
              </w:rPr>
              <w:t>effective</w:t>
            </w:r>
            <w:r w:rsidR="00F856F4" w:rsidRPr="00A60920">
              <w:rPr>
                <w:bdr w:val="none" w:sz="0" w:space="0" w:color="auto" w:frame="1"/>
              </w:rPr>
              <w:t>ly manages</w:t>
            </w:r>
            <w:r w:rsidRPr="00A60920">
              <w:rPr>
                <w:bdr w:val="none" w:sz="0" w:space="0" w:color="auto" w:frame="1"/>
              </w:rPr>
              <w:t xml:space="preserve"> grant</w:t>
            </w:r>
            <w:r w:rsidR="00F856F4" w:rsidRPr="00A60920">
              <w:rPr>
                <w:bdr w:val="none" w:sz="0" w:space="0" w:color="auto" w:frame="1"/>
              </w:rPr>
              <w:t>s</w:t>
            </w:r>
            <w:r w:rsidRPr="00A60920">
              <w:rPr>
                <w:bdr w:val="none" w:sz="0" w:space="0" w:color="auto" w:frame="1"/>
              </w:rPr>
              <w:t xml:space="preserve"> and </w:t>
            </w:r>
            <w:r w:rsidR="00F856F4" w:rsidRPr="00A60920">
              <w:rPr>
                <w:bdr w:val="none" w:sz="0" w:space="0" w:color="auto" w:frame="1"/>
              </w:rPr>
              <w:t>plans for</w:t>
            </w:r>
            <w:r w:rsidRPr="00A60920">
              <w:rPr>
                <w:bdr w:val="none" w:sz="0" w:space="0" w:color="auto" w:frame="1"/>
              </w:rPr>
              <w:t xml:space="preserve"> sustainability</w:t>
            </w:r>
            <w:r w:rsidR="00AD0F4E" w:rsidRPr="00A60920">
              <w:rPr>
                <w:bdr w:val="none" w:sz="0" w:space="0" w:color="auto" w:frame="1"/>
              </w:rPr>
              <w:t>.</w:t>
            </w:r>
            <w:r w:rsidRPr="00A60920">
              <w:rPr>
                <w:bdr w:val="none" w:sz="0" w:space="0" w:color="auto" w:frame="1"/>
              </w:rPr>
              <w:t xml:space="preserve"> </w:t>
            </w:r>
          </w:p>
        </w:tc>
        <w:tc>
          <w:tcPr>
            <w:tcW w:w="1826" w:type="pct"/>
          </w:tcPr>
          <w:p w14:paraId="4F1C470C" w14:textId="42EE21C4" w:rsidR="00DF1001" w:rsidRPr="00A60920" w:rsidRDefault="00C97C1F" w:rsidP="007D69BA">
            <w:pPr>
              <w:pStyle w:val="TableBullet1"/>
              <w:rPr>
                <w:bdr w:val="none" w:sz="0" w:space="0" w:color="auto" w:frame="1"/>
              </w:rPr>
            </w:pPr>
            <w:r w:rsidRPr="00A60920">
              <w:rPr>
                <w:bdr w:val="none" w:sz="0" w:space="0" w:color="auto" w:frame="1"/>
              </w:rPr>
              <w:t xml:space="preserve">Improving </w:t>
            </w:r>
            <w:r w:rsidR="0003783C" w:rsidRPr="00A60920">
              <w:rPr>
                <w:bdr w:val="none" w:sz="0" w:space="0" w:color="auto" w:frame="1"/>
              </w:rPr>
              <w:t xml:space="preserve">communication about how teacher/principal and department </w:t>
            </w:r>
            <w:r w:rsidR="00C62501" w:rsidRPr="00A60920">
              <w:rPr>
                <w:bdr w:val="none" w:sz="0" w:space="0" w:color="auto" w:frame="1"/>
              </w:rPr>
              <w:t xml:space="preserve">head </w:t>
            </w:r>
            <w:r w:rsidR="0003783C" w:rsidRPr="00A60920">
              <w:rPr>
                <w:bdr w:val="none" w:sz="0" w:space="0" w:color="auto" w:frame="1"/>
              </w:rPr>
              <w:t>requests are evaluated</w:t>
            </w:r>
          </w:p>
        </w:tc>
      </w:tr>
      <w:tr w:rsidR="00F51951" w:rsidRPr="00A60920" w14:paraId="178D87DE"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0697BE85" w:rsidR="00B827DE" w:rsidRPr="00A60920" w:rsidRDefault="00041E9B" w:rsidP="005D13E7">
            <w:pPr>
              <w:pStyle w:val="TableSubheading"/>
              <w:rPr>
                <w:bdr w:val="none" w:sz="0" w:space="0" w:color="auto" w:frame="1"/>
              </w:rPr>
            </w:pPr>
            <w:hyperlink w:anchor="_Operations" w:history="1">
              <w:r w:rsidRPr="00A60920">
                <w:rPr>
                  <w:rStyle w:val="Hyperlink"/>
                  <w:bdr w:val="none" w:sz="0" w:space="0" w:color="auto" w:frame="1"/>
                </w:rPr>
                <w:t>Operations</w:t>
              </w:r>
            </w:hyperlink>
          </w:p>
        </w:tc>
        <w:tc>
          <w:tcPr>
            <w:tcW w:w="1876" w:type="pct"/>
          </w:tcPr>
          <w:p w14:paraId="31560818" w14:textId="25E99C27" w:rsidR="00B827DE" w:rsidRPr="00A60920" w:rsidRDefault="00957A9F" w:rsidP="007D69BA">
            <w:pPr>
              <w:pStyle w:val="TableBullet1"/>
              <w:rPr>
                <w:bdr w:val="none" w:sz="0" w:space="0" w:color="auto" w:frame="1"/>
              </w:rPr>
            </w:pPr>
            <w:r w:rsidRPr="00A60920">
              <w:rPr>
                <w:bdr w:val="none" w:sz="0" w:space="0" w:color="auto" w:frame="1"/>
              </w:rPr>
              <w:t xml:space="preserve">The </w:t>
            </w:r>
            <w:r w:rsidR="00BF6D87" w:rsidRPr="00A60920">
              <w:rPr>
                <w:bdr w:val="none" w:sz="0" w:space="0" w:color="auto" w:frame="1"/>
              </w:rPr>
              <w:t>districts</w:t>
            </w:r>
            <w:r w:rsidR="004956F9" w:rsidRPr="00A60920">
              <w:rPr>
                <w:bdr w:val="none" w:sz="0" w:space="0" w:color="auto" w:frame="1"/>
              </w:rPr>
              <w:t>’</w:t>
            </w:r>
            <w:r w:rsidRPr="00A60920">
              <w:rPr>
                <w:bdr w:val="none" w:sz="0" w:space="0" w:color="auto" w:frame="1"/>
              </w:rPr>
              <w:t xml:space="preserve"> </w:t>
            </w:r>
            <w:r w:rsidR="009A0B25" w:rsidRPr="00A60920">
              <w:rPr>
                <w:bdr w:val="none" w:sz="0" w:space="0" w:color="auto" w:frame="1"/>
              </w:rPr>
              <w:t xml:space="preserve">office of finance and operations </w:t>
            </w:r>
            <w:r w:rsidR="00E7761C" w:rsidRPr="00A60920">
              <w:rPr>
                <w:bdr w:val="none" w:sz="0" w:space="0" w:color="auto" w:frame="1"/>
              </w:rPr>
              <w:t xml:space="preserve">engages in </w:t>
            </w:r>
            <w:r w:rsidR="005A5A48" w:rsidRPr="00A60920">
              <w:rPr>
                <w:bdr w:val="none" w:sz="0" w:space="0" w:color="auto" w:frame="1"/>
              </w:rPr>
              <w:t>strong procurement practices and contract oversight</w:t>
            </w:r>
            <w:r w:rsidR="00695F2C" w:rsidRPr="00A60920">
              <w:rPr>
                <w:bdr w:val="none" w:sz="0" w:space="0" w:color="auto" w:frame="1"/>
              </w:rPr>
              <w:t>.</w:t>
            </w:r>
          </w:p>
        </w:tc>
        <w:tc>
          <w:tcPr>
            <w:tcW w:w="1826" w:type="pct"/>
          </w:tcPr>
          <w:p w14:paraId="4C814DAB" w14:textId="77777777" w:rsidR="00B827DE" w:rsidRPr="00A60920" w:rsidRDefault="00B827DE" w:rsidP="0007491E">
            <w:pPr>
              <w:pStyle w:val="TableBullet1"/>
              <w:numPr>
                <w:ilvl w:val="0"/>
                <w:numId w:val="0"/>
              </w:numPr>
              <w:rPr>
                <w:bdr w:val="none" w:sz="0" w:space="0" w:color="auto" w:frame="1"/>
              </w:rPr>
            </w:pPr>
          </w:p>
        </w:tc>
      </w:tr>
      <w:tr w:rsidR="00B827DE" w:rsidRPr="00A60920" w14:paraId="671ADB7B" w14:textId="77777777" w:rsidTr="00B827DE">
        <w:tc>
          <w:tcPr>
            <w:tcW w:w="1297" w:type="pct"/>
          </w:tcPr>
          <w:p w14:paraId="2BA214F5" w14:textId="238D855A" w:rsidR="00B827DE" w:rsidRPr="00A60920" w:rsidRDefault="00041E9B" w:rsidP="005D13E7">
            <w:pPr>
              <w:pStyle w:val="TableSubheading"/>
              <w:rPr>
                <w:bdr w:val="none" w:sz="0" w:space="0" w:color="auto" w:frame="1"/>
              </w:rPr>
            </w:pPr>
            <w:hyperlink w:anchor="_Managing_Capital_Assets" w:history="1">
              <w:r w:rsidRPr="00A60920">
                <w:rPr>
                  <w:rStyle w:val="Hyperlink"/>
                  <w:bdr w:val="none" w:sz="0" w:space="0" w:color="auto" w:frame="1"/>
                </w:rPr>
                <w:t>Managing C</w:t>
              </w:r>
              <w:r w:rsidR="00B827DE" w:rsidRPr="00A60920">
                <w:rPr>
                  <w:rStyle w:val="Hyperlink"/>
                  <w:bdr w:val="none" w:sz="0" w:space="0" w:color="auto" w:frame="1"/>
                </w:rPr>
                <w:t xml:space="preserve">apital </w:t>
              </w:r>
              <w:r w:rsidRPr="00A60920">
                <w:rPr>
                  <w:rStyle w:val="Hyperlink"/>
                  <w:bdr w:val="none" w:sz="0" w:space="0" w:color="auto" w:frame="1"/>
                </w:rPr>
                <w:t>Assets and Capital P</w:t>
              </w:r>
              <w:r w:rsidR="00B827DE" w:rsidRPr="00A60920">
                <w:rPr>
                  <w:rStyle w:val="Hyperlink"/>
                  <w:bdr w:val="none" w:sz="0" w:space="0" w:color="auto" w:frame="1"/>
                </w:rPr>
                <w:t>lanning</w:t>
              </w:r>
            </w:hyperlink>
          </w:p>
        </w:tc>
        <w:tc>
          <w:tcPr>
            <w:tcW w:w="1876" w:type="pct"/>
          </w:tcPr>
          <w:p w14:paraId="040AD585" w14:textId="569952E2" w:rsidR="00B827DE" w:rsidRPr="00A60920" w:rsidRDefault="001A162D" w:rsidP="007D69BA">
            <w:pPr>
              <w:pStyle w:val="TableBullet1"/>
              <w:rPr>
                <w:bdr w:val="none" w:sz="0" w:space="0" w:color="auto" w:frame="1"/>
              </w:rPr>
            </w:pPr>
            <w:r w:rsidRPr="00A60920">
              <w:rPr>
                <w:bdr w:val="none" w:sz="0" w:space="0" w:color="auto" w:frame="1"/>
              </w:rPr>
              <w:t xml:space="preserve">The </w:t>
            </w:r>
            <w:r w:rsidR="00BF6D87" w:rsidRPr="00A60920">
              <w:rPr>
                <w:bdr w:val="none" w:sz="0" w:space="0" w:color="auto" w:frame="1"/>
              </w:rPr>
              <w:t>districts</w:t>
            </w:r>
            <w:r w:rsidR="004956F9" w:rsidRPr="00A60920">
              <w:rPr>
                <w:bdr w:val="none" w:sz="0" w:space="0" w:color="auto" w:frame="1"/>
              </w:rPr>
              <w:t>’</w:t>
            </w:r>
            <w:r w:rsidRPr="00A60920">
              <w:rPr>
                <w:bdr w:val="none" w:sz="0" w:space="0" w:color="auto" w:frame="1"/>
              </w:rPr>
              <w:t xml:space="preserve"> </w:t>
            </w:r>
            <w:r w:rsidR="009A0B25" w:rsidRPr="00A60920">
              <w:rPr>
                <w:bdr w:val="none" w:sz="0" w:space="0" w:color="auto" w:frame="1"/>
              </w:rPr>
              <w:t xml:space="preserve">office of finance and operations </w:t>
            </w:r>
            <w:r w:rsidRPr="00A60920">
              <w:rPr>
                <w:bdr w:val="none" w:sz="0" w:space="0" w:color="auto" w:frame="1"/>
              </w:rPr>
              <w:t>actively monitors and manages its inventory of assets and supplies</w:t>
            </w:r>
            <w:r w:rsidR="009503EF" w:rsidRPr="00A60920">
              <w:rPr>
                <w:bdr w:val="none" w:sz="0" w:space="0" w:color="auto" w:frame="1"/>
              </w:rPr>
              <w:t>.</w:t>
            </w:r>
          </w:p>
        </w:tc>
        <w:tc>
          <w:tcPr>
            <w:tcW w:w="1826" w:type="pct"/>
          </w:tcPr>
          <w:p w14:paraId="2EAE12FA" w14:textId="22FCA6ED" w:rsidR="00B827DE" w:rsidRPr="00A60920" w:rsidRDefault="00B36D26" w:rsidP="007D69BA">
            <w:pPr>
              <w:pStyle w:val="TableBullet1"/>
              <w:rPr>
                <w:bdr w:val="none" w:sz="0" w:space="0" w:color="auto" w:frame="1"/>
              </w:rPr>
            </w:pPr>
            <w:r w:rsidRPr="00A60920">
              <w:rPr>
                <w:bdr w:val="none" w:sz="0" w:space="0" w:color="auto" w:frame="1"/>
              </w:rPr>
              <w:t>Develop</w:t>
            </w:r>
            <w:r w:rsidR="00C97C1F" w:rsidRPr="00A60920">
              <w:rPr>
                <w:bdr w:val="none" w:sz="0" w:space="0" w:color="auto" w:frame="1"/>
              </w:rPr>
              <w:t>ing</w:t>
            </w:r>
            <w:r w:rsidRPr="00A60920">
              <w:rPr>
                <w:bdr w:val="none" w:sz="0" w:space="0" w:color="auto" w:frame="1"/>
              </w:rPr>
              <w:t xml:space="preserve"> </w:t>
            </w:r>
            <w:r w:rsidR="00A65D81" w:rsidRPr="00A60920">
              <w:rPr>
                <w:bdr w:val="none" w:sz="0" w:space="0" w:color="auto" w:frame="1"/>
              </w:rPr>
              <w:t xml:space="preserve">and </w:t>
            </w:r>
            <w:r w:rsidR="003C5A6B" w:rsidRPr="00A60920">
              <w:rPr>
                <w:bdr w:val="none" w:sz="0" w:space="0" w:color="auto" w:frame="1"/>
              </w:rPr>
              <w:t>formali</w:t>
            </w:r>
            <w:r w:rsidR="00E37104" w:rsidRPr="00A60920">
              <w:rPr>
                <w:bdr w:val="none" w:sz="0" w:space="0" w:color="auto" w:frame="1"/>
              </w:rPr>
              <w:t>zing</w:t>
            </w:r>
            <w:r w:rsidR="003C5A6B" w:rsidRPr="00A60920">
              <w:rPr>
                <w:bdr w:val="none" w:sz="0" w:space="0" w:color="auto" w:frame="1"/>
              </w:rPr>
              <w:t xml:space="preserve"> a multiyear capital plan for CCRSD</w:t>
            </w:r>
          </w:p>
        </w:tc>
      </w:tr>
    </w:tbl>
    <w:p w14:paraId="0C62F5A6" w14:textId="4945FE1A" w:rsidR="00B827DE" w:rsidRPr="00A60920" w:rsidRDefault="00041E9B" w:rsidP="00B827DE">
      <w:pPr>
        <w:pStyle w:val="Heading3"/>
      </w:pPr>
      <w:bookmarkStart w:id="97" w:name="_Budget_Documentation_and"/>
      <w:bookmarkStart w:id="98" w:name="_Business_Office_Staffing"/>
      <w:bookmarkStart w:id="99" w:name="_Toc205199530"/>
      <w:bookmarkStart w:id="100" w:name="_Toc206157397"/>
      <w:bookmarkEnd w:id="97"/>
      <w:bookmarkEnd w:id="98"/>
      <w:r w:rsidRPr="00A60920">
        <w:t>Business Office Staffing and Infrastructure</w:t>
      </w:r>
      <w:bookmarkEnd w:id="99"/>
      <w:bookmarkEnd w:id="100"/>
    </w:p>
    <w:p w14:paraId="447E1086" w14:textId="7F9AC39E" w:rsidR="00DD341D" w:rsidRPr="00A60920" w:rsidRDefault="001B5C4C" w:rsidP="0007491E">
      <w:pPr>
        <w:pStyle w:val="BodyTextposthead"/>
      </w:pPr>
      <w:r w:rsidRPr="00A60920">
        <w:t>CP</w:t>
      </w:r>
      <w:r w:rsidR="009503EF" w:rsidRPr="00A60920">
        <w:t>S</w:t>
      </w:r>
      <w:r w:rsidRPr="00A60920">
        <w:t xml:space="preserve"> and CCRSD</w:t>
      </w:r>
      <w:r w:rsidR="00DD341D" w:rsidRPr="00A60920">
        <w:t xml:space="preserve"> share an </w:t>
      </w:r>
      <w:r w:rsidR="009A0B25" w:rsidRPr="00A60920">
        <w:t>office of finance and operations</w:t>
      </w:r>
      <w:r w:rsidR="00DD341D" w:rsidRPr="00A60920">
        <w:t xml:space="preserve">, with one </w:t>
      </w:r>
      <w:r w:rsidR="005557FF" w:rsidRPr="00A60920">
        <w:t>a</w:t>
      </w:r>
      <w:r w:rsidR="00DD341D" w:rsidRPr="00A60920">
        <w:t xml:space="preserve">ssistant </w:t>
      </w:r>
      <w:r w:rsidR="005557FF" w:rsidRPr="00A60920">
        <w:t>s</w:t>
      </w:r>
      <w:r w:rsidR="00DD341D" w:rsidRPr="00A60920">
        <w:t xml:space="preserve">uperintendent </w:t>
      </w:r>
      <w:r w:rsidR="005557FF" w:rsidRPr="00A60920">
        <w:t>of</w:t>
      </w:r>
      <w:r w:rsidR="00DD341D" w:rsidRPr="00A60920">
        <w:t xml:space="preserve"> </w:t>
      </w:r>
      <w:r w:rsidR="005557FF" w:rsidRPr="00A60920">
        <w:t>f</w:t>
      </w:r>
      <w:r w:rsidR="00DD341D" w:rsidRPr="00A60920">
        <w:t xml:space="preserve">inance and </w:t>
      </w:r>
      <w:r w:rsidR="005557FF" w:rsidRPr="00A60920">
        <w:t>o</w:t>
      </w:r>
      <w:r w:rsidR="00DD341D" w:rsidRPr="00A60920">
        <w:t xml:space="preserve">perations, one </w:t>
      </w:r>
      <w:r w:rsidR="005557FF" w:rsidRPr="00A60920">
        <w:t>a</w:t>
      </w:r>
      <w:r w:rsidR="00DD341D" w:rsidRPr="00A60920">
        <w:t xml:space="preserve">ssistant </w:t>
      </w:r>
      <w:r w:rsidR="005557FF" w:rsidRPr="00A60920">
        <w:t>b</w:t>
      </w:r>
      <w:r w:rsidR="00DD341D" w:rsidRPr="00A60920">
        <w:t xml:space="preserve">usiness manager, one staff accountant, a payroll coordinator, a payroll specialist, and two staff </w:t>
      </w:r>
      <w:r w:rsidR="000F1DBC" w:rsidRPr="00A60920">
        <w:t xml:space="preserve">members </w:t>
      </w:r>
      <w:r w:rsidR="00DD341D" w:rsidRPr="00A60920">
        <w:t xml:space="preserve">responsible for accounts payable and accounts receivable. The </w:t>
      </w:r>
      <w:r w:rsidR="005E299E" w:rsidRPr="00A60920">
        <w:t>o</w:t>
      </w:r>
      <w:r w:rsidR="00DD341D" w:rsidRPr="00A60920">
        <w:t xml:space="preserve">ffice also has a </w:t>
      </w:r>
      <w:r w:rsidR="005E299E" w:rsidRPr="00A60920">
        <w:t>d</w:t>
      </w:r>
      <w:r w:rsidR="00DD341D" w:rsidRPr="00A60920">
        <w:t xml:space="preserve">irector of </w:t>
      </w:r>
      <w:r w:rsidR="005E299E" w:rsidRPr="00A60920">
        <w:t>f</w:t>
      </w:r>
      <w:r w:rsidR="00DD341D" w:rsidRPr="00A60920">
        <w:t xml:space="preserve">acilities, a </w:t>
      </w:r>
      <w:r w:rsidR="005E299E" w:rsidRPr="00A60920">
        <w:t>d</w:t>
      </w:r>
      <w:r w:rsidR="00DD341D" w:rsidRPr="00A60920">
        <w:t xml:space="preserve">irector of </w:t>
      </w:r>
      <w:r w:rsidR="005E299E" w:rsidRPr="00A60920">
        <w:t>f</w:t>
      </w:r>
      <w:r w:rsidR="00DD341D" w:rsidRPr="00A60920">
        <w:t xml:space="preserve">ood </w:t>
      </w:r>
      <w:r w:rsidR="005E299E" w:rsidRPr="00A60920">
        <w:t>s</w:t>
      </w:r>
      <w:r w:rsidR="00DD341D" w:rsidRPr="00A60920">
        <w:t xml:space="preserve">ervices, and a </w:t>
      </w:r>
      <w:r w:rsidR="005E299E" w:rsidRPr="00A60920">
        <w:t>d</w:t>
      </w:r>
      <w:r w:rsidR="00DD341D" w:rsidRPr="00A60920">
        <w:t xml:space="preserve">irector of </w:t>
      </w:r>
      <w:r w:rsidR="005E299E" w:rsidRPr="00A60920">
        <w:t>t</w:t>
      </w:r>
      <w:r w:rsidR="00DD341D" w:rsidRPr="00A60920">
        <w:t>ransportation. According to district leaders, the team is made up of a well-qualified, credentialed staff, with appropriate business management licenses and procurement certifications, and is prepared to support daily operations and annual planning</w:t>
      </w:r>
      <w:r w:rsidR="000F012D" w:rsidRPr="00A60920">
        <w:t xml:space="preserve">. </w:t>
      </w:r>
    </w:p>
    <w:p w14:paraId="3B2C17CD" w14:textId="66CFB315" w:rsidR="00DD341D" w:rsidRPr="00A60920" w:rsidRDefault="00722F5E" w:rsidP="00812C92">
      <w:pPr>
        <w:pStyle w:val="BodyText"/>
      </w:pPr>
      <w:r w:rsidRPr="00A60920">
        <w:t>The districts</w:t>
      </w:r>
      <w:r w:rsidR="00D00B6A" w:rsidRPr="00A60920">
        <w:t xml:space="preserve"> have </w:t>
      </w:r>
      <w:r w:rsidR="00101BBE" w:rsidRPr="00A60920">
        <w:t>p</w:t>
      </w:r>
      <w:r w:rsidR="00B74224" w:rsidRPr="00A60920">
        <w:t xml:space="preserve">olicies and processes </w:t>
      </w:r>
      <w:r w:rsidR="00101BBE" w:rsidRPr="00A60920">
        <w:t xml:space="preserve">in place for financial management. </w:t>
      </w:r>
      <w:r w:rsidR="00B77015" w:rsidRPr="00A60920">
        <w:t>The districts’ school committees share an online policy manual, available on the districts’ website</w:t>
      </w:r>
      <w:r w:rsidR="00644CF8" w:rsidRPr="00A60920">
        <w:t>,</w:t>
      </w:r>
      <w:r w:rsidR="00B77015" w:rsidRPr="00A60920">
        <w:t xml:space="preserve"> that includes a fiscal management section</w:t>
      </w:r>
      <w:r w:rsidR="00644CF8" w:rsidRPr="00A60920">
        <w:t xml:space="preserve"> with </w:t>
      </w:r>
      <w:r w:rsidR="00B77015" w:rsidRPr="00A60920">
        <w:t xml:space="preserve">comprehensive written policies and procedures that outline ongoing work, that are designed to promote compliance with state and federal requirements, and that establish an </w:t>
      </w:r>
      <w:r w:rsidR="00B77015" w:rsidRPr="00A60920">
        <w:lastRenderedPageBreak/>
        <w:t>internal system of checks and balances. Policies addressed include guidance on the annual budgets (i.e., planning, deadlines and schedules, adoption), fiscal accounting and reporting, audits, purchasing, and procurement requirements</w:t>
      </w:r>
      <w:r w:rsidR="00B74224" w:rsidRPr="00A60920">
        <w:t xml:space="preserve">. The districts also use the </w:t>
      </w:r>
      <w:r w:rsidRPr="00A60920">
        <w:t>ERP Pro (Tyler Technologies) financial management system to monitor and control resources</w:t>
      </w:r>
      <w:r w:rsidR="008C676D" w:rsidRPr="00A60920">
        <w:t>, which di</w:t>
      </w:r>
      <w:r w:rsidRPr="00A60920">
        <w:t xml:space="preserve">strict staff described as aligned with the Uniform Massachusetts Accounting System and in compliance with the DESE chart of accounts. </w:t>
      </w:r>
      <w:r w:rsidR="008A1A39" w:rsidRPr="00A60920">
        <w:t xml:space="preserve">In addition, </w:t>
      </w:r>
      <w:r w:rsidR="008D2A1C" w:rsidRPr="00A60920">
        <w:t xml:space="preserve">financial records </w:t>
      </w:r>
      <w:r w:rsidR="005D4C69" w:rsidRPr="00A60920">
        <w:t xml:space="preserve">and accounts payable invoices </w:t>
      </w:r>
      <w:r w:rsidR="008D2A1C" w:rsidRPr="00A60920">
        <w:t>are managed by</w:t>
      </w:r>
      <w:r w:rsidR="005D4C69" w:rsidRPr="00A60920">
        <w:t xml:space="preserve"> retaining and digitizing them, storing them on a server. They maintain compliance with the Massachusetts statewide retention schedule by having the staff accountant monitor record dates and when they should be destroyed.</w:t>
      </w:r>
    </w:p>
    <w:p w14:paraId="7720F9F6" w14:textId="0D1143E8" w:rsidR="00C8444D" w:rsidRPr="00A60920" w:rsidRDefault="00CC7056" w:rsidP="0007491E">
      <w:pPr>
        <w:pStyle w:val="BodyText"/>
      </w:pPr>
      <w:r w:rsidRPr="00A60920">
        <w:rPr>
          <w:rFonts w:cs="Segoe UI"/>
        </w:rPr>
        <w:t>The towns of Concord and Carlisle established a</w:t>
      </w:r>
      <w:r w:rsidR="00DD341D" w:rsidRPr="00A60920">
        <w:rPr>
          <w:rFonts w:cs="Segoe UI"/>
        </w:rPr>
        <w:t xml:space="preserve"> formal regional agreement governing the Concord-Carlisle High School under Chapter 71 of the Massachusetts General Laws in 1957 and amended </w:t>
      </w:r>
      <w:r w:rsidR="005F51D7" w:rsidRPr="00A60920">
        <w:rPr>
          <w:rFonts w:cs="Segoe UI"/>
        </w:rPr>
        <w:t xml:space="preserve">this agreement </w:t>
      </w:r>
      <w:r w:rsidR="00DD341D" w:rsidRPr="00A60920">
        <w:rPr>
          <w:rFonts w:cs="Segoe UI"/>
        </w:rPr>
        <w:t xml:space="preserve">in 1973 and 1974. The agreement outlines the structure and governance of CCRSD and details how capital and operating costs are classified and apportioned between the member towns. Town officials described the agreement as </w:t>
      </w:r>
      <w:r w:rsidR="004956F9" w:rsidRPr="00A60920">
        <w:rPr>
          <w:rFonts w:cs="Segoe UI"/>
        </w:rPr>
        <w:t>“</w:t>
      </w:r>
      <w:r w:rsidR="00DD341D" w:rsidRPr="00A60920">
        <w:rPr>
          <w:rFonts w:cs="Segoe UI"/>
        </w:rPr>
        <w:t xml:space="preserve">pretty high </w:t>
      </w:r>
      <w:r w:rsidR="00747A0F" w:rsidRPr="00A60920">
        <w:rPr>
          <w:rFonts w:cs="Segoe UI"/>
        </w:rPr>
        <w:t>level</w:t>
      </w:r>
      <w:r w:rsidR="00107B13" w:rsidRPr="00A60920">
        <w:rPr>
          <w:rFonts w:cs="Segoe UI"/>
        </w:rPr>
        <w:t>,</w:t>
      </w:r>
      <w:r w:rsidR="004956F9" w:rsidRPr="00A60920">
        <w:rPr>
          <w:rFonts w:cs="Segoe UI"/>
        </w:rPr>
        <w:t>”</w:t>
      </w:r>
      <w:r w:rsidR="00747A0F" w:rsidRPr="00A60920">
        <w:rPr>
          <w:rFonts w:cs="Segoe UI"/>
        </w:rPr>
        <w:t xml:space="preserve"> referring</w:t>
      </w:r>
      <w:r w:rsidR="00F21474" w:rsidRPr="00A60920">
        <w:rPr>
          <w:rFonts w:cs="Segoe UI"/>
        </w:rPr>
        <w:t xml:space="preserve"> to </w:t>
      </w:r>
      <w:r w:rsidR="00451204" w:rsidRPr="00A60920">
        <w:rPr>
          <w:rFonts w:cs="Segoe UI"/>
        </w:rPr>
        <w:t>it</w:t>
      </w:r>
      <w:r w:rsidR="00F21474" w:rsidRPr="00A60920">
        <w:rPr>
          <w:rFonts w:cs="Segoe UI"/>
        </w:rPr>
        <w:t xml:space="preserve"> as vagu</w:t>
      </w:r>
      <w:r w:rsidR="001347B2" w:rsidRPr="00A60920">
        <w:rPr>
          <w:rFonts w:cs="Segoe UI"/>
        </w:rPr>
        <w:t>e</w:t>
      </w:r>
      <w:r w:rsidR="009A661A" w:rsidRPr="00A60920">
        <w:rPr>
          <w:rFonts w:cs="Segoe UI"/>
        </w:rPr>
        <w:t>.</w:t>
      </w:r>
      <w:r w:rsidR="00DD341D" w:rsidRPr="00A60920">
        <w:rPr>
          <w:rFonts w:cs="Segoe UI"/>
        </w:rPr>
        <w:t xml:space="preserve"> </w:t>
      </w:r>
      <w:r w:rsidR="39BE4DEB" w:rsidRPr="00A60920">
        <w:rPr>
          <w:rFonts w:cs="Segoe UI"/>
        </w:rPr>
        <w:t xml:space="preserve">As noted in Leadership and Governing Structures, </w:t>
      </w:r>
      <w:r w:rsidR="008F38E3" w:rsidRPr="00A60920">
        <w:rPr>
          <w:rFonts w:cs="Segoe UI"/>
        </w:rPr>
        <w:t xml:space="preserve">although there is no formal agreement outlining the Town of Concord’s role in CPS, </w:t>
      </w:r>
      <w:r w:rsidR="39BE4DEB" w:rsidRPr="00A60920">
        <w:rPr>
          <w:rFonts w:cs="Segoe UI"/>
        </w:rPr>
        <w:t xml:space="preserve">CPS falls under the Town of Concord’s financial reporting structure, so </w:t>
      </w:r>
      <w:r w:rsidR="58BC4C85" w:rsidRPr="00A60920">
        <w:t>the district office of finance and operations must make reports to the town, and the town is the treasurer for CPS.</w:t>
      </w:r>
      <w:r w:rsidR="009C30EE">
        <w:t xml:space="preserve"> </w:t>
      </w:r>
      <w:r w:rsidR="002901B8" w:rsidRPr="00A60920">
        <w:t>A</w:t>
      </w:r>
      <w:r w:rsidR="005C3999" w:rsidRPr="00A60920">
        <w:t xml:space="preserve"> strong relationship exist</w:t>
      </w:r>
      <w:r w:rsidR="00EF7C4A" w:rsidRPr="00A60920">
        <w:t>s</w:t>
      </w:r>
      <w:r w:rsidR="005C3999" w:rsidRPr="00A60920">
        <w:t xml:space="preserve"> between district</w:t>
      </w:r>
      <w:r w:rsidR="00B643C5" w:rsidRPr="00A60920">
        <w:t>s</w:t>
      </w:r>
      <w:r w:rsidR="005C3999" w:rsidRPr="00A60920">
        <w:t xml:space="preserve"> and town officials, facilitated through regular communication, </w:t>
      </w:r>
      <w:r w:rsidR="00062FBC" w:rsidRPr="00A60920">
        <w:t xml:space="preserve">which </w:t>
      </w:r>
      <w:r w:rsidR="005C3999" w:rsidRPr="00A60920">
        <w:t xml:space="preserve">is a strength of the districts. </w:t>
      </w:r>
      <w:r w:rsidR="00DD341D" w:rsidRPr="00A60920">
        <w:t>District leaders and town officials reported having a good working relationship with both Concord and Carl</w:t>
      </w:r>
      <w:r w:rsidR="00083CAA" w:rsidRPr="00A60920">
        <w:t>is</w:t>
      </w:r>
      <w:r w:rsidR="00DD341D" w:rsidRPr="00A60920">
        <w:t xml:space="preserve">le town officials. District leaders explained that they maintain this relationship through frequent communication. One district leader said, </w:t>
      </w:r>
      <w:r w:rsidR="004956F9" w:rsidRPr="00A60920">
        <w:t>“</w:t>
      </w:r>
      <w:r w:rsidR="00DD341D" w:rsidRPr="00A60920">
        <w:t>They</w:t>
      </w:r>
      <w:r w:rsidR="004956F9" w:rsidRPr="00A60920">
        <w:t>’</w:t>
      </w:r>
      <w:r w:rsidR="00DD341D" w:rsidRPr="00A60920">
        <w:t>ve had some turnover in the finance office in [</w:t>
      </w:r>
      <w:r w:rsidR="00D8775D" w:rsidRPr="00A60920">
        <w:t>CPS</w:t>
      </w:r>
      <w:r w:rsidR="00DD341D" w:rsidRPr="00A60920">
        <w:t>], so we</w:t>
      </w:r>
      <w:r w:rsidR="004956F9" w:rsidRPr="00A60920">
        <w:t>’</w:t>
      </w:r>
      <w:r w:rsidR="00DD341D" w:rsidRPr="00A60920">
        <w:t>re working to build relationships with the new people and make sure things go smoothly.</w:t>
      </w:r>
      <w:r w:rsidR="004956F9" w:rsidRPr="00A60920">
        <w:t>”</w:t>
      </w:r>
      <w:r w:rsidR="00DD341D" w:rsidRPr="00A60920">
        <w:t xml:space="preserve"> </w:t>
      </w:r>
      <w:r w:rsidR="4A6DC53F" w:rsidRPr="00A60920">
        <w:t xml:space="preserve">Town officials agreed, sharing that they are in frequent communication with district leaders, although to a lesser degree for the Carlisle town manager. </w:t>
      </w:r>
      <w:r w:rsidR="6DD130F2" w:rsidRPr="00A60920">
        <w:t>One</w:t>
      </w:r>
      <w:r w:rsidR="3741CF03" w:rsidRPr="00A60920">
        <w:t xml:space="preserve"> town</w:t>
      </w:r>
      <w:r w:rsidR="6DD130F2" w:rsidRPr="00A60920">
        <w:t xml:space="preserve"> official noted that although there is “almost no” involvement of the towns in CCRSD, they do communicate on a regular basis with the superintendent</w:t>
      </w:r>
      <w:r w:rsidR="00997867">
        <w:t>,</w:t>
      </w:r>
      <w:r w:rsidR="6DD130F2" w:rsidRPr="00A60920">
        <w:t xml:space="preserve"> </w:t>
      </w:r>
      <w:r w:rsidR="4ADB72C5" w:rsidRPr="00A60920">
        <w:t xml:space="preserve">and both </w:t>
      </w:r>
      <w:r w:rsidR="2DB9213F" w:rsidRPr="00A60920">
        <w:t xml:space="preserve">towns </w:t>
      </w:r>
      <w:r w:rsidR="2EB5F6D3" w:rsidRPr="00A60920">
        <w:t>“come together [with the school committees] on capital and budget on a regular basis</w:t>
      </w:r>
      <w:r w:rsidR="6C741F8C" w:rsidRPr="00A60920">
        <w:t>.</w:t>
      </w:r>
      <w:r w:rsidR="2EB5F6D3" w:rsidRPr="00A60920">
        <w:t>”</w:t>
      </w:r>
    </w:p>
    <w:p w14:paraId="1ECCF473" w14:textId="0EF97DD1" w:rsidR="00B827DE" w:rsidRPr="00A60920" w:rsidRDefault="00041E9B" w:rsidP="00B827DE">
      <w:pPr>
        <w:pStyle w:val="Heading3"/>
      </w:pPr>
      <w:bookmarkStart w:id="101" w:name="_Adequate_Budget"/>
      <w:bookmarkStart w:id="102" w:name="_Budgeting_and_Budget"/>
      <w:bookmarkStart w:id="103" w:name="_Toc205199531"/>
      <w:bookmarkStart w:id="104" w:name="_Toc206157398"/>
      <w:bookmarkEnd w:id="101"/>
      <w:bookmarkEnd w:id="102"/>
      <w:r w:rsidRPr="00A60920">
        <w:t>Budgeting and Budget Process</w:t>
      </w:r>
      <w:bookmarkEnd w:id="103"/>
      <w:bookmarkEnd w:id="104"/>
    </w:p>
    <w:p w14:paraId="714EED43" w14:textId="4C975D08" w:rsidR="00785266" w:rsidRPr="00A60920" w:rsidRDefault="00785266" w:rsidP="0007491E">
      <w:pPr>
        <w:pStyle w:val="BodyTextposthead"/>
        <w:rPr>
          <w:color w:val="000000" w:themeColor="text1"/>
        </w:rPr>
      </w:pPr>
      <w:r w:rsidRPr="00A60920">
        <w:t>The district</w:t>
      </w:r>
      <w:r w:rsidR="006205E2" w:rsidRPr="00A60920">
        <w:t>s</w:t>
      </w:r>
      <w:r w:rsidRPr="00A60920">
        <w:t xml:space="preserve"> employ a transparent budgeting process, publishing detailed budget documents, including budget presentations, reports on enrollment, revenue and expenditure projections, and line-item budgets, on their website. </w:t>
      </w:r>
      <w:r w:rsidR="00F7406A" w:rsidRPr="00A60920">
        <w:t xml:space="preserve">Although </w:t>
      </w:r>
      <w:r w:rsidRPr="00A60920">
        <w:t>the districts do not publish an annual budget calendar that lays out critical meeting dates and milestones for the budget</w:t>
      </w:r>
      <w:r w:rsidR="00C07EFA">
        <w:t xml:space="preserve"> on its website</w:t>
      </w:r>
      <w:r w:rsidRPr="00A60920">
        <w:t>, the school committee posts meeting agenda</w:t>
      </w:r>
      <w:r w:rsidR="00CB5A85" w:rsidRPr="00A60920">
        <w:t>s</w:t>
      </w:r>
      <w:r w:rsidRPr="00A60920">
        <w:t xml:space="preserve"> and notes. </w:t>
      </w:r>
    </w:p>
    <w:p w14:paraId="7BF11886" w14:textId="3B09F4EC" w:rsidR="00785266" w:rsidRPr="00A60920" w:rsidRDefault="00785266" w:rsidP="0007491E">
      <w:pPr>
        <w:pStyle w:val="BodyText"/>
      </w:pPr>
      <w:r w:rsidRPr="00A60920">
        <w:t xml:space="preserve">District leaders and school committee members </w:t>
      </w:r>
      <w:r w:rsidR="00F314D4" w:rsidRPr="00A60920">
        <w:t xml:space="preserve">believe </w:t>
      </w:r>
      <w:r w:rsidRPr="00A60920">
        <w:t xml:space="preserve">that the review and </w:t>
      </w:r>
      <w:r w:rsidR="00421428" w:rsidRPr="00A60920">
        <w:t xml:space="preserve">budget </w:t>
      </w:r>
      <w:r w:rsidRPr="00A60920">
        <w:t xml:space="preserve">approval process is transparent and timely and culminates in an easily accessible, publicly available budget book. District leaders shared that they start the budget process in September with the budget timeline document. It gets shared initially with the </w:t>
      </w:r>
      <w:r w:rsidR="00B56074" w:rsidRPr="00A60920">
        <w:t>s</w:t>
      </w:r>
      <w:r w:rsidRPr="00A60920">
        <w:t xml:space="preserve">uperintendent and the administrative leadership team and then with each school committee for approval. </w:t>
      </w:r>
      <w:r w:rsidR="00B56074" w:rsidRPr="00A60920">
        <w:t xml:space="preserve">After </w:t>
      </w:r>
      <w:r w:rsidRPr="00A60920">
        <w:t xml:space="preserve">the timeline is approved, the </w:t>
      </w:r>
      <w:r w:rsidR="0095207F" w:rsidRPr="00A60920">
        <w:t xml:space="preserve">office of finance and operations </w:t>
      </w:r>
      <w:r w:rsidRPr="00A60920">
        <w:t>sends planning documents to principals and subject area department heads at the middle school (CPS) and high school (CCRSD). The principals and department heads prepare detailed line-item budgets</w:t>
      </w:r>
      <w:r w:rsidR="001D3F9C" w:rsidRPr="00A60920">
        <w:t>, whereas</w:t>
      </w:r>
      <w:r w:rsidRPr="00A60920">
        <w:t xml:space="preserve"> the </w:t>
      </w:r>
      <w:r w:rsidR="007A71BB" w:rsidRPr="00A60920">
        <w:t xml:space="preserve">office of finance and operations </w:t>
      </w:r>
      <w:r w:rsidRPr="00A60920">
        <w:t>staff budgets items such as salaries (based on</w:t>
      </w:r>
      <w:r w:rsidR="00761E17">
        <w:t xml:space="preserve"> </w:t>
      </w:r>
      <w:r w:rsidR="00761E17" w:rsidRPr="00A60920">
        <w:t>requested</w:t>
      </w:r>
      <w:r w:rsidRPr="00A60920">
        <w:t xml:space="preserve"> staff), benefits (based on existing contracts</w:t>
      </w:r>
      <w:r w:rsidR="005757A4" w:rsidRPr="00A60920">
        <w:t xml:space="preserve"> and staffing</w:t>
      </w:r>
      <w:r w:rsidRPr="00A60920">
        <w:t>)</w:t>
      </w:r>
      <w:r w:rsidR="00E07B67" w:rsidRPr="00A60920">
        <w:t>,</w:t>
      </w:r>
      <w:r w:rsidRPr="00A60920">
        <w:t xml:space="preserve"> and </w:t>
      </w:r>
      <w:r w:rsidRPr="00A60920">
        <w:lastRenderedPageBreak/>
        <w:t>electricity (based on prior usage). School leaders described having the opportunity to request positions and supplies or to solicit other budgetary adjustments. Middle and elementary school teachers also said that they can make budget requests</w:t>
      </w:r>
      <w:r w:rsidR="00761E17">
        <w:t>,</w:t>
      </w:r>
      <w:r w:rsidRPr="00A60920">
        <w:t xml:space="preserve"> but explained that it is unclear how final decisions are made. A middle school teacher shared, </w:t>
      </w:r>
    </w:p>
    <w:p w14:paraId="6B46D02D" w14:textId="22F5E98E" w:rsidR="00785266" w:rsidRPr="00A60920" w:rsidRDefault="00785266" w:rsidP="0007491E">
      <w:pPr>
        <w:pStyle w:val="BlockQuote"/>
      </w:pPr>
      <w:r w:rsidRPr="00A60920">
        <w:t>As a department</w:t>
      </w:r>
      <w:r w:rsidR="0028587E" w:rsidRPr="00A60920">
        <w:t>,</w:t>
      </w:r>
      <w:r w:rsidRPr="00A60920">
        <w:t xml:space="preserve"> we come up with a list of the things that we think we</w:t>
      </w:r>
      <w:r w:rsidR="004956F9" w:rsidRPr="00A60920">
        <w:t>’</w:t>
      </w:r>
      <w:r w:rsidRPr="00A60920">
        <w:t>re going to need for the following year. That list is then shared with administration at the district level, and it</w:t>
      </w:r>
      <w:r w:rsidR="004956F9" w:rsidRPr="00A60920">
        <w:t>’</w:t>
      </w:r>
      <w:r w:rsidRPr="00A60920">
        <w:t>s gone through line item by line item and things are either accepted or rejected. But there</w:t>
      </w:r>
      <w:r w:rsidR="004956F9" w:rsidRPr="00A60920">
        <w:t>’</w:t>
      </w:r>
      <w:r w:rsidRPr="00A60920">
        <w:t>s not a lot of transparency about why certain things are rejected. And, so, I know personally I spend out of my pocket every year on materials and subscriptions.</w:t>
      </w:r>
    </w:p>
    <w:p w14:paraId="16AD4629" w14:textId="77777777" w:rsidR="00785266" w:rsidRPr="00A60920" w:rsidRDefault="00785266" w:rsidP="0007491E">
      <w:pPr>
        <w:pStyle w:val="BodyText"/>
      </w:pPr>
      <w:r w:rsidRPr="00A60920">
        <w:t>An area for growth is to improve communication about how teacher and department requests are evaluated.</w:t>
      </w:r>
    </w:p>
    <w:p w14:paraId="10695775" w14:textId="07B99F22" w:rsidR="00785266" w:rsidRPr="00A60920" w:rsidRDefault="00785266" w:rsidP="00785266">
      <w:pPr>
        <w:spacing w:after="160"/>
      </w:pPr>
      <w:r w:rsidRPr="00A60920">
        <w:t xml:space="preserve">To develop budgets, in addition to reviewing feedback from principals and department heads, district leaders reported that they review </w:t>
      </w:r>
      <w:r w:rsidR="00D8329F" w:rsidRPr="00A60920">
        <w:t>per</w:t>
      </w:r>
      <w:r w:rsidR="0068750A" w:rsidRPr="00A60920">
        <w:t>-</w:t>
      </w:r>
      <w:r w:rsidRPr="00A60920">
        <w:t xml:space="preserve">pupil spending relative to other districts, vendor costs, student performance data, alignment with </w:t>
      </w:r>
      <w:r w:rsidR="0068750A" w:rsidRPr="00A60920">
        <w:t xml:space="preserve">the </w:t>
      </w:r>
      <w:r w:rsidRPr="00A60920">
        <w:t>district</w:t>
      </w:r>
      <w:r w:rsidR="003F4A08" w:rsidRPr="00A60920">
        <w:t>s’</w:t>
      </w:r>
      <w:r w:rsidRPr="00A60920">
        <w:t xml:space="preserve"> strategic plan, student enrollment data, year</w:t>
      </w:r>
      <w:r w:rsidR="00ED746A" w:rsidRPr="00A60920">
        <w:t>-</w:t>
      </w:r>
      <w:r w:rsidRPr="00A60920">
        <w:t>over</w:t>
      </w:r>
      <w:r w:rsidR="00ED746A" w:rsidRPr="00A60920">
        <w:t>-</w:t>
      </w:r>
      <w:r w:rsidRPr="00A60920">
        <w:t xml:space="preserve">year comparisons, and multiyear trends. With this information in hand, the </w:t>
      </w:r>
      <w:r w:rsidR="007A71BB" w:rsidRPr="00A60920">
        <w:t xml:space="preserve">office of finance and operations </w:t>
      </w:r>
      <w:r w:rsidRPr="00A60920">
        <w:t>consolidates the budgets. At this point in the process, the towns</w:t>
      </w:r>
      <w:r w:rsidR="004956F9" w:rsidRPr="00A60920">
        <w:t>’</w:t>
      </w:r>
      <w:r w:rsidRPr="00A60920">
        <w:t xml:space="preserve"> finance committees recommend budget guidelines with likely revenues</w:t>
      </w:r>
      <w:r w:rsidR="00FB4099" w:rsidRPr="00A60920">
        <w:t xml:space="preserve">; the director </w:t>
      </w:r>
      <w:r w:rsidR="003300CB" w:rsidRPr="00A60920">
        <w:t xml:space="preserve">of finance </w:t>
      </w:r>
      <w:r w:rsidR="00FB4099" w:rsidRPr="00A60920">
        <w:t xml:space="preserve">compares this </w:t>
      </w:r>
      <w:r w:rsidR="00ED746A" w:rsidRPr="00A60920">
        <w:t>with</w:t>
      </w:r>
      <w:r w:rsidR="00FB4099" w:rsidRPr="00A60920">
        <w:t xml:space="preserve"> their </w:t>
      </w:r>
      <w:r w:rsidR="004956F9" w:rsidRPr="00A60920">
        <w:t>“</w:t>
      </w:r>
      <w:r w:rsidR="00FB4099" w:rsidRPr="00A60920">
        <w:t>first pass</w:t>
      </w:r>
      <w:r w:rsidR="00AD764D" w:rsidRPr="00A60920">
        <w:t>,</w:t>
      </w:r>
      <w:r w:rsidR="004956F9" w:rsidRPr="00A60920">
        <w:t>”</w:t>
      </w:r>
      <w:r w:rsidR="00D45D06" w:rsidRPr="00A60920">
        <w:t xml:space="preserve"> </w:t>
      </w:r>
      <w:r w:rsidR="002961F7" w:rsidRPr="00A60920">
        <w:t xml:space="preserve">and </w:t>
      </w:r>
      <w:r w:rsidR="00020701" w:rsidRPr="00A60920">
        <w:t xml:space="preserve">there is a reconciliation </w:t>
      </w:r>
      <w:r w:rsidR="00493F5E" w:rsidRPr="00A60920">
        <w:t xml:space="preserve">to </w:t>
      </w:r>
      <w:r w:rsidR="00113B18" w:rsidRPr="00A60920">
        <w:t>create a preliminary budget, noting that the</w:t>
      </w:r>
      <w:r w:rsidR="00D5430B" w:rsidRPr="00A60920">
        <w:t xml:space="preserve"> preliminary budget may be above town guidelines</w:t>
      </w:r>
      <w:r w:rsidR="003A234B" w:rsidRPr="00A60920">
        <w:t>.</w:t>
      </w:r>
      <w:r w:rsidRPr="00A60920">
        <w:t xml:space="preserve"> District leaders call the </w:t>
      </w:r>
      <w:r w:rsidR="00493F5E" w:rsidRPr="00A60920">
        <w:t>preliminary</w:t>
      </w:r>
      <w:r w:rsidR="00530895" w:rsidRPr="00A60920">
        <w:t xml:space="preserve"> </w:t>
      </w:r>
      <w:r w:rsidRPr="00A60920">
        <w:t xml:space="preserve">budget </w:t>
      </w:r>
      <w:r w:rsidR="004956F9" w:rsidRPr="00A60920">
        <w:t>“</w:t>
      </w:r>
      <w:r w:rsidRPr="00A60920">
        <w:t>the superintendent</w:t>
      </w:r>
      <w:r w:rsidR="004956F9" w:rsidRPr="00A60920">
        <w:t>’</w:t>
      </w:r>
      <w:r w:rsidRPr="00A60920">
        <w:t>s recommended budget.</w:t>
      </w:r>
      <w:r w:rsidR="004956F9" w:rsidRPr="00A60920">
        <w:t>”</w:t>
      </w:r>
      <w:r w:rsidRPr="00A60920">
        <w:t xml:space="preserve"> Leaders said that they try not to include </w:t>
      </w:r>
      <w:r w:rsidR="004956F9" w:rsidRPr="00A60920">
        <w:t>“</w:t>
      </w:r>
      <w:r w:rsidRPr="00A60920">
        <w:t xml:space="preserve">a ton of </w:t>
      </w:r>
      <w:r w:rsidR="00E8035D" w:rsidRPr="00A60920">
        <w:t>new</w:t>
      </w:r>
      <w:r w:rsidRPr="00A60920">
        <w:t xml:space="preserve"> investments</w:t>
      </w:r>
      <w:r w:rsidR="004956F9" w:rsidRPr="00A60920">
        <w:t>”</w:t>
      </w:r>
      <w:r w:rsidR="007063CA" w:rsidRPr="00A60920">
        <w:t xml:space="preserve"> unless a need arose </w:t>
      </w:r>
      <w:r w:rsidR="00F97C1C" w:rsidRPr="00A60920">
        <w:t xml:space="preserve">but </w:t>
      </w:r>
      <w:r w:rsidR="007063CA" w:rsidRPr="00A60920">
        <w:t>not</w:t>
      </w:r>
      <w:r w:rsidR="00937D53" w:rsidRPr="00A60920">
        <w:t>ed that</w:t>
      </w:r>
      <w:r w:rsidR="007063CA" w:rsidRPr="00A60920">
        <w:t xml:space="preserve"> </w:t>
      </w:r>
      <w:r w:rsidR="004956F9" w:rsidRPr="00A60920">
        <w:t>“</w:t>
      </w:r>
      <w:r w:rsidRPr="00A60920">
        <w:t>if there</w:t>
      </w:r>
      <w:r w:rsidR="004956F9" w:rsidRPr="00A60920">
        <w:t>’</w:t>
      </w:r>
      <w:r w:rsidRPr="00A60920">
        <w:t>s something we felt was important, we potentially would add it.</w:t>
      </w:r>
      <w:r w:rsidR="004956F9" w:rsidRPr="00A60920">
        <w:t>”</w:t>
      </w:r>
      <w:r w:rsidRPr="00A60920">
        <w:t xml:space="preserve"> </w:t>
      </w:r>
      <w:r w:rsidR="00415728" w:rsidRPr="00A60920">
        <w:t xml:space="preserve">School committee members noted being </w:t>
      </w:r>
      <w:r w:rsidR="00262B74" w:rsidRPr="00A60920">
        <w:t xml:space="preserve">well informed </w:t>
      </w:r>
      <w:r w:rsidR="00F1548A" w:rsidRPr="00A60920">
        <w:t xml:space="preserve">about the budget </w:t>
      </w:r>
      <w:r w:rsidR="002C4E33" w:rsidRPr="00A60920">
        <w:t xml:space="preserve">process </w:t>
      </w:r>
      <w:r w:rsidR="00F1548A" w:rsidRPr="00A60920">
        <w:t xml:space="preserve">and </w:t>
      </w:r>
      <w:r w:rsidR="004956F9" w:rsidRPr="00A60920">
        <w:t>“</w:t>
      </w:r>
      <w:r w:rsidR="006451DF" w:rsidRPr="00A60920">
        <w:t xml:space="preserve">looking at </w:t>
      </w:r>
      <w:r w:rsidR="008B1FDC" w:rsidRPr="00A60920">
        <w:t>the budget</w:t>
      </w:r>
      <w:r w:rsidR="006451DF" w:rsidRPr="00A60920">
        <w:t xml:space="preserve"> all year,</w:t>
      </w:r>
      <w:r w:rsidR="004956F9" w:rsidRPr="00A60920">
        <w:t>”</w:t>
      </w:r>
      <w:r w:rsidR="006451DF" w:rsidRPr="00A60920">
        <w:t xml:space="preserve"> </w:t>
      </w:r>
      <w:r w:rsidR="00FB7EB8" w:rsidRPr="00A60920">
        <w:t>with a formal presentation to the school committees that compare</w:t>
      </w:r>
      <w:r w:rsidR="006E0E1D" w:rsidRPr="00A60920">
        <w:t>s</w:t>
      </w:r>
      <w:r w:rsidRPr="00A60920">
        <w:t xml:space="preserve"> the superintendent</w:t>
      </w:r>
      <w:r w:rsidR="004956F9" w:rsidRPr="00A60920">
        <w:t>’</w:t>
      </w:r>
      <w:r w:rsidRPr="00A60920">
        <w:t>s recommended budget</w:t>
      </w:r>
      <w:r w:rsidR="007111C3" w:rsidRPr="00A60920">
        <w:t xml:space="preserve">, </w:t>
      </w:r>
      <w:r w:rsidR="00706176" w:rsidRPr="00A60920">
        <w:t>after</w:t>
      </w:r>
      <w:r w:rsidR="007111C3" w:rsidRPr="00A60920">
        <w:t xml:space="preserve"> it has been developed,</w:t>
      </w:r>
      <w:r w:rsidRPr="00A60920">
        <w:t xml:space="preserve"> </w:t>
      </w:r>
      <w:r w:rsidR="00706176" w:rsidRPr="00A60920">
        <w:t>with</w:t>
      </w:r>
      <w:r w:rsidRPr="00A60920">
        <w:t xml:space="preserve"> the town</w:t>
      </w:r>
      <w:r w:rsidR="00921F0B" w:rsidRPr="00A60920">
        <w:t>s</w:t>
      </w:r>
      <w:r w:rsidR="004956F9" w:rsidRPr="00A60920">
        <w:t>’</w:t>
      </w:r>
      <w:r w:rsidRPr="00A60920">
        <w:t xml:space="preserve"> guidelines. </w:t>
      </w:r>
    </w:p>
    <w:p w14:paraId="344CDEB3" w14:textId="4ABD134B" w:rsidR="00785266" w:rsidRPr="00A60920" w:rsidRDefault="00785266" w:rsidP="00785266">
      <w:pPr>
        <w:pStyle w:val="BodyText"/>
        <w:spacing w:before="0" w:after="160"/>
      </w:pPr>
      <w:r w:rsidRPr="00A60920">
        <w:t xml:space="preserve">According to the Chapter 70 district profile, both districts exceeded net school spending requirements for </w:t>
      </w:r>
      <w:r w:rsidR="001F6EE5" w:rsidRPr="00A60920">
        <w:t>fiscal year 20</w:t>
      </w:r>
      <w:r w:rsidRPr="00A60920">
        <w:t xml:space="preserve">24. In </w:t>
      </w:r>
      <w:r w:rsidR="001F6EE5" w:rsidRPr="00A60920">
        <w:t>fiscal year 20</w:t>
      </w:r>
      <w:r w:rsidRPr="00A60920">
        <w:t>24, the actual net school spending for CCRSD was $13,420,682, or 73.3</w:t>
      </w:r>
      <w:r w:rsidR="00255031" w:rsidRPr="00A60920">
        <w:t xml:space="preserve"> percent</w:t>
      </w:r>
      <w:r w:rsidRPr="00A60920">
        <w:t xml:space="preserve"> over required net school spending. Similarly, the actual net school spending for CPS was $</w:t>
      </w:r>
      <w:r w:rsidRPr="00A60920">
        <w:rPr>
          <w:rFonts w:cs="Calibri"/>
        </w:rPr>
        <w:t>25,492,478</w:t>
      </w:r>
      <w:r w:rsidRPr="00A60920">
        <w:t>, or 110.5</w:t>
      </w:r>
      <w:r w:rsidR="009D7FC1" w:rsidRPr="00A60920">
        <w:t xml:space="preserve"> percent</w:t>
      </w:r>
      <w:r w:rsidRPr="00A60920">
        <w:t xml:space="preserve"> over required net school spending. </w:t>
      </w:r>
      <w:r w:rsidR="008361EF" w:rsidRPr="00A60920">
        <w:t>Fiscal year 20</w:t>
      </w:r>
      <w:r w:rsidRPr="00A60920">
        <w:t>24 per</w:t>
      </w:r>
      <w:r w:rsidR="008361EF" w:rsidRPr="00A60920">
        <w:t>-</w:t>
      </w:r>
      <w:r w:rsidRPr="00A60920">
        <w:t xml:space="preserve">pupil expenditures in CCRSD ($30,709) and CPS ($27,658) </w:t>
      </w:r>
      <w:r w:rsidR="00622E16">
        <w:t>were also</w:t>
      </w:r>
      <w:r w:rsidRPr="00A60920">
        <w:t xml:space="preserve"> considerably higher than the state average. Average teacher salaries in </w:t>
      </w:r>
      <w:r w:rsidR="008361EF" w:rsidRPr="00A60920">
        <w:t>fiscal year 20</w:t>
      </w:r>
      <w:r w:rsidRPr="00A60920">
        <w:t>24 were $126,051 in CCRSD and $114,372 in CPS</w:t>
      </w:r>
      <w:r w:rsidR="00AB27C1" w:rsidRPr="00A60920">
        <w:t>, both higher than the state average of $91</w:t>
      </w:r>
      <w:r w:rsidR="008E12EE" w:rsidRPr="00A60920">
        <w:t>,014</w:t>
      </w:r>
      <w:r w:rsidRPr="00A60920">
        <w:t xml:space="preserve">. This was an increase over </w:t>
      </w:r>
      <w:r w:rsidR="00AF631A" w:rsidRPr="00A60920">
        <w:t>fiscal year 20</w:t>
      </w:r>
      <w:r w:rsidRPr="00A60920">
        <w:t xml:space="preserve">23, when average teacher salaries were $121,500 in CCRSD and $112,727 in CPS. </w:t>
      </w:r>
    </w:p>
    <w:p w14:paraId="2C36CB64" w14:textId="0ABF3840" w:rsidR="00785266" w:rsidRPr="00A60920" w:rsidRDefault="00785266" w:rsidP="007B1FF5">
      <w:pPr>
        <w:spacing w:after="160"/>
      </w:pPr>
      <w:r w:rsidRPr="00A60920">
        <w:t>According to school leaders and teachers, the districts</w:t>
      </w:r>
      <w:r w:rsidR="004956F9" w:rsidRPr="00A60920">
        <w:t>’</w:t>
      </w:r>
      <w:r w:rsidRPr="00A60920">
        <w:t xml:space="preserve"> budget provides appropriate levels of funding for key instructional resources. A teacher shared that, compared </w:t>
      </w:r>
      <w:r w:rsidR="000D33F3" w:rsidRPr="00A60920">
        <w:t>with</w:t>
      </w:r>
      <w:r w:rsidRPr="00A60920">
        <w:t xml:space="preserve"> other districts, her school was very </w:t>
      </w:r>
      <w:r w:rsidR="00622E16">
        <w:t>well-resourced</w:t>
      </w:r>
      <w:r w:rsidR="12BCE138" w:rsidRPr="00A60920">
        <w:t>.</w:t>
      </w:r>
      <w:r w:rsidR="005B42B2" w:rsidRPr="00A60920">
        <w:t xml:space="preserve"> </w:t>
      </w:r>
      <w:r w:rsidR="00442B07" w:rsidRPr="00A60920">
        <w:t>D</w:t>
      </w:r>
      <w:r w:rsidRPr="00A60920">
        <w:t xml:space="preserve">istrict leaders said that </w:t>
      </w:r>
      <w:r w:rsidR="00442B07" w:rsidRPr="00A60920">
        <w:t xml:space="preserve">resources are distributed </w:t>
      </w:r>
      <w:r w:rsidR="00622E16" w:rsidRPr="00A60920">
        <w:t>based on</w:t>
      </w:r>
      <w:r w:rsidR="00442B07" w:rsidRPr="00A60920">
        <w:t xml:space="preserve"> student needs</w:t>
      </w:r>
      <w:r w:rsidRPr="00A60920">
        <w:t xml:space="preserve">. School committee members </w:t>
      </w:r>
      <w:r w:rsidR="00C0100A" w:rsidRPr="00A60920">
        <w:t>agreed and</w:t>
      </w:r>
      <w:r w:rsidRPr="00A60920">
        <w:t xml:space="preserve"> reported that they did not see competing needs between schools. One member said, </w:t>
      </w:r>
      <w:r w:rsidR="004956F9" w:rsidRPr="00A60920">
        <w:t>“</w:t>
      </w:r>
      <w:r w:rsidRPr="00A60920">
        <w:t>That</w:t>
      </w:r>
      <w:r w:rsidR="004956F9" w:rsidRPr="00A60920">
        <w:t>’</w:t>
      </w:r>
      <w:r w:rsidRPr="00A60920">
        <w:t>s not the culture we have here</w:t>
      </w:r>
      <w:r w:rsidR="0028722E" w:rsidRPr="00A60920">
        <w:t>. . . </w:t>
      </w:r>
      <w:r w:rsidRPr="00A60920">
        <w:t xml:space="preserve"> I don</w:t>
      </w:r>
      <w:r w:rsidR="004956F9" w:rsidRPr="00A60920">
        <w:t>’</w:t>
      </w:r>
      <w:r w:rsidRPr="00A60920">
        <w:t>t feel like people are fighting for anything</w:t>
      </w:r>
      <w:r w:rsidR="0028722E" w:rsidRPr="00A60920">
        <w:t>. . . </w:t>
      </w:r>
      <w:r w:rsidRPr="00A60920">
        <w:t xml:space="preserve"> It</w:t>
      </w:r>
      <w:r w:rsidR="004956F9" w:rsidRPr="00A60920">
        <w:t>’</w:t>
      </w:r>
      <w:r w:rsidRPr="00A60920">
        <w:t>s just not an issue here.</w:t>
      </w:r>
      <w:r w:rsidR="004956F9" w:rsidRPr="00A60920">
        <w:t>”</w:t>
      </w:r>
      <w:r w:rsidRPr="00A60920">
        <w:t xml:space="preserve"> District leaders added that the district</w:t>
      </w:r>
      <w:r w:rsidR="00175799" w:rsidRPr="00A60920">
        <w:t>s</w:t>
      </w:r>
      <w:r w:rsidR="004956F9" w:rsidRPr="00A60920">
        <w:t>’</w:t>
      </w:r>
      <w:r w:rsidRPr="00A60920">
        <w:t xml:space="preserve"> budget for anticipated out-of-district special education placements and related transportation costs relies on the general fund, </w:t>
      </w:r>
      <w:r w:rsidR="0050472A" w:rsidRPr="00A60920">
        <w:t>the Individuals with Disabilities Education Act</w:t>
      </w:r>
      <w:r w:rsidR="00CC4EBA" w:rsidRPr="00A60920">
        <w:t xml:space="preserve"> (IDEA</w:t>
      </w:r>
      <w:r w:rsidR="0050472A" w:rsidRPr="00A60920">
        <w:t>)</w:t>
      </w:r>
      <w:r w:rsidRPr="00A60920">
        <w:t xml:space="preserve"> special education grant, and </w:t>
      </w:r>
      <w:r w:rsidRPr="00A60920">
        <w:lastRenderedPageBreak/>
        <w:t xml:space="preserve">circuit breaker funds to cover unexpected increases. </w:t>
      </w:r>
      <w:r w:rsidR="00DA1832" w:rsidRPr="00A60920">
        <w:t>A</w:t>
      </w:r>
      <w:r w:rsidRPr="00A60920">
        <w:t xml:space="preserve"> district leader explained</w:t>
      </w:r>
      <w:r w:rsidR="00DA1832" w:rsidRPr="00A60920">
        <w:t xml:space="preserve"> that if there is an additional need</w:t>
      </w:r>
      <w:r w:rsidRPr="00A60920">
        <w:t xml:space="preserve">, </w:t>
      </w:r>
    </w:p>
    <w:p w14:paraId="4D25759F" w14:textId="3E108A83" w:rsidR="00785266" w:rsidRPr="00A60920" w:rsidRDefault="00DA1832" w:rsidP="0007491E">
      <w:pPr>
        <w:pStyle w:val="BlockQuote"/>
      </w:pPr>
      <w:r w:rsidRPr="00A60920">
        <w:t>w</w:t>
      </w:r>
      <w:r w:rsidR="00785266" w:rsidRPr="00A60920">
        <w:t xml:space="preserve">e look to offset it somewhere else in the budget to see if we </w:t>
      </w:r>
      <w:r w:rsidR="00C0100A" w:rsidRPr="00A60920">
        <w:t>cannot</w:t>
      </w:r>
      <w:r w:rsidR="00785266" w:rsidRPr="00A60920">
        <w:t xml:space="preserve"> incur a cost that we might be able to avoid or make a decision not to do something. </w:t>
      </w:r>
      <w:r w:rsidR="00993F60" w:rsidRPr="00A60920">
        <w:t>We</w:t>
      </w:r>
      <w:r w:rsidR="00785266" w:rsidRPr="00A60920">
        <w:t xml:space="preserve"> do have a little bit of flexibility built into the budget.</w:t>
      </w:r>
    </w:p>
    <w:p w14:paraId="311E3ABE" w14:textId="77777777" w:rsidR="00785266" w:rsidRPr="00A60920" w:rsidRDefault="00785266" w:rsidP="0007491E">
      <w:pPr>
        <w:pStyle w:val="BodyText"/>
      </w:pPr>
      <w:r w:rsidRPr="00A60920">
        <w:t xml:space="preserve">The leader went on to explain that there are often savings due to teacher retirements and carryover from circuit breaker reserves. </w:t>
      </w:r>
    </w:p>
    <w:p w14:paraId="0C322037" w14:textId="344E06D7" w:rsidR="0039031B" w:rsidRPr="00A60920" w:rsidRDefault="0039031B" w:rsidP="0007491E">
      <w:pPr>
        <w:pStyle w:val="BodyText"/>
      </w:pPr>
      <w:r w:rsidRPr="00A60920">
        <w:t>District budget documents clearly identify funds associated with grants, student activities and organizations, fees, and revolving funds. District leaders reported that the district</w:t>
      </w:r>
      <w:r w:rsidR="006B0157" w:rsidRPr="00A60920">
        <w:t>s</w:t>
      </w:r>
      <w:r w:rsidRPr="00A60920">
        <w:t xml:space="preserve"> appl</w:t>
      </w:r>
      <w:r w:rsidR="006B0157" w:rsidRPr="00A60920">
        <w:t>y</w:t>
      </w:r>
      <w:r w:rsidRPr="00A60920">
        <w:t xml:space="preserve"> for a variety of state and federal grants that align with the districts</w:t>
      </w:r>
      <w:r w:rsidR="004956F9" w:rsidRPr="00A60920">
        <w:t>’</w:t>
      </w:r>
      <w:r w:rsidRPr="00A60920">
        <w:t xml:space="preserve"> strategic plan. These include both entitlement grants, such as Title I and IDEA, which provide formula-based, noncompetitive funding, and competitive grants that support strategic initiatives. For example, the district</w:t>
      </w:r>
      <w:r w:rsidR="0018730F" w:rsidRPr="00A60920">
        <w:t>s</w:t>
      </w:r>
      <w:r w:rsidRPr="00A60920">
        <w:t xml:space="preserve"> use entitlement grant funding to support participation in the METCO program, and </w:t>
      </w:r>
      <w:r w:rsidR="00B979FA" w:rsidRPr="00A60920">
        <w:t>they</w:t>
      </w:r>
      <w:r w:rsidRPr="00A60920">
        <w:t xml:space="preserve"> recently applied for a competitive grant to fund teacher hiring incentives </w:t>
      </w:r>
      <w:r w:rsidR="00BF30AD" w:rsidRPr="00A60920">
        <w:t xml:space="preserve">(such as </w:t>
      </w:r>
      <w:r w:rsidR="00DA54A8" w:rsidRPr="00A60920">
        <w:t>paying for coursework)</w:t>
      </w:r>
      <w:r w:rsidRPr="00A60920">
        <w:t xml:space="preserve"> and professional development courses, aligning with the districts</w:t>
      </w:r>
      <w:r w:rsidR="004956F9" w:rsidRPr="00A60920">
        <w:t>’</w:t>
      </w:r>
      <w:r w:rsidRPr="00A60920">
        <w:t xml:space="preserve"> goal of improving teacher retention.</w:t>
      </w:r>
    </w:p>
    <w:p w14:paraId="17653589" w14:textId="5660CD9F" w:rsidR="00785266" w:rsidRPr="00A60920" w:rsidRDefault="006446B2" w:rsidP="0007491E">
      <w:pPr>
        <w:pStyle w:val="BodyText"/>
      </w:pPr>
      <w:r w:rsidRPr="00A60920">
        <w:t xml:space="preserve">The </w:t>
      </w:r>
      <w:r w:rsidR="008B0659" w:rsidRPr="00A60920">
        <w:t>a</w:t>
      </w:r>
      <w:r w:rsidRPr="00A60920">
        <w:t xml:space="preserve">ssistant </w:t>
      </w:r>
      <w:r w:rsidR="008B0659" w:rsidRPr="00A60920">
        <w:t>s</w:t>
      </w:r>
      <w:r w:rsidRPr="00A60920">
        <w:t xml:space="preserve">uperintendent </w:t>
      </w:r>
      <w:r w:rsidR="008B0659" w:rsidRPr="00A60920">
        <w:t>of</w:t>
      </w:r>
      <w:r w:rsidRPr="00A60920">
        <w:t xml:space="preserve"> </w:t>
      </w:r>
      <w:r w:rsidR="008B0659" w:rsidRPr="00A60920">
        <w:t>f</w:t>
      </w:r>
      <w:r w:rsidRPr="00A60920">
        <w:t xml:space="preserve">inance and </w:t>
      </w:r>
      <w:r w:rsidR="008B0659" w:rsidRPr="00A60920">
        <w:t>o</w:t>
      </w:r>
      <w:r w:rsidRPr="00A60920">
        <w:t xml:space="preserve">perations </w:t>
      </w:r>
      <w:r w:rsidR="00617F36" w:rsidRPr="00A60920">
        <w:t>has s</w:t>
      </w:r>
      <w:r w:rsidR="00986D59" w:rsidRPr="00A60920">
        <w:t xml:space="preserve">ystems in place to </w:t>
      </w:r>
      <w:r w:rsidR="00DA3A3C" w:rsidRPr="00A60920">
        <w:t xml:space="preserve">support </w:t>
      </w:r>
      <w:r w:rsidR="007F630C" w:rsidRPr="00A60920">
        <w:t xml:space="preserve">timely </w:t>
      </w:r>
      <w:r w:rsidR="00094358" w:rsidRPr="00A60920">
        <w:t xml:space="preserve">adherence to </w:t>
      </w:r>
      <w:r w:rsidR="00785266" w:rsidRPr="00A60920">
        <w:t xml:space="preserve">grant terms and requirements. A district leader explained that the </w:t>
      </w:r>
      <w:r w:rsidR="007A71BB" w:rsidRPr="00A60920">
        <w:t>office of finance and operations</w:t>
      </w:r>
      <w:r w:rsidR="00785266" w:rsidRPr="00A60920">
        <w:t xml:space="preserve"> staff use workflow software to approve requisitions and </w:t>
      </w:r>
      <w:r w:rsidR="00A63744" w:rsidRPr="00A60920">
        <w:t xml:space="preserve">maintain </w:t>
      </w:r>
      <w:r w:rsidR="00785266" w:rsidRPr="00A60920">
        <w:t>compliance with grant requirements. Staff review requests, check for discrepancies, and make adjustments</w:t>
      </w:r>
      <w:r w:rsidR="00E11BA5" w:rsidRPr="00A60920">
        <w:t>,</w:t>
      </w:r>
      <w:r w:rsidR="00785266" w:rsidRPr="00A60920">
        <w:t xml:space="preserve"> if needed. They also monitor variances between grants and budgets. The leader also described staff roles regarding oversight of grants:</w:t>
      </w:r>
      <w:r w:rsidR="00422304" w:rsidRPr="00A60920">
        <w:t xml:space="preserve"> </w:t>
      </w:r>
      <w:r w:rsidR="00785266" w:rsidRPr="00A60920">
        <w:t>(</w:t>
      </w:r>
      <w:r w:rsidR="003039DF" w:rsidRPr="00A60920">
        <w:t>a</w:t>
      </w:r>
      <w:r w:rsidR="00785266" w:rsidRPr="00A60920">
        <w:t xml:space="preserve">) </w:t>
      </w:r>
      <w:r w:rsidR="003039DF" w:rsidRPr="00A60920">
        <w:t>T</w:t>
      </w:r>
      <w:r w:rsidR="00785266" w:rsidRPr="00A60920">
        <w:t>he assistant business manager monitors and reviews payment requests; (</w:t>
      </w:r>
      <w:r w:rsidR="003039DF" w:rsidRPr="00A60920">
        <w:t>b</w:t>
      </w:r>
      <w:r w:rsidR="00785266" w:rsidRPr="00A60920">
        <w:t xml:space="preserve">) the assistant superintendent manages the </w:t>
      </w:r>
      <w:r w:rsidR="008349E5" w:rsidRPr="00A60920">
        <w:t>E</w:t>
      </w:r>
      <w:r w:rsidR="009D6CD8" w:rsidRPr="00A60920">
        <w:t>very Student Succeeds Act</w:t>
      </w:r>
      <w:r w:rsidR="00785266" w:rsidRPr="00A60920">
        <w:t xml:space="preserve"> grants</w:t>
      </w:r>
      <w:r w:rsidR="00CF1E50" w:rsidRPr="00A60920">
        <w:t>—</w:t>
      </w:r>
      <w:r w:rsidR="00785266" w:rsidRPr="00A60920">
        <w:t xml:space="preserve">Title I, </w:t>
      </w:r>
      <w:r w:rsidR="00CF1E50" w:rsidRPr="00A60920">
        <w:t xml:space="preserve">Title </w:t>
      </w:r>
      <w:r w:rsidR="00785266" w:rsidRPr="00A60920">
        <w:t>II</w:t>
      </w:r>
      <w:r w:rsidR="00EC0717" w:rsidRPr="00A60920">
        <w:t>-</w:t>
      </w:r>
      <w:r w:rsidR="00785266" w:rsidRPr="00A60920">
        <w:t>A, and Title IV</w:t>
      </w:r>
      <w:r w:rsidR="00CF1E50" w:rsidRPr="00A60920">
        <w:t>—</w:t>
      </w:r>
      <w:r w:rsidR="00785266" w:rsidRPr="00A60920">
        <w:t xml:space="preserve">to </w:t>
      </w:r>
      <w:r w:rsidR="0070475B" w:rsidRPr="00A60920">
        <w:t>make sure</w:t>
      </w:r>
      <w:r w:rsidR="00785266" w:rsidRPr="00A60920">
        <w:t xml:space="preserve"> that spending is consistent with grant requirements</w:t>
      </w:r>
      <w:r w:rsidR="00AB71C5" w:rsidRPr="00A60920">
        <w:t>;</w:t>
      </w:r>
      <w:r w:rsidR="00785266" w:rsidRPr="00A60920">
        <w:t xml:space="preserve"> (</w:t>
      </w:r>
      <w:r w:rsidR="00AB71C5" w:rsidRPr="00A60920">
        <w:t>c</w:t>
      </w:r>
      <w:r w:rsidR="00785266" w:rsidRPr="00A60920">
        <w:t xml:space="preserve">) the director of student services, who oversees special education, </w:t>
      </w:r>
      <w:r w:rsidR="00B26EA9" w:rsidRPr="00A60920">
        <w:t>manages</w:t>
      </w:r>
      <w:r w:rsidR="00785266" w:rsidRPr="00A60920">
        <w:t xml:space="preserve"> the IDEA grants and the early childhood special education grant; and (</w:t>
      </w:r>
      <w:r w:rsidR="00AB71C5" w:rsidRPr="00A60920">
        <w:t>d</w:t>
      </w:r>
      <w:r w:rsidR="00785266" w:rsidRPr="00A60920">
        <w:t xml:space="preserve">) the </w:t>
      </w:r>
      <w:r w:rsidR="008E3331" w:rsidRPr="00A60920">
        <w:t xml:space="preserve">director of </w:t>
      </w:r>
      <w:r w:rsidR="00D2685C" w:rsidRPr="00A60920">
        <w:t xml:space="preserve">DEIB </w:t>
      </w:r>
      <w:r w:rsidR="00785266" w:rsidRPr="00A60920">
        <w:t xml:space="preserve">is responsible for the METCO grant. </w:t>
      </w:r>
    </w:p>
    <w:p w14:paraId="1758BC8D" w14:textId="6E0ABDE3" w:rsidR="00071C40" w:rsidRPr="00A60920" w:rsidRDefault="00785266" w:rsidP="0007491E">
      <w:pPr>
        <w:pStyle w:val="BodyText"/>
      </w:pPr>
      <w:r w:rsidRPr="00A60920">
        <w:t>District leaders further explained how the district</w:t>
      </w:r>
      <w:r w:rsidR="008B63CD" w:rsidRPr="00A60920">
        <w:t>s</w:t>
      </w:r>
      <w:r w:rsidRPr="00A60920">
        <w:t xml:space="preserve"> blend restricted and unrestricted funds to maximize benefits to students. </w:t>
      </w:r>
      <w:r w:rsidR="002B07DF" w:rsidRPr="00A60920">
        <w:t>One</w:t>
      </w:r>
      <w:r w:rsidRPr="00A60920">
        <w:t xml:space="preserve"> </w:t>
      </w:r>
      <w:r w:rsidR="00576D45" w:rsidRPr="00A60920">
        <w:t xml:space="preserve">leader </w:t>
      </w:r>
      <w:r w:rsidR="00071C40" w:rsidRPr="00A60920">
        <w:t>stated</w:t>
      </w:r>
      <w:r w:rsidRPr="00A60920">
        <w:t>,</w:t>
      </w:r>
    </w:p>
    <w:p w14:paraId="20C37A13" w14:textId="5A732C41" w:rsidR="00785266" w:rsidRPr="00A60920" w:rsidRDefault="00785266" w:rsidP="0007491E">
      <w:pPr>
        <w:pStyle w:val="BlockQuote"/>
      </w:pPr>
      <w:r w:rsidRPr="00A60920">
        <w:t>I</w:t>
      </w:r>
      <w:r w:rsidR="004956F9" w:rsidRPr="00A60920">
        <w:t>’</w:t>
      </w:r>
      <w:r w:rsidRPr="00A60920">
        <w:t>m fully aware of what the rules are for each fund. And that</w:t>
      </w:r>
      <w:r w:rsidR="004956F9" w:rsidRPr="00A60920">
        <w:t>’</w:t>
      </w:r>
      <w:r w:rsidRPr="00A60920">
        <w:t>s another way that we [offset unexpected expenses], by using some of the restricted funds. And it might not be for that unexpected expense. It might be that I use more of my circuit breaker for an out</w:t>
      </w:r>
      <w:r w:rsidR="00C24677" w:rsidRPr="00A60920">
        <w:t>-</w:t>
      </w:r>
      <w:r w:rsidRPr="00A60920">
        <w:t>of</w:t>
      </w:r>
      <w:r w:rsidR="00C24677" w:rsidRPr="00A60920">
        <w:t>-</w:t>
      </w:r>
      <w:r w:rsidRPr="00A60920">
        <w:t>district tuition, which frees up the budget. And that means they can manage the budget to pay for that unrestricted expense.</w:t>
      </w:r>
    </w:p>
    <w:p w14:paraId="062EF250" w14:textId="31198548" w:rsidR="00785266" w:rsidRPr="00A60920" w:rsidRDefault="00785266" w:rsidP="0007491E">
      <w:pPr>
        <w:pStyle w:val="BodyText"/>
      </w:pPr>
      <w:r w:rsidRPr="00A60920">
        <w:t xml:space="preserve">In addition, </w:t>
      </w:r>
      <w:r w:rsidR="00525DA8" w:rsidRPr="00A60920">
        <w:rPr>
          <w:color w:val="000000" w:themeColor="text1"/>
        </w:rPr>
        <w:t xml:space="preserve">another strength of the districts is their effective grant management and sustainability planning. </w:t>
      </w:r>
      <w:r w:rsidR="00111F84" w:rsidRPr="00A60920">
        <w:t>D</w:t>
      </w:r>
      <w:r w:rsidRPr="00A60920">
        <w:t xml:space="preserve">istrict leaders described sustainability plans that have been developed to continue grant-funded programming even after grants end. </w:t>
      </w:r>
      <w:r w:rsidR="00DD2FE4" w:rsidRPr="00A60920">
        <w:t>F</w:t>
      </w:r>
      <w:r w:rsidRPr="00A60920">
        <w:t xml:space="preserve">or example, </w:t>
      </w:r>
      <w:r w:rsidR="00DE2285" w:rsidRPr="00A60920">
        <w:t>regarding</w:t>
      </w:r>
      <w:r w:rsidR="00F13589" w:rsidRPr="00A60920">
        <w:t xml:space="preserve"> the </w:t>
      </w:r>
      <w:r w:rsidR="00CB6A1F" w:rsidRPr="00A60920">
        <w:t>Elementary and Secondary School Emergency Relief (</w:t>
      </w:r>
      <w:r w:rsidR="00F13589" w:rsidRPr="00A60920">
        <w:t>ESSER</w:t>
      </w:r>
      <w:r w:rsidR="00CB6A1F" w:rsidRPr="00A60920">
        <w:t>)</w:t>
      </w:r>
      <w:r w:rsidR="00F13589" w:rsidRPr="00A60920">
        <w:t xml:space="preserve"> grants, </w:t>
      </w:r>
      <w:r w:rsidR="00F82FBF" w:rsidRPr="00A60920">
        <w:t xml:space="preserve">one central office leader explained that </w:t>
      </w:r>
      <w:r w:rsidRPr="00A60920">
        <w:t>the district</w:t>
      </w:r>
      <w:r w:rsidR="00AC4DA4" w:rsidRPr="00A60920">
        <w:t>s</w:t>
      </w:r>
      <w:r w:rsidRPr="00A60920">
        <w:t xml:space="preserve"> </w:t>
      </w:r>
      <w:r w:rsidR="004956F9" w:rsidRPr="00A60920">
        <w:t>“</w:t>
      </w:r>
      <w:r w:rsidRPr="00A60920">
        <w:t xml:space="preserve">gradually built one of the </w:t>
      </w:r>
      <w:r w:rsidR="003E30E1" w:rsidRPr="00A60920">
        <w:t>[ESSER</w:t>
      </w:r>
      <w:r w:rsidR="00500700" w:rsidRPr="00A60920">
        <w:t>-</w:t>
      </w:r>
      <w:r w:rsidR="003E30E1" w:rsidRPr="00A60920">
        <w:t xml:space="preserve">funded] </w:t>
      </w:r>
      <w:r w:rsidRPr="00A60920">
        <w:t>positions into the budget over time.</w:t>
      </w:r>
      <w:r w:rsidR="004956F9" w:rsidRPr="00A60920">
        <w:t>”</w:t>
      </w:r>
      <w:r w:rsidRPr="00A60920">
        <w:t xml:space="preserve"> </w:t>
      </w:r>
      <w:r w:rsidR="00083221" w:rsidRPr="00A60920">
        <w:t>To prepare for sustainability, the district</w:t>
      </w:r>
      <w:r w:rsidR="002A63D5" w:rsidRPr="00A60920">
        <w:t>s</w:t>
      </w:r>
      <w:r w:rsidR="00083221" w:rsidRPr="00A60920">
        <w:t xml:space="preserve"> cho</w:t>
      </w:r>
      <w:r w:rsidR="004F6FFA" w:rsidRPr="00A60920">
        <w:t xml:space="preserve">se to absorb half of the cost </w:t>
      </w:r>
      <w:r w:rsidR="003E30E1" w:rsidRPr="00A60920">
        <w:t>of this position</w:t>
      </w:r>
      <w:r w:rsidR="004F6FFA" w:rsidRPr="00A60920">
        <w:t xml:space="preserve"> into the main district budget </w:t>
      </w:r>
      <w:r w:rsidR="002C709C" w:rsidRPr="00A60920">
        <w:t>(</w:t>
      </w:r>
      <w:r w:rsidR="004F6FFA" w:rsidRPr="00A60920">
        <w:t xml:space="preserve">and pay for </w:t>
      </w:r>
      <w:r w:rsidR="00AF77CC" w:rsidRPr="00A60920">
        <w:t xml:space="preserve">only </w:t>
      </w:r>
      <w:r w:rsidR="004F6FFA" w:rsidRPr="00A60920">
        <w:t>half of it with ESSER funds</w:t>
      </w:r>
      <w:r w:rsidR="002C709C" w:rsidRPr="00A60920">
        <w:t xml:space="preserve">) after the first year of the </w:t>
      </w:r>
      <w:r w:rsidR="00DE402A" w:rsidRPr="00A60920">
        <w:t>grant and</w:t>
      </w:r>
      <w:r w:rsidR="002C709C" w:rsidRPr="00A60920">
        <w:t xml:space="preserve"> </w:t>
      </w:r>
      <w:r w:rsidR="004F6FFA" w:rsidRPr="00A60920">
        <w:t xml:space="preserve">moved all costs for the position </w:t>
      </w:r>
      <w:r w:rsidR="00DE56DB" w:rsidRPr="00A60920">
        <w:t>into the standard district budget</w:t>
      </w:r>
      <w:r w:rsidRPr="00A60920">
        <w:t xml:space="preserve"> </w:t>
      </w:r>
      <w:r w:rsidR="002C709C" w:rsidRPr="00A60920">
        <w:t>after the second year of the grant</w:t>
      </w:r>
      <w:r w:rsidR="00197C7D" w:rsidRPr="00A60920">
        <w:t>.</w:t>
      </w:r>
    </w:p>
    <w:p w14:paraId="52129E82" w14:textId="1C2A276F" w:rsidR="00785266" w:rsidRPr="00A60920" w:rsidRDefault="00E92334" w:rsidP="0007491E">
      <w:pPr>
        <w:pStyle w:val="BodyText"/>
      </w:pPr>
      <w:r w:rsidRPr="00A60920">
        <w:lastRenderedPageBreak/>
        <w:t>In addition to planning for sustainability for grant-funded items, t</w:t>
      </w:r>
      <w:r w:rsidR="00785266" w:rsidRPr="00A60920">
        <w:t>he district</w:t>
      </w:r>
      <w:r w:rsidR="00A75A76" w:rsidRPr="00A60920">
        <w:t>s</w:t>
      </w:r>
      <w:r w:rsidR="00785266" w:rsidRPr="00A60920">
        <w:t xml:space="preserve"> </w:t>
      </w:r>
      <w:r w:rsidR="00995FD6" w:rsidRPr="00A60920">
        <w:t xml:space="preserve">each </w:t>
      </w:r>
      <w:r w:rsidR="00785266" w:rsidRPr="00A60920">
        <w:t>ha</w:t>
      </w:r>
      <w:r w:rsidR="00A75A76" w:rsidRPr="00A60920">
        <w:t>ve</w:t>
      </w:r>
      <w:r w:rsidR="00785266" w:rsidRPr="00A60920">
        <w:t xml:space="preserve"> a current five-year financial plan that incorporates projected enrollment and required staffing, </w:t>
      </w:r>
      <w:r w:rsidR="003856DC" w:rsidRPr="00A60920">
        <w:t xml:space="preserve">the </w:t>
      </w:r>
      <w:r w:rsidR="00785266" w:rsidRPr="00A60920">
        <w:t xml:space="preserve">cost-of-living adjustments </w:t>
      </w:r>
      <w:r w:rsidR="003856DC" w:rsidRPr="00A60920">
        <w:t xml:space="preserve">that are </w:t>
      </w:r>
      <w:r w:rsidR="00785266" w:rsidRPr="00A60920">
        <w:t xml:space="preserve">set in its collective bargaining agreements, and anticipated increases in its service contracts. </w:t>
      </w:r>
    </w:p>
    <w:p w14:paraId="5DF0808E" w14:textId="78A930FE" w:rsidR="00E71297" w:rsidRPr="00A60920" w:rsidRDefault="00E77304" w:rsidP="00E71297">
      <w:pPr>
        <w:pStyle w:val="BodyText"/>
      </w:pPr>
      <w:r w:rsidRPr="00A60920">
        <w:t>School</w:t>
      </w:r>
      <w:r w:rsidR="00785266" w:rsidRPr="00A60920">
        <w:t xml:space="preserve"> committee meeting minutes and feedback from </w:t>
      </w:r>
      <w:r w:rsidR="002C1C45" w:rsidRPr="00A60920">
        <w:t>s</w:t>
      </w:r>
      <w:r w:rsidR="00785266" w:rsidRPr="00A60920">
        <w:t xml:space="preserve">chool </w:t>
      </w:r>
      <w:r w:rsidR="002C1C45" w:rsidRPr="00A60920">
        <w:t>c</w:t>
      </w:r>
      <w:r w:rsidR="00785266" w:rsidRPr="00A60920">
        <w:t>ommittee members</w:t>
      </w:r>
      <w:r w:rsidRPr="00A60920">
        <w:t xml:space="preserve"> indicate </w:t>
      </w:r>
      <w:r w:rsidR="00785266" w:rsidRPr="00A60920">
        <w:t>that the district</w:t>
      </w:r>
      <w:r w:rsidR="00A95E15" w:rsidRPr="00A60920">
        <w:t>s</w:t>
      </w:r>
      <w:r w:rsidR="00785266" w:rsidRPr="00A60920">
        <w:t xml:space="preserve"> provide budget updates to </w:t>
      </w:r>
      <w:r w:rsidR="00A95E15" w:rsidRPr="00A60920">
        <w:t>their respective school committee</w:t>
      </w:r>
      <w:r w:rsidR="00DE402A" w:rsidRPr="00A60920">
        <w:t>s</w:t>
      </w:r>
      <w:r w:rsidR="00785266" w:rsidRPr="00A60920">
        <w:t xml:space="preserve"> </w:t>
      </w:r>
      <w:r w:rsidR="00007A73">
        <w:t>regularly</w:t>
      </w:r>
      <w:r w:rsidR="00785266" w:rsidRPr="00A60920">
        <w:t xml:space="preserve"> and work with budget managers to track and adjust current year spending. </w:t>
      </w:r>
      <w:r w:rsidR="00E71297" w:rsidRPr="00A60920">
        <w:t>One school committee member shared, “we get quarterly reports. We do budget transfers, if necessary, quarterly,” and noted that CPS is currently in a budget freeze, primarily due to the unexpectedly high cost of transporting homeless students, so “everything needs to be approved—and not just approved by the principal. . . . Everything goes to the superintendent and assistant superintendent of finance and operations. So, I do feel like they are budget hawks throughout the year, and we know exactly where we’re at throughout the year with the budget.”</w:t>
      </w:r>
    </w:p>
    <w:p w14:paraId="4083F670" w14:textId="63AB701B" w:rsidR="006870F8" w:rsidRPr="00A60920" w:rsidRDefault="00785266" w:rsidP="0007491E">
      <w:pPr>
        <w:pStyle w:val="BodyText"/>
      </w:pPr>
      <w:r w:rsidRPr="00A60920">
        <w:t>A district leader provided additional details:</w:t>
      </w:r>
    </w:p>
    <w:p w14:paraId="5611B16E" w14:textId="48181060" w:rsidR="00785266" w:rsidRPr="00A60920" w:rsidRDefault="00785266" w:rsidP="0007491E">
      <w:pPr>
        <w:pStyle w:val="BlockQuote"/>
      </w:pPr>
      <w:r w:rsidRPr="00A60920">
        <w:t xml:space="preserve">We typically do a quarterly review. </w:t>
      </w:r>
      <w:r w:rsidR="006F48B7" w:rsidRPr="00A60920">
        <w:t>[We]</w:t>
      </w:r>
      <w:r w:rsidRPr="00A60920">
        <w:t xml:space="preserve"> share it in the same format: administration, teaching, instruction. And then other services, maintenance, fixed costs. And then out-of-district tuitions</w:t>
      </w:r>
      <w:r w:rsidR="00941C30" w:rsidRPr="00A60920">
        <w:t>.</w:t>
      </w:r>
      <w:r w:rsidRPr="00A60920">
        <w:t xml:space="preserve"> </w:t>
      </w:r>
      <w:r w:rsidR="00941C30" w:rsidRPr="00A60920">
        <w:t>W</w:t>
      </w:r>
      <w:r w:rsidRPr="00A60920">
        <w:t>e have some community service as well, which is the private school tuition we charge to that district. We show what our transfers are, and [</w:t>
      </w:r>
      <w:r w:rsidR="006870F8" w:rsidRPr="00A60920">
        <w:t>s</w:t>
      </w:r>
      <w:r w:rsidRPr="00A60920">
        <w:t xml:space="preserve">chool </w:t>
      </w:r>
      <w:r w:rsidR="006870F8" w:rsidRPr="00A60920">
        <w:t>c</w:t>
      </w:r>
      <w:r w:rsidRPr="00A60920">
        <w:t>ommittee members] actually formally approve those. And we provide a narrative on what</w:t>
      </w:r>
      <w:r w:rsidR="004956F9" w:rsidRPr="00A60920">
        <w:t>’</w:t>
      </w:r>
      <w:r w:rsidRPr="00A60920">
        <w:t>s driving changes in the budget.</w:t>
      </w:r>
    </w:p>
    <w:p w14:paraId="7FD0AB0A" w14:textId="4F86C4AF" w:rsidR="00785266" w:rsidRPr="00A60920" w:rsidRDefault="00785266" w:rsidP="0007491E">
      <w:pPr>
        <w:pStyle w:val="BodyText"/>
      </w:pPr>
      <w:r w:rsidRPr="00A60920">
        <w:t>The district</w:t>
      </w:r>
      <w:r w:rsidR="00EA1DEE" w:rsidRPr="00A60920">
        <w:t>s</w:t>
      </w:r>
      <w:r w:rsidRPr="00A60920">
        <w:t xml:space="preserve"> hire an independent financial auditing service each year and implement recommendations from those audits. District leaders </w:t>
      </w:r>
      <w:r w:rsidR="004877DA" w:rsidRPr="00A60920">
        <w:t xml:space="preserve">provided an example and explained </w:t>
      </w:r>
      <w:r w:rsidRPr="00A60920">
        <w:t xml:space="preserve">that the auditors had recommended that the </w:t>
      </w:r>
      <w:r w:rsidR="007D57DD" w:rsidRPr="00A60920">
        <w:t>s</w:t>
      </w:r>
      <w:r w:rsidRPr="00A60920">
        <w:t xml:space="preserve">chool </w:t>
      </w:r>
      <w:r w:rsidR="007D57DD" w:rsidRPr="00A60920">
        <w:t>c</w:t>
      </w:r>
      <w:r w:rsidRPr="00A60920">
        <w:t xml:space="preserve">ommittee officially approve </w:t>
      </w:r>
      <w:r w:rsidR="004877DA" w:rsidRPr="00A60920">
        <w:t xml:space="preserve">budget </w:t>
      </w:r>
      <w:r w:rsidRPr="00A60920">
        <w:t xml:space="preserve">transfers. </w:t>
      </w:r>
    </w:p>
    <w:p w14:paraId="73AB2726" w14:textId="01184A14" w:rsidR="00B827DE" w:rsidRPr="00A60920" w:rsidRDefault="00041E9B" w:rsidP="00B827DE">
      <w:pPr>
        <w:pStyle w:val="Heading3"/>
      </w:pPr>
      <w:bookmarkStart w:id="105" w:name="_Operations"/>
      <w:bookmarkStart w:id="106" w:name="_Toc205199532"/>
      <w:bookmarkStart w:id="107" w:name="_Toc206157399"/>
      <w:bookmarkEnd w:id="105"/>
      <w:r w:rsidRPr="00A60920">
        <w:t>Operations</w:t>
      </w:r>
      <w:bookmarkEnd w:id="106"/>
      <w:bookmarkEnd w:id="107"/>
    </w:p>
    <w:p w14:paraId="5BF2D9E5" w14:textId="5538CFEC" w:rsidR="00B26AD6" w:rsidRPr="00A60920" w:rsidRDefault="00B26AD6" w:rsidP="0007491E">
      <w:pPr>
        <w:pStyle w:val="BodyTextposthead"/>
      </w:pPr>
      <w:r w:rsidRPr="00A60920">
        <w:t>The district</w:t>
      </w:r>
      <w:r w:rsidR="001E5C97" w:rsidRPr="00A60920">
        <w:t>s</w:t>
      </w:r>
      <w:r w:rsidR="004956F9" w:rsidRPr="00A60920">
        <w:t>’</w:t>
      </w:r>
      <w:r w:rsidRPr="00A60920">
        <w:t xml:space="preserve"> </w:t>
      </w:r>
      <w:r w:rsidR="001E5C97" w:rsidRPr="00A60920">
        <w:t>joint</w:t>
      </w:r>
      <w:r w:rsidRPr="00A60920">
        <w:t xml:space="preserve"> website </w:t>
      </w:r>
      <w:r w:rsidR="001C1C06" w:rsidRPr="00A60920">
        <w:t xml:space="preserve">aims to provide </w:t>
      </w:r>
      <w:r w:rsidRPr="00A60920">
        <w:t xml:space="preserve">families with clear, accessible information about school assignment by posting school district attendance areas for </w:t>
      </w:r>
      <w:r w:rsidR="00054498" w:rsidRPr="00A60920">
        <w:t>CPS</w:t>
      </w:r>
      <w:r w:rsidR="004956F9" w:rsidRPr="00A60920">
        <w:t>’</w:t>
      </w:r>
      <w:r w:rsidR="00054498" w:rsidRPr="00A60920">
        <w:t xml:space="preserve">s </w:t>
      </w:r>
      <w:r w:rsidRPr="00A60920">
        <w:t>elementary schools. The website also provides clear guidance on registering for school</w:t>
      </w:r>
      <w:r w:rsidR="007A0D3D" w:rsidRPr="00A60920">
        <w:t>,</w:t>
      </w:r>
      <w:r w:rsidRPr="00A60920">
        <w:t xml:space="preserve"> with contact information for support, </w:t>
      </w:r>
      <w:r w:rsidR="00302B30" w:rsidRPr="00A60920">
        <w:t>in an effort to lower the burden for</w:t>
      </w:r>
      <w:r w:rsidRPr="00A60920">
        <w:t xml:space="preserve"> families to register for school. </w:t>
      </w:r>
      <w:r w:rsidR="00486583" w:rsidRPr="00A60920">
        <w:t>However, family focus group respondents had mixed views on</w:t>
      </w:r>
      <w:r w:rsidR="0066527C" w:rsidRPr="00A60920">
        <w:t xml:space="preserve"> </w:t>
      </w:r>
      <w:r w:rsidR="00DE1612" w:rsidRPr="00A60920">
        <w:t xml:space="preserve">how </w:t>
      </w:r>
      <w:r w:rsidR="00751B63" w:rsidRPr="00A60920">
        <w:t xml:space="preserve">accessible </w:t>
      </w:r>
      <w:r w:rsidR="0066527C" w:rsidRPr="00A60920">
        <w:t xml:space="preserve">school assignment information </w:t>
      </w:r>
      <w:r w:rsidR="00751B63" w:rsidRPr="00A60920">
        <w:t>is</w:t>
      </w:r>
      <w:r w:rsidR="00D80F0E" w:rsidRPr="00A60920">
        <w:t>, with some noting direct communication from the district</w:t>
      </w:r>
      <w:r w:rsidR="00626088" w:rsidRPr="00A60920">
        <w:t>s</w:t>
      </w:r>
      <w:r w:rsidR="00D80F0E" w:rsidRPr="00A60920">
        <w:t xml:space="preserve"> regarding school assignment, </w:t>
      </w:r>
      <w:r w:rsidR="0008058A" w:rsidRPr="00A60920">
        <w:t>and</w:t>
      </w:r>
      <w:r w:rsidR="00DE1612" w:rsidRPr="00A60920">
        <w:t xml:space="preserve"> </w:t>
      </w:r>
      <w:r w:rsidR="0091369B" w:rsidRPr="00A60920">
        <w:t>others not</w:t>
      </w:r>
      <w:r w:rsidR="0008058A" w:rsidRPr="00A60920">
        <w:t>ing</w:t>
      </w:r>
      <w:r w:rsidR="00AC78D2" w:rsidRPr="00A60920">
        <w:t xml:space="preserve"> that they had to seek out information regarding school assignment</w:t>
      </w:r>
      <w:r w:rsidR="00DE1612" w:rsidRPr="00A60920">
        <w:t>.</w:t>
      </w:r>
    </w:p>
    <w:p w14:paraId="5AD84112" w14:textId="26D620B6" w:rsidR="00A76BA9" w:rsidRPr="00A60920" w:rsidRDefault="00A76BA9" w:rsidP="00A76BA9">
      <w:pPr>
        <w:pStyle w:val="BodyText"/>
      </w:pPr>
      <w:r w:rsidRPr="00A60920">
        <w:t xml:space="preserve">District leaders reported that the districts provide transportation services </w:t>
      </w:r>
      <w:r w:rsidR="00007A73">
        <w:t>in-house</w:t>
      </w:r>
      <w:r w:rsidRPr="00A60920">
        <w:t xml:space="preserve"> so that students can safely get to and from school on time. The transportation department manages and operates district-owned buses, providing daily transportation for </w:t>
      </w:r>
      <w:r w:rsidRPr="00A60920">
        <w:rPr>
          <w:shd w:val="clear" w:color="auto" w:fill="FFFFFF"/>
        </w:rPr>
        <w:t>approximately 3,000 students and transportation for field trips, athletic events, and extracurricular activities.</w:t>
      </w:r>
    </w:p>
    <w:p w14:paraId="0E9E0EF2" w14:textId="2D32CF28" w:rsidR="00B26AD6" w:rsidRPr="00A60920" w:rsidRDefault="0021724B" w:rsidP="0007491E">
      <w:pPr>
        <w:pStyle w:val="BodyText"/>
        <w:rPr>
          <w:shd w:val="clear" w:color="auto" w:fill="FFFFFF"/>
        </w:rPr>
      </w:pPr>
      <w:r w:rsidRPr="00A60920">
        <w:rPr>
          <w:shd w:val="clear" w:color="auto" w:fill="FFFFFF"/>
        </w:rPr>
        <w:t>Similarly, t</w:t>
      </w:r>
      <w:r w:rsidR="00B26AD6" w:rsidRPr="00A60920">
        <w:rPr>
          <w:shd w:val="clear" w:color="auto" w:fill="FFFFFF"/>
        </w:rPr>
        <w:t>he</w:t>
      </w:r>
      <w:r w:rsidRPr="00A60920">
        <w:rPr>
          <w:shd w:val="clear" w:color="auto" w:fill="FFFFFF"/>
        </w:rPr>
        <w:t xml:space="preserve"> districts’</w:t>
      </w:r>
      <w:r w:rsidR="00B26AD6" w:rsidRPr="00A60920">
        <w:rPr>
          <w:shd w:val="clear" w:color="auto" w:fill="FFFFFF"/>
        </w:rPr>
        <w:t xml:space="preserve"> </w:t>
      </w:r>
      <w:r w:rsidR="00FC7284" w:rsidRPr="00A60920">
        <w:rPr>
          <w:shd w:val="clear" w:color="auto" w:fill="FFFFFF"/>
        </w:rPr>
        <w:t>f</w:t>
      </w:r>
      <w:r w:rsidR="00B26AD6" w:rsidRPr="00A60920">
        <w:rPr>
          <w:shd w:val="clear" w:color="auto" w:fill="FFFFFF"/>
        </w:rPr>
        <w:t xml:space="preserve">acilities </w:t>
      </w:r>
      <w:r w:rsidR="00FC7284" w:rsidRPr="00A60920">
        <w:rPr>
          <w:shd w:val="clear" w:color="auto" w:fill="FFFFFF"/>
        </w:rPr>
        <w:t>d</w:t>
      </w:r>
      <w:r w:rsidR="00B26AD6" w:rsidRPr="00A60920">
        <w:rPr>
          <w:shd w:val="clear" w:color="auto" w:fill="FFFFFF"/>
        </w:rPr>
        <w:t xml:space="preserve">epartment maintains all buildings and grounds for CPS and CCRSD. Neither school nor district leaders mentioned a formal process for </w:t>
      </w:r>
      <w:r w:rsidR="00B26AD6" w:rsidRPr="00A60920">
        <w:t>requesting and responding to maintenance services and other assistance</w:t>
      </w:r>
      <w:r w:rsidR="0013511E">
        <w:t>,</w:t>
      </w:r>
      <w:r w:rsidR="00B26AD6" w:rsidRPr="00A60920">
        <w:t xml:space="preserve"> and regularly review</w:t>
      </w:r>
      <w:r w:rsidR="00EE22A0" w:rsidRPr="00A60920">
        <w:t>ing</w:t>
      </w:r>
      <w:r w:rsidR="00D42180" w:rsidRPr="00A60920">
        <w:t xml:space="preserve"> the districts’</w:t>
      </w:r>
      <w:r w:rsidR="00B26AD6" w:rsidRPr="00A60920">
        <w:t xml:space="preserve"> preventative maintenance plan. However, </w:t>
      </w:r>
      <w:r w:rsidR="00B26AD6" w:rsidRPr="00A60920">
        <w:rPr>
          <w:shd w:val="clear" w:color="auto" w:fill="FFFFFF"/>
        </w:rPr>
        <w:t xml:space="preserve">middle school teachers shared that the custodial staff is very good. One </w:t>
      </w:r>
      <w:r w:rsidR="00B26AD6" w:rsidRPr="00A60920">
        <w:rPr>
          <w:shd w:val="clear" w:color="auto" w:fill="FFFFFF"/>
        </w:rPr>
        <w:lastRenderedPageBreak/>
        <w:t xml:space="preserve">teacher said, </w:t>
      </w:r>
      <w:r w:rsidR="004956F9" w:rsidRPr="00A60920">
        <w:rPr>
          <w:shd w:val="clear" w:color="auto" w:fill="FFFFFF"/>
        </w:rPr>
        <w:t>“</w:t>
      </w:r>
      <w:r w:rsidR="00B26AD6" w:rsidRPr="00A60920">
        <w:rPr>
          <w:shd w:val="clear" w:color="auto" w:fill="FFFFFF"/>
        </w:rPr>
        <w:t>They</w:t>
      </w:r>
      <w:r w:rsidR="004956F9" w:rsidRPr="00A60920">
        <w:rPr>
          <w:shd w:val="clear" w:color="auto" w:fill="FFFFFF"/>
        </w:rPr>
        <w:t>’</w:t>
      </w:r>
      <w:r w:rsidR="00B26AD6" w:rsidRPr="00A60920">
        <w:rPr>
          <w:shd w:val="clear" w:color="auto" w:fill="FFFFFF"/>
        </w:rPr>
        <w:t>re so attentive, and if you need anything, they</w:t>
      </w:r>
      <w:r w:rsidR="004956F9" w:rsidRPr="00A60920">
        <w:rPr>
          <w:shd w:val="clear" w:color="auto" w:fill="FFFFFF"/>
        </w:rPr>
        <w:t>’</w:t>
      </w:r>
      <w:r w:rsidR="00B26AD6" w:rsidRPr="00A60920">
        <w:rPr>
          <w:shd w:val="clear" w:color="auto" w:fill="FFFFFF"/>
        </w:rPr>
        <w:t>ll help you with anything. They</w:t>
      </w:r>
      <w:r w:rsidR="004956F9" w:rsidRPr="00A60920">
        <w:rPr>
          <w:shd w:val="clear" w:color="auto" w:fill="FFFFFF"/>
        </w:rPr>
        <w:t>’</w:t>
      </w:r>
      <w:r w:rsidR="00B26AD6" w:rsidRPr="00A60920">
        <w:rPr>
          <w:shd w:val="clear" w:color="auto" w:fill="FFFFFF"/>
        </w:rPr>
        <w:t>re wonderful.</w:t>
      </w:r>
      <w:r w:rsidR="004956F9" w:rsidRPr="00A60920">
        <w:rPr>
          <w:shd w:val="clear" w:color="auto" w:fill="FFFFFF"/>
        </w:rPr>
        <w:t>”</w:t>
      </w:r>
      <w:r w:rsidR="00B26AD6" w:rsidRPr="00A60920">
        <w:rPr>
          <w:shd w:val="clear" w:color="auto" w:fill="FFFFFF"/>
        </w:rPr>
        <w:t xml:space="preserve"> Teachers also explained that, to request maintenance, they just send an email to school leadership, and </w:t>
      </w:r>
      <w:r w:rsidR="00934794" w:rsidRPr="00A60920">
        <w:rPr>
          <w:shd w:val="clear" w:color="auto" w:fill="FFFFFF"/>
        </w:rPr>
        <w:t xml:space="preserve">school leaders </w:t>
      </w:r>
      <w:r w:rsidR="00B26AD6" w:rsidRPr="00A60920">
        <w:rPr>
          <w:shd w:val="clear" w:color="auto" w:fill="FFFFFF"/>
        </w:rPr>
        <w:t xml:space="preserve">put in a work order. </w:t>
      </w:r>
    </w:p>
    <w:p w14:paraId="4295DECB" w14:textId="25B0C2A6" w:rsidR="00B26AD6" w:rsidRPr="00A60920" w:rsidRDefault="001D6F05" w:rsidP="0007491E">
      <w:pPr>
        <w:pStyle w:val="BodyText"/>
      </w:pPr>
      <w:r w:rsidRPr="00A60920">
        <w:t>A strength of the districts</w:t>
      </w:r>
      <w:r w:rsidR="004956F9" w:rsidRPr="00A60920">
        <w:t>’</w:t>
      </w:r>
      <w:r w:rsidRPr="00A60920">
        <w:t xml:space="preserve"> </w:t>
      </w:r>
      <w:r w:rsidR="007A71BB" w:rsidRPr="00A60920">
        <w:t xml:space="preserve">office of finance and operations </w:t>
      </w:r>
      <w:r w:rsidRPr="00A60920">
        <w:t xml:space="preserve">is its strong procurement practices and contract oversight. </w:t>
      </w:r>
      <w:r w:rsidR="00B26AD6" w:rsidRPr="00A60920">
        <w:t>District staff explained that the district</w:t>
      </w:r>
      <w:r w:rsidR="00E132A3" w:rsidRPr="00A60920">
        <w:t>s</w:t>
      </w:r>
      <w:r w:rsidR="00B26AD6" w:rsidRPr="00A60920">
        <w:t xml:space="preserve"> ha</w:t>
      </w:r>
      <w:r w:rsidR="00E132A3" w:rsidRPr="00A60920">
        <w:t>ve</w:t>
      </w:r>
      <w:r w:rsidR="00B26AD6" w:rsidRPr="00A60920">
        <w:t xml:space="preserve"> an established process for purchasing supplies and services in alignment with state laws and procurement regulations, using sound business practices for smaller purchases and formal bidding processes for larger projects. Smaller items </w:t>
      </w:r>
      <w:r w:rsidR="003B1DE0" w:rsidRPr="00A60920">
        <w:t>are</w:t>
      </w:r>
      <w:r w:rsidR="00B26AD6" w:rsidRPr="00A60920">
        <w:t xml:space="preserve"> often covered by purchase orders</w:t>
      </w:r>
      <w:r w:rsidR="00BC142D" w:rsidRPr="00A60920">
        <w:t>,</w:t>
      </w:r>
      <w:r w:rsidR="00B26AD6" w:rsidRPr="00A60920">
        <w:t xml:space="preserve"> and larger items </w:t>
      </w:r>
      <w:r w:rsidR="008A4490" w:rsidRPr="00A60920">
        <w:t xml:space="preserve">are purchased through </w:t>
      </w:r>
      <w:r w:rsidR="00B26AD6" w:rsidRPr="00A60920">
        <w:t xml:space="preserve">formal contracts </w:t>
      </w:r>
      <w:r w:rsidR="008A4490" w:rsidRPr="00A60920">
        <w:t xml:space="preserve">that are </w:t>
      </w:r>
      <w:r w:rsidR="00B26AD6" w:rsidRPr="00A60920">
        <w:t>reviewed by specific personnel. The district</w:t>
      </w:r>
      <w:r w:rsidR="005D6C4E" w:rsidRPr="00A60920">
        <w:t>s</w:t>
      </w:r>
      <w:r w:rsidR="00B26AD6" w:rsidRPr="00A60920">
        <w:t xml:space="preserve"> seek </w:t>
      </w:r>
      <w:r w:rsidR="00FC42C5">
        <w:t xml:space="preserve">bids </w:t>
      </w:r>
      <w:r w:rsidR="00B26AD6" w:rsidRPr="00A60920">
        <w:t xml:space="preserve">for services </w:t>
      </w:r>
      <w:r w:rsidR="00AD25B9" w:rsidRPr="00A60920">
        <w:t>costing more than</w:t>
      </w:r>
      <w:r w:rsidR="00B26AD6" w:rsidRPr="00A60920">
        <w:t xml:space="preserve"> $100,000 to </w:t>
      </w:r>
      <w:r w:rsidR="001B204D" w:rsidRPr="00A60920">
        <w:t xml:space="preserve">secure </w:t>
      </w:r>
      <w:r w:rsidR="00B26AD6" w:rsidRPr="00A60920">
        <w:t xml:space="preserve">competitive pricing and vendor reliability. According to district finance staff, </w:t>
      </w:r>
      <w:r w:rsidR="00083552" w:rsidRPr="00A60920">
        <w:t>some</w:t>
      </w:r>
      <w:r w:rsidR="00B26AD6" w:rsidRPr="00A60920">
        <w:t xml:space="preserve"> core district services</w:t>
      </w:r>
      <w:r w:rsidR="0013511E">
        <w:t>,</w:t>
      </w:r>
      <w:r w:rsidR="00B26AD6" w:rsidRPr="00A60920">
        <w:t xml:space="preserve"> </w:t>
      </w:r>
      <w:r w:rsidR="00AD25B9" w:rsidRPr="00A60920">
        <w:t>such as</w:t>
      </w:r>
      <w:r w:rsidR="00B26AD6" w:rsidRPr="00A60920">
        <w:t xml:space="preserve"> curriculum and software maintenance</w:t>
      </w:r>
      <w:r w:rsidR="0013511E">
        <w:t>,</w:t>
      </w:r>
      <w:r w:rsidR="00B26AD6" w:rsidRPr="00A60920">
        <w:t xml:space="preserve"> </w:t>
      </w:r>
      <w:r w:rsidR="00083552" w:rsidRPr="00A60920">
        <w:t>are</w:t>
      </w:r>
      <w:r w:rsidR="00B26AD6" w:rsidRPr="00A60920">
        <w:t xml:space="preserve"> exempt from certain regulations and </w:t>
      </w:r>
      <w:r w:rsidR="00CF1252" w:rsidRPr="00A60920">
        <w:t xml:space="preserve">are </w:t>
      </w:r>
      <w:r w:rsidR="00B26AD6" w:rsidRPr="00A60920">
        <w:t xml:space="preserve">typically reviewed every three years. Other services </w:t>
      </w:r>
      <w:r w:rsidR="00AD25B9" w:rsidRPr="00A60920">
        <w:t>such as</w:t>
      </w:r>
      <w:r w:rsidR="00B26AD6" w:rsidRPr="00A60920">
        <w:t xml:space="preserve"> copier support and gas supply usually have three-year contracts to streamline the bidding process and potentially secure better rates. </w:t>
      </w:r>
      <w:r w:rsidR="00B26AD6" w:rsidRPr="00A60920">
        <w:rPr>
          <w:rFonts w:cs="Arial"/>
          <w:shd w:val="clear" w:color="auto" w:fill="FFFFFF"/>
        </w:rPr>
        <w:t xml:space="preserve">Finance staff also shared that the </w:t>
      </w:r>
      <w:r w:rsidR="002E74F5" w:rsidRPr="00A60920">
        <w:rPr>
          <w:rFonts w:cs="Arial"/>
          <w:shd w:val="clear" w:color="auto" w:fill="FFFFFF"/>
        </w:rPr>
        <w:t>a</w:t>
      </w:r>
      <w:r w:rsidR="00B26AD6" w:rsidRPr="00A60920">
        <w:rPr>
          <w:rFonts w:cs="Arial"/>
          <w:shd w:val="clear" w:color="auto" w:fill="FFFFFF"/>
        </w:rPr>
        <w:t xml:space="preserve">ssistant </w:t>
      </w:r>
      <w:r w:rsidR="002E74F5" w:rsidRPr="00A60920">
        <w:rPr>
          <w:rFonts w:cs="Arial"/>
          <w:shd w:val="clear" w:color="auto" w:fill="FFFFFF"/>
        </w:rPr>
        <w:t>s</w:t>
      </w:r>
      <w:r w:rsidR="00B26AD6" w:rsidRPr="00A60920">
        <w:rPr>
          <w:rFonts w:cs="Arial"/>
          <w:shd w:val="clear" w:color="auto" w:fill="FFFFFF"/>
        </w:rPr>
        <w:t xml:space="preserve">uperintendent of </w:t>
      </w:r>
      <w:r w:rsidR="002E74F5" w:rsidRPr="00A60920">
        <w:rPr>
          <w:rFonts w:cs="Arial"/>
          <w:shd w:val="clear" w:color="auto" w:fill="FFFFFF"/>
        </w:rPr>
        <w:t>f</w:t>
      </w:r>
      <w:r w:rsidR="00B26AD6" w:rsidRPr="00A60920">
        <w:rPr>
          <w:rFonts w:cs="Arial"/>
          <w:shd w:val="clear" w:color="auto" w:fill="FFFFFF"/>
        </w:rPr>
        <w:t xml:space="preserve">inance and </w:t>
      </w:r>
      <w:r w:rsidR="002E74F5" w:rsidRPr="00A60920">
        <w:rPr>
          <w:rFonts w:cs="Arial"/>
          <w:shd w:val="clear" w:color="auto" w:fill="FFFFFF"/>
        </w:rPr>
        <w:t>o</w:t>
      </w:r>
      <w:r w:rsidR="00B26AD6" w:rsidRPr="00A60920">
        <w:rPr>
          <w:rFonts w:cs="Arial"/>
          <w:shd w:val="clear" w:color="auto" w:fill="FFFFFF"/>
        </w:rPr>
        <w:t xml:space="preserve">perations serves as the </w:t>
      </w:r>
      <w:r w:rsidR="002E74F5" w:rsidRPr="00A60920">
        <w:rPr>
          <w:rFonts w:cs="Arial"/>
          <w:shd w:val="clear" w:color="auto" w:fill="FFFFFF"/>
        </w:rPr>
        <w:t>c</w:t>
      </w:r>
      <w:r w:rsidR="00B26AD6" w:rsidRPr="00A60920">
        <w:rPr>
          <w:rFonts w:cs="Arial"/>
          <w:shd w:val="clear" w:color="auto" w:fill="FFFFFF"/>
        </w:rPr>
        <w:t xml:space="preserve">hief </w:t>
      </w:r>
      <w:r w:rsidR="002E74F5" w:rsidRPr="00A60920">
        <w:rPr>
          <w:rFonts w:cs="Arial"/>
          <w:shd w:val="clear" w:color="auto" w:fill="FFFFFF"/>
        </w:rPr>
        <w:t>p</w:t>
      </w:r>
      <w:r w:rsidR="00B26AD6" w:rsidRPr="00A60920">
        <w:rPr>
          <w:rFonts w:cs="Arial"/>
          <w:shd w:val="clear" w:color="auto" w:fill="FFFFFF"/>
        </w:rPr>
        <w:t xml:space="preserve">rocurement </w:t>
      </w:r>
      <w:r w:rsidR="002E74F5" w:rsidRPr="00A60920">
        <w:rPr>
          <w:rFonts w:cs="Arial"/>
          <w:shd w:val="clear" w:color="auto" w:fill="FFFFFF"/>
        </w:rPr>
        <w:t>o</w:t>
      </w:r>
      <w:r w:rsidR="00B26AD6" w:rsidRPr="00A60920">
        <w:rPr>
          <w:rFonts w:cs="Arial"/>
          <w:shd w:val="clear" w:color="auto" w:fill="FFFFFF"/>
        </w:rPr>
        <w:t xml:space="preserve">fficer for </w:t>
      </w:r>
      <w:r w:rsidR="006822DA" w:rsidRPr="00A60920">
        <w:rPr>
          <w:rFonts w:cs="Arial"/>
          <w:shd w:val="clear" w:color="auto" w:fill="FFFFFF"/>
        </w:rPr>
        <w:t xml:space="preserve">both </w:t>
      </w:r>
      <w:r w:rsidR="00FD5756" w:rsidRPr="00A60920">
        <w:rPr>
          <w:rFonts w:cs="Arial"/>
          <w:shd w:val="clear" w:color="auto" w:fill="FFFFFF"/>
        </w:rPr>
        <w:t>districts</w:t>
      </w:r>
      <w:r w:rsidR="00B26AD6" w:rsidRPr="00A60920">
        <w:rPr>
          <w:rFonts w:cs="Arial"/>
          <w:shd w:val="clear" w:color="auto" w:fill="FFFFFF"/>
        </w:rPr>
        <w:t xml:space="preserve"> and approves </w:t>
      </w:r>
      <w:r w:rsidR="00E912C0" w:rsidRPr="00A60920">
        <w:rPr>
          <w:rFonts w:cs="Arial"/>
          <w:shd w:val="clear" w:color="auto" w:fill="FFFFFF"/>
        </w:rPr>
        <w:t>all spending</w:t>
      </w:r>
      <w:r w:rsidR="00B26AD6" w:rsidRPr="00A60920">
        <w:rPr>
          <w:rFonts w:cs="Arial"/>
          <w:shd w:val="clear" w:color="auto" w:fill="FFFFFF"/>
        </w:rPr>
        <w:t xml:space="preserve">. </w:t>
      </w:r>
      <w:r w:rsidR="00DA2AB7" w:rsidRPr="00A60920">
        <w:rPr>
          <w:rFonts w:cs="Arial"/>
          <w:shd w:val="clear" w:color="auto" w:fill="FFFFFF"/>
        </w:rPr>
        <w:t>The districts</w:t>
      </w:r>
      <w:r w:rsidR="00DE5EF3" w:rsidRPr="00A60920">
        <w:rPr>
          <w:rFonts w:cs="Arial"/>
          <w:shd w:val="clear" w:color="auto" w:fill="FFFFFF"/>
        </w:rPr>
        <w:t xml:space="preserve"> aim to create</w:t>
      </w:r>
      <w:r w:rsidR="00B26AD6" w:rsidRPr="00A60920">
        <w:rPr>
          <w:rFonts w:cs="Arial"/>
          <w:shd w:val="clear" w:color="auto" w:fill="FFFFFF"/>
        </w:rPr>
        <w:t xml:space="preserve"> fair and open competition by adhering to the state</w:t>
      </w:r>
      <w:r w:rsidR="004956F9" w:rsidRPr="00A60920">
        <w:rPr>
          <w:rFonts w:cs="Arial"/>
          <w:shd w:val="clear" w:color="auto" w:fill="FFFFFF"/>
        </w:rPr>
        <w:t>’</w:t>
      </w:r>
      <w:r w:rsidR="00B26AD6" w:rsidRPr="00A60920">
        <w:rPr>
          <w:rFonts w:cs="Arial"/>
          <w:shd w:val="clear" w:color="auto" w:fill="FFFFFF"/>
        </w:rPr>
        <w:t>s Uniform Procurement Act and other relevant bidding statutes and regulations.</w:t>
      </w:r>
    </w:p>
    <w:p w14:paraId="0A90E7C4" w14:textId="7654CAFE" w:rsidR="00B26AD6" w:rsidRPr="00A60920" w:rsidRDefault="00B26AD6" w:rsidP="0007491E">
      <w:pPr>
        <w:pStyle w:val="BodyText"/>
      </w:pPr>
      <w:r w:rsidRPr="00A60920">
        <w:t>A district finance staff member explained how their office effectively manages those contracts with vendors</w:t>
      </w:r>
      <w:r w:rsidR="002E74F5" w:rsidRPr="00A60920">
        <w:t>:</w:t>
      </w:r>
    </w:p>
    <w:p w14:paraId="741811C2" w14:textId="218E3ED3" w:rsidR="00B26AD6" w:rsidRPr="00A60920" w:rsidRDefault="00B26AD6" w:rsidP="0007491E">
      <w:pPr>
        <w:pStyle w:val="BlockQuote"/>
      </w:pPr>
      <w:r w:rsidRPr="00A60920">
        <w:t>The only people who can sign a contract are</w:t>
      </w:r>
      <w:r w:rsidR="002E74F5" w:rsidRPr="00A60920">
        <w:t xml:space="preserve"> . . . </w:t>
      </w:r>
      <w:r w:rsidRPr="00A60920">
        <w:t xml:space="preserve">the </w:t>
      </w:r>
      <w:r w:rsidR="002E74F5" w:rsidRPr="00A60920">
        <w:t>a</w:t>
      </w:r>
      <w:r w:rsidRPr="00A60920">
        <w:t xml:space="preserve">ssistant </w:t>
      </w:r>
      <w:r w:rsidR="002E74F5" w:rsidRPr="00A60920">
        <w:t>s</w:t>
      </w:r>
      <w:r w:rsidRPr="00A60920">
        <w:t xml:space="preserve">uperintendent of </w:t>
      </w:r>
      <w:r w:rsidR="002E74F5" w:rsidRPr="00A60920">
        <w:t>f</w:t>
      </w:r>
      <w:r w:rsidRPr="00A60920">
        <w:t xml:space="preserve">inance and </w:t>
      </w:r>
      <w:r w:rsidR="002E74F5" w:rsidRPr="00A60920">
        <w:t>o</w:t>
      </w:r>
      <w:r w:rsidRPr="00A60920">
        <w:t xml:space="preserve">perations and the </w:t>
      </w:r>
      <w:r w:rsidR="002E74F5" w:rsidRPr="00A60920">
        <w:t>s</w:t>
      </w:r>
      <w:r w:rsidRPr="00A60920">
        <w:t xml:space="preserve">uperintendent, and the </w:t>
      </w:r>
      <w:r w:rsidR="002E74F5" w:rsidRPr="00A60920">
        <w:t>a</w:t>
      </w:r>
      <w:r w:rsidRPr="00A60920">
        <w:t xml:space="preserve">ssistant </w:t>
      </w:r>
      <w:r w:rsidR="002E74F5" w:rsidRPr="00A60920">
        <w:t>s</w:t>
      </w:r>
      <w:r w:rsidRPr="00A60920">
        <w:t>uperintendent reviews the terms to make sure there</w:t>
      </w:r>
      <w:r w:rsidR="004956F9" w:rsidRPr="00A60920">
        <w:t>’</w:t>
      </w:r>
      <w:r w:rsidRPr="00A60920">
        <w:t>s nothing in there like we</w:t>
      </w:r>
      <w:r w:rsidR="004956F9" w:rsidRPr="00A60920">
        <w:t>’</w:t>
      </w:r>
      <w:r w:rsidRPr="00A60920">
        <w:t>re going to pay interest if we paid late or pay penalties, make sure the terms are acceptable, and also make sure that deliverables that they provide to us are clear and that the expectations on them are clearly laid out as well.</w:t>
      </w:r>
    </w:p>
    <w:p w14:paraId="71031741" w14:textId="5D8FC975" w:rsidR="005F78F8" w:rsidRPr="00A60920" w:rsidRDefault="00B26AD6" w:rsidP="0007491E">
      <w:pPr>
        <w:pStyle w:val="BodyText"/>
        <w:rPr>
          <w:color w:val="538135" w:themeColor="accent6" w:themeShade="BF"/>
        </w:rPr>
      </w:pPr>
      <w:r w:rsidRPr="00A60920">
        <w:t>District finance staff added that the district</w:t>
      </w:r>
      <w:r w:rsidR="001A5933" w:rsidRPr="00A60920">
        <w:t>s</w:t>
      </w:r>
      <w:r w:rsidRPr="00A60920">
        <w:t xml:space="preserve"> ha</w:t>
      </w:r>
      <w:r w:rsidR="001A5933" w:rsidRPr="00A60920">
        <w:t>ve</w:t>
      </w:r>
      <w:r w:rsidRPr="00A60920">
        <w:t xml:space="preserve"> established timelines to proactively track the end of contracts, providing sufficient time for renewal or rebidding for core district services. Town officials explained that they delegate procurement authority to the </w:t>
      </w:r>
      <w:r w:rsidR="00D43F10" w:rsidRPr="00A60920">
        <w:t>a</w:t>
      </w:r>
      <w:r w:rsidRPr="00A60920">
        <w:t xml:space="preserve">ssistant </w:t>
      </w:r>
      <w:r w:rsidR="00D43F10" w:rsidRPr="00A60920">
        <w:t>s</w:t>
      </w:r>
      <w:r w:rsidRPr="00A60920">
        <w:t xml:space="preserve">uperintendent </w:t>
      </w:r>
      <w:r w:rsidR="00D43F10" w:rsidRPr="00A60920">
        <w:t>of</w:t>
      </w:r>
      <w:r w:rsidRPr="00A60920">
        <w:t xml:space="preserve"> </w:t>
      </w:r>
      <w:r w:rsidR="00D43F10" w:rsidRPr="00A60920">
        <w:t>f</w:t>
      </w:r>
      <w:r w:rsidRPr="00A60920">
        <w:t xml:space="preserve">inance </w:t>
      </w:r>
      <w:r w:rsidR="00D43F10" w:rsidRPr="00A60920">
        <w:t xml:space="preserve">and operations </w:t>
      </w:r>
      <w:r w:rsidRPr="00A60920">
        <w:t xml:space="preserve">for both </w:t>
      </w:r>
      <w:r w:rsidR="000B302C" w:rsidRPr="00A60920">
        <w:t>districts</w:t>
      </w:r>
      <w:r w:rsidRPr="00A60920">
        <w:t xml:space="preserve">. </w:t>
      </w:r>
    </w:p>
    <w:p w14:paraId="22E56B0C" w14:textId="79B53EB9" w:rsidR="00B827DE" w:rsidRPr="00A60920" w:rsidRDefault="00041E9B" w:rsidP="00B827DE">
      <w:pPr>
        <w:pStyle w:val="Heading3"/>
      </w:pPr>
      <w:bookmarkStart w:id="108" w:name="_Capital_Planning_and"/>
      <w:bookmarkStart w:id="109" w:name="_Managing_Capital_Assets"/>
      <w:bookmarkStart w:id="110" w:name="_Toc205199533"/>
      <w:bookmarkStart w:id="111" w:name="_Toc206157400"/>
      <w:bookmarkEnd w:id="108"/>
      <w:bookmarkEnd w:id="109"/>
      <w:r w:rsidRPr="00A60920">
        <w:t xml:space="preserve">Managing </w:t>
      </w:r>
      <w:r w:rsidR="00B827DE" w:rsidRPr="00A60920">
        <w:t xml:space="preserve">Capital </w:t>
      </w:r>
      <w:r w:rsidRPr="00A60920">
        <w:t xml:space="preserve">Assets and Capital </w:t>
      </w:r>
      <w:r w:rsidR="00B827DE" w:rsidRPr="00A60920">
        <w:t>Planning</w:t>
      </w:r>
      <w:bookmarkEnd w:id="110"/>
      <w:bookmarkEnd w:id="111"/>
    </w:p>
    <w:p w14:paraId="34BDBFE9" w14:textId="6B9C5EB8" w:rsidR="007141C3" w:rsidRPr="00A60920" w:rsidRDefault="00C344CA" w:rsidP="0007491E">
      <w:pPr>
        <w:pStyle w:val="BodyTextposthead"/>
      </w:pPr>
      <w:r w:rsidRPr="00A60920">
        <w:t>The district</w:t>
      </w:r>
      <w:r w:rsidR="00946389" w:rsidRPr="00A60920">
        <w:t xml:space="preserve">s actively monitor and manage </w:t>
      </w:r>
      <w:r w:rsidR="00C02D2D" w:rsidRPr="00A60920">
        <w:t>their</w:t>
      </w:r>
      <w:r w:rsidR="00946389" w:rsidRPr="00A60920">
        <w:t xml:space="preserve"> inventory of assets and supplies</w:t>
      </w:r>
      <w:r w:rsidR="005A7FBD" w:rsidRPr="00A60920">
        <w:t xml:space="preserve">, which is a strength of the districts. </w:t>
      </w:r>
      <w:r w:rsidR="007141C3" w:rsidRPr="00A60920">
        <w:t xml:space="preserve">District staff </w:t>
      </w:r>
      <w:r w:rsidR="0042572B" w:rsidRPr="00A60920">
        <w:t>explained</w:t>
      </w:r>
      <w:r w:rsidR="007141C3" w:rsidRPr="00A60920">
        <w:t xml:space="preserve"> that the district</w:t>
      </w:r>
      <w:r w:rsidR="000966F9" w:rsidRPr="00A60920">
        <w:t>s</w:t>
      </w:r>
      <w:r w:rsidR="007141C3" w:rsidRPr="00A60920">
        <w:t xml:space="preserve"> ha</w:t>
      </w:r>
      <w:r w:rsidR="000966F9" w:rsidRPr="00A60920">
        <w:t>ve</w:t>
      </w:r>
      <w:r w:rsidR="007141C3" w:rsidRPr="00A60920">
        <w:t xml:space="preserve"> an efficient system to manage and track </w:t>
      </w:r>
      <w:r w:rsidR="00CE5865" w:rsidRPr="00A60920">
        <w:t>their</w:t>
      </w:r>
      <w:r w:rsidR="007141C3" w:rsidRPr="00A60920">
        <w:t xml:space="preserve"> inventory of capital assets and critical supplies. The district</w:t>
      </w:r>
      <w:r w:rsidR="007217A4" w:rsidRPr="00A60920">
        <w:t>s</w:t>
      </w:r>
      <w:r w:rsidR="007141C3" w:rsidRPr="00A60920">
        <w:t xml:space="preserve"> ha</w:t>
      </w:r>
      <w:r w:rsidR="007217A4" w:rsidRPr="00A60920">
        <w:t>ve</w:t>
      </w:r>
      <w:r w:rsidR="007141C3" w:rsidRPr="00A60920">
        <w:t xml:space="preserve"> faced challenges with managing critical supplies, such as a backlog on buses that took two years to resolve. They have since accelerated orders to address this issue. For capital assets </w:t>
      </w:r>
      <w:r w:rsidR="00CE5865" w:rsidRPr="00A60920">
        <w:t>such as</w:t>
      </w:r>
      <w:r w:rsidR="007141C3" w:rsidRPr="00A60920">
        <w:t xml:space="preserve"> school buses and HVAC systems, the district</w:t>
      </w:r>
      <w:r w:rsidR="00A90299" w:rsidRPr="00A60920">
        <w:t>s</w:t>
      </w:r>
      <w:r w:rsidR="007141C3" w:rsidRPr="00A60920">
        <w:t xml:space="preserve"> maintain an inventory and replacement cycle. Technology </w:t>
      </w:r>
      <w:r w:rsidR="00026E9C">
        <w:t>is also</w:t>
      </w:r>
      <w:r w:rsidR="007141C3" w:rsidRPr="00A60920">
        <w:t xml:space="preserve"> considered a capital asset, with a regular replacement budget for devices based on age. </w:t>
      </w:r>
    </w:p>
    <w:p w14:paraId="6E780B15" w14:textId="7D365DC6" w:rsidR="007141C3" w:rsidRPr="00A60920" w:rsidRDefault="007141C3" w:rsidP="0007491E">
      <w:pPr>
        <w:pStyle w:val="BodyText"/>
      </w:pPr>
      <w:r w:rsidRPr="00A60920">
        <w:t xml:space="preserve">According to district leaders, the capital plans for each district incorporate input mostly from the superintendent, the </w:t>
      </w:r>
      <w:r w:rsidR="00CB6A1F" w:rsidRPr="00A60920">
        <w:t xml:space="preserve">director of </w:t>
      </w:r>
      <w:r w:rsidRPr="00A60920">
        <w:t>facilities, the director</w:t>
      </w:r>
      <w:r w:rsidR="00FB2752" w:rsidRPr="00A60920">
        <w:t xml:space="preserve"> of information technology services</w:t>
      </w:r>
      <w:r w:rsidRPr="00A60920">
        <w:t xml:space="preserve">, and the director </w:t>
      </w:r>
      <w:r w:rsidR="008D330A" w:rsidRPr="00A60920">
        <w:t xml:space="preserve">of transportation </w:t>
      </w:r>
      <w:r w:rsidRPr="00A60920">
        <w:t xml:space="preserve">for capital items. The </w:t>
      </w:r>
      <w:r w:rsidR="00A02D1A" w:rsidRPr="00A60920">
        <w:t xml:space="preserve">office of finance and operations </w:t>
      </w:r>
      <w:r w:rsidRPr="00A60920">
        <w:t>also engages consultants for advice on certain projects</w:t>
      </w:r>
      <w:r w:rsidR="00731DB0" w:rsidRPr="00A60920">
        <w:t>,</w:t>
      </w:r>
      <w:r w:rsidR="00656F78" w:rsidRPr="00A60920">
        <w:t xml:space="preserve"> such as feasibility studies</w:t>
      </w:r>
      <w:r w:rsidR="00797049" w:rsidRPr="00A60920">
        <w:t xml:space="preserve"> and </w:t>
      </w:r>
      <w:r w:rsidR="00731DB0" w:rsidRPr="00A60920">
        <w:t xml:space="preserve">an </w:t>
      </w:r>
      <w:r w:rsidR="00797049" w:rsidRPr="00A60920">
        <w:t>existing</w:t>
      </w:r>
      <w:r w:rsidR="00FF30E9" w:rsidRPr="00A60920">
        <w:t xml:space="preserve"> conditions </w:t>
      </w:r>
      <w:r w:rsidR="00FF30E9" w:rsidRPr="00A60920">
        <w:lastRenderedPageBreak/>
        <w:t xml:space="preserve">analysis of </w:t>
      </w:r>
      <w:r w:rsidR="00E33EE9" w:rsidRPr="00A60920">
        <w:t>CPS buildings</w:t>
      </w:r>
      <w:r w:rsidRPr="00A60920">
        <w:t xml:space="preserve">. School leaders have much less involvement in the capital plan, except when a major project is happening at their school. Major </w:t>
      </w:r>
      <w:r w:rsidR="00801188" w:rsidRPr="00A60920">
        <w:t xml:space="preserve">upcoming </w:t>
      </w:r>
      <w:r w:rsidRPr="00A60920">
        <w:t xml:space="preserve">projects include improving accessibility at the high school with </w:t>
      </w:r>
      <w:r w:rsidR="00B72B90" w:rsidRPr="00A60920">
        <w:t>ADA</w:t>
      </w:r>
      <w:r w:rsidR="00B06CAF" w:rsidRPr="00A60920">
        <w:t>-</w:t>
      </w:r>
      <w:r w:rsidR="00B72B90" w:rsidRPr="00A60920">
        <w:t>compliant restrooms</w:t>
      </w:r>
      <w:r w:rsidR="007F245E" w:rsidRPr="00A60920">
        <w:t xml:space="preserve">, </w:t>
      </w:r>
      <w:r w:rsidRPr="00A60920">
        <w:t xml:space="preserve">building and enhancing outdoor spaces at </w:t>
      </w:r>
      <w:r w:rsidR="00683CFE" w:rsidRPr="00A60920">
        <w:t>CPS</w:t>
      </w:r>
      <w:r w:rsidR="007F245E" w:rsidRPr="00A60920">
        <w:t xml:space="preserve">, and </w:t>
      </w:r>
      <w:r w:rsidR="003523B4" w:rsidRPr="00A60920">
        <w:t>the recently constructed middle school building that opened in CPS during the 2024-2025 school</w:t>
      </w:r>
      <w:r w:rsidR="00B47695" w:rsidRPr="00A60920">
        <w:t xml:space="preserve"> year</w:t>
      </w:r>
      <w:r w:rsidRPr="00A60920">
        <w:t xml:space="preserve">. Other projects include repairing a fire alarm panel, replacing an elementary school roof, and implementing sustainability measures </w:t>
      </w:r>
      <w:r w:rsidR="0006407B" w:rsidRPr="00A60920">
        <w:t>such as</w:t>
      </w:r>
      <w:r w:rsidRPr="00A60920">
        <w:t xml:space="preserve"> switching to LED lighting.</w:t>
      </w:r>
      <w:r w:rsidR="0015717F" w:rsidRPr="00A60920">
        <w:t xml:space="preserve"> </w:t>
      </w:r>
      <w:r w:rsidRPr="00A60920">
        <w:t xml:space="preserve">District leaders reported that ongoing facility assessments inform future capital needs. </w:t>
      </w:r>
    </w:p>
    <w:p w14:paraId="0E4E22BD" w14:textId="4AF31E1B" w:rsidR="007141C3" w:rsidRPr="00A60920" w:rsidRDefault="007141C3" w:rsidP="0007491E">
      <w:pPr>
        <w:pStyle w:val="BodyText"/>
        <w:rPr>
          <w:color w:val="000000" w:themeColor="text1"/>
        </w:rPr>
      </w:pPr>
      <w:r w:rsidRPr="00A60920">
        <w:t xml:space="preserve">Regarding long-term planning, district leaders stated that </w:t>
      </w:r>
      <w:r w:rsidR="004859F2" w:rsidRPr="00A60920">
        <w:t>CPS</w:t>
      </w:r>
      <w:r w:rsidRPr="00A60920">
        <w:t xml:space="preserve"> has </w:t>
      </w:r>
      <w:r w:rsidR="004956F9" w:rsidRPr="00A60920">
        <w:t>“</w:t>
      </w:r>
      <w:r w:rsidRPr="00A60920">
        <w:t xml:space="preserve">a campus improvement plan that is going to be over half a million </w:t>
      </w:r>
      <w:r w:rsidR="00967036" w:rsidRPr="00A60920">
        <w:t>dollars</w:t>
      </w:r>
      <w:r w:rsidR="004956F9" w:rsidRPr="00A60920">
        <w:t>”</w:t>
      </w:r>
      <w:r w:rsidR="00967036" w:rsidRPr="00A60920">
        <w:t xml:space="preserve"> </w:t>
      </w:r>
      <w:r w:rsidR="007C5BDA" w:rsidRPr="00A60920">
        <w:t>that</w:t>
      </w:r>
      <w:r w:rsidR="00967036" w:rsidRPr="00A60920">
        <w:t xml:space="preserve"> aims to improve the outdoor spaces. The</w:t>
      </w:r>
      <w:r w:rsidR="00805BBF" w:rsidRPr="00A60920">
        <w:t xml:space="preserve"> plan includes </w:t>
      </w:r>
      <w:r w:rsidR="00233471" w:rsidRPr="00A60920">
        <w:t xml:space="preserve">a new playground, </w:t>
      </w:r>
      <w:r w:rsidR="00967036" w:rsidRPr="00A60920">
        <w:t xml:space="preserve">improving </w:t>
      </w:r>
      <w:r w:rsidR="00037455" w:rsidRPr="00A60920">
        <w:t xml:space="preserve">landscaping retention to avoid runoff, and </w:t>
      </w:r>
      <w:r w:rsidR="00A12FD3" w:rsidRPr="00A60920">
        <w:t>the addition of a soccer field.</w:t>
      </w:r>
      <w:r w:rsidRPr="00A60920">
        <w:t xml:space="preserve"> </w:t>
      </w:r>
      <w:r w:rsidR="00466197" w:rsidRPr="00A60920">
        <w:t>CPS</w:t>
      </w:r>
      <w:r w:rsidR="004956F9" w:rsidRPr="00A60920">
        <w:t>’</w:t>
      </w:r>
      <w:r w:rsidR="00466197" w:rsidRPr="00A60920">
        <w:t>s</w:t>
      </w:r>
      <w:r w:rsidRPr="00A60920">
        <w:t xml:space="preserve"> </w:t>
      </w:r>
      <w:r w:rsidR="009567E1" w:rsidRPr="00A60920">
        <w:t>10</w:t>
      </w:r>
      <w:r w:rsidRPr="00A60920">
        <w:t>-year capital plan is available on the town</w:t>
      </w:r>
      <w:r w:rsidR="004956F9" w:rsidRPr="00A60920">
        <w:t>’</w:t>
      </w:r>
      <w:r w:rsidRPr="00A60920">
        <w:t xml:space="preserve">s website. CCRSD, however, does not appear to have a multiyear capital plan. One town official said, </w:t>
      </w:r>
      <w:r w:rsidR="004956F9" w:rsidRPr="00A60920">
        <w:t>“</w:t>
      </w:r>
      <w:r w:rsidRPr="00A60920">
        <w:t>I</w:t>
      </w:r>
      <w:r w:rsidR="004956F9" w:rsidRPr="00A60920">
        <w:t>’</w:t>
      </w:r>
      <w:r w:rsidRPr="00A60920">
        <w:t>ve been here three years, and I haven</w:t>
      </w:r>
      <w:r w:rsidR="004956F9" w:rsidRPr="00A60920">
        <w:t>’</w:t>
      </w:r>
      <w:r w:rsidRPr="00A60920">
        <w:t>t seen [a capital plan].</w:t>
      </w:r>
      <w:r w:rsidR="004956F9" w:rsidRPr="00A60920">
        <w:t>”</w:t>
      </w:r>
      <w:r w:rsidRPr="00A60920">
        <w:t xml:space="preserve"> Another town official agreed, saying, </w:t>
      </w:r>
      <w:r w:rsidR="004956F9" w:rsidRPr="00A60920">
        <w:t>“</w:t>
      </w:r>
      <w:r w:rsidRPr="00A60920">
        <w:t>My inclination is that it doesn</w:t>
      </w:r>
      <w:r w:rsidR="004956F9" w:rsidRPr="00A60920">
        <w:t>’</w:t>
      </w:r>
      <w:r w:rsidRPr="00A60920">
        <w:t>t actually exist like the way you would like a formal capital plan, and that we need to build one.</w:t>
      </w:r>
      <w:r w:rsidR="004956F9" w:rsidRPr="00A60920">
        <w:t>”</w:t>
      </w:r>
      <w:r w:rsidRPr="00A60920">
        <w:t xml:space="preserve"> </w:t>
      </w:r>
      <w:r w:rsidR="00E819C6">
        <w:t>Upon review, t</w:t>
      </w:r>
      <w:r w:rsidR="00B64768">
        <w:t xml:space="preserve">he superintendent </w:t>
      </w:r>
      <w:r w:rsidR="00193121">
        <w:t xml:space="preserve">shared that the district plans to conduct a facility review and develop a capital plan. </w:t>
      </w:r>
      <w:r w:rsidRPr="00A60920">
        <w:rPr>
          <w:color w:val="000000" w:themeColor="text1"/>
        </w:rPr>
        <w:t>Developing and formalizing a multiyear capital plan for CCRSD is an area for growth.</w:t>
      </w:r>
    </w:p>
    <w:p w14:paraId="6A8BD12D" w14:textId="52F44E2C" w:rsidR="002B4CEF" w:rsidRPr="00A60920" w:rsidRDefault="002B4CEF" w:rsidP="002B4CEF">
      <w:pPr>
        <w:pStyle w:val="Heading3"/>
      </w:pPr>
      <w:bookmarkStart w:id="112" w:name="_Toc205199534"/>
      <w:bookmarkStart w:id="113" w:name="_Toc206157401"/>
      <w:r w:rsidRPr="00A60920">
        <w:t>Recommendations</w:t>
      </w:r>
      <w:bookmarkEnd w:id="112"/>
      <w:bookmarkEnd w:id="113"/>
    </w:p>
    <w:p w14:paraId="10E4978C" w14:textId="2F484CE2" w:rsidR="002B4CEF" w:rsidRPr="00A60920" w:rsidRDefault="00644236" w:rsidP="002B4CEF">
      <w:pPr>
        <w:pStyle w:val="Bullet1"/>
      </w:pPr>
      <w:r w:rsidRPr="00A60920">
        <w:rPr>
          <w:i/>
          <w:iCs/>
        </w:rPr>
        <w:t>Where feasible, t</w:t>
      </w:r>
      <w:r w:rsidR="0098712B" w:rsidRPr="00A60920">
        <w:rPr>
          <w:i/>
          <w:iCs/>
        </w:rPr>
        <w:t xml:space="preserve">he districts should </w:t>
      </w:r>
      <w:r w:rsidR="00B264E8" w:rsidRPr="00A60920">
        <w:rPr>
          <w:i/>
          <w:iCs/>
        </w:rPr>
        <w:t xml:space="preserve">increase </w:t>
      </w:r>
      <w:r w:rsidRPr="00A60920">
        <w:rPr>
          <w:i/>
          <w:iCs/>
        </w:rPr>
        <w:t xml:space="preserve">transparency around the process for </w:t>
      </w:r>
      <w:r w:rsidR="00EF0930" w:rsidRPr="00A60920">
        <w:rPr>
          <w:i/>
          <w:iCs/>
        </w:rPr>
        <w:t xml:space="preserve">evaluating </w:t>
      </w:r>
      <w:r w:rsidR="00904B9F" w:rsidRPr="00A60920">
        <w:rPr>
          <w:i/>
          <w:iCs/>
        </w:rPr>
        <w:t xml:space="preserve">budgetary </w:t>
      </w:r>
      <w:r w:rsidR="005261DA" w:rsidRPr="00A60920">
        <w:rPr>
          <w:i/>
          <w:iCs/>
        </w:rPr>
        <w:t>requests</w:t>
      </w:r>
      <w:r w:rsidR="00242668" w:rsidRPr="00A60920">
        <w:rPr>
          <w:i/>
          <w:iCs/>
        </w:rPr>
        <w:t xml:space="preserve"> </w:t>
      </w:r>
      <w:r w:rsidR="005261DA" w:rsidRPr="00A60920">
        <w:rPr>
          <w:i/>
          <w:iCs/>
        </w:rPr>
        <w:t xml:space="preserve">and </w:t>
      </w:r>
      <w:r w:rsidR="00EF0930" w:rsidRPr="00A60920">
        <w:rPr>
          <w:i/>
          <w:iCs/>
        </w:rPr>
        <w:t>provide feedback when requests are denied</w:t>
      </w:r>
      <w:r w:rsidR="005261DA" w:rsidRPr="00A60920">
        <w:rPr>
          <w:i/>
          <w:iCs/>
        </w:rPr>
        <w:t xml:space="preserve">. </w:t>
      </w:r>
    </w:p>
    <w:p w14:paraId="1EB90B34" w14:textId="79115971" w:rsidR="00680E43" w:rsidRPr="00A60920" w:rsidRDefault="00337346" w:rsidP="002B4CEF">
      <w:pPr>
        <w:pStyle w:val="Bullet1"/>
        <w:rPr>
          <w:i/>
          <w:iCs/>
        </w:rPr>
      </w:pPr>
      <w:r w:rsidRPr="00A60920">
        <w:rPr>
          <w:i/>
          <w:iCs/>
        </w:rPr>
        <w:t>CCRSD</w:t>
      </w:r>
      <w:r w:rsidR="00D020DF" w:rsidRPr="00A60920">
        <w:rPr>
          <w:i/>
          <w:iCs/>
        </w:rPr>
        <w:t xml:space="preserve"> should develop a formal multiyear capital plan tha</w:t>
      </w:r>
      <w:r w:rsidRPr="00A60920">
        <w:rPr>
          <w:i/>
          <w:iCs/>
        </w:rPr>
        <w:t xml:space="preserve">t </w:t>
      </w:r>
      <w:r w:rsidR="004D7226" w:rsidRPr="00A60920">
        <w:rPr>
          <w:i/>
          <w:iCs/>
        </w:rPr>
        <w:t xml:space="preserve">outlines upcoming maintenance and capital </w:t>
      </w:r>
      <w:r w:rsidRPr="00A60920">
        <w:rPr>
          <w:i/>
          <w:iCs/>
        </w:rPr>
        <w:t>projects</w:t>
      </w:r>
      <w:r w:rsidR="004D7226" w:rsidRPr="00A60920">
        <w:rPr>
          <w:i/>
          <w:iCs/>
        </w:rPr>
        <w:t>.</w:t>
      </w:r>
      <w:r w:rsidRPr="00A60920">
        <w:rPr>
          <w:i/>
          <w:iCs/>
        </w:rPr>
        <w:t xml:space="preserve"> </w:t>
      </w:r>
    </w:p>
    <w:p w14:paraId="26CC0050" w14:textId="23F54D24" w:rsidR="002B4CEF" w:rsidRPr="00A60920" w:rsidRDefault="002B4CEF" w:rsidP="00711976">
      <w:pPr>
        <w:pStyle w:val="BodyText"/>
        <w:sectPr w:rsidR="002B4CEF" w:rsidRPr="00A60920" w:rsidSect="00E76DDE">
          <w:headerReference w:type="default" r:id="rId28"/>
          <w:footerReference w:type="default" r:id="rId29"/>
          <w:footerReference w:type="first" r:id="rId30"/>
          <w:pgSz w:w="12240" w:h="15840" w:code="1"/>
          <w:pgMar w:top="1440" w:right="1440" w:bottom="1440" w:left="1440" w:header="720" w:footer="720" w:gutter="0"/>
          <w:pgNumType w:start="4"/>
          <w:cols w:space="720"/>
          <w:docGrid w:linePitch="360"/>
        </w:sectPr>
      </w:pPr>
    </w:p>
    <w:p w14:paraId="3086BDED" w14:textId="6668ACD0" w:rsidR="008E314D" w:rsidRPr="00A60920" w:rsidRDefault="008E314D" w:rsidP="009E578A">
      <w:pPr>
        <w:pStyle w:val="Heading2"/>
      </w:pPr>
      <w:bookmarkStart w:id="114" w:name="_Toc204384299"/>
      <w:bookmarkStart w:id="115" w:name="_Toc206157402"/>
      <w:r w:rsidRPr="00A60920">
        <w:lastRenderedPageBreak/>
        <w:t>Appendix A</w:t>
      </w:r>
      <w:r w:rsidR="006A3A0E" w:rsidRPr="00A60920">
        <w:t>.</w:t>
      </w:r>
      <w:r w:rsidRPr="00A60920">
        <w:t xml:space="preserve"> </w:t>
      </w:r>
      <w:bookmarkEnd w:id="6"/>
      <w:bookmarkEnd w:id="7"/>
      <w:bookmarkEnd w:id="8"/>
      <w:r w:rsidR="00E475E7" w:rsidRPr="00A60920">
        <w:t>Summary of Site Visit Activities</w:t>
      </w:r>
      <w:bookmarkEnd w:id="9"/>
      <w:bookmarkEnd w:id="114"/>
      <w:bookmarkEnd w:id="115"/>
    </w:p>
    <w:p w14:paraId="5CB5BDC4" w14:textId="75ED94E1" w:rsidR="00B827DE" w:rsidRPr="00A60920" w:rsidRDefault="00B827DE" w:rsidP="00B827DE">
      <w:pPr>
        <w:pStyle w:val="BodyText"/>
      </w:pPr>
      <w:r w:rsidRPr="00A60920">
        <w:t xml:space="preserve">The </w:t>
      </w:r>
      <w:r w:rsidR="00494638" w:rsidRPr="00A60920">
        <w:t>AIR</w:t>
      </w:r>
      <w:r w:rsidRPr="00A60920">
        <w:t xml:space="preserve"> team completed the following as part of the district review activities in </w:t>
      </w:r>
      <w:r w:rsidR="005E1ADF" w:rsidRPr="00A60920">
        <w:t>CPS and CCRSD</w:t>
      </w:r>
      <w:r w:rsidRPr="00A60920">
        <w:t>. The team conducted </w:t>
      </w:r>
      <w:r w:rsidR="005E1ADF" w:rsidRPr="00A60920">
        <w:t xml:space="preserve">84 </w:t>
      </w:r>
      <w:r w:rsidRPr="00A60920">
        <w:t xml:space="preserve">classroom observations during the week of </w:t>
      </w:r>
      <w:r w:rsidR="00EC1A24" w:rsidRPr="00A60920">
        <w:t>April 14</w:t>
      </w:r>
      <w:r w:rsidR="00565EFF" w:rsidRPr="00A60920">
        <w:t>, 2025,</w:t>
      </w:r>
      <w:r w:rsidR="00EC1A24" w:rsidRPr="00A60920">
        <w:t xml:space="preserve"> and</w:t>
      </w:r>
      <w:r w:rsidRPr="00A60920">
        <w:t xml:space="preserve"> held interviews and focus groups between </w:t>
      </w:r>
      <w:r w:rsidR="00090271" w:rsidRPr="00A60920">
        <w:t>April 1</w:t>
      </w:r>
      <w:r w:rsidR="00350F21" w:rsidRPr="00A60920">
        <w:t>6</w:t>
      </w:r>
      <w:r w:rsidR="00035437" w:rsidRPr="00A60920">
        <w:t xml:space="preserve"> and May 22</w:t>
      </w:r>
      <w:r w:rsidRPr="00A60920">
        <w:t>. The site visit team conducted interviews and focus groups with the following representatives from the school and the district</w:t>
      </w:r>
      <w:r w:rsidR="001E3777" w:rsidRPr="00A60920">
        <w:t>s</w:t>
      </w:r>
      <w:r w:rsidRPr="00A60920">
        <w:t>: </w:t>
      </w:r>
    </w:p>
    <w:p w14:paraId="433DFA3E" w14:textId="77777777" w:rsidR="00B827DE" w:rsidRPr="00A60920" w:rsidRDefault="00B827DE" w:rsidP="00B827DE">
      <w:pPr>
        <w:pStyle w:val="Bullet1"/>
      </w:pPr>
      <w:r w:rsidRPr="00A60920">
        <w:t xml:space="preserve">Superintendent </w:t>
      </w:r>
    </w:p>
    <w:p w14:paraId="3BB607E5" w14:textId="77777777" w:rsidR="00B827DE" w:rsidRPr="00A60920" w:rsidRDefault="00B827DE" w:rsidP="00B827DE">
      <w:pPr>
        <w:pStyle w:val="Bullet1"/>
      </w:pPr>
      <w:r w:rsidRPr="00A60920">
        <w:t xml:space="preserve">Other district leaders </w:t>
      </w:r>
    </w:p>
    <w:p w14:paraId="5159C132" w14:textId="77777777" w:rsidR="00B827DE" w:rsidRPr="00A60920" w:rsidRDefault="00B827DE" w:rsidP="00B827DE">
      <w:pPr>
        <w:pStyle w:val="Bullet1"/>
      </w:pPr>
      <w:r w:rsidRPr="00A60920">
        <w:t xml:space="preserve">School committee members </w:t>
      </w:r>
    </w:p>
    <w:p w14:paraId="7B556F4E" w14:textId="7BB2E6F9" w:rsidR="00B827DE" w:rsidRPr="00A60920" w:rsidRDefault="00B827DE" w:rsidP="00B827DE">
      <w:pPr>
        <w:pStyle w:val="Bullet1"/>
      </w:pPr>
      <w:r w:rsidRPr="00A60920">
        <w:t>Teachers</w:t>
      </w:r>
      <w:r w:rsidR="004956F9" w:rsidRPr="00A60920">
        <w:t>’</w:t>
      </w:r>
      <w:r w:rsidRPr="00A60920">
        <w:t xml:space="preserve"> association members </w:t>
      </w:r>
    </w:p>
    <w:p w14:paraId="179C02DE" w14:textId="77777777" w:rsidR="00B827DE" w:rsidRPr="00A60920" w:rsidRDefault="00B827DE" w:rsidP="00B827DE">
      <w:pPr>
        <w:pStyle w:val="Bullet1"/>
      </w:pPr>
      <w:r w:rsidRPr="00A60920">
        <w:t xml:space="preserve">Principals </w:t>
      </w:r>
    </w:p>
    <w:p w14:paraId="5726B81E" w14:textId="77777777" w:rsidR="00B827DE" w:rsidRPr="00A60920" w:rsidRDefault="00B827DE" w:rsidP="00B827DE">
      <w:pPr>
        <w:pStyle w:val="Bullet1"/>
      </w:pPr>
      <w:r w:rsidRPr="00A60920">
        <w:t xml:space="preserve">Teachers </w:t>
      </w:r>
    </w:p>
    <w:p w14:paraId="1D50C673" w14:textId="4B144890" w:rsidR="00B827DE" w:rsidRPr="00A60920" w:rsidRDefault="00B827DE" w:rsidP="00622EFB">
      <w:pPr>
        <w:pStyle w:val="Bullet1"/>
      </w:pPr>
      <w:r w:rsidRPr="00A60920">
        <w:t xml:space="preserve">Parents </w:t>
      </w:r>
    </w:p>
    <w:p w14:paraId="3ED9E858" w14:textId="393C0DFA" w:rsidR="00B827DE" w:rsidRPr="00A60920" w:rsidRDefault="00B827DE" w:rsidP="00B827DE">
      <w:pPr>
        <w:pStyle w:val="Bullet1"/>
      </w:pPr>
      <w:r w:rsidRPr="00A60920">
        <w:t>Town representative</w:t>
      </w:r>
      <w:r w:rsidR="00622EFB" w:rsidRPr="00A60920">
        <w:t>s</w:t>
      </w:r>
    </w:p>
    <w:p w14:paraId="48B34525" w14:textId="24EFC9BA" w:rsidR="00B827DE" w:rsidRPr="00A60920" w:rsidRDefault="00B827DE" w:rsidP="00B827DE">
      <w:pPr>
        <w:pStyle w:val="BodyText"/>
      </w:pPr>
      <w:r w:rsidRPr="00A60920">
        <w:t>The review team analyzed multiple datasets and reviewed numerous documents before and during the site visit, including</w:t>
      </w:r>
      <w:r w:rsidR="00494638" w:rsidRPr="00A60920">
        <w:t xml:space="preserve"> the following</w:t>
      </w:r>
      <w:r w:rsidRPr="00A60920">
        <w:t xml:space="preserve">: </w:t>
      </w:r>
    </w:p>
    <w:p w14:paraId="207079BB" w14:textId="1E1AA310" w:rsidR="00B827DE" w:rsidRPr="00A60920" w:rsidRDefault="00B827DE" w:rsidP="00B827DE">
      <w:pPr>
        <w:pStyle w:val="Bullet1"/>
      </w:pPr>
      <w:r w:rsidRPr="00A60920">
        <w:t>Student and school performance data, including achievement and growth, enrollment, graduation, dropout, retention, suspension, and attendance rates</w:t>
      </w:r>
    </w:p>
    <w:p w14:paraId="15FAB3E2" w14:textId="36757892" w:rsidR="00B827DE" w:rsidRPr="00A60920" w:rsidRDefault="00B827DE" w:rsidP="00B827DE">
      <w:pPr>
        <w:pStyle w:val="Bullet1"/>
      </w:pPr>
      <w:r w:rsidRPr="00A60920">
        <w:t>Data on the district</w:t>
      </w:r>
      <w:r w:rsidR="00775602" w:rsidRPr="00A60920">
        <w:t>s</w:t>
      </w:r>
      <w:r w:rsidR="004956F9" w:rsidRPr="00A60920">
        <w:t>’</w:t>
      </w:r>
      <w:r w:rsidRPr="00A60920">
        <w:t xml:space="preserve"> staffing and finances </w:t>
      </w:r>
    </w:p>
    <w:p w14:paraId="39A28A74" w14:textId="5996B8BE" w:rsidR="00B827DE" w:rsidRPr="00A60920" w:rsidRDefault="00B827DE" w:rsidP="00B827DE">
      <w:pPr>
        <w:pStyle w:val="Bullet1"/>
      </w:pPr>
      <w:r w:rsidRPr="00A60920">
        <w:t>Published educational reports on the district</w:t>
      </w:r>
      <w:r w:rsidR="00C52213" w:rsidRPr="00A60920">
        <w:t>s</w:t>
      </w:r>
      <w:r w:rsidRPr="00A60920">
        <w:t xml:space="preserve"> by DESE, the New England Association of Schools and Colleges, and the former Office of Educational Quality and Accountability</w:t>
      </w:r>
    </w:p>
    <w:p w14:paraId="2BA65B5C" w14:textId="539F4431" w:rsidR="00B827DE" w:rsidRPr="00A60920" w:rsidRDefault="00B827DE" w:rsidP="00B827DE">
      <w:pPr>
        <w:pStyle w:val="Bullet1"/>
      </w:pPr>
      <w:r w:rsidRPr="00A60920">
        <w:t xml:space="preserve">District documents such as district and </w:t>
      </w:r>
      <w:r w:rsidR="00494638" w:rsidRPr="00A60920">
        <w:t xml:space="preserve">school </w:t>
      </w:r>
      <w:r w:rsidRPr="00A60920">
        <w:t xml:space="preserve">improvement plans, </w:t>
      </w:r>
      <w:r w:rsidR="00BD7FE1" w:rsidRPr="00A60920">
        <w:t xml:space="preserve">the CCRSD regional agreement, </w:t>
      </w:r>
      <w:r w:rsidRPr="00A60920">
        <w:t>school committee policies</w:t>
      </w:r>
      <w:r w:rsidR="00E91531" w:rsidRPr="00A60920">
        <w:t xml:space="preserve"> and meeting minute</w:t>
      </w:r>
      <w:r w:rsidR="00A40B63" w:rsidRPr="00A60920">
        <w:t>s</w:t>
      </w:r>
      <w:r w:rsidRPr="00A60920">
        <w:t xml:space="preserve">, job descriptions, </w:t>
      </w:r>
      <w:r w:rsidR="00DA40A9" w:rsidRPr="00A60920">
        <w:t xml:space="preserve">the </w:t>
      </w:r>
      <w:r w:rsidR="006F25C5" w:rsidRPr="00A60920">
        <w:t xml:space="preserve">professional learning plan, </w:t>
      </w:r>
      <w:r w:rsidRPr="00A60920">
        <w:t>evaluation tools for staff, handbooks, school schedules, and the district</w:t>
      </w:r>
      <w:r w:rsidR="005A0784" w:rsidRPr="00A60920">
        <w:t>s</w:t>
      </w:r>
      <w:r w:rsidR="004956F9" w:rsidRPr="00A60920">
        <w:t>’</w:t>
      </w:r>
      <w:r w:rsidRPr="00A60920">
        <w:t xml:space="preserve"> end-of-year financial reports</w:t>
      </w:r>
    </w:p>
    <w:p w14:paraId="645B15D9" w14:textId="0319EE8D" w:rsidR="00D60F09" w:rsidRPr="00A60920" w:rsidRDefault="00B827DE" w:rsidP="00B827DE">
      <w:pPr>
        <w:pStyle w:val="Bullet1"/>
      </w:pPr>
      <w:r w:rsidRPr="00A60920">
        <w:t>All completed program and administrator evaluations and a random selection of completed teacher evaluations</w:t>
      </w:r>
    </w:p>
    <w:p w14:paraId="463A5006" w14:textId="131068F2" w:rsidR="008D6102" w:rsidRPr="00A60920" w:rsidRDefault="008D6102" w:rsidP="00DA6C44">
      <w:pPr>
        <w:pStyle w:val="Bullet1"/>
        <w:numPr>
          <w:ilvl w:val="0"/>
          <w:numId w:val="0"/>
        </w:numPr>
        <w:ind w:left="720" w:hanging="360"/>
      </w:pPr>
    </w:p>
    <w:p w14:paraId="6A7B59BA" w14:textId="77777777" w:rsidR="006D0B48" w:rsidRPr="00A60920"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A60920" w:rsidSect="00D67AD2">
          <w:footerReference w:type="default" r:id="rId31"/>
          <w:pgSz w:w="12240" w:h="15840" w:code="1"/>
          <w:pgMar w:top="1440" w:right="1440" w:bottom="1440" w:left="1440" w:header="720" w:footer="720" w:gutter="0"/>
          <w:pgNumType w:start="1"/>
          <w:cols w:space="720"/>
          <w:docGrid w:linePitch="360"/>
        </w:sectPr>
      </w:pPr>
    </w:p>
    <w:p w14:paraId="2A2032DD" w14:textId="77777777" w:rsidR="00486B55" w:rsidRPr="00A60920" w:rsidRDefault="00486B55" w:rsidP="00486B55">
      <w:pPr>
        <w:pStyle w:val="Heading2"/>
        <w:pageBreakBefore w:val="0"/>
      </w:pPr>
      <w:bookmarkStart w:id="116" w:name="_Toc101878651"/>
      <w:bookmarkStart w:id="117" w:name="_Toc206157403"/>
      <w:bookmarkStart w:id="118" w:name="_Toc204384300"/>
      <w:bookmarkStart w:id="119" w:name="_Hlk100740908"/>
      <w:bookmarkStart w:id="120" w:name="_Toc101878652"/>
      <w:bookmarkStart w:id="121" w:name="_Toc101878650"/>
      <w:r w:rsidRPr="00A60920">
        <w:lastRenderedPageBreak/>
        <w:t>Appendix B. Districtwide Instructional Observation Report</w:t>
      </w:r>
      <w:bookmarkEnd w:id="116"/>
      <w:bookmarkEnd w:id="117"/>
      <w:r w:rsidRPr="00A60920">
        <w:t xml:space="preserve"> </w:t>
      </w:r>
      <w:bookmarkEnd w:id="118"/>
    </w:p>
    <w:p w14:paraId="304C07E7" w14:textId="77777777" w:rsidR="00486B55" w:rsidRPr="00A60920" w:rsidRDefault="00486B55" w:rsidP="00486B55">
      <w:pPr>
        <w:spacing w:line="240" w:lineRule="auto"/>
        <w:sectPr w:rsidR="00486B55" w:rsidRPr="00A60920" w:rsidSect="00D67AD2">
          <w:footerReference w:type="default" r:id="rId32"/>
          <w:pgSz w:w="12240" w:h="15840" w:code="1"/>
          <w:pgMar w:top="1440" w:right="1440" w:bottom="1440" w:left="1440" w:header="720" w:footer="720" w:gutter="0"/>
          <w:pgNumType w:start="1"/>
          <w:cols w:space="720"/>
          <w:docGrid w:linePitch="360"/>
        </w:sectPr>
      </w:pPr>
    </w:p>
    <w:p w14:paraId="089C3427" w14:textId="77777777" w:rsidR="003B7B3C" w:rsidRPr="00A60920" w:rsidRDefault="003B7B3C" w:rsidP="00B33948">
      <w:pPr>
        <w:pStyle w:val="CoverSubtitle"/>
      </w:pPr>
    </w:p>
    <w:p w14:paraId="6B8973FD" w14:textId="77777777" w:rsidR="003B7B3C" w:rsidRPr="00A60920" w:rsidRDefault="003B7B3C" w:rsidP="00B33948">
      <w:pPr>
        <w:pStyle w:val="CoverSubtitle"/>
      </w:pPr>
    </w:p>
    <w:p w14:paraId="1333971E" w14:textId="77777777" w:rsidR="003B7B3C" w:rsidRPr="00A60920" w:rsidRDefault="003B7B3C" w:rsidP="00B33948">
      <w:pPr>
        <w:pStyle w:val="CoverSubtitle"/>
      </w:pPr>
    </w:p>
    <w:p w14:paraId="4977A8B1" w14:textId="77777777" w:rsidR="003B7B3C" w:rsidRPr="00A60920" w:rsidRDefault="003B7B3C" w:rsidP="003B7B3C">
      <w:pPr>
        <w:pStyle w:val="CoverSubtitle"/>
        <w:ind w:left="0"/>
      </w:pPr>
    </w:p>
    <w:p w14:paraId="07E6A556" w14:textId="6B12A9F6" w:rsidR="003B7B3C" w:rsidRPr="00A60920" w:rsidRDefault="003B7B3C" w:rsidP="00B33948">
      <w:pPr>
        <w:pStyle w:val="CoverSubtitle"/>
      </w:pPr>
      <w:bookmarkStart w:id="122" w:name="District1"/>
      <w:r w:rsidRPr="00A60920">
        <w:t>Concord Public Schools and Concord-Carlisle Regional School District</w:t>
      </w:r>
      <w:bookmarkEnd w:id="122"/>
    </w:p>
    <w:p w14:paraId="36618851" w14:textId="77777777" w:rsidR="003B7B3C" w:rsidRPr="00A60920" w:rsidRDefault="003B7B3C" w:rsidP="00B33948">
      <w:pPr>
        <w:pStyle w:val="CoverSubtitle3"/>
        <w:ind w:right="-126"/>
      </w:pPr>
      <w:r w:rsidRPr="00A60920">
        <w:t>Classroom Visits: Summary of Findings</w:t>
      </w:r>
    </w:p>
    <w:p w14:paraId="56B76E7B" w14:textId="77777777" w:rsidR="003B7B3C" w:rsidRPr="00A60920" w:rsidRDefault="003B7B3C" w:rsidP="00B33948">
      <w:pPr>
        <w:pStyle w:val="CoverSubtitle2-SIOR"/>
        <w:rPr>
          <w:color w:val="auto"/>
        </w:rPr>
      </w:pPr>
      <w:r w:rsidRPr="00A60920">
        <w:rPr>
          <w:color w:val="auto"/>
        </w:rPr>
        <w:br/>
        <w:t>Districtwide Instructional Observation Report</w:t>
      </w:r>
    </w:p>
    <w:p w14:paraId="56164378" w14:textId="77777777" w:rsidR="003B7B3C" w:rsidRPr="00A60920" w:rsidRDefault="003B7B3C" w:rsidP="00B33948">
      <w:pPr>
        <w:pStyle w:val="CoverDate"/>
      </w:pPr>
      <w:bookmarkStart w:id="123" w:name="MonthName1"/>
      <w:r w:rsidRPr="00A60920">
        <w:t>April</w:t>
      </w:r>
      <w:bookmarkEnd w:id="123"/>
      <w:r w:rsidRPr="00A60920">
        <w:t xml:space="preserve"> </w:t>
      </w:r>
      <w:bookmarkStart w:id="124" w:name="Year1"/>
      <w:r w:rsidRPr="00A60920">
        <w:t>2025</w:t>
      </w:r>
      <w:bookmarkEnd w:id="124"/>
    </w:p>
    <w:p w14:paraId="2F2723D1" w14:textId="77777777" w:rsidR="003B7B3C" w:rsidRPr="00A60920" w:rsidRDefault="003B7B3C" w:rsidP="00B33948">
      <w:pPr>
        <w:pStyle w:val="Cover-AIRaddress"/>
      </w:pPr>
      <w:r w:rsidRPr="00A60920">
        <w:t>201 Jones Road</w:t>
      </w:r>
      <w:r w:rsidRPr="00A60920">
        <w:br/>
        <w:t>Waltham, Massachusetts</w:t>
      </w:r>
      <w:r w:rsidRPr="00A60920">
        <w:br/>
        <w:t>781-373-7000 | TTY 877.334.3499</w:t>
      </w:r>
    </w:p>
    <w:p w14:paraId="0B95DEDF" w14:textId="77777777" w:rsidR="003B7B3C" w:rsidRPr="00A60920" w:rsidRDefault="003B7B3C" w:rsidP="00B33948">
      <w:pPr>
        <w:pStyle w:val="Cover-AIRaddress"/>
        <w:rPr>
          <w:sz w:val="18"/>
        </w:rPr>
      </w:pPr>
      <w:hyperlink r:id="rId33" w:history="1">
        <w:r w:rsidRPr="00A60920">
          <w:rPr>
            <w:rStyle w:val="FranklinGothicDemi"/>
            <w:u w:val="single"/>
          </w:rPr>
          <w:t>www.air.org</w:t>
        </w:r>
      </w:hyperlink>
      <w:r w:rsidRPr="00A60920">
        <w:tab/>
      </w:r>
    </w:p>
    <w:p w14:paraId="0F93D19A" w14:textId="77777777" w:rsidR="003B7B3C" w:rsidRPr="00A60920" w:rsidRDefault="003B7B3C" w:rsidP="00B33948">
      <w:pPr>
        <w:pStyle w:val="Cover-AIRaddress"/>
        <w:rPr>
          <w:sz w:val="18"/>
        </w:rPr>
      </w:pPr>
    </w:p>
    <w:p w14:paraId="34DCCA73" w14:textId="77777777" w:rsidR="003B7B3C" w:rsidRPr="00A60920" w:rsidRDefault="003B7B3C" w:rsidP="00B33948">
      <w:pPr>
        <w:pStyle w:val="Cover-AIRaddress"/>
        <w:sectPr w:rsidR="003B7B3C" w:rsidRPr="00A60920" w:rsidSect="0045654D">
          <w:headerReference w:type="default" r:id="rId34"/>
          <w:footerReference w:type="default" r:id="rId35"/>
          <w:endnotePr>
            <w:numFmt w:val="decimal"/>
          </w:endnotePr>
          <w:pgSz w:w="12240" w:h="15840" w:code="1"/>
          <w:pgMar w:top="720" w:right="1008" w:bottom="720" w:left="1008" w:header="720" w:footer="720" w:gutter="0"/>
          <w:pgNumType w:start="1"/>
          <w:cols w:space="720"/>
          <w:noEndnote/>
          <w:docGrid w:linePitch="326"/>
        </w:sectPr>
      </w:pPr>
    </w:p>
    <w:p w14:paraId="25C38D87" w14:textId="77777777" w:rsidR="003B7B3C" w:rsidRPr="00A60920" w:rsidRDefault="003B7B3C" w:rsidP="00B33948">
      <w:pPr>
        <w:pStyle w:val="TOCHeading"/>
      </w:pPr>
      <w:r w:rsidRPr="00A60920">
        <w:lastRenderedPageBreak/>
        <w:t>Contents</w:t>
      </w:r>
    </w:p>
    <w:p w14:paraId="5A193D52" w14:textId="77777777" w:rsidR="003B7B3C" w:rsidRPr="00A60920" w:rsidRDefault="003B7B3C" w:rsidP="00B33948">
      <w:pPr>
        <w:spacing w:after="120"/>
        <w:jc w:val="right"/>
        <w:rPr>
          <w:rFonts w:ascii="Calibri" w:eastAsia="Times New Roman" w:hAnsi="Calibri" w:cs="Calibri"/>
          <w:szCs w:val="20"/>
        </w:rPr>
      </w:pPr>
      <w:r w:rsidRPr="00A60920">
        <w:rPr>
          <w:rFonts w:ascii="Calibri" w:eastAsia="Times New Roman" w:hAnsi="Calibri" w:cs="Calibri"/>
          <w:szCs w:val="20"/>
        </w:rPr>
        <w:t>Page</w:t>
      </w:r>
    </w:p>
    <w:p w14:paraId="1552655B" w14:textId="670C42AC" w:rsidR="003B7B3C" w:rsidRPr="00A60920" w:rsidRDefault="003B7B3C">
      <w:pPr>
        <w:pStyle w:val="TOC1"/>
        <w:tabs>
          <w:tab w:val="right" w:leader="dot" w:pos="9350"/>
        </w:tabs>
        <w:rPr>
          <w:rFonts w:eastAsiaTheme="minorEastAsia"/>
          <w:noProof/>
        </w:rPr>
      </w:pPr>
      <w:r w:rsidRPr="00A60920">
        <w:rPr>
          <w:rFonts w:ascii="Calibri" w:eastAsia="Times New Roman" w:hAnsi="Calibri" w:cs="Calibri"/>
          <w:szCs w:val="20"/>
        </w:rPr>
        <w:fldChar w:fldCharType="begin"/>
      </w:r>
      <w:r w:rsidRPr="00A60920">
        <w:rPr>
          <w:rFonts w:ascii="Calibri" w:eastAsia="Times New Roman" w:hAnsi="Calibri" w:cs="Calibri"/>
          <w:szCs w:val="20"/>
        </w:rPr>
        <w:instrText xml:space="preserve"> TOC \h \z \t "Heading 2 - SIOR,1" </w:instrText>
      </w:r>
      <w:r w:rsidRPr="00A60920">
        <w:rPr>
          <w:rFonts w:ascii="Calibri" w:eastAsia="Times New Roman" w:hAnsi="Calibri" w:cs="Calibri"/>
          <w:szCs w:val="20"/>
        </w:rPr>
        <w:fldChar w:fldCharType="separate"/>
      </w:r>
      <w:hyperlink w:anchor="_Toc92194253" w:history="1">
        <w:r w:rsidRPr="00A60920">
          <w:rPr>
            <w:rStyle w:val="Hyperlink"/>
            <w:noProof/>
          </w:rPr>
          <w:t>Introduction</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_Toc92194253 \h </w:instrText>
        </w:r>
        <w:r w:rsidRPr="00A60920">
          <w:rPr>
            <w:noProof/>
            <w:webHidden/>
          </w:rPr>
        </w:r>
        <w:r w:rsidRPr="00A60920">
          <w:rPr>
            <w:noProof/>
            <w:webHidden/>
          </w:rPr>
          <w:fldChar w:fldCharType="separate"/>
        </w:r>
        <w:r w:rsidR="00176081" w:rsidRPr="00A60920">
          <w:rPr>
            <w:noProof/>
            <w:webHidden/>
          </w:rPr>
          <w:t>4</w:t>
        </w:r>
        <w:r w:rsidRPr="00A60920">
          <w:rPr>
            <w:noProof/>
            <w:webHidden/>
          </w:rPr>
          <w:fldChar w:fldCharType="end"/>
        </w:r>
      </w:hyperlink>
    </w:p>
    <w:p w14:paraId="1507237C" w14:textId="3851E9BF" w:rsidR="003B7B3C" w:rsidRPr="00A60920" w:rsidRDefault="003B7B3C">
      <w:pPr>
        <w:pStyle w:val="TOC1"/>
        <w:tabs>
          <w:tab w:val="right" w:leader="dot" w:pos="9350"/>
        </w:tabs>
        <w:rPr>
          <w:rFonts w:eastAsiaTheme="minorEastAsia"/>
          <w:noProof/>
        </w:rPr>
      </w:pPr>
      <w:hyperlink w:anchor="_Toc92194254" w:history="1">
        <w:r w:rsidRPr="00A60920">
          <w:rPr>
            <w:rStyle w:val="Hyperlink"/>
            <w:noProof/>
          </w:rPr>
          <w:t>Positive Climate</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_Toc92194254 \h </w:instrText>
        </w:r>
        <w:r w:rsidRPr="00A60920">
          <w:rPr>
            <w:noProof/>
            <w:webHidden/>
          </w:rPr>
        </w:r>
        <w:r w:rsidRPr="00A60920">
          <w:rPr>
            <w:noProof/>
            <w:webHidden/>
          </w:rPr>
          <w:fldChar w:fldCharType="separate"/>
        </w:r>
        <w:r w:rsidR="00176081" w:rsidRPr="00A60920">
          <w:rPr>
            <w:noProof/>
            <w:webHidden/>
          </w:rPr>
          <w:t>6</w:t>
        </w:r>
        <w:r w:rsidRPr="00A60920">
          <w:rPr>
            <w:noProof/>
            <w:webHidden/>
          </w:rPr>
          <w:fldChar w:fldCharType="end"/>
        </w:r>
      </w:hyperlink>
    </w:p>
    <w:p w14:paraId="4DE91434" w14:textId="21D43ED9" w:rsidR="003B7B3C" w:rsidRPr="00A60920" w:rsidRDefault="003B7B3C">
      <w:pPr>
        <w:pStyle w:val="TOC1"/>
        <w:tabs>
          <w:tab w:val="right" w:leader="dot" w:pos="9350"/>
        </w:tabs>
        <w:rPr>
          <w:rFonts w:eastAsiaTheme="minorEastAsia"/>
          <w:noProof/>
        </w:rPr>
      </w:pPr>
      <w:hyperlink w:anchor="_Toc92194255" w:history="1">
        <w:r w:rsidRPr="00A60920">
          <w:rPr>
            <w:rStyle w:val="Hyperlink"/>
            <w:noProof/>
          </w:rPr>
          <w:t>Teacher Sensitivity</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_Toc92194255 \h </w:instrText>
        </w:r>
        <w:r w:rsidRPr="00A60920">
          <w:rPr>
            <w:noProof/>
            <w:webHidden/>
          </w:rPr>
        </w:r>
        <w:r w:rsidRPr="00A60920">
          <w:rPr>
            <w:noProof/>
            <w:webHidden/>
          </w:rPr>
          <w:fldChar w:fldCharType="separate"/>
        </w:r>
        <w:r w:rsidR="00176081" w:rsidRPr="00A60920">
          <w:rPr>
            <w:noProof/>
            <w:webHidden/>
          </w:rPr>
          <w:t>7</w:t>
        </w:r>
        <w:r w:rsidRPr="00A60920">
          <w:rPr>
            <w:noProof/>
            <w:webHidden/>
          </w:rPr>
          <w:fldChar w:fldCharType="end"/>
        </w:r>
      </w:hyperlink>
    </w:p>
    <w:p w14:paraId="01B8E5A9" w14:textId="358160F5" w:rsidR="003B7B3C" w:rsidRPr="00A60920" w:rsidRDefault="003B7B3C">
      <w:pPr>
        <w:pStyle w:val="TOC1"/>
        <w:tabs>
          <w:tab w:val="right" w:leader="dot" w:pos="9350"/>
        </w:tabs>
        <w:rPr>
          <w:rFonts w:eastAsiaTheme="minorEastAsia"/>
          <w:noProof/>
        </w:rPr>
      </w:pPr>
      <w:hyperlink w:anchor="_Toc92194256" w:history="1">
        <w:r w:rsidRPr="00A60920">
          <w:rPr>
            <w:rStyle w:val="Hyperlink"/>
            <w:noProof/>
          </w:rPr>
          <w:t>Regard for Student Perspectives</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_Toc92194256 \h </w:instrText>
        </w:r>
        <w:r w:rsidRPr="00A60920">
          <w:rPr>
            <w:noProof/>
            <w:webHidden/>
          </w:rPr>
        </w:r>
        <w:r w:rsidRPr="00A60920">
          <w:rPr>
            <w:noProof/>
            <w:webHidden/>
          </w:rPr>
          <w:fldChar w:fldCharType="separate"/>
        </w:r>
        <w:r w:rsidR="00176081" w:rsidRPr="00A60920">
          <w:rPr>
            <w:noProof/>
            <w:webHidden/>
          </w:rPr>
          <w:t>8</w:t>
        </w:r>
        <w:r w:rsidRPr="00A60920">
          <w:rPr>
            <w:noProof/>
            <w:webHidden/>
          </w:rPr>
          <w:fldChar w:fldCharType="end"/>
        </w:r>
      </w:hyperlink>
    </w:p>
    <w:p w14:paraId="2D4F44E9" w14:textId="13AB574A" w:rsidR="003B7B3C" w:rsidRPr="00A60920" w:rsidRDefault="003B7B3C">
      <w:pPr>
        <w:pStyle w:val="TOC1"/>
        <w:tabs>
          <w:tab w:val="right" w:leader="dot" w:pos="9350"/>
        </w:tabs>
        <w:rPr>
          <w:rFonts w:eastAsiaTheme="minorEastAsia"/>
          <w:noProof/>
        </w:rPr>
      </w:pPr>
      <w:hyperlink w:anchor="_Toc92194257" w:history="1">
        <w:r w:rsidRPr="00A60920">
          <w:rPr>
            <w:rStyle w:val="Hyperlink"/>
            <w:noProof/>
          </w:rPr>
          <w:t>Negative Climate</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_Toc92194257 \h </w:instrText>
        </w:r>
        <w:r w:rsidRPr="00A60920">
          <w:rPr>
            <w:noProof/>
            <w:webHidden/>
          </w:rPr>
        </w:r>
        <w:r w:rsidRPr="00A60920">
          <w:rPr>
            <w:noProof/>
            <w:webHidden/>
          </w:rPr>
          <w:fldChar w:fldCharType="separate"/>
        </w:r>
        <w:r w:rsidR="00176081" w:rsidRPr="00A60920">
          <w:rPr>
            <w:noProof/>
            <w:webHidden/>
          </w:rPr>
          <w:t>9</w:t>
        </w:r>
        <w:r w:rsidRPr="00A60920">
          <w:rPr>
            <w:noProof/>
            <w:webHidden/>
          </w:rPr>
          <w:fldChar w:fldCharType="end"/>
        </w:r>
      </w:hyperlink>
    </w:p>
    <w:p w14:paraId="5513612F" w14:textId="2EAD9C0C" w:rsidR="003B7B3C" w:rsidRPr="00A60920" w:rsidRDefault="003B7B3C">
      <w:pPr>
        <w:pStyle w:val="TOC1"/>
        <w:tabs>
          <w:tab w:val="right" w:leader="dot" w:pos="9350"/>
        </w:tabs>
        <w:rPr>
          <w:rFonts w:eastAsiaTheme="minorEastAsia"/>
          <w:noProof/>
        </w:rPr>
      </w:pPr>
      <w:hyperlink w:anchor="_Toc92194258" w:history="1">
        <w:r w:rsidRPr="00A60920">
          <w:rPr>
            <w:rStyle w:val="Hyperlink"/>
            <w:noProof/>
          </w:rPr>
          <w:t>Behavior Management</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_Toc92194258 \h </w:instrText>
        </w:r>
        <w:r w:rsidRPr="00A60920">
          <w:rPr>
            <w:noProof/>
            <w:webHidden/>
          </w:rPr>
        </w:r>
        <w:r w:rsidRPr="00A60920">
          <w:rPr>
            <w:noProof/>
            <w:webHidden/>
          </w:rPr>
          <w:fldChar w:fldCharType="separate"/>
        </w:r>
        <w:r w:rsidR="00176081" w:rsidRPr="00A60920">
          <w:rPr>
            <w:noProof/>
            <w:webHidden/>
          </w:rPr>
          <w:t>10</w:t>
        </w:r>
        <w:r w:rsidRPr="00A60920">
          <w:rPr>
            <w:noProof/>
            <w:webHidden/>
          </w:rPr>
          <w:fldChar w:fldCharType="end"/>
        </w:r>
      </w:hyperlink>
    </w:p>
    <w:p w14:paraId="63841DF1" w14:textId="78A9C1F8" w:rsidR="003B7B3C" w:rsidRPr="00A60920" w:rsidRDefault="003B7B3C">
      <w:pPr>
        <w:pStyle w:val="TOC1"/>
        <w:tabs>
          <w:tab w:val="right" w:leader="dot" w:pos="9350"/>
        </w:tabs>
        <w:rPr>
          <w:rFonts w:eastAsiaTheme="minorEastAsia"/>
          <w:noProof/>
        </w:rPr>
      </w:pPr>
      <w:hyperlink w:anchor="_Toc92194259" w:history="1">
        <w:r w:rsidRPr="00A60920">
          <w:rPr>
            <w:rStyle w:val="Hyperlink"/>
            <w:noProof/>
          </w:rPr>
          <w:t>Productivity</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_Toc92194259 \h </w:instrText>
        </w:r>
        <w:r w:rsidRPr="00A60920">
          <w:rPr>
            <w:noProof/>
            <w:webHidden/>
          </w:rPr>
        </w:r>
        <w:r w:rsidRPr="00A60920">
          <w:rPr>
            <w:noProof/>
            <w:webHidden/>
          </w:rPr>
          <w:fldChar w:fldCharType="separate"/>
        </w:r>
        <w:r w:rsidR="00176081" w:rsidRPr="00A60920">
          <w:rPr>
            <w:noProof/>
            <w:webHidden/>
          </w:rPr>
          <w:t>11</w:t>
        </w:r>
        <w:r w:rsidRPr="00A60920">
          <w:rPr>
            <w:noProof/>
            <w:webHidden/>
          </w:rPr>
          <w:fldChar w:fldCharType="end"/>
        </w:r>
      </w:hyperlink>
    </w:p>
    <w:p w14:paraId="5E7D8688" w14:textId="75E17A15" w:rsidR="003B7B3C" w:rsidRPr="00A60920" w:rsidRDefault="003B7B3C">
      <w:pPr>
        <w:pStyle w:val="TOC1"/>
        <w:tabs>
          <w:tab w:val="right" w:leader="dot" w:pos="9350"/>
        </w:tabs>
        <w:rPr>
          <w:rFonts w:eastAsiaTheme="minorEastAsia"/>
          <w:noProof/>
        </w:rPr>
      </w:pPr>
      <w:hyperlink w:anchor="_Toc92194260" w:history="1">
        <w:r w:rsidRPr="00A60920">
          <w:rPr>
            <w:rStyle w:val="Hyperlink"/>
            <w:noProof/>
          </w:rPr>
          <w:t>Instructional Learning Formats</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_Toc92194260 \h </w:instrText>
        </w:r>
        <w:r w:rsidRPr="00A60920">
          <w:rPr>
            <w:noProof/>
            <w:webHidden/>
          </w:rPr>
        </w:r>
        <w:r w:rsidRPr="00A60920">
          <w:rPr>
            <w:noProof/>
            <w:webHidden/>
          </w:rPr>
          <w:fldChar w:fldCharType="separate"/>
        </w:r>
        <w:r w:rsidR="00176081" w:rsidRPr="00A60920">
          <w:rPr>
            <w:noProof/>
            <w:webHidden/>
          </w:rPr>
          <w:t>12</w:t>
        </w:r>
        <w:r w:rsidRPr="00A60920">
          <w:rPr>
            <w:noProof/>
            <w:webHidden/>
          </w:rPr>
          <w:fldChar w:fldCharType="end"/>
        </w:r>
      </w:hyperlink>
    </w:p>
    <w:p w14:paraId="109F0366" w14:textId="4CA76E97" w:rsidR="003B7B3C" w:rsidRPr="00A60920" w:rsidRDefault="003B7B3C">
      <w:pPr>
        <w:pStyle w:val="TOC1"/>
        <w:tabs>
          <w:tab w:val="right" w:leader="dot" w:pos="9350"/>
        </w:tabs>
        <w:rPr>
          <w:rFonts w:eastAsiaTheme="minorEastAsia"/>
          <w:noProof/>
        </w:rPr>
      </w:pPr>
      <w:hyperlink w:anchor="_Toc92194261" w:history="1">
        <w:r w:rsidRPr="00A60920">
          <w:rPr>
            <w:rStyle w:val="Hyperlink"/>
            <w:noProof/>
          </w:rPr>
          <w:t>Concept Development</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_Toc92194261 \h </w:instrText>
        </w:r>
        <w:r w:rsidRPr="00A60920">
          <w:rPr>
            <w:noProof/>
            <w:webHidden/>
          </w:rPr>
        </w:r>
        <w:r w:rsidRPr="00A60920">
          <w:rPr>
            <w:noProof/>
            <w:webHidden/>
          </w:rPr>
          <w:fldChar w:fldCharType="separate"/>
        </w:r>
        <w:r w:rsidR="00176081" w:rsidRPr="00A60920">
          <w:rPr>
            <w:noProof/>
            <w:webHidden/>
          </w:rPr>
          <w:t>13</w:t>
        </w:r>
        <w:r w:rsidRPr="00A60920">
          <w:rPr>
            <w:noProof/>
            <w:webHidden/>
          </w:rPr>
          <w:fldChar w:fldCharType="end"/>
        </w:r>
      </w:hyperlink>
    </w:p>
    <w:p w14:paraId="3F521A6D" w14:textId="31A8E689" w:rsidR="003B7B3C" w:rsidRPr="00A60920" w:rsidRDefault="003B7B3C">
      <w:pPr>
        <w:pStyle w:val="TOC1"/>
        <w:tabs>
          <w:tab w:val="right" w:leader="dot" w:pos="9350"/>
        </w:tabs>
        <w:rPr>
          <w:rFonts w:eastAsiaTheme="minorEastAsia"/>
          <w:noProof/>
        </w:rPr>
      </w:pPr>
      <w:hyperlink w:anchor="_Toc92194262" w:history="1">
        <w:r w:rsidRPr="00A60920">
          <w:rPr>
            <w:rStyle w:val="Hyperlink"/>
            <w:noProof/>
          </w:rPr>
          <w:t>Content Understanding</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_Toc92194262 \h </w:instrText>
        </w:r>
        <w:r w:rsidRPr="00A60920">
          <w:rPr>
            <w:noProof/>
            <w:webHidden/>
          </w:rPr>
        </w:r>
        <w:r w:rsidRPr="00A60920">
          <w:rPr>
            <w:noProof/>
            <w:webHidden/>
          </w:rPr>
          <w:fldChar w:fldCharType="separate"/>
        </w:r>
        <w:r w:rsidR="00176081" w:rsidRPr="00A60920">
          <w:rPr>
            <w:noProof/>
            <w:webHidden/>
          </w:rPr>
          <w:t>14</w:t>
        </w:r>
        <w:r w:rsidRPr="00A60920">
          <w:rPr>
            <w:noProof/>
            <w:webHidden/>
          </w:rPr>
          <w:fldChar w:fldCharType="end"/>
        </w:r>
      </w:hyperlink>
    </w:p>
    <w:p w14:paraId="4BCC8E2E" w14:textId="4A5250E0" w:rsidR="003B7B3C" w:rsidRPr="00A60920" w:rsidRDefault="003B7B3C">
      <w:pPr>
        <w:pStyle w:val="TOC1"/>
        <w:tabs>
          <w:tab w:val="right" w:leader="dot" w:pos="9350"/>
        </w:tabs>
        <w:rPr>
          <w:rFonts w:eastAsiaTheme="minorEastAsia"/>
          <w:noProof/>
        </w:rPr>
      </w:pPr>
      <w:hyperlink w:anchor="_Toc92194263" w:history="1">
        <w:r w:rsidRPr="00A60920">
          <w:rPr>
            <w:rStyle w:val="Hyperlink"/>
            <w:noProof/>
          </w:rPr>
          <w:t>Analysis and Inquiry</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_Toc92194263 \h </w:instrText>
        </w:r>
        <w:r w:rsidRPr="00A60920">
          <w:rPr>
            <w:noProof/>
            <w:webHidden/>
          </w:rPr>
        </w:r>
        <w:r w:rsidRPr="00A60920">
          <w:rPr>
            <w:noProof/>
            <w:webHidden/>
          </w:rPr>
          <w:fldChar w:fldCharType="separate"/>
        </w:r>
        <w:r w:rsidR="00176081" w:rsidRPr="00A60920">
          <w:rPr>
            <w:noProof/>
            <w:webHidden/>
          </w:rPr>
          <w:t>15</w:t>
        </w:r>
        <w:r w:rsidRPr="00A60920">
          <w:rPr>
            <w:noProof/>
            <w:webHidden/>
          </w:rPr>
          <w:fldChar w:fldCharType="end"/>
        </w:r>
      </w:hyperlink>
    </w:p>
    <w:p w14:paraId="0177589A" w14:textId="1ABC95D7" w:rsidR="003B7B3C" w:rsidRPr="00A60920" w:rsidRDefault="003B7B3C">
      <w:pPr>
        <w:pStyle w:val="TOC1"/>
        <w:tabs>
          <w:tab w:val="right" w:leader="dot" w:pos="9350"/>
        </w:tabs>
        <w:rPr>
          <w:rFonts w:eastAsiaTheme="minorEastAsia"/>
          <w:noProof/>
        </w:rPr>
      </w:pPr>
      <w:hyperlink w:anchor="_Toc92194264" w:history="1">
        <w:r w:rsidRPr="00A60920">
          <w:rPr>
            <w:rStyle w:val="Hyperlink"/>
            <w:noProof/>
          </w:rPr>
          <w:t>Quality of Feedback</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_Toc92194264 \h </w:instrText>
        </w:r>
        <w:r w:rsidRPr="00A60920">
          <w:rPr>
            <w:noProof/>
            <w:webHidden/>
          </w:rPr>
        </w:r>
        <w:r w:rsidRPr="00A60920">
          <w:rPr>
            <w:noProof/>
            <w:webHidden/>
          </w:rPr>
          <w:fldChar w:fldCharType="separate"/>
        </w:r>
        <w:r w:rsidR="00176081" w:rsidRPr="00A60920">
          <w:rPr>
            <w:noProof/>
            <w:webHidden/>
          </w:rPr>
          <w:t>16</w:t>
        </w:r>
        <w:r w:rsidRPr="00A60920">
          <w:rPr>
            <w:noProof/>
            <w:webHidden/>
          </w:rPr>
          <w:fldChar w:fldCharType="end"/>
        </w:r>
      </w:hyperlink>
    </w:p>
    <w:p w14:paraId="5A8EAFE9" w14:textId="1480112F" w:rsidR="003B7B3C" w:rsidRPr="00A60920" w:rsidRDefault="003B7B3C">
      <w:pPr>
        <w:pStyle w:val="TOC1"/>
        <w:tabs>
          <w:tab w:val="right" w:leader="dot" w:pos="9350"/>
        </w:tabs>
        <w:rPr>
          <w:rFonts w:eastAsiaTheme="minorEastAsia"/>
          <w:noProof/>
        </w:rPr>
      </w:pPr>
      <w:hyperlink w:anchor="_Toc92194265" w:history="1">
        <w:r w:rsidRPr="00A60920">
          <w:rPr>
            <w:rStyle w:val="Hyperlink"/>
            <w:noProof/>
          </w:rPr>
          <w:t>Language Modeling</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_Toc92194265 \h </w:instrText>
        </w:r>
        <w:r w:rsidRPr="00A60920">
          <w:rPr>
            <w:noProof/>
            <w:webHidden/>
          </w:rPr>
        </w:r>
        <w:r w:rsidRPr="00A60920">
          <w:rPr>
            <w:noProof/>
            <w:webHidden/>
          </w:rPr>
          <w:fldChar w:fldCharType="separate"/>
        </w:r>
        <w:r w:rsidR="00176081" w:rsidRPr="00A60920">
          <w:rPr>
            <w:noProof/>
            <w:webHidden/>
          </w:rPr>
          <w:t>17</w:t>
        </w:r>
        <w:r w:rsidRPr="00A60920">
          <w:rPr>
            <w:noProof/>
            <w:webHidden/>
          </w:rPr>
          <w:fldChar w:fldCharType="end"/>
        </w:r>
      </w:hyperlink>
    </w:p>
    <w:p w14:paraId="2EFF5EAE" w14:textId="64BBF0EA" w:rsidR="003B7B3C" w:rsidRPr="00A60920" w:rsidRDefault="003B7B3C">
      <w:pPr>
        <w:pStyle w:val="TOC1"/>
        <w:tabs>
          <w:tab w:val="right" w:leader="dot" w:pos="9350"/>
        </w:tabs>
        <w:rPr>
          <w:rFonts w:eastAsiaTheme="minorEastAsia"/>
          <w:noProof/>
        </w:rPr>
      </w:pPr>
      <w:hyperlink w:anchor="_Toc92194266" w:history="1">
        <w:r w:rsidRPr="00A60920">
          <w:rPr>
            <w:rStyle w:val="Hyperlink"/>
            <w:noProof/>
          </w:rPr>
          <w:t>Instructional Dialogue</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_Toc92194266 \h </w:instrText>
        </w:r>
        <w:r w:rsidRPr="00A60920">
          <w:rPr>
            <w:noProof/>
            <w:webHidden/>
          </w:rPr>
        </w:r>
        <w:r w:rsidRPr="00A60920">
          <w:rPr>
            <w:noProof/>
            <w:webHidden/>
          </w:rPr>
          <w:fldChar w:fldCharType="separate"/>
        </w:r>
        <w:r w:rsidR="00176081" w:rsidRPr="00A60920">
          <w:rPr>
            <w:noProof/>
            <w:webHidden/>
          </w:rPr>
          <w:t>18</w:t>
        </w:r>
        <w:r w:rsidRPr="00A60920">
          <w:rPr>
            <w:noProof/>
            <w:webHidden/>
          </w:rPr>
          <w:fldChar w:fldCharType="end"/>
        </w:r>
      </w:hyperlink>
    </w:p>
    <w:p w14:paraId="15E000C5" w14:textId="62B1400F" w:rsidR="003B7B3C" w:rsidRPr="00A60920" w:rsidRDefault="003B7B3C">
      <w:pPr>
        <w:pStyle w:val="TOC1"/>
        <w:tabs>
          <w:tab w:val="right" w:leader="dot" w:pos="9350"/>
        </w:tabs>
        <w:rPr>
          <w:rFonts w:eastAsiaTheme="minorEastAsia"/>
          <w:noProof/>
        </w:rPr>
      </w:pPr>
      <w:hyperlink w:anchor="_Toc92194267" w:history="1">
        <w:r w:rsidRPr="00A60920">
          <w:rPr>
            <w:rStyle w:val="Hyperlink"/>
            <w:noProof/>
          </w:rPr>
          <w:t>Student Engagement</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_Toc92194267 \h </w:instrText>
        </w:r>
        <w:r w:rsidRPr="00A60920">
          <w:rPr>
            <w:noProof/>
            <w:webHidden/>
          </w:rPr>
        </w:r>
        <w:r w:rsidRPr="00A60920">
          <w:rPr>
            <w:noProof/>
            <w:webHidden/>
          </w:rPr>
          <w:fldChar w:fldCharType="separate"/>
        </w:r>
        <w:r w:rsidR="00176081" w:rsidRPr="00A60920">
          <w:rPr>
            <w:noProof/>
            <w:webHidden/>
          </w:rPr>
          <w:t>19</w:t>
        </w:r>
        <w:r w:rsidRPr="00A60920">
          <w:rPr>
            <w:noProof/>
            <w:webHidden/>
          </w:rPr>
          <w:fldChar w:fldCharType="end"/>
        </w:r>
      </w:hyperlink>
    </w:p>
    <w:p w14:paraId="4D8A4AF3" w14:textId="0DA7DFB9" w:rsidR="003B7B3C" w:rsidRPr="00A60920" w:rsidRDefault="003B7B3C">
      <w:pPr>
        <w:pStyle w:val="TOC1"/>
        <w:tabs>
          <w:tab w:val="right" w:leader="dot" w:pos="9350"/>
        </w:tabs>
        <w:rPr>
          <w:rFonts w:eastAsiaTheme="minorEastAsia"/>
          <w:noProof/>
        </w:rPr>
      </w:pPr>
      <w:hyperlink w:anchor="_Toc92194268" w:history="1">
        <w:r w:rsidRPr="00A60920">
          <w:rPr>
            <w:rStyle w:val="Hyperlink"/>
            <w:noProof/>
          </w:rPr>
          <w:t>Summary of Average Ratings: Grades K-5</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_Toc92194268 \h </w:instrText>
        </w:r>
        <w:r w:rsidRPr="00A60920">
          <w:rPr>
            <w:noProof/>
            <w:webHidden/>
          </w:rPr>
        </w:r>
        <w:r w:rsidRPr="00A60920">
          <w:rPr>
            <w:noProof/>
            <w:webHidden/>
          </w:rPr>
          <w:fldChar w:fldCharType="separate"/>
        </w:r>
        <w:r w:rsidR="00176081" w:rsidRPr="00A60920">
          <w:rPr>
            <w:noProof/>
            <w:webHidden/>
          </w:rPr>
          <w:t>20</w:t>
        </w:r>
        <w:r w:rsidRPr="00A60920">
          <w:rPr>
            <w:noProof/>
            <w:webHidden/>
          </w:rPr>
          <w:fldChar w:fldCharType="end"/>
        </w:r>
      </w:hyperlink>
    </w:p>
    <w:p w14:paraId="4D6A2DC2" w14:textId="7F3F76B7" w:rsidR="003B7B3C" w:rsidRPr="00A60920" w:rsidRDefault="003B7B3C">
      <w:pPr>
        <w:pStyle w:val="TOC1"/>
        <w:tabs>
          <w:tab w:val="right" w:leader="dot" w:pos="9350"/>
        </w:tabs>
        <w:rPr>
          <w:rFonts w:eastAsiaTheme="minorEastAsia"/>
          <w:noProof/>
        </w:rPr>
      </w:pPr>
      <w:hyperlink w:anchor="_Toc92194269" w:history="1">
        <w:r w:rsidRPr="00A60920">
          <w:rPr>
            <w:rStyle w:val="Hyperlink"/>
            <w:noProof/>
          </w:rPr>
          <w:t>Summary of Average Ratings: Grades 6-8</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_Toc92194269 \h </w:instrText>
        </w:r>
        <w:r w:rsidRPr="00A60920">
          <w:rPr>
            <w:noProof/>
            <w:webHidden/>
          </w:rPr>
        </w:r>
        <w:r w:rsidRPr="00A60920">
          <w:rPr>
            <w:noProof/>
            <w:webHidden/>
          </w:rPr>
          <w:fldChar w:fldCharType="separate"/>
        </w:r>
        <w:r w:rsidR="00176081" w:rsidRPr="00A60920">
          <w:rPr>
            <w:noProof/>
            <w:webHidden/>
          </w:rPr>
          <w:t>21</w:t>
        </w:r>
        <w:r w:rsidRPr="00A60920">
          <w:rPr>
            <w:noProof/>
            <w:webHidden/>
          </w:rPr>
          <w:fldChar w:fldCharType="end"/>
        </w:r>
      </w:hyperlink>
    </w:p>
    <w:p w14:paraId="7D6A5160" w14:textId="56089CAA" w:rsidR="003B7B3C" w:rsidRPr="00A60920" w:rsidRDefault="003B7B3C">
      <w:pPr>
        <w:pStyle w:val="TOC1"/>
        <w:tabs>
          <w:tab w:val="right" w:leader="dot" w:pos="9350"/>
        </w:tabs>
        <w:rPr>
          <w:rFonts w:eastAsiaTheme="minorEastAsia"/>
          <w:noProof/>
        </w:rPr>
      </w:pPr>
      <w:hyperlink w:anchor="_Toc92194270" w:history="1">
        <w:r w:rsidRPr="00A60920">
          <w:rPr>
            <w:rStyle w:val="Hyperlink"/>
            <w:noProof/>
          </w:rPr>
          <w:t>Summary of Average Ratings: Grades 9-12</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_Toc92194270 \h </w:instrText>
        </w:r>
        <w:r w:rsidRPr="00A60920">
          <w:rPr>
            <w:noProof/>
            <w:webHidden/>
          </w:rPr>
        </w:r>
        <w:r w:rsidRPr="00A60920">
          <w:rPr>
            <w:noProof/>
            <w:webHidden/>
          </w:rPr>
          <w:fldChar w:fldCharType="separate"/>
        </w:r>
        <w:r w:rsidR="00176081" w:rsidRPr="00A60920">
          <w:rPr>
            <w:noProof/>
            <w:webHidden/>
          </w:rPr>
          <w:t>22</w:t>
        </w:r>
        <w:r w:rsidRPr="00A60920">
          <w:rPr>
            <w:noProof/>
            <w:webHidden/>
          </w:rPr>
          <w:fldChar w:fldCharType="end"/>
        </w:r>
      </w:hyperlink>
    </w:p>
    <w:p w14:paraId="72C0D146" w14:textId="176F9981" w:rsidR="003B7B3C" w:rsidRPr="00A60920" w:rsidRDefault="003B7B3C">
      <w:pPr>
        <w:pStyle w:val="TOC1"/>
        <w:tabs>
          <w:tab w:val="right" w:leader="dot" w:pos="9350"/>
        </w:tabs>
        <w:rPr>
          <w:rFonts w:eastAsiaTheme="minorEastAsia"/>
          <w:noProof/>
        </w:rPr>
      </w:pPr>
      <w:hyperlink w:anchor="_Toc92194271" w:history="1">
        <w:r w:rsidRPr="00A60920">
          <w:rPr>
            <w:rStyle w:val="Hyperlink"/>
            <w:noProof/>
          </w:rPr>
          <w:t>References</w:t>
        </w:r>
        <w:r w:rsidRPr="00A60920">
          <w:rPr>
            <w:noProof/>
            <w:webHidden/>
          </w:rPr>
          <w:tab/>
        </w:r>
        <w:r w:rsidR="00176081" w:rsidRPr="00A60920">
          <w:rPr>
            <w:noProof/>
            <w:webHidden/>
          </w:rPr>
          <w:t>B-</w:t>
        </w:r>
        <w:r w:rsidRPr="00A60920">
          <w:rPr>
            <w:noProof/>
            <w:webHidden/>
          </w:rPr>
          <w:fldChar w:fldCharType="begin"/>
        </w:r>
        <w:r w:rsidRPr="00A60920">
          <w:rPr>
            <w:noProof/>
            <w:webHidden/>
          </w:rPr>
          <w:instrText xml:space="preserve"> PAGEREF _Toc92194271 \h </w:instrText>
        </w:r>
        <w:r w:rsidRPr="00A60920">
          <w:rPr>
            <w:noProof/>
            <w:webHidden/>
          </w:rPr>
        </w:r>
        <w:r w:rsidRPr="00A60920">
          <w:rPr>
            <w:noProof/>
            <w:webHidden/>
          </w:rPr>
          <w:fldChar w:fldCharType="separate"/>
        </w:r>
        <w:r w:rsidR="00176081" w:rsidRPr="00A60920">
          <w:rPr>
            <w:noProof/>
            <w:webHidden/>
          </w:rPr>
          <w:t>23</w:t>
        </w:r>
        <w:r w:rsidRPr="00A60920">
          <w:rPr>
            <w:noProof/>
            <w:webHidden/>
          </w:rPr>
          <w:fldChar w:fldCharType="end"/>
        </w:r>
      </w:hyperlink>
    </w:p>
    <w:p w14:paraId="4A0B38FF" w14:textId="0FF843CC" w:rsidR="003B7B3C" w:rsidRPr="00A60920" w:rsidRDefault="003B7B3C" w:rsidP="00B33948">
      <w:pPr>
        <w:spacing w:after="120"/>
        <w:rPr>
          <w:rFonts w:ascii="Calibri" w:eastAsia="Times New Roman" w:hAnsi="Calibri" w:cs="Calibri"/>
          <w:szCs w:val="20"/>
        </w:rPr>
      </w:pPr>
      <w:r w:rsidRPr="00A60920">
        <w:rPr>
          <w:rFonts w:ascii="Calibri" w:eastAsia="Times New Roman" w:hAnsi="Calibri" w:cs="Calibri"/>
          <w:szCs w:val="20"/>
        </w:rPr>
        <w:fldChar w:fldCharType="end"/>
      </w:r>
    </w:p>
    <w:p w14:paraId="2B966B06" w14:textId="77777777" w:rsidR="003B7B3C" w:rsidRPr="00A60920" w:rsidRDefault="003B7B3C" w:rsidP="00B33948">
      <w:pPr>
        <w:spacing w:after="120"/>
        <w:jc w:val="right"/>
        <w:rPr>
          <w:rFonts w:ascii="Calibri" w:eastAsia="Times New Roman" w:hAnsi="Calibri" w:cs="Calibri"/>
          <w:szCs w:val="20"/>
        </w:rPr>
        <w:sectPr w:rsidR="003B7B3C" w:rsidRPr="00A60920" w:rsidSect="003B7B3C">
          <w:headerReference w:type="default" r:id="rId36"/>
          <w:footerReference w:type="default" r:id="rId37"/>
          <w:footnotePr>
            <w:numRestart w:val="eachSect"/>
          </w:footnotePr>
          <w:pgSz w:w="12240" w:h="15840"/>
          <w:pgMar w:top="1080" w:right="1440" w:bottom="1080" w:left="1440" w:header="720" w:footer="720" w:gutter="0"/>
          <w:pgNumType w:start="1"/>
          <w:cols w:space="720"/>
          <w:docGrid w:linePitch="360"/>
        </w:sectPr>
      </w:pPr>
    </w:p>
    <w:p w14:paraId="44949D98" w14:textId="77777777" w:rsidR="003B7B3C" w:rsidRPr="00A60920" w:rsidRDefault="003B7B3C" w:rsidP="00B33948">
      <w:pPr>
        <w:pStyle w:val="Heading2-SIOR"/>
        <w:pageBreakBefore w:val="0"/>
      </w:pPr>
      <w:bookmarkStart w:id="125" w:name="_Toc411329825"/>
      <w:bookmarkStart w:id="126" w:name="_Toc430114874"/>
      <w:bookmarkStart w:id="127" w:name="_Toc496109989"/>
      <w:bookmarkStart w:id="128" w:name="_Toc92194253"/>
      <w:bookmarkStart w:id="129" w:name="_Toc205199537"/>
      <w:bookmarkStart w:id="130" w:name="_Toc206157404"/>
      <w:r w:rsidRPr="00A60920">
        <w:lastRenderedPageBreak/>
        <w:t>Introduction</w:t>
      </w:r>
      <w:bookmarkEnd w:id="125"/>
      <w:bookmarkEnd w:id="126"/>
      <w:bookmarkEnd w:id="127"/>
      <w:bookmarkEnd w:id="128"/>
      <w:bookmarkEnd w:id="129"/>
      <w:bookmarkEnd w:id="130"/>
    </w:p>
    <w:p w14:paraId="146EB6F3" w14:textId="77777777" w:rsidR="003B7B3C" w:rsidRPr="00A60920" w:rsidRDefault="003B7B3C" w:rsidP="00B33948">
      <w:pPr>
        <w:pStyle w:val="BodyText"/>
      </w:pPr>
      <w:r w:rsidRPr="00A60920">
        <w:t xml:space="preserve">The </w:t>
      </w:r>
      <w:r w:rsidRPr="00A60920">
        <w:rPr>
          <w:i/>
        </w:rPr>
        <w:t xml:space="preserve">Districtwide Instructional Observation Report </w:t>
      </w:r>
      <w:r w:rsidRPr="00A60920">
        <w:t xml:space="preserve">presents ratings for the classroom observations that were conducted by certified observers at American Institutes for Research (AIR) as part of the Massachusetts District Reviews. </w:t>
      </w:r>
    </w:p>
    <w:p w14:paraId="766D3CE0" w14:textId="2B694A5A" w:rsidR="003B7B3C" w:rsidRPr="00A60920" w:rsidRDefault="003B7B3C" w:rsidP="00B33948">
      <w:pPr>
        <w:pStyle w:val="BodyText"/>
      </w:pPr>
      <w:bookmarkStart w:id="131" w:name="N_Observers1"/>
      <w:r w:rsidRPr="00A60920">
        <w:t>Three</w:t>
      </w:r>
      <w:bookmarkEnd w:id="131"/>
      <w:r w:rsidRPr="00A60920">
        <w:t xml:space="preserve"> observers visited </w:t>
      </w:r>
      <w:bookmarkStart w:id="132" w:name="District2"/>
      <w:r w:rsidRPr="00A60920">
        <w:t>Concord Public Schools and Concord-Carlisle Regional School District</w:t>
      </w:r>
      <w:bookmarkEnd w:id="132"/>
      <w:r w:rsidRPr="00A60920">
        <w:t xml:space="preserve"> during the week of </w:t>
      </w:r>
      <w:bookmarkStart w:id="133" w:name="Obs_Dates1"/>
      <w:r w:rsidRPr="00A60920">
        <w:t>April 14, 2025</w:t>
      </w:r>
      <w:bookmarkEnd w:id="133"/>
      <w:r w:rsidRPr="00A60920">
        <w:t xml:space="preserve">. Observers conducted </w:t>
      </w:r>
      <w:bookmarkStart w:id="134" w:name="N_Observations1"/>
      <w:r w:rsidRPr="00A60920">
        <w:t>84</w:t>
      </w:r>
      <w:bookmarkEnd w:id="134"/>
      <w:r w:rsidRPr="00A60920">
        <w:t xml:space="preserve"> observations in a sample of classrooms across </w:t>
      </w:r>
      <w:bookmarkStart w:id="135" w:name="N_SchoolsObserved1"/>
      <w:r w:rsidRPr="00A60920">
        <w:t>five</w:t>
      </w:r>
      <w:bookmarkEnd w:id="135"/>
      <w:r w:rsidRPr="00A60920">
        <w:t xml:space="preserve"> schools. Observations were conducted in grades K-12 and focused primarily on literacy, English language arts, and mathematics instruction. </w:t>
      </w:r>
    </w:p>
    <w:p w14:paraId="57C54AD8" w14:textId="77777777" w:rsidR="003B7B3C" w:rsidRPr="00A60920" w:rsidRDefault="003B7B3C" w:rsidP="00B33948">
      <w:pPr>
        <w:pStyle w:val="BodyText"/>
      </w:pPr>
      <w:r w:rsidRPr="00A60920">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46D528D8" w14:textId="77777777" w:rsidR="003B7B3C" w:rsidRPr="00A60920" w:rsidRDefault="003B7B3C" w:rsidP="00B33948">
      <w:pPr>
        <w:pStyle w:val="BodyText"/>
      </w:pPr>
      <w:r w:rsidRPr="00A60920">
        <w:t>The K–3 protocol includes 10 classroom dimensions related to three domains: Emotional Support, Classroom Organization, and Instructional Support (listed in Table 1).</w:t>
      </w:r>
    </w:p>
    <w:p w14:paraId="7A8CC147" w14:textId="77777777" w:rsidR="003B7B3C" w:rsidRPr="00A60920" w:rsidRDefault="003B7B3C" w:rsidP="00B33948">
      <w:pPr>
        <w:pStyle w:val="TableTitle0"/>
      </w:pPr>
      <w:r w:rsidRPr="00A60920">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3B7B3C" w:rsidRPr="00A60920" w14:paraId="2C6E71E2" w14:textId="77777777" w:rsidTr="00095605">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04DFC6B2" w14:textId="77777777" w:rsidR="003B7B3C" w:rsidRPr="00A60920" w:rsidRDefault="003B7B3C" w:rsidP="00B33948">
            <w:pPr>
              <w:pStyle w:val="TableColHeadingCenter"/>
              <w:rPr>
                <w:rFonts w:eastAsia="MS Mincho"/>
              </w:rPr>
            </w:pPr>
            <w:r w:rsidRPr="00A60920">
              <w:rPr>
                <w:rFonts w:eastAsia="MS Mincho"/>
              </w:rPr>
              <w:t>Emotional Support</w:t>
            </w:r>
          </w:p>
        </w:tc>
        <w:tc>
          <w:tcPr>
            <w:tcW w:w="3192" w:type="dxa"/>
          </w:tcPr>
          <w:p w14:paraId="17D63E8F" w14:textId="77777777" w:rsidR="003B7B3C" w:rsidRPr="00A60920" w:rsidRDefault="003B7B3C" w:rsidP="00B33948">
            <w:pPr>
              <w:pStyle w:val="TableColHeadingCenter"/>
              <w:rPr>
                <w:rFonts w:eastAsia="MS Mincho"/>
              </w:rPr>
            </w:pPr>
            <w:r w:rsidRPr="00A60920">
              <w:rPr>
                <w:rFonts w:eastAsia="MS Mincho"/>
              </w:rPr>
              <w:t>Classroom Organization</w:t>
            </w:r>
          </w:p>
        </w:tc>
        <w:tc>
          <w:tcPr>
            <w:tcW w:w="3192" w:type="dxa"/>
          </w:tcPr>
          <w:p w14:paraId="112AA7A7" w14:textId="77777777" w:rsidR="003B7B3C" w:rsidRPr="00A60920" w:rsidRDefault="003B7B3C" w:rsidP="00B33948">
            <w:pPr>
              <w:pStyle w:val="TableColHeadingCenter"/>
              <w:rPr>
                <w:rFonts w:eastAsia="MS Mincho"/>
              </w:rPr>
            </w:pPr>
            <w:r w:rsidRPr="00A60920">
              <w:rPr>
                <w:rFonts w:eastAsia="MS Mincho"/>
              </w:rPr>
              <w:t>Instructional Support</w:t>
            </w:r>
          </w:p>
        </w:tc>
      </w:tr>
      <w:tr w:rsidR="003B7B3C" w:rsidRPr="00A60920" w14:paraId="7A140109" w14:textId="77777777" w:rsidTr="00095605">
        <w:trPr>
          <w:jc w:val="center"/>
        </w:trPr>
        <w:tc>
          <w:tcPr>
            <w:tcW w:w="3192" w:type="dxa"/>
          </w:tcPr>
          <w:p w14:paraId="2413B821" w14:textId="77777777" w:rsidR="003B7B3C" w:rsidRPr="00A60920" w:rsidRDefault="003B7B3C" w:rsidP="003B7B3C">
            <w:pPr>
              <w:pStyle w:val="TableBullet1"/>
              <w:numPr>
                <w:ilvl w:val="0"/>
                <w:numId w:val="7"/>
              </w:numPr>
            </w:pPr>
            <w:r w:rsidRPr="00A60920">
              <w:t>Positive Climate</w:t>
            </w:r>
          </w:p>
          <w:p w14:paraId="238B9957" w14:textId="77777777" w:rsidR="003B7B3C" w:rsidRPr="00A60920" w:rsidRDefault="003B7B3C" w:rsidP="003B7B3C">
            <w:pPr>
              <w:pStyle w:val="TableBullet1"/>
              <w:numPr>
                <w:ilvl w:val="0"/>
                <w:numId w:val="7"/>
              </w:numPr>
            </w:pPr>
            <w:r w:rsidRPr="00A60920">
              <w:t>Negative Climate</w:t>
            </w:r>
          </w:p>
          <w:p w14:paraId="3D865FCB" w14:textId="77777777" w:rsidR="003B7B3C" w:rsidRPr="00A60920" w:rsidRDefault="003B7B3C" w:rsidP="003B7B3C">
            <w:pPr>
              <w:pStyle w:val="TableBullet1"/>
              <w:numPr>
                <w:ilvl w:val="0"/>
                <w:numId w:val="7"/>
              </w:numPr>
            </w:pPr>
            <w:r w:rsidRPr="00A60920">
              <w:t>Teacher Sensitivity</w:t>
            </w:r>
          </w:p>
          <w:p w14:paraId="6715C9A2" w14:textId="77777777" w:rsidR="003B7B3C" w:rsidRPr="00A60920" w:rsidRDefault="003B7B3C" w:rsidP="003B7B3C">
            <w:pPr>
              <w:pStyle w:val="TableBullet1"/>
              <w:numPr>
                <w:ilvl w:val="0"/>
                <w:numId w:val="7"/>
              </w:numPr>
            </w:pPr>
            <w:r w:rsidRPr="00A60920">
              <w:t>Regard for Student Perspectives</w:t>
            </w:r>
          </w:p>
        </w:tc>
        <w:tc>
          <w:tcPr>
            <w:tcW w:w="3192" w:type="dxa"/>
          </w:tcPr>
          <w:p w14:paraId="49E5325A" w14:textId="77777777" w:rsidR="003B7B3C" w:rsidRPr="00A60920" w:rsidRDefault="003B7B3C" w:rsidP="003B7B3C">
            <w:pPr>
              <w:pStyle w:val="TableBullet1"/>
              <w:numPr>
                <w:ilvl w:val="0"/>
                <w:numId w:val="7"/>
              </w:numPr>
            </w:pPr>
            <w:r w:rsidRPr="00A60920">
              <w:t>Behavior Management</w:t>
            </w:r>
          </w:p>
          <w:p w14:paraId="78C9931D" w14:textId="77777777" w:rsidR="003B7B3C" w:rsidRPr="00A60920" w:rsidRDefault="003B7B3C" w:rsidP="003B7B3C">
            <w:pPr>
              <w:pStyle w:val="TableBullet1"/>
              <w:numPr>
                <w:ilvl w:val="0"/>
                <w:numId w:val="7"/>
              </w:numPr>
            </w:pPr>
            <w:r w:rsidRPr="00A60920">
              <w:t>Productivity</w:t>
            </w:r>
          </w:p>
          <w:p w14:paraId="681DB95E" w14:textId="77777777" w:rsidR="003B7B3C" w:rsidRPr="00A60920" w:rsidRDefault="003B7B3C" w:rsidP="003B7B3C">
            <w:pPr>
              <w:pStyle w:val="TableBullet1"/>
              <w:numPr>
                <w:ilvl w:val="0"/>
                <w:numId w:val="7"/>
              </w:numPr>
            </w:pPr>
            <w:r w:rsidRPr="00A60920">
              <w:t>Instructional Learning Formats</w:t>
            </w:r>
          </w:p>
        </w:tc>
        <w:tc>
          <w:tcPr>
            <w:tcW w:w="3192" w:type="dxa"/>
          </w:tcPr>
          <w:p w14:paraId="575D3279" w14:textId="77777777" w:rsidR="003B7B3C" w:rsidRPr="00A60920" w:rsidRDefault="003B7B3C" w:rsidP="003B7B3C">
            <w:pPr>
              <w:pStyle w:val="TableBullet1"/>
              <w:numPr>
                <w:ilvl w:val="0"/>
                <w:numId w:val="7"/>
              </w:numPr>
            </w:pPr>
            <w:r w:rsidRPr="00A60920">
              <w:t>Concept Development</w:t>
            </w:r>
          </w:p>
          <w:p w14:paraId="2D66384E" w14:textId="77777777" w:rsidR="003B7B3C" w:rsidRPr="00A60920" w:rsidRDefault="003B7B3C" w:rsidP="003B7B3C">
            <w:pPr>
              <w:pStyle w:val="TableBullet1"/>
              <w:numPr>
                <w:ilvl w:val="0"/>
                <w:numId w:val="7"/>
              </w:numPr>
            </w:pPr>
            <w:r w:rsidRPr="00A60920">
              <w:t>Quality of Feedback</w:t>
            </w:r>
          </w:p>
          <w:p w14:paraId="458AD4D6" w14:textId="77777777" w:rsidR="003B7B3C" w:rsidRPr="00A60920" w:rsidRDefault="003B7B3C" w:rsidP="003B7B3C">
            <w:pPr>
              <w:pStyle w:val="TableBullet1"/>
              <w:numPr>
                <w:ilvl w:val="0"/>
                <w:numId w:val="7"/>
              </w:numPr>
            </w:pPr>
            <w:r w:rsidRPr="00A60920">
              <w:t>Language Modeling</w:t>
            </w:r>
          </w:p>
        </w:tc>
      </w:tr>
    </w:tbl>
    <w:p w14:paraId="6C78BAAA" w14:textId="77777777" w:rsidR="003B7B3C" w:rsidRPr="00A60920" w:rsidRDefault="003B7B3C" w:rsidP="00B33948">
      <w:pPr>
        <w:pStyle w:val="BodyText"/>
      </w:pPr>
      <w:r w:rsidRPr="00A60920">
        <w:t xml:space="preserve">The Upper Elementary and Secondary protocols include 11 classroom dimensions related to three domains: Emotional Support, Classroom Organization, and Instructional Support (listed in Table 2), in addition to Student Engagement. </w:t>
      </w:r>
    </w:p>
    <w:p w14:paraId="6E9E0A76" w14:textId="77777777" w:rsidR="003B7B3C" w:rsidRPr="00A60920" w:rsidRDefault="003B7B3C" w:rsidP="00B33948">
      <w:pPr>
        <w:pStyle w:val="TableTitle0"/>
      </w:pPr>
      <w:r w:rsidRPr="00A60920">
        <w:t>Table 2. CLASS Upper Elementary and Secondary Domains and Dimensions</w:t>
      </w:r>
    </w:p>
    <w:tbl>
      <w:tblPr>
        <w:tblStyle w:val="MSVTable1"/>
        <w:tblW w:w="5000" w:type="pct"/>
        <w:jc w:val="center"/>
        <w:tblLook w:val="06A0" w:firstRow="1" w:lastRow="0" w:firstColumn="1" w:lastColumn="0" w:noHBand="1" w:noVBand="1"/>
      </w:tblPr>
      <w:tblGrid>
        <w:gridCol w:w="3112"/>
        <w:gridCol w:w="3114"/>
        <w:gridCol w:w="3118"/>
      </w:tblGrid>
      <w:tr w:rsidR="003B7B3C" w:rsidRPr="00A60920" w14:paraId="7CEDF365"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3112" w:type="dxa"/>
          </w:tcPr>
          <w:p w14:paraId="400430B3" w14:textId="77777777" w:rsidR="003B7B3C" w:rsidRPr="00A60920" w:rsidRDefault="003B7B3C" w:rsidP="00B33948">
            <w:pPr>
              <w:pStyle w:val="TableColHeadingCenter"/>
              <w:rPr>
                <w:rFonts w:eastAsia="MS Mincho"/>
              </w:rPr>
            </w:pPr>
            <w:r w:rsidRPr="00A60920">
              <w:rPr>
                <w:rFonts w:eastAsia="MS Mincho"/>
              </w:rPr>
              <w:t>Emotional Support</w:t>
            </w:r>
          </w:p>
        </w:tc>
        <w:tc>
          <w:tcPr>
            <w:tcW w:w="3114" w:type="dxa"/>
          </w:tcPr>
          <w:p w14:paraId="7BCD2927" w14:textId="77777777" w:rsidR="003B7B3C" w:rsidRPr="00A60920" w:rsidRDefault="003B7B3C" w:rsidP="00B33948">
            <w:pPr>
              <w:pStyle w:val="TableColHeadingCenter"/>
              <w:rPr>
                <w:rFonts w:eastAsia="MS Mincho"/>
              </w:rPr>
            </w:pPr>
            <w:r w:rsidRPr="00A60920">
              <w:rPr>
                <w:rFonts w:eastAsia="MS Mincho"/>
              </w:rPr>
              <w:t>Classroom Organization</w:t>
            </w:r>
          </w:p>
        </w:tc>
        <w:tc>
          <w:tcPr>
            <w:tcW w:w="3118" w:type="dxa"/>
          </w:tcPr>
          <w:p w14:paraId="08B0AD1D" w14:textId="77777777" w:rsidR="003B7B3C" w:rsidRPr="00A60920" w:rsidRDefault="003B7B3C" w:rsidP="00B33948">
            <w:pPr>
              <w:pStyle w:val="TableColHeadingCenter"/>
              <w:rPr>
                <w:rFonts w:eastAsia="MS Mincho"/>
              </w:rPr>
            </w:pPr>
            <w:r w:rsidRPr="00A60920">
              <w:rPr>
                <w:rFonts w:eastAsia="MS Mincho"/>
              </w:rPr>
              <w:t>Instructional Support</w:t>
            </w:r>
          </w:p>
        </w:tc>
      </w:tr>
      <w:tr w:rsidR="003B7B3C" w:rsidRPr="00A60920" w14:paraId="0532EAA5" w14:textId="77777777" w:rsidTr="00095605">
        <w:trPr>
          <w:jc w:val="center"/>
        </w:trPr>
        <w:tc>
          <w:tcPr>
            <w:tcW w:w="3112" w:type="dxa"/>
            <w:tcBorders>
              <w:bottom w:val="single" w:sz="6" w:space="0" w:color="2F5496" w:themeColor="accent5" w:themeShade="BF"/>
            </w:tcBorders>
          </w:tcPr>
          <w:p w14:paraId="4F9F5CEE" w14:textId="77777777" w:rsidR="003B7B3C" w:rsidRPr="00A60920" w:rsidRDefault="003B7B3C" w:rsidP="003B7B3C">
            <w:pPr>
              <w:pStyle w:val="TableBullet1"/>
              <w:numPr>
                <w:ilvl w:val="0"/>
                <w:numId w:val="7"/>
              </w:numPr>
            </w:pPr>
            <w:r w:rsidRPr="00A60920">
              <w:t>Positive Climate</w:t>
            </w:r>
          </w:p>
          <w:p w14:paraId="2FBCFE63" w14:textId="77777777" w:rsidR="003B7B3C" w:rsidRPr="00A60920" w:rsidRDefault="003B7B3C" w:rsidP="003B7B3C">
            <w:pPr>
              <w:pStyle w:val="TableBullet1"/>
              <w:numPr>
                <w:ilvl w:val="0"/>
                <w:numId w:val="7"/>
              </w:numPr>
            </w:pPr>
            <w:r w:rsidRPr="00A60920">
              <w:t>Teacher Sensitivity</w:t>
            </w:r>
          </w:p>
          <w:p w14:paraId="0077F356" w14:textId="77777777" w:rsidR="003B7B3C" w:rsidRPr="00A60920" w:rsidRDefault="003B7B3C" w:rsidP="003B7B3C">
            <w:pPr>
              <w:pStyle w:val="TableBullet1"/>
              <w:numPr>
                <w:ilvl w:val="0"/>
                <w:numId w:val="7"/>
              </w:numPr>
            </w:pPr>
            <w:r w:rsidRPr="00A60920">
              <w:t>Regard for Student Perspectives</w:t>
            </w:r>
          </w:p>
        </w:tc>
        <w:tc>
          <w:tcPr>
            <w:tcW w:w="3114" w:type="dxa"/>
            <w:tcBorders>
              <w:bottom w:val="single" w:sz="6" w:space="0" w:color="2F5496" w:themeColor="accent5" w:themeShade="BF"/>
            </w:tcBorders>
          </w:tcPr>
          <w:p w14:paraId="14BED5C7" w14:textId="77777777" w:rsidR="003B7B3C" w:rsidRPr="00A60920" w:rsidRDefault="003B7B3C" w:rsidP="003B7B3C">
            <w:pPr>
              <w:pStyle w:val="TableBullet1"/>
              <w:numPr>
                <w:ilvl w:val="0"/>
                <w:numId w:val="7"/>
              </w:numPr>
              <w:rPr>
                <w:szCs w:val="20"/>
              </w:rPr>
            </w:pPr>
            <w:r w:rsidRPr="00A60920">
              <w:t>Behavior Management</w:t>
            </w:r>
          </w:p>
          <w:p w14:paraId="781BFB39" w14:textId="77777777" w:rsidR="003B7B3C" w:rsidRPr="00A60920" w:rsidRDefault="003B7B3C" w:rsidP="003B7B3C">
            <w:pPr>
              <w:pStyle w:val="TableBullet1"/>
              <w:numPr>
                <w:ilvl w:val="0"/>
                <w:numId w:val="7"/>
              </w:numPr>
              <w:rPr>
                <w:szCs w:val="20"/>
              </w:rPr>
            </w:pPr>
            <w:r w:rsidRPr="00A60920">
              <w:t>Productivity</w:t>
            </w:r>
          </w:p>
          <w:p w14:paraId="6481AD6F" w14:textId="77777777" w:rsidR="003B7B3C" w:rsidRPr="00A60920" w:rsidRDefault="003B7B3C" w:rsidP="003B7B3C">
            <w:pPr>
              <w:pStyle w:val="TableBullet1"/>
              <w:numPr>
                <w:ilvl w:val="0"/>
                <w:numId w:val="7"/>
              </w:numPr>
            </w:pPr>
            <w:r w:rsidRPr="00A60920">
              <w:t>Negative Climate</w:t>
            </w:r>
          </w:p>
        </w:tc>
        <w:tc>
          <w:tcPr>
            <w:tcW w:w="3118" w:type="dxa"/>
            <w:tcBorders>
              <w:bottom w:val="single" w:sz="6" w:space="0" w:color="2F5496" w:themeColor="accent5" w:themeShade="BF"/>
            </w:tcBorders>
          </w:tcPr>
          <w:p w14:paraId="5DE756F6" w14:textId="77777777" w:rsidR="003B7B3C" w:rsidRPr="00A60920" w:rsidRDefault="003B7B3C" w:rsidP="003B7B3C">
            <w:pPr>
              <w:pStyle w:val="TableBullet1"/>
              <w:numPr>
                <w:ilvl w:val="0"/>
                <w:numId w:val="7"/>
              </w:numPr>
              <w:rPr>
                <w:szCs w:val="20"/>
              </w:rPr>
            </w:pPr>
            <w:r w:rsidRPr="00A60920">
              <w:t xml:space="preserve">Instructional Learning Formats </w:t>
            </w:r>
          </w:p>
          <w:p w14:paraId="0EFFFAD4" w14:textId="77777777" w:rsidR="003B7B3C" w:rsidRPr="00A60920" w:rsidRDefault="003B7B3C" w:rsidP="003B7B3C">
            <w:pPr>
              <w:pStyle w:val="TableBullet1"/>
              <w:numPr>
                <w:ilvl w:val="0"/>
                <w:numId w:val="7"/>
              </w:numPr>
              <w:rPr>
                <w:szCs w:val="20"/>
              </w:rPr>
            </w:pPr>
            <w:r w:rsidRPr="00A60920">
              <w:t>Content Understanding</w:t>
            </w:r>
          </w:p>
          <w:p w14:paraId="0D465A3B" w14:textId="77777777" w:rsidR="003B7B3C" w:rsidRPr="00A60920" w:rsidRDefault="003B7B3C" w:rsidP="003B7B3C">
            <w:pPr>
              <w:pStyle w:val="TableBullet1"/>
              <w:numPr>
                <w:ilvl w:val="0"/>
                <w:numId w:val="7"/>
              </w:numPr>
              <w:rPr>
                <w:szCs w:val="20"/>
              </w:rPr>
            </w:pPr>
            <w:r w:rsidRPr="00A60920">
              <w:t>Analysis and Inquiry</w:t>
            </w:r>
          </w:p>
          <w:p w14:paraId="5F003A49" w14:textId="77777777" w:rsidR="003B7B3C" w:rsidRPr="00A60920" w:rsidRDefault="003B7B3C" w:rsidP="003B7B3C">
            <w:pPr>
              <w:pStyle w:val="TableBullet1"/>
              <w:numPr>
                <w:ilvl w:val="0"/>
                <w:numId w:val="7"/>
              </w:numPr>
              <w:rPr>
                <w:szCs w:val="20"/>
              </w:rPr>
            </w:pPr>
            <w:r w:rsidRPr="00A60920">
              <w:t>Quality of Feedback</w:t>
            </w:r>
          </w:p>
          <w:p w14:paraId="26C8ECD8" w14:textId="77777777" w:rsidR="003B7B3C" w:rsidRPr="00A60920" w:rsidRDefault="003B7B3C" w:rsidP="003B7B3C">
            <w:pPr>
              <w:pStyle w:val="TableBullet1"/>
              <w:numPr>
                <w:ilvl w:val="0"/>
                <w:numId w:val="7"/>
              </w:numPr>
              <w:rPr>
                <w:szCs w:val="20"/>
              </w:rPr>
            </w:pPr>
            <w:r w:rsidRPr="00A60920">
              <w:t>Instructional Dialogue</w:t>
            </w:r>
          </w:p>
        </w:tc>
      </w:tr>
      <w:tr w:rsidR="003B7B3C" w:rsidRPr="00A60920" w14:paraId="218D0598" w14:textId="77777777" w:rsidTr="00095605">
        <w:trPr>
          <w:jc w:val="center"/>
        </w:trPr>
        <w:tc>
          <w:tcPr>
            <w:tcW w:w="3112" w:type="dxa"/>
            <w:tcBorders>
              <w:right w:val="nil"/>
            </w:tcBorders>
            <w:shd w:val="clear" w:color="auto" w:fill="D9E2F3" w:themeFill="accent5" w:themeFillTint="33"/>
          </w:tcPr>
          <w:p w14:paraId="0D607D0F" w14:textId="77777777" w:rsidR="003B7B3C" w:rsidRPr="00A60920" w:rsidRDefault="003B7B3C" w:rsidP="00B33948">
            <w:pPr>
              <w:pStyle w:val="TableSubheadingCentered"/>
            </w:pPr>
          </w:p>
        </w:tc>
        <w:tc>
          <w:tcPr>
            <w:tcW w:w="3114" w:type="dxa"/>
            <w:tcBorders>
              <w:left w:val="nil"/>
              <w:right w:val="nil"/>
            </w:tcBorders>
            <w:shd w:val="clear" w:color="auto" w:fill="D9E2F3" w:themeFill="accent5" w:themeFillTint="33"/>
          </w:tcPr>
          <w:p w14:paraId="49AA5601" w14:textId="77777777" w:rsidR="003B7B3C" w:rsidRPr="00A60920" w:rsidRDefault="003B7B3C" w:rsidP="00B33948">
            <w:pPr>
              <w:pStyle w:val="TableSubheadingCentered"/>
            </w:pPr>
            <w:r w:rsidRPr="00A60920">
              <w:t>Student Engagement</w:t>
            </w:r>
          </w:p>
        </w:tc>
        <w:tc>
          <w:tcPr>
            <w:tcW w:w="3118" w:type="dxa"/>
            <w:tcBorders>
              <w:left w:val="nil"/>
            </w:tcBorders>
            <w:shd w:val="clear" w:color="auto" w:fill="D9E2F3" w:themeFill="accent5" w:themeFillTint="33"/>
          </w:tcPr>
          <w:p w14:paraId="26B24EFD" w14:textId="77777777" w:rsidR="003B7B3C" w:rsidRPr="00A60920" w:rsidRDefault="003B7B3C" w:rsidP="00B33948">
            <w:pPr>
              <w:pStyle w:val="TableSubheadingCentered"/>
            </w:pPr>
          </w:p>
        </w:tc>
      </w:tr>
    </w:tbl>
    <w:p w14:paraId="3A1C6F36" w14:textId="77777777" w:rsidR="003B7B3C" w:rsidRPr="00A60920" w:rsidRDefault="003B7B3C" w:rsidP="00095605">
      <w:pPr>
        <w:pStyle w:val="BodyText"/>
        <w:keepLines/>
      </w:pPr>
      <w:bookmarkStart w:id="136" w:name="_Toc411329826"/>
      <w:bookmarkStart w:id="137" w:name="_Toc430114875"/>
      <w:bookmarkStart w:id="138" w:name="_Toc496109990"/>
      <w:r w:rsidRPr="00A60920">
        <w:lastRenderedPageBreak/>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6FE34008" w14:textId="77777777" w:rsidR="003B7B3C" w:rsidRPr="00A60920" w:rsidRDefault="003B7B3C" w:rsidP="00B33948">
      <w:pPr>
        <w:pStyle w:val="BodyText"/>
      </w:pPr>
      <w:r w:rsidRPr="00A60920">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7C1C75CD" w14:textId="11E122C9" w:rsidR="003B7B3C" w:rsidRPr="00A60920" w:rsidRDefault="003B7B3C" w:rsidP="00B33948">
      <w:pPr>
        <w:pStyle w:val="BodyText"/>
      </w:pPr>
      <w:r w:rsidRPr="00A60920">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w:t>
      </w:r>
      <w:r w:rsidR="00095605" w:rsidRPr="00A60920">
        <w:t> </w:t>
      </w:r>
      <w:r w:rsidRPr="00A60920">
        <w:t>3).</w:t>
      </w:r>
    </w:p>
    <w:p w14:paraId="6AE04643" w14:textId="77777777" w:rsidR="003B7B3C" w:rsidRPr="00A60920" w:rsidRDefault="003B7B3C" w:rsidP="00B33948">
      <w:pPr>
        <w:pStyle w:val="BodyText"/>
      </w:pPr>
      <w:r w:rsidRPr="00A60920">
        <w:t xml:space="preserve">In this report, each CLASS dimension is defined, and descriptions of the dimensions at the high (6 or 7), middle (3, 4, or 5), and low levels (1 or 2) are presented </w:t>
      </w:r>
      <w:r w:rsidRPr="00A60920">
        <w:rPr>
          <w:i/>
        </w:rPr>
        <w:t>(definitions and rating descriptions are derived from the CLASS K–3</w:t>
      </w:r>
      <w:r w:rsidRPr="00A60920">
        <w:t>,</w:t>
      </w:r>
      <w:r w:rsidRPr="00A60920">
        <w:rPr>
          <w:i/>
        </w:rPr>
        <w:t xml:space="preserve"> Upper Elementary, and Secondary Manuals).</w:t>
      </w:r>
      <w:r w:rsidRPr="00A60920">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38F45DDE" w14:textId="77777777" w:rsidR="003B7B3C" w:rsidRPr="00A60920" w:rsidRDefault="003B7B3C" w:rsidP="00B33948">
      <w:pPr>
        <w:pStyle w:val="Heading2-SIOR"/>
      </w:pPr>
      <w:bookmarkStart w:id="139" w:name="_Toc92194254"/>
      <w:bookmarkStart w:id="140" w:name="_Toc205199538"/>
      <w:bookmarkStart w:id="141" w:name="_Toc206157405"/>
      <w:bookmarkStart w:id="142" w:name="_Hlk92190807"/>
      <w:r w:rsidRPr="00A60920">
        <w:lastRenderedPageBreak/>
        <w:t>Positive Climate</w:t>
      </w:r>
      <w:bookmarkEnd w:id="136"/>
      <w:bookmarkEnd w:id="137"/>
      <w:bookmarkEnd w:id="138"/>
      <w:bookmarkEnd w:id="139"/>
      <w:bookmarkEnd w:id="140"/>
      <w:bookmarkEnd w:id="141"/>
    </w:p>
    <w:p w14:paraId="11C1EC49" w14:textId="77777777" w:rsidR="003B7B3C" w:rsidRPr="00A60920" w:rsidRDefault="003B7B3C" w:rsidP="00B33948">
      <w:pPr>
        <w:pStyle w:val="BodyTextDomain"/>
      </w:pPr>
      <w:r w:rsidRPr="00A60920">
        <w:t>Emotional Support domain, Grades K−12</w:t>
      </w:r>
    </w:p>
    <w:p w14:paraId="57926FCE" w14:textId="77777777" w:rsidR="003B7B3C" w:rsidRPr="00A60920" w:rsidRDefault="003B7B3C" w:rsidP="00B33948">
      <w:pPr>
        <w:pStyle w:val="BodyText"/>
      </w:pPr>
      <w:r w:rsidRPr="00A60920">
        <w:t>Positive Climate reflects the emotional connection between the teacher and students and among students and the warmth, respect, and enjoyment communicated by verbal and nonverbal interactions (</w:t>
      </w:r>
      <w:r w:rsidRPr="00A60920">
        <w:rPr>
          <w:i/>
        </w:rPr>
        <w:t>CLASS K–3 Manual</w:t>
      </w:r>
      <w:r w:rsidRPr="00A60920">
        <w:t xml:space="preserve">, p. 23, </w:t>
      </w:r>
      <w:r w:rsidRPr="00A60920">
        <w:rPr>
          <w:i/>
        </w:rPr>
        <w:t xml:space="preserve">CLASS Upper Elementary Manual, </w:t>
      </w:r>
      <w:r w:rsidRPr="00A60920">
        <w:t xml:space="preserve">p. 21, </w:t>
      </w:r>
      <w:r w:rsidRPr="00A60920">
        <w:rPr>
          <w:i/>
        </w:rPr>
        <w:t>CLASS Secondary Manual</w:t>
      </w:r>
      <w:r w:rsidRPr="00A60920">
        <w:t>, p. 21). Table 3 (as well as tables for the remaining dimensions) includes the number of classrooms for each rating on each dimension and the district average for that dimension.</w:t>
      </w:r>
    </w:p>
    <w:p w14:paraId="27D81006" w14:textId="77777777" w:rsidR="003B7B3C" w:rsidRPr="00A60920" w:rsidRDefault="003B7B3C" w:rsidP="00B33948">
      <w:pPr>
        <w:pStyle w:val="TableTitle0"/>
      </w:pPr>
      <w:r w:rsidRPr="00A60920">
        <w:t>Table 3. Positive Climate: Number of Classrooms for Each Rating and District Average</w:t>
      </w:r>
    </w:p>
    <w:p w14:paraId="26EB7605" w14:textId="77777777" w:rsidR="003B7B3C" w:rsidRPr="00A60920" w:rsidRDefault="003B7B3C" w:rsidP="00B33948">
      <w:pPr>
        <w:pStyle w:val="BodyTextDemi"/>
      </w:pPr>
      <w:r w:rsidRPr="00A60920">
        <w:t xml:space="preserve">Positive Climate District Average*: </w:t>
      </w:r>
      <w:bookmarkStart w:id="143" w:name="Dist_PC_Avg"/>
      <w:r w:rsidRPr="00A60920">
        <w:t>5.4</w:t>
      </w:r>
      <w:bookmarkEnd w:id="143"/>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235CB9FC"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321B6E5E"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6165C9BD"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18F93D57"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2CB2F8BD"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68FD4519"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5750B323"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4DF52480"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508613B9"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42AF7626"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605476C1"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0FE744F9"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3757B34B" w14:textId="77777777" w:rsidR="003B7B3C" w:rsidRPr="00A60920" w:rsidRDefault="003B7B3C" w:rsidP="00B33948">
            <w:pPr>
              <w:pStyle w:val="TableSubheadingCentered"/>
            </w:pPr>
            <w:bookmarkStart w:id="144" w:name="Tbl_PC"/>
          </w:p>
        </w:tc>
        <w:tc>
          <w:tcPr>
            <w:tcW w:w="874" w:type="dxa"/>
          </w:tcPr>
          <w:p w14:paraId="3A86074F" w14:textId="77777777" w:rsidR="003B7B3C" w:rsidRPr="00A60920" w:rsidRDefault="003B7B3C" w:rsidP="00B33948">
            <w:pPr>
              <w:pStyle w:val="TableSubheadingCentered"/>
            </w:pPr>
            <w:r w:rsidRPr="00A60920">
              <w:t>1</w:t>
            </w:r>
          </w:p>
        </w:tc>
        <w:tc>
          <w:tcPr>
            <w:tcW w:w="874" w:type="dxa"/>
          </w:tcPr>
          <w:p w14:paraId="42D32AFB" w14:textId="77777777" w:rsidR="003B7B3C" w:rsidRPr="00A60920" w:rsidRDefault="003B7B3C" w:rsidP="00B33948">
            <w:pPr>
              <w:pStyle w:val="TableSubheadingCentered"/>
            </w:pPr>
            <w:r w:rsidRPr="00A60920">
              <w:t>2</w:t>
            </w:r>
          </w:p>
        </w:tc>
        <w:tc>
          <w:tcPr>
            <w:tcW w:w="874" w:type="dxa"/>
          </w:tcPr>
          <w:p w14:paraId="3A24AB63" w14:textId="77777777" w:rsidR="003B7B3C" w:rsidRPr="00A60920" w:rsidRDefault="003B7B3C" w:rsidP="00B33948">
            <w:pPr>
              <w:pStyle w:val="TableSubheadingCentered"/>
            </w:pPr>
            <w:r w:rsidRPr="00A60920">
              <w:t>3</w:t>
            </w:r>
          </w:p>
        </w:tc>
        <w:tc>
          <w:tcPr>
            <w:tcW w:w="875" w:type="dxa"/>
          </w:tcPr>
          <w:p w14:paraId="2BCFC464" w14:textId="77777777" w:rsidR="003B7B3C" w:rsidRPr="00A60920" w:rsidRDefault="003B7B3C" w:rsidP="00B33948">
            <w:pPr>
              <w:pStyle w:val="TableSubheadingCentered"/>
            </w:pPr>
            <w:r w:rsidRPr="00A60920">
              <w:t>4</w:t>
            </w:r>
          </w:p>
        </w:tc>
        <w:tc>
          <w:tcPr>
            <w:tcW w:w="874" w:type="dxa"/>
          </w:tcPr>
          <w:p w14:paraId="5CADF87C" w14:textId="77777777" w:rsidR="003B7B3C" w:rsidRPr="00A60920" w:rsidRDefault="003B7B3C" w:rsidP="00B33948">
            <w:pPr>
              <w:pStyle w:val="TableSubheadingCentered"/>
            </w:pPr>
            <w:r w:rsidRPr="00A60920">
              <w:t>5</w:t>
            </w:r>
          </w:p>
        </w:tc>
        <w:tc>
          <w:tcPr>
            <w:tcW w:w="874" w:type="dxa"/>
          </w:tcPr>
          <w:p w14:paraId="192283D1" w14:textId="77777777" w:rsidR="003B7B3C" w:rsidRPr="00A60920" w:rsidRDefault="003B7B3C" w:rsidP="00B33948">
            <w:pPr>
              <w:pStyle w:val="TableSubheadingCentered"/>
            </w:pPr>
            <w:r w:rsidRPr="00A60920">
              <w:t>6</w:t>
            </w:r>
          </w:p>
        </w:tc>
        <w:tc>
          <w:tcPr>
            <w:tcW w:w="875" w:type="dxa"/>
          </w:tcPr>
          <w:p w14:paraId="5C27A970" w14:textId="77777777" w:rsidR="003B7B3C" w:rsidRPr="00A60920" w:rsidRDefault="003B7B3C" w:rsidP="00B33948">
            <w:pPr>
              <w:pStyle w:val="TableSubheadingCentered"/>
            </w:pPr>
            <w:r w:rsidRPr="00A60920">
              <w:t>7</w:t>
            </w:r>
          </w:p>
        </w:tc>
        <w:tc>
          <w:tcPr>
            <w:tcW w:w="900" w:type="dxa"/>
          </w:tcPr>
          <w:p w14:paraId="789C1695" w14:textId="77777777" w:rsidR="003B7B3C" w:rsidRPr="00A60920" w:rsidRDefault="003B7B3C" w:rsidP="00B33948">
            <w:pPr>
              <w:pStyle w:val="TableSubheadingCentered"/>
            </w:pPr>
            <w:r w:rsidRPr="00A60920">
              <w:t>84</w:t>
            </w:r>
          </w:p>
        </w:tc>
        <w:tc>
          <w:tcPr>
            <w:tcW w:w="892" w:type="dxa"/>
          </w:tcPr>
          <w:p w14:paraId="171B5DB9" w14:textId="77777777" w:rsidR="003B7B3C" w:rsidRPr="00A60920" w:rsidRDefault="003B7B3C" w:rsidP="00B33948">
            <w:pPr>
              <w:pStyle w:val="TableSubheadingCentered"/>
            </w:pPr>
            <w:r w:rsidRPr="00A60920">
              <w:t>5.4</w:t>
            </w:r>
          </w:p>
        </w:tc>
      </w:tr>
      <w:tr w:rsidR="003B7B3C" w:rsidRPr="00A60920" w14:paraId="359F34E3" w14:textId="77777777" w:rsidTr="00B33948">
        <w:trPr>
          <w:jc w:val="center"/>
        </w:trPr>
        <w:tc>
          <w:tcPr>
            <w:tcW w:w="1432" w:type="dxa"/>
          </w:tcPr>
          <w:p w14:paraId="364DB1DD" w14:textId="77777777" w:rsidR="003B7B3C" w:rsidRPr="00A60920" w:rsidRDefault="003B7B3C" w:rsidP="00B33948">
            <w:pPr>
              <w:pStyle w:val="TableText"/>
            </w:pPr>
            <w:r w:rsidRPr="00A60920">
              <w:t>Grades K-5</w:t>
            </w:r>
          </w:p>
        </w:tc>
        <w:tc>
          <w:tcPr>
            <w:tcW w:w="874" w:type="dxa"/>
          </w:tcPr>
          <w:p w14:paraId="5DAD47F8"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BAEE962"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03C2AD8"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7F447CED"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017995D9" w14:textId="77777777" w:rsidR="003B7B3C" w:rsidRPr="00A60920" w:rsidRDefault="003B7B3C" w:rsidP="00B33948">
            <w:pPr>
              <w:pStyle w:val="TableTextCentered"/>
              <w:rPr>
                <w:rFonts w:eastAsia="Times New Roman"/>
              </w:rPr>
            </w:pPr>
            <w:r w:rsidRPr="00A60920">
              <w:rPr>
                <w:rFonts w:eastAsia="Times New Roman"/>
              </w:rPr>
              <w:t>16</w:t>
            </w:r>
          </w:p>
        </w:tc>
        <w:tc>
          <w:tcPr>
            <w:tcW w:w="874" w:type="dxa"/>
          </w:tcPr>
          <w:p w14:paraId="30766227" w14:textId="77777777" w:rsidR="003B7B3C" w:rsidRPr="00A60920" w:rsidRDefault="003B7B3C" w:rsidP="00B33948">
            <w:pPr>
              <w:pStyle w:val="TableTextCentered"/>
              <w:rPr>
                <w:rFonts w:eastAsia="Times New Roman"/>
              </w:rPr>
            </w:pPr>
            <w:r w:rsidRPr="00A60920">
              <w:rPr>
                <w:rFonts w:eastAsia="Times New Roman"/>
              </w:rPr>
              <w:t>10</w:t>
            </w:r>
          </w:p>
        </w:tc>
        <w:tc>
          <w:tcPr>
            <w:tcW w:w="875" w:type="dxa"/>
          </w:tcPr>
          <w:p w14:paraId="48A02E1D" w14:textId="77777777" w:rsidR="003B7B3C" w:rsidRPr="00A60920" w:rsidRDefault="003B7B3C" w:rsidP="00B33948">
            <w:pPr>
              <w:pStyle w:val="TableTextCentered"/>
              <w:rPr>
                <w:rFonts w:eastAsia="Times New Roman"/>
              </w:rPr>
            </w:pPr>
            <w:r w:rsidRPr="00A60920">
              <w:rPr>
                <w:rFonts w:eastAsia="Times New Roman"/>
              </w:rPr>
              <w:t>6</w:t>
            </w:r>
          </w:p>
        </w:tc>
        <w:tc>
          <w:tcPr>
            <w:tcW w:w="900" w:type="dxa"/>
          </w:tcPr>
          <w:p w14:paraId="4415D980" w14:textId="77777777" w:rsidR="003B7B3C" w:rsidRPr="00A60920" w:rsidRDefault="003B7B3C" w:rsidP="00B33948">
            <w:pPr>
              <w:pStyle w:val="TableTextCentered"/>
              <w:rPr>
                <w:rFonts w:eastAsia="Times New Roman"/>
              </w:rPr>
            </w:pPr>
            <w:r w:rsidRPr="00A60920">
              <w:rPr>
                <w:rFonts w:eastAsia="Times New Roman"/>
              </w:rPr>
              <w:t>34</w:t>
            </w:r>
          </w:p>
        </w:tc>
        <w:tc>
          <w:tcPr>
            <w:tcW w:w="892" w:type="dxa"/>
          </w:tcPr>
          <w:p w14:paraId="1545E642" w14:textId="77777777" w:rsidR="003B7B3C" w:rsidRPr="00A60920" w:rsidRDefault="003B7B3C" w:rsidP="00B33948">
            <w:pPr>
              <w:pStyle w:val="TableTextCentered"/>
              <w:rPr>
                <w:rFonts w:eastAsia="Times New Roman"/>
              </w:rPr>
            </w:pPr>
            <w:r w:rsidRPr="00A60920">
              <w:rPr>
                <w:rFonts w:eastAsia="Times New Roman"/>
              </w:rPr>
              <w:t>5.6</w:t>
            </w:r>
          </w:p>
        </w:tc>
      </w:tr>
      <w:tr w:rsidR="003B7B3C" w:rsidRPr="00A60920" w14:paraId="19DE887A"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37BCCA2C" w14:textId="77777777" w:rsidR="003B7B3C" w:rsidRPr="00A60920" w:rsidRDefault="003B7B3C" w:rsidP="00B33948">
            <w:pPr>
              <w:pStyle w:val="TableText"/>
            </w:pPr>
            <w:r w:rsidRPr="00A60920">
              <w:t>Grades 6-8</w:t>
            </w:r>
          </w:p>
        </w:tc>
        <w:tc>
          <w:tcPr>
            <w:tcW w:w="874" w:type="dxa"/>
          </w:tcPr>
          <w:p w14:paraId="60A4CE6D"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2D9020A3"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0D40DC6B"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0C54A820"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26C29065" w14:textId="77777777" w:rsidR="003B7B3C" w:rsidRPr="00A60920" w:rsidRDefault="003B7B3C" w:rsidP="00B33948">
            <w:pPr>
              <w:pStyle w:val="TableTextCentered"/>
              <w:rPr>
                <w:rFonts w:eastAsia="Times New Roman"/>
              </w:rPr>
            </w:pPr>
            <w:r w:rsidRPr="00A60920">
              <w:rPr>
                <w:rFonts w:eastAsia="Times New Roman"/>
              </w:rPr>
              <w:t>9</w:t>
            </w:r>
          </w:p>
        </w:tc>
        <w:tc>
          <w:tcPr>
            <w:tcW w:w="874" w:type="dxa"/>
          </w:tcPr>
          <w:p w14:paraId="112A3215" w14:textId="77777777" w:rsidR="003B7B3C" w:rsidRPr="00A60920" w:rsidRDefault="003B7B3C" w:rsidP="00B33948">
            <w:pPr>
              <w:pStyle w:val="TableTextCentered"/>
              <w:rPr>
                <w:rFonts w:eastAsia="Times New Roman"/>
              </w:rPr>
            </w:pPr>
            <w:r w:rsidRPr="00A60920">
              <w:rPr>
                <w:rFonts w:eastAsia="Times New Roman"/>
              </w:rPr>
              <w:t>8</w:t>
            </w:r>
          </w:p>
        </w:tc>
        <w:tc>
          <w:tcPr>
            <w:tcW w:w="875" w:type="dxa"/>
          </w:tcPr>
          <w:p w14:paraId="1AD01CBC"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3CEB0840"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1FA862AF" w14:textId="77777777" w:rsidR="003B7B3C" w:rsidRPr="00A60920" w:rsidRDefault="003B7B3C" w:rsidP="00B33948">
            <w:pPr>
              <w:pStyle w:val="TableTextCentered"/>
              <w:rPr>
                <w:rFonts w:eastAsia="Times New Roman"/>
              </w:rPr>
            </w:pPr>
            <w:r w:rsidRPr="00A60920">
              <w:rPr>
                <w:rFonts w:eastAsia="Times New Roman"/>
              </w:rPr>
              <w:t>5.2</w:t>
            </w:r>
          </w:p>
        </w:tc>
      </w:tr>
      <w:tr w:rsidR="003B7B3C" w:rsidRPr="00A60920" w14:paraId="51B54842" w14:textId="77777777" w:rsidTr="00B33948">
        <w:trPr>
          <w:jc w:val="center"/>
        </w:trPr>
        <w:tc>
          <w:tcPr>
            <w:tcW w:w="1432" w:type="dxa"/>
          </w:tcPr>
          <w:p w14:paraId="09266CF1" w14:textId="77777777" w:rsidR="003B7B3C" w:rsidRPr="00A60920" w:rsidRDefault="003B7B3C" w:rsidP="00B33948">
            <w:pPr>
              <w:pStyle w:val="TableText"/>
            </w:pPr>
            <w:r w:rsidRPr="00A60920">
              <w:t>Grades 9-12</w:t>
            </w:r>
          </w:p>
        </w:tc>
        <w:tc>
          <w:tcPr>
            <w:tcW w:w="874" w:type="dxa"/>
          </w:tcPr>
          <w:p w14:paraId="222E0B01"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B68FAB5"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566C752"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32F97F43"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28940B74" w14:textId="77777777" w:rsidR="003B7B3C" w:rsidRPr="00A60920" w:rsidRDefault="003B7B3C" w:rsidP="00B33948">
            <w:pPr>
              <w:pStyle w:val="TableTextCentered"/>
              <w:rPr>
                <w:rFonts w:eastAsia="Times New Roman"/>
              </w:rPr>
            </w:pPr>
            <w:r w:rsidRPr="00A60920">
              <w:rPr>
                <w:rFonts w:eastAsia="Times New Roman"/>
              </w:rPr>
              <w:t>11</w:t>
            </w:r>
          </w:p>
        </w:tc>
        <w:tc>
          <w:tcPr>
            <w:tcW w:w="874" w:type="dxa"/>
          </w:tcPr>
          <w:p w14:paraId="52881A03" w14:textId="77777777" w:rsidR="003B7B3C" w:rsidRPr="00A60920" w:rsidRDefault="003B7B3C" w:rsidP="00B33948">
            <w:pPr>
              <w:pStyle w:val="TableTextCentered"/>
              <w:rPr>
                <w:rFonts w:eastAsia="Times New Roman"/>
              </w:rPr>
            </w:pPr>
            <w:r w:rsidRPr="00A60920">
              <w:rPr>
                <w:rFonts w:eastAsia="Times New Roman"/>
              </w:rPr>
              <w:t>11</w:t>
            </w:r>
          </w:p>
        </w:tc>
        <w:tc>
          <w:tcPr>
            <w:tcW w:w="875" w:type="dxa"/>
          </w:tcPr>
          <w:p w14:paraId="4A5AB9C2" w14:textId="77777777" w:rsidR="003B7B3C" w:rsidRPr="00A60920" w:rsidRDefault="003B7B3C" w:rsidP="00B33948">
            <w:pPr>
              <w:pStyle w:val="TableTextCentered"/>
              <w:rPr>
                <w:rFonts w:eastAsia="Times New Roman"/>
              </w:rPr>
            </w:pPr>
            <w:r w:rsidRPr="00A60920">
              <w:rPr>
                <w:rFonts w:eastAsia="Times New Roman"/>
              </w:rPr>
              <w:t>2</w:t>
            </w:r>
          </w:p>
        </w:tc>
        <w:tc>
          <w:tcPr>
            <w:tcW w:w="900" w:type="dxa"/>
          </w:tcPr>
          <w:p w14:paraId="15952B0F"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16A1A14A" w14:textId="77777777" w:rsidR="003B7B3C" w:rsidRPr="00A60920" w:rsidRDefault="003B7B3C" w:rsidP="00B33948">
            <w:pPr>
              <w:pStyle w:val="TableTextCentered"/>
              <w:rPr>
                <w:rFonts w:eastAsia="Times New Roman"/>
              </w:rPr>
            </w:pPr>
            <w:r w:rsidRPr="00A60920">
              <w:rPr>
                <w:rFonts w:eastAsia="Times New Roman"/>
              </w:rPr>
              <w:t>5.3</w:t>
            </w:r>
          </w:p>
        </w:tc>
      </w:tr>
    </w:tbl>
    <w:bookmarkEnd w:id="144"/>
    <w:p w14:paraId="32A1E48B" w14:textId="77777777" w:rsidR="003B7B3C" w:rsidRPr="00A60920" w:rsidRDefault="003B7B3C" w:rsidP="00B33948">
      <w:pPr>
        <w:pStyle w:val="TableNote"/>
      </w:pPr>
      <w:r w:rsidRPr="00A60920">
        <w:rPr>
          <w:szCs w:val="20"/>
        </w:rPr>
        <w:t>*</w:t>
      </w:r>
      <w:r w:rsidRPr="00A60920">
        <w:t xml:space="preserve">The district average is an average of the observation scores. In Table 3, the district average is computed as: </w:t>
      </w:r>
      <w:r w:rsidRPr="00A60920">
        <w:br/>
      </w:r>
      <w:bookmarkStart w:id="145" w:name="Dist_PC_Calc"/>
      <w:r w:rsidRPr="00A60920">
        <w:t>([3 x 2] + [4 x 9] + [5 x 36] + [6 x 29] + [7 x 8]) ÷ 84 observations = 5.4</w:t>
      </w:r>
      <w:bookmarkEnd w:id="145"/>
    </w:p>
    <w:p w14:paraId="07C976CD" w14:textId="77777777" w:rsidR="003B7B3C" w:rsidRPr="00A60920" w:rsidRDefault="003B7B3C" w:rsidP="00B33948">
      <w:pPr>
        <w:pStyle w:val="BodyText"/>
      </w:pPr>
      <w:r w:rsidRPr="00A60920">
        <w:rPr>
          <w:rStyle w:val="BodyTextDemiChar"/>
        </w:rPr>
        <w:t>Ratings in the Low Range</w:t>
      </w:r>
      <w:r w:rsidRPr="00A60920">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56DF42D4" w14:textId="77777777" w:rsidR="003B7B3C" w:rsidRPr="00A60920" w:rsidRDefault="003B7B3C" w:rsidP="00B33948">
      <w:pPr>
        <w:pStyle w:val="BodyText"/>
      </w:pPr>
      <w:r w:rsidRPr="00A60920">
        <w:rPr>
          <w:rStyle w:val="BodyTextDemiChar"/>
        </w:rPr>
        <w:t>Ratings in the Middle Range.</w:t>
      </w:r>
      <w:r w:rsidRPr="00A60920">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4E13AD3C" w14:textId="77777777" w:rsidR="003B7B3C" w:rsidRPr="00A60920" w:rsidRDefault="003B7B3C" w:rsidP="00B33948">
      <w:pPr>
        <w:pStyle w:val="BodyText"/>
      </w:pPr>
      <w:r w:rsidRPr="00A60920">
        <w:rPr>
          <w:rStyle w:val="BodyTextDemiChar"/>
        </w:rPr>
        <w:t xml:space="preserve">Ratings in the High Range. </w:t>
      </w:r>
      <w:r w:rsidRPr="00A60920">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142"/>
    <w:p w14:paraId="63E9B80D" w14:textId="77777777" w:rsidR="003B7B3C" w:rsidRPr="00A60920" w:rsidRDefault="003B7B3C">
      <w:pPr>
        <w:spacing w:after="160" w:line="259" w:lineRule="auto"/>
      </w:pPr>
      <w:r w:rsidRPr="00A60920">
        <w:br w:type="page"/>
      </w:r>
    </w:p>
    <w:p w14:paraId="1846C216" w14:textId="77777777" w:rsidR="003B7B3C" w:rsidRPr="00A60920" w:rsidRDefault="003B7B3C" w:rsidP="00B33948">
      <w:pPr>
        <w:pStyle w:val="Heading2-SIOR"/>
      </w:pPr>
      <w:bookmarkStart w:id="146" w:name="_Toc411329828"/>
      <w:bookmarkStart w:id="147" w:name="_Toc430114876"/>
      <w:bookmarkStart w:id="148" w:name="_Toc92194255"/>
      <w:bookmarkStart w:id="149" w:name="_Toc205199539"/>
      <w:bookmarkStart w:id="150" w:name="_Toc206157406"/>
      <w:r w:rsidRPr="00A60920">
        <w:lastRenderedPageBreak/>
        <w:t>Teacher Sensitivity</w:t>
      </w:r>
      <w:bookmarkEnd w:id="146"/>
      <w:bookmarkEnd w:id="147"/>
      <w:bookmarkEnd w:id="148"/>
      <w:bookmarkEnd w:id="149"/>
      <w:bookmarkEnd w:id="150"/>
    </w:p>
    <w:p w14:paraId="6D908707" w14:textId="77777777" w:rsidR="003B7B3C" w:rsidRPr="00A60920" w:rsidRDefault="003B7B3C" w:rsidP="00B33948">
      <w:pPr>
        <w:pStyle w:val="BodyTextDomain"/>
      </w:pPr>
      <w:r w:rsidRPr="00A60920">
        <w:t>Emotional Support domain, Grades K−12</w:t>
      </w:r>
    </w:p>
    <w:p w14:paraId="5C990ADB" w14:textId="77777777" w:rsidR="003B7B3C" w:rsidRPr="00A60920" w:rsidRDefault="003B7B3C" w:rsidP="00B33948">
      <w:pPr>
        <w:pStyle w:val="BodyText"/>
      </w:pPr>
      <w:r w:rsidRPr="00A6092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A60920">
        <w:rPr>
          <w:i/>
        </w:rPr>
        <w:t>CLASS K–3 Manual,</w:t>
      </w:r>
      <w:r w:rsidRPr="00A60920">
        <w:t xml:space="preserve"> p. 32, </w:t>
      </w:r>
      <w:r w:rsidRPr="00A60920">
        <w:rPr>
          <w:i/>
        </w:rPr>
        <w:t xml:space="preserve">CLASS Upper Elementary Manual, </w:t>
      </w:r>
      <w:r w:rsidRPr="00A60920">
        <w:t xml:space="preserve">p. 27, </w:t>
      </w:r>
      <w:r w:rsidRPr="00A60920">
        <w:rPr>
          <w:i/>
        </w:rPr>
        <w:t>CLASS Secondary Manual,</w:t>
      </w:r>
      <w:r w:rsidRPr="00A60920">
        <w:t xml:space="preserve"> p. 27). </w:t>
      </w:r>
    </w:p>
    <w:p w14:paraId="76426260" w14:textId="77777777" w:rsidR="003B7B3C" w:rsidRPr="00A60920" w:rsidRDefault="003B7B3C" w:rsidP="00B33948">
      <w:pPr>
        <w:pStyle w:val="TableTitle0"/>
      </w:pPr>
      <w:r w:rsidRPr="00A60920">
        <w:t>Table 4. Teacher Sensitivity: Number of Classrooms for Each Rating and District Average</w:t>
      </w:r>
    </w:p>
    <w:p w14:paraId="6BC4EF83" w14:textId="77777777" w:rsidR="003B7B3C" w:rsidRPr="00A60920" w:rsidRDefault="003B7B3C" w:rsidP="00095605">
      <w:pPr>
        <w:pStyle w:val="BodyTextDemi"/>
        <w:spacing w:before="120"/>
      </w:pPr>
      <w:r w:rsidRPr="00A60920">
        <w:t xml:space="preserve">Teacher Sensitivity District Average*: </w:t>
      </w:r>
      <w:bookmarkStart w:id="151" w:name="Dist_TS_Avg"/>
      <w:r w:rsidRPr="00A60920">
        <w:t>6.0</w:t>
      </w:r>
      <w:bookmarkEnd w:id="151"/>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1059FCC2"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7D25717E"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207FE72F"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65D4CC04"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2FA39C68"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32B40B49"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4021D0A0"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6C4D738C"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7256B180"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02E46E38"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1065116B"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77108E8C"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67426282" w14:textId="77777777" w:rsidR="003B7B3C" w:rsidRPr="00A60920" w:rsidRDefault="003B7B3C" w:rsidP="00B33948">
            <w:pPr>
              <w:pStyle w:val="TableSubheadingCentered"/>
            </w:pPr>
            <w:bookmarkStart w:id="152" w:name="Tbl_TS"/>
          </w:p>
        </w:tc>
        <w:tc>
          <w:tcPr>
            <w:tcW w:w="874" w:type="dxa"/>
          </w:tcPr>
          <w:p w14:paraId="78CA12BA" w14:textId="77777777" w:rsidR="003B7B3C" w:rsidRPr="00A60920" w:rsidRDefault="003B7B3C" w:rsidP="00B33948">
            <w:pPr>
              <w:pStyle w:val="TableSubheadingCentered"/>
            </w:pPr>
            <w:r w:rsidRPr="00A60920">
              <w:t>1</w:t>
            </w:r>
          </w:p>
        </w:tc>
        <w:tc>
          <w:tcPr>
            <w:tcW w:w="874" w:type="dxa"/>
          </w:tcPr>
          <w:p w14:paraId="7B3D7349" w14:textId="77777777" w:rsidR="003B7B3C" w:rsidRPr="00A60920" w:rsidRDefault="003B7B3C" w:rsidP="00B33948">
            <w:pPr>
              <w:pStyle w:val="TableSubheadingCentered"/>
            </w:pPr>
            <w:r w:rsidRPr="00A60920">
              <w:t>2</w:t>
            </w:r>
          </w:p>
        </w:tc>
        <w:tc>
          <w:tcPr>
            <w:tcW w:w="874" w:type="dxa"/>
          </w:tcPr>
          <w:p w14:paraId="7F7CB253" w14:textId="77777777" w:rsidR="003B7B3C" w:rsidRPr="00A60920" w:rsidRDefault="003B7B3C" w:rsidP="00B33948">
            <w:pPr>
              <w:pStyle w:val="TableSubheadingCentered"/>
            </w:pPr>
            <w:r w:rsidRPr="00A60920">
              <w:t>3</w:t>
            </w:r>
          </w:p>
        </w:tc>
        <w:tc>
          <w:tcPr>
            <w:tcW w:w="875" w:type="dxa"/>
          </w:tcPr>
          <w:p w14:paraId="6DD20F43" w14:textId="77777777" w:rsidR="003B7B3C" w:rsidRPr="00A60920" w:rsidRDefault="003B7B3C" w:rsidP="00B33948">
            <w:pPr>
              <w:pStyle w:val="TableSubheadingCentered"/>
            </w:pPr>
            <w:r w:rsidRPr="00A60920">
              <w:t>4</w:t>
            </w:r>
          </w:p>
        </w:tc>
        <w:tc>
          <w:tcPr>
            <w:tcW w:w="874" w:type="dxa"/>
          </w:tcPr>
          <w:p w14:paraId="2EA079F2" w14:textId="77777777" w:rsidR="003B7B3C" w:rsidRPr="00A60920" w:rsidRDefault="003B7B3C" w:rsidP="00B33948">
            <w:pPr>
              <w:pStyle w:val="TableSubheadingCentered"/>
            </w:pPr>
            <w:r w:rsidRPr="00A60920">
              <w:t>5</w:t>
            </w:r>
          </w:p>
        </w:tc>
        <w:tc>
          <w:tcPr>
            <w:tcW w:w="874" w:type="dxa"/>
          </w:tcPr>
          <w:p w14:paraId="5D731573" w14:textId="77777777" w:rsidR="003B7B3C" w:rsidRPr="00A60920" w:rsidRDefault="003B7B3C" w:rsidP="00B33948">
            <w:pPr>
              <w:pStyle w:val="TableSubheadingCentered"/>
            </w:pPr>
            <w:r w:rsidRPr="00A60920">
              <w:t>6</w:t>
            </w:r>
          </w:p>
        </w:tc>
        <w:tc>
          <w:tcPr>
            <w:tcW w:w="875" w:type="dxa"/>
          </w:tcPr>
          <w:p w14:paraId="230AC322" w14:textId="77777777" w:rsidR="003B7B3C" w:rsidRPr="00A60920" w:rsidRDefault="003B7B3C" w:rsidP="00B33948">
            <w:pPr>
              <w:pStyle w:val="TableSubheadingCentered"/>
            </w:pPr>
            <w:r w:rsidRPr="00A60920">
              <w:t>7</w:t>
            </w:r>
          </w:p>
        </w:tc>
        <w:tc>
          <w:tcPr>
            <w:tcW w:w="900" w:type="dxa"/>
          </w:tcPr>
          <w:p w14:paraId="6EECA778" w14:textId="77777777" w:rsidR="003B7B3C" w:rsidRPr="00A60920" w:rsidRDefault="003B7B3C" w:rsidP="00B33948">
            <w:pPr>
              <w:pStyle w:val="TableSubheadingCentered"/>
            </w:pPr>
            <w:r w:rsidRPr="00A60920">
              <w:t>84</w:t>
            </w:r>
          </w:p>
        </w:tc>
        <w:tc>
          <w:tcPr>
            <w:tcW w:w="892" w:type="dxa"/>
          </w:tcPr>
          <w:p w14:paraId="07E1A8AC" w14:textId="77777777" w:rsidR="003B7B3C" w:rsidRPr="00A60920" w:rsidRDefault="003B7B3C" w:rsidP="00B33948">
            <w:pPr>
              <w:pStyle w:val="TableSubheadingCentered"/>
            </w:pPr>
            <w:r w:rsidRPr="00A60920">
              <w:t>6.0</w:t>
            </w:r>
          </w:p>
        </w:tc>
      </w:tr>
      <w:tr w:rsidR="003B7B3C" w:rsidRPr="00A60920" w14:paraId="008E7429" w14:textId="77777777" w:rsidTr="00B33948">
        <w:trPr>
          <w:jc w:val="center"/>
        </w:trPr>
        <w:tc>
          <w:tcPr>
            <w:tcW w:w="1432" w:type="dxa"/>
          </w:tcPr>
          <w:p w14:paraId="51397650" w14:textId="77777777" w:rsidR="003B7B3C" w:rsidRPr="00A60920" w:rsidRDefault="003B7B3C" w:rsidP="00B33948">
            <w:pPr>
              <w:pStyle w:val="TableText"/>
            </w:pPr>
            <w:r w:rsidRPr="00A60920">
              <w:t>Grades K-5</w:t>
            </w:r>
          </w:p>
        </w:tc>
        <w:tc>
          <w:tcPr>
            <w:tcW w:w="874" w:type="dxa"/>
          </w:tcPr>
          <w:p w14:paraId="247CB2CE"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EE45736"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8F28C4E"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0BFD7670"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15B561F5" w14:textId="77777777" w:rsidR="003B7B3C" w:rsidRPr="00A60920" w:rsidRDefault="003B7B3C" w:rsidP="00B33948">
            <w:pPr>
              <w:pStyle w:val="TableTextCentered"/>
              <w:rPr>
                <w:rFonts w:eastAsia="Times New Roman"/>
              </w:rPr>
            </w:pPr>
            <w:r w:rsidRPr="00A60920">
              <w:rPr>
                <w:rFonts w:eastAsia="Times New Roman"/>
              </w:rPr>
              <w:t>8</w:t>
            </w:r>
          </w:p>
        </w:tc>
        <w:tc>
          <w:tcPr>
            <w:tcW w:w="874" w:type="dxa"/>
          </w:tcPr>
          <w:p w14:paraId="6A7BC17A" w14:textId="77777777" w:rsidR="003B7B3C" w:rsidRPr="00A60920" w:rsidRDefault="003B7B3C" w:rsidP="00B33948">
            <w:pPr>
              <w:pStyle w:val="TableTextCentered"/>
              <w:rPr>
                <w:rFonts w:eastAsia="Times New Roman"/>
              </w:rPr>
            </w:pPr>
            <w:r w:rsidRPr="00A60920">
              <w:rPr>
                <w:rFonts w:eastAsia="Times New Roman"/>
              </w:rPr>
              <w:t>13</w:t>
            </w:r>
          </w:p>
        </w:tc>
        <w:tc>
          <w:tcPr>
            <w:tcW w:w="875" w:type="dxa"/>
          </w:tcPr>
          <w:p w14:paraId="28BA5E7B" w14:textId="77777777" w:rsidR="003B7B3C" w:rsidRPr="00A60920" w:rsidRDefault="003B7B3C" w:rsidP="00B33948">
            <w:pPr>
              <w:pStyle w:val="TableTextCentered"/>
              <w:rPr>
                <w:rFonts w:eastAsia="Times New Roman"/>
              </w:rPr>
            </w:pPr>
            <w:r w:rsidRPr="00A60920">
              <w:rPr>
                <w:rFonts w:eastAsia="Times New Roman"/>
              </w:rPr>
              <w:t>11</w:t>
            </w:r>
          </w:p>
        </w:tc>
        <w:tc>
          <w:tcPr>
            <w:tcW w:w="900" w:type="dxa"/>
          </w:tcPr>
          <w:p w14:paraId="10C76383" w14:textId="77777777" w:rsidR="003B7B3C" w:rsidRPr="00A60920" w:rsidRDefault="003B7B3C" w:rsidP="00B33948">
            <w:pPr>
              <w:pStyle w:val="TableTextCentered"/>
              <w:rPr>
                <w:rFonts w:eastAsia="Times New Roman"/>
              </w:rPr>
            </w:pPr>
            <w:r w:rsidRPr="00A60920">
              <w:rPr>
                <w:rFonts w:eastAsia="Times New Roman"/>
              </w:rPr>
              <w:t>34</w:t>
            </w:r>
          </w:p>
        </w:tc>
        <w:tc>
          <w:tcPr>
            <w:tcW w:w="892" w:type="dxa"/>
          </w:tcPr>
          <w:p w14:paraId="4C414F5D" w14:textId="77777777" w:rsidR="003B7B3C" w:rsidRPr="00A60920" w:rsidRDefault="003B7B3C" w:rsidP="00B33948">
            <w:pPr>
              <w:pStyle w:val="TableTextCentered"/>
              <w:rPr>
                <w:rFonts w:eastAsia="Times New Roman"/>
              </w:rPr>
            </w:pPr>
            <w:r w:rsidRPr="00A60920">
              <w:rPr>
                <w:rFonts w:eastAsia="Times New Roman"/>
              </w:rPr>
              <w:t>6.0</w:t>
            </w:r>
          </w:p>
        </w:tc>
      </w:tr>
      <w:tr w:rsidR="003B7B3C" w:rsidRPr="00A60920" w14:paraId="50DDD9F4"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40B0668" w14:textId="77777777" w:rsidR="003B7B3C" w:rsidRPr="00A60920" w:rsidRDefault="003B7B3C" w:rsidP="00B33948">
            <w:pPr>
              <w:pStyle w:val="TableText"/>
            </w:pPr>
            <w:r w:rsidRPr="00A60920">
              <w:t>Grades 6-8</w:t>
            </w:r>
          </w:p>
        </w:tc>
        <w:tc>
          <w:tcPr>
            <w:tcW w:w="874" w:type="dxa"/>
          </w:tcPr>
          <w:p w14:paraId="6601C8DA"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D834F59"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18808B5"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3AC2FFDD"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65DEA1A4"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28EC010C" w14:textId="77777777" w:rsidR="003B7B3C" w:rsidRPr="00A60920" w:rsidRDefault="003B7B3C" w:rsidP="00B33948">
            <w:pPr>
              <w:pStyle w:val="TableTextCentered"/>
              <w:rPr>
                <w:rFonts w:eastAsia="Times New Roman"/>
              </w:rPr>
            </w:pPr>
            <w:r w:rsidRPr="00A60920">
              <w:rPr>
                <w:rFonts w:eastAsia="Times New Roman"/>
              </w:rPr>
              <w:t>8</w:t>
            </w:r>
          </w:p>
        </w:tc>
        <w:tc>
          <w:tcPr>
            <w:tcW w:w="875" w:type="dxa"/>
          </w:tcPr>
          <w:p w14:paraId="00F0F57E" w14:textId="77777777" w:rsidR="003B7B3C" w:rsidRPr="00A60920" w:rsidRDefault="003B7B3C" w:rsidP="00B33948">
            <w:pPr>
              <w:pStyle w:val="TableTextCentered"/>
              <w:rPr>
                <w:rFonts w:eastAsia="Times New Roman"/>
              </w:rPr>
            </w:pPr>
            <w:r w:rsidRPr="00A60920">
              <w:rPr>
                <w:rFonts w:eastAsia="Times New Roman"/>
              </w:rPr>
              <w:t>9</w:t>
            </w:r>
          </w:p>
        </w:tc>
        <w:tc>
          <w:tcPr>
            <w:tcW w:w="900" w:type="dxa"/>
          </w:tcPr>
          <w:p w14:paraId="370684DE"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102404EE" w14:textId="77777777" w:rsidR="003B7B3C" w:rsidRPr="00A60920" w:rsidRDefault="003B7B3C" w:rsidP="00B33948">
            <w:pPr>
              <w:pStyle w:val="TableTextCentered"/>
              <w:rPr>
                <w:rFonts w:eastAsia="Times New Roman"/>
              </w:rPr>
            </w:pPr>
            <w:r w:rsidRPr="00A60920">
              <w:rPr>
                <w:rFonts w:eastAsia="Times New Roman"/>
              </w:rPr>
              <w:t>6.3</w:t>
            </w:r>
          </w:p>
        </w:tc>
      </w:tr>
      <w:tr w:rsidR="003B7B3C" w:rsidRPr="00A60920" w14:paraId="41E28F9E" w14:textId="77777777" w:rsidTr="00B33948">
        <w:trPr>
          <w:jc w:val="center"/>
        </w:trPr>
        <w:tc>
          <w:tcPr>
            <w:tcW w:w="1432" w:type="dxa"/>
          </w:tcPr>
          <w:p w14:paraId="69FF4805" w14:textId="77777777" w:rsidR="003B7B3C" w:rsidRPr="00A60920" w:rsidRDefault="003B7B3C" w:rsidP="00B33948">
            <w:pPr>
              <w:pStyle w:val="TableText"/>
            </w:pPr>
            <w:r w:rsidRPr="00A60920">
              <w:t>Grades 9-12</w:t>
            </w:r>
          </w:p>
        </w:tc>
        <w:tc>
          <w:tcPr>
            <w:tcW w:w="874" w:type="dxa"/>
          </w:tcPr>
          <w:p w14:paraId="017AD49E"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03B5AFB"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01E481E"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04C192A6"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1123A56D" w14:textId="77777777" w:rsidR="003B7B3C" w:rsidRPr="00A60920" w:rsidRDefault="003B7B3C" w:rsidP="00B33948">
            <w:pPr>
              <w:pStyle w:val="TableTextCentered"/>
              <w:rPr>
                <w:rFonts w:eastAsia="Times New Roman"/>
              </w:rPr>
            </w:pPr>
            <w:r w:rsidRPr="00A60920">
              <w:rPr>
                <w:rFonts w:eastAsia="Times New Roman"/>
              </w:rPr>
              <w:t>7</w:t>
            </w:r>
          </w:p>
        </w:tc>
        <w:tc>
          <w:tcPr>
            <w:tcW w:w="874" w:type="dxa"/>
          </w:tcPr>
          <w:p w14:paraId="1F8E0624" w14:textId="77777777" w:rsidR="003B7B3C" w:rsidRPr="00A60920" w:rsidRDefault="003B7B3C" w:rsidP="00B33948">
            <w:pPr>
              <w:pStyle w:val="TableTextCentered"/>
              <w:rPr>
                <w:rFonts w:eastAsia="Times New Roman"/>
              </w:rPr>
            </w:pPr>
            <w:r w:rsidRPr="00A60920">
              <w:rPr>
                <w:rFonts w:eastAsia="Times New Roman"/>
              </w:rPr>
              <w:t>6</w:t>
            </w:r>
          </w:p>
        </w:tc>
        <w:tc>
          <w:tcPr>
            <w:tcW w:w="875" w:type="dxa"/>
          </w:tcPr>
          <w:p w14:paraId="268E47C1" w14:textId="77777777" w:rsidR="003B7B3C" w:rsidRPr="00A60920" w:rsidRDefault="003B7B3C" w:rsidP="00B33948">
            <w:pPr>
              <w:pStyle w:val="TableTextCentered"/>
              <w:rPr>
                <w:rFonts w:eastAsia="Times New Roman"/>
              </w:rPr>
            </w:pPr>
            <w:r w:rsidRPr="00A60920">
              <w:rPr>
                <w:rFonts w:eastAsia="Times New Roman"/>
              </w:rPr>
              <w:t>13</w:t>
            </w:r>
          </w:p>
        </w:tc>
        <w:tc>
          <w:tcPr>
            <w:tcW w:w="900" w:type="dxa"/>
          </w:tcPr>
          <w:p w14:paraId="3B638530"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73F9669D" w14:textId="77777777" w:rsidR="003B7B3C" w:rsidRPr="00A60920" w:rsidRDefault="003B7B3C" w:rsidP="00B33948">
            <w:pPr>
              <w:pStyle w:val="TableTextCentered"/>
              <w:rPr>
                <w:rFonts w:eastAsia="Times New Roman"/>
              </w:rPr>
            </w:pPr>
            <w:r w:rsidRPr="00A60920">
              <w:rPr>
                <w:rFonts w:eastAsia="Times New Roman"/>
              </w:rPr>
              <w:t>5.9</w:t>
            </w:r>
          </w:p>
        </w:tc>
      </w:tr>
    </w:tbl>
    <w:bookmarkEnd w:id="152"/>
    <w:p w14:paraId="2BAC8088" w14:textId="77777777" w:rsidR="003B7B3C" w:rsidRPr="00A60920" w:rsidRDefault="003B7B3C" w:rsidP="00B33948">
      <w:pPr>
        <w:pStyle w:val="TableNote"/>
      </w:pPr>
      <w:r w:rsidRPr="00A60920">
        <w:t xml:space="preserve">*The district average is an average of the observation scores. In Table 4, the district average is computed as: </w:t>
      </w:r>
      <w:r w:rsidRPr="00A60920">
        <w:br/>
      </w:r>
      <w:bookmarkStart w:id="153" w:name="Dist_TS_Calc"/>
      <w:r w:rsidRPr="00A60920">
        <w:t>([4 x 7] + [5 x 17] + [6 x 27] + [7 x 33]) ÷ 84 observations = 6.0</w:t>
      </w:r>
      <w:bookmarkEnd w:id="153"/>
    </w:p>
    <w:p w14:paraId="13CBBCF9" w14:textId="77777777" w:rsidR="003B7B3C" w:rsidRPr="00A60920" w:rsidRDefault="003B7B3C" w:rsidP="00B33948">
      <w:pPr>
        <w:pStyle w:val="BodyText"/>
      </w:pPr>
      <w:r w:rsidRPr="00A60920">
        <w:rPr>
          <w:rStyle w:val="BodyTextDemiChar"/>
        </w:rPr>
        <w:t>Ratings in the Low Range.</w:t>
      </w:r>
      <w:r w:rsidRPr="00A60920">
        <w:t xml:space="preserve"> In these sessions, the teacher has not been aware of students who </w:t>
      </w:r>
      <w:r w:rsidRPr="00A60920">
        <w:rPr>
          <w:spacing w:val="-4"/>
        </w:rPr>
        <w:t>need extra support and pays little attention to students’ needs. As a result, students are frustrated</w:t>
      </w:r>
      <w:r w:rsidRPr="00A60920">
        <w:t xml:space="preserve">, confused, and disengaged. The teacher is unresponsive to and dismissive of students and may ignore students, squash their enthusiasm, and not allow them to share their moods or feelings. </w:t>
      </w:r>
      <w:r w:rsidRPr="00A60920">
        <w:rPr>
          <w:spacing w:val="-4"/>
        </w:rPr>
        <w:t>The teacher is not effective in addressing students’ needs and does not appropriately acknowledge situations that may be upsetting to students. Students rarely seek support from the teacher</w:t>
      </w:r>
      <w:r w:rsidRPr="00A60920">
        <w:t xml:space="preserve"> and minimize conversations with the teacher, not sharing ideas or responding to questions.</w:t>
      </w:r>
    </w:p>
    <w:p w14:paraId="0A1D4E96" w14:textId="77777777" w:rsidR="003B7B3C" w:rsidRPr="00A60920" w:rsidRDefault="003B7B3C" w:rsidP="00B33948">
      <w:pPr>
        <w:pStyle w:val="BodyText"/>
      </w:pPr>
      <w:r w:rsidRPr="00A60920">
        <w:rPr>
          <w:rStyle w:val="BodyTextDemiChar"/>
        </w:rPr>
        <w:t>Ratings in the Middle Range.</w:t>
      </w:r>
      <w:r w:rsidRPr="00A6092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7839507E" w14:textId="6E1D124A" w:rsidR="003B7B3C" w:rsidRPr="00A60920" w:rsidRDefault="003B7B3C" w:rsidP="00095605">
      <w:pPr>
        <w:pStyle w:val="BodyText"/>
      </w:pPr>
      <w:r w:rsidRPr="00A60920">
        <w:rPr>
          <w:rStyle w:val="BodyTextDemiChar"/>
        </w:rPr>
        <w:t>Ratings in the High Range.</w:t>
      </w:r>
      <w:r w:rsidRPr="00A60920">
        <w:t xml:space="preserve"> The teacher’s awareness of students and their needs is consistent </w:t>
      </w:r>
      <w:r w:rsidRPr="00A60920">
        <w:rPr>
          <w:spacing w:val="-4"/>
        </w:rPr>
        <w:t>and accurate. The teacher may predict how difficult a new task is for a student and acknowledge</w:t>
      </w:r>
      <w:r w:rsidRPr="00A6092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r w:rsidRPr="00A60920">
        <w:br w:type="page"/>
      </w:r>
    </w:p>
    <w:p w14:paraId="49D1DF9E" w14:textId="77777777" w:rsidR="003B7B3C" w:rsidRPr="00A60920" w:rsidRDefault="003B7B3C" w:rsidP="00B33948">
      <w:pPr>
        <w:pStyle w:val="Heading2-SIOR"/>
      </w:pPr>
      <w:bookmarkStart w:id="154" w:name="_Toc411329829"/>
      <w:bookmarkStart w:id="155" w:name="_Toc430114877"/>
      <w:bookmarkStart w:id="156" w:name="_Toc92194256"/>
      <w:bookmarkStart w:id="157" w:name="_Toc205199540"/>
      <w:bookmarkStart w:id="158" w:name="_Toc206157407"/>
      <w:r w:rsidRPr="00A60920">
        <w:lastRenderedPageBreak/>
        <w:t>Regard for Student Perspectives</w:t>
      </w:r>
      <w:bookmarkEnd w:id="154"/>
      <w:bookmarkEnd w:id="155"/>
      <w:bookmarkEnd w:id="156"/>
      <w:bookmarkEnd w:id="157"/>
      <w:bookmarkEnd w:id="158"/>
    </w:p>
    <w:p w14:paraId="137C9554" w14:textId="77777777" w:rsidR="003B7B3C" w:rsidRPr="00A60920" w:rsidRDefault="003B7B3C" w:rsidP="00B33948">
      <w:pPr>
        <w:pStyle w:val="BodyTextDomain"/>
      </w:pPr>
      <w:r w:rsidRPr="00A60920">
        <w:t>Emotional Support domain, Grades K−12</w:t>
      </w:r>
    </w:p>
    <w:p w14:paraId="2D7984B1" w14:textId="77777777" w:rsidR="003B7B3C" w:rsidRPr="00A60920" w:rsidRDefault="003B7B3C" w:rsidP="00B33948">
      <w:pPr>
        <w:pStyle w:val="BodyText"/>
      </w:pPr>
      <w:r w:rsidRPr="00A60920">
        <w:t>Regard for Student Perspectives captures the degree to which the teacher’s interactions with students and classroom activities place an emphasis on students’ interests, motivations, and points of view and encourage student responsibility and autonomy (</w:t>
      </w:r>
      <w:r w:rsidRPr="00A60920">
        <w:rPr>
          <w:i/>
        </w:rPr>
        <w:t>CLASS K–3 Manual,</w:t>
      </w:r>
      <w:r w:rsidRPr="00A60920">
        <w:t xml:space="preserve"> p. 38, </w:t>
      </w:r>
      <w:r w:rsidRPr="00A60920">
        <w:rPr>
          <w:i/>
        </w:rPr>
        <w:t xml:space="preserve">CLASS Upper Elementary Manual, </w:t>
      </w:r>
      <w:r w:rsidRPr="00A60920">
        <w:t xml:space="preserve">p. 35, </w:t>
      </w:r>
      <w:r w:rsidRPr="00A60920">
        <w:rPr>
          <w:i/>
          <w:spacing w:val="-4"/>
        </w:rPr>
        <w:t>CLASS Secondary Manual</w:t>
      </w:r>
      <w:r w:rsidRPr="00A60920">
        <w:rPr>
          <w:spacing w:val="-4"/>
        </w:rPr>
        <w:t>, p. 35</w:t>
      </w:r>
      <w:r w:rsidRPr="00A60920">
        <w:t xml:space="preserve">). </w:t>
      </w:r>
    </w:p>
    <w:p w14:paraId="29E45797" w14:textId="2D455071" w:rsidR="003B7B3C" w:rsidRPr="00A60920" w:rsidRDefault="003B7B3C" w:rsidP="00B33948">
      <w:pPr>
        <w:pStyle w:val="TableTitle0"/>
      </w:pPr>
      <w:r w:rsidRPr="00A60920">
        <w:t>Table 5. Regard for Student Perspectives: Number of Classrooms for Each Rating and District</w:t>
      </w:r>
      <w:r w:rsidR="00095605" w:rsidRPr="00A60920">
        <w:t> </w:t>
      </w:r>
      <w:r w:rsidRPr="00A60920">
        <w:t>Average</w:t>
      </w:r>
    </w:p>
    <w:p w14:paraId="3800F4CD" w14:textId="77777777" w:rsidR="003B7B3C" w:rsidRPr="00A60920" w:rsidRDefault="003B7B3C" w:rsidP="00B33948">
      <w:pPr>
        <w:pStyle w:val="BodyTextDemi"/>
      </w:pPr>
      <w:r w:rsidRPr="00A60920">
        <w:t xml:space="preserve">Regard for Student Perspectives District Average*: </w:t>
      </w:r>
      <w:bookmarkStart w:id="159" w:name="Dist_RSP_Avg"/>
      <w:r w:rsidRPr="00A60920">
        <w:t>4.0</w:t>
      </w:r>
      <w:bookmarkEnd w:id="159"/>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5CB3D9CC"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17BC381D"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2AC169A2"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58FE2F10"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2A605008"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4BEB06DE"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127342D3"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6AD759C3"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629B881F"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03C1F7E4"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434F8526"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7942F9F0"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AB73C86" w14:textId="77777777" w:rsidR="003B7B3C" w:rsidRPr="00A60920" w:rsidRDefault="003B7B3C" w:rsidP="00B33948">
            <w:pPr>
              <w:pStyle w:val="TableSubheadingCentered"/>
            </w:pPr>
            <w:bookmarkStart w:id="160" w:name="Tbl_RSP"/>
          </w:p>
        </w:tc>
        <w:tc>
          <w:tcPr>
            <w:tcW w:w="874" w:type="dxa"/>
          </w:tcPr>
          <w:p w14:paraId="6299E394" w14:textId="77777777" w:rsidR="003B7B3C" w:rsidRPr="00A60920" w:rsidRDefault="003B7B3C" w:rsidP="00B33948">
            <w:pPr>
              <w:pStyle w:val="TableSubheadingCentered"/>
            </w:pPr>
            <w:r w:rsidRPr="00A60920">
              <w:t>1</w:t>
            </w:r>
          </w:p>
        </w:tc>
        <w:tc>
          <w:tcPr>
            <w:tcW w:w="874" w:type="dxa"/>
          </w:tcPr>
          <w:p w14:paraId="44BC8B31" w14:textId="77777777" w:rsidR="003B7B3C" w:rsidRPr="00A60920" w:rsidRDefault="003B7B3C" w:rsidP="00B33948">
            <w:pPr>
              <w:pStyle w:val="TableSubheadingCentered"/>
            </w:pPr>
            <w:r w:rsidRPr="00A60920">
              <w:t>2</w:t>
            </w:r>
          </w:p>
        </w:tc>
        <w:tc>
          <w:tcPr>
            <w:tcW w:w="874" w:type="dxa"/>
          </w:tcPr>
          <w:p w14:paraId="1034BC42" w14:textId="77777777" w:rsidR="003B7B3C" w:rsidRPr="00A60920" w:rsidRDefault="003B7B3C" w:rsidP="00B33948">
            <w:pPr>
              <w:pStyle w:val="TableSubheadingCentered"/>
            </w:pPr>
            <w:r w:rsidRPr="00A60920">
              <w:t>3</w:t>
            </w:r>
          </w:p>
        </w:tc>
        <w:tc>
          <w:tcPr>
            <w:tcW w:w="875" w:type="dxa"/>
          </w:tcPr>
          <w:p w14:paraId="5226E134" w14:textId="77777777" w:rsidR="003B7B3C" w:rsidRPr="00A60920" w:rsidRDefault="003B7B3C" w:rsidP="00B33948">
            <w:pPr>
              <w:pStyle w:val="TableSubheadingCentered"/>
            </w:pPr>
            <w:r w:rsidRPr="00A60920">
              <w:t>4</w:t>
            </w:r>
          </w:p>
        </w:tc>
        <w:tc>
          <w:tcPr>
            <w:tcW w:w="874" w:type="dxa"/>
          </w:tcPr>
          <w:p w14:paraId="389A6EB1" w14:textId="77777777" w:rsidR="003B7B3C" w:rsidRPr="00A60920" w:rsidRDefault="003B7B3C" w:rsidP="00B33948">
            <w:pPr>
              <w:pStyle w:val="TableSubheadingCentered"/>
            </w:pPr>
            <w:r w:rsidRPr="00A60920">
              <w:t>5</w:t>
            </w:r>
          </w:p>
        </w:tc>
        <w:tc>
          <w:tcPr>
            <w:tcW w:w="874" w:type="dxa"/>
          </w:tcPr>
          <w:p w14:paraId="17955E3C" w14:textId="77777777" w:rsidR="003B7B3C" w:rsidRPr="00A60920" w:rsidRDefault="003B7B3C" w:rsidP="00B33948">
            <w:pPr>
              <w:pStyle w:val="TableSubheadingCentered"/>
            </w:pPr>
            <w:r w:rsidRPr="00A60920">
              <w:t>6</w:t>
            </w:r>
          </w:p>
        </w:tc>
        <w:tc>
          <w:tcPr>
            <w:tcW w:w="875" w:type="dxa"/>
          </w:tcPr>
          <w:p w14:paraId="584CE6C8" w14:textId="77777777" w:rsidR="003B7B3C" w:rsidRPr="00A60920" w:rsidRDefault="003B7B3C" w:rsidP="00B33948">
            <w:pPr>
              <w:pStyle w:val="TableSubheadingCentered"/>
            </w:pPr>
            <w:r w:rsidRPr="00A60920">
              <w:t>7</w:t>
            </w:r>
          </w:p>
        </w:tc>
        <w:tc>
          <w:tcPr>
            <w:tcW w:w="900" w:type="dxa"/>
          </w:tcPr>
          <w:p w14:paraId="193E6F55" w14:textId="77777777" w:rsidR="003B7B3C" w:rsidRPr="00A60920" w:rsidRDefault="003B7B3C" w:rsidP="00B33948">
            <w:pPr>
              <w:pStyle w:val="TableSubheadingCentered"/>
            </w:pPr>
            <w:r w:rsidRPr="00A60920">
              <w:t>84</w:t>
            </w:r>
          </w:p>
        </w:tc>
        <w:tc>
          <w:tcPr>
            <w:tcW w:w="892" w:type="dxa"/>
          </w:tcPr>
          <w:p w14:paraId="0B41E035" w14:textId="77777777" w:rsidR="003B7B3C" w:rsidRPr="00A60920" w:rsidRDefault="003B7B3C" w:rsidP="00B33948">
            <w:pPr>
              <w:pStyle w:val="TableSubheadingCentered"/>
            </w:pPr>
            <w:r w:rsidRPr="00A60920">
              <w:t>4.0</w:t>
            </w:r>
          </w:p>
        </w:tc>
      </w:tr>
      <w:tr w:rsidR="003B7B3C" w:rsidRPr="00A60920" w14:paraId="26548EB8" w14:textId="77777777" w:rsidTr="00B33948">
        <w:trPr>
          <w:jc w:val="center"/>
        </w:trPr>
        <w:tc>
          <w:tcPr>
            <w:tcW w:w="1432" w:type="dxa"/>
          </w:tcPr>
          <w:p w14:paraId="197B5E3B" w14:textId="77777777" w:rsidR="003B7B3C" w:rsidRPr="00A60920" w:rsidRDefault="003B7B3C" w:rsidP="00B33948">
            <w:pPr>
              <w:pStyle w:val="TableText"/>
            </w:pPr>
            <w:r w:rsidRPr="00A60920">
              <w:t>Grades K-5</w:t>
            </w:r>
          </w:p>
        </w:tc>
        <w:tc>
          <w:tcPr>
            <w:tcW w:w="874" w:type="dxa"/>
          </w:tcPr>
          <w:p w14:paraId="2CDAC298"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F680DCB"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35E61703" w14:textId="77777777" w:rsidR="003B7B3C" w:rsidRPr="00A60920" w:rsidRDefault="003B7B3C" w:rsidP="00B33948">
            <w:pPr>
              <w:pStyle w:val="TableTextCentered"/>
              <w:rPr>
                <w:rFonts w:eastAsia="Times New Roman"/>
              </w:rPr>
            </w:pPr>
            <w:r w:rsidRPr="00A60920">
              <w:rPr>
                <w:rFonts w:eastAsia="Times New Roman"/>
              </w:rPr>
              <w:t>8</w:t>
            </w:r>
          </w:p>
        </w:tc>
        <w:tc>
          <w:tcPr>
            <w:tcW w:w="875" w:type="dxa"/>
          </w:tcPr>
          <w:p w14:paraId="570DA801" w14:textId="77777777" w:rsidR="003B7B3C" w:rsidRPr="00A60920" w:rsidRDefault="003B7B3C" w:rsidP="00B33948">
            <w:pPr>
              <w:pStyle w:val="TableTextCentered"/>
              <w:rPr>
                <w:rFonts w:eastAsia="Times New Roman"/>
              </w:rPr>
            </w:pPr>
            <w:r w:rsidRPr="00A60920">
              <w:rPr>
                <w:rFonts w:eastAsia="Times New Roman"/>
              </w:rPr>
              <w:t>9</w:t>
            </w:r>
          </w:p>
        </w:tc>
        <w:tc>
          <w:tcPr>
            <w:tcW w:w="874" w:type="dxa"/>
          </w:tcPr>
          <w:p w14:paraId="41F30701" w14:textId="77777777" w:rsidR="003B7B3C" w:rsidRPr="00A60920" w:rsidRDefault="003B7B3C" w:rsidP="00B33948">
            <w:pPr>
              <w:pStyle w:val="TableTextCentered"/>
              <w:rPr>
                <w:rFonts w:eastAsia="Times New Roman"/>
              </w:rPr>
            </w:pPr>
            <w:r w:rsidRPr="00A60920">
              <w:rPr>
                <w:rFonts w:eastAsia="Times New Roman"/>
              </w:rPr>
              <w:t>9</w:t>
            </w:r>
          </w:p>
        </w:tc>
        <w:tc>
          <w:tcPr>
            <w:tcW w:w="874" w:type="dxa"/>
          </w:tcPr>
          <w:p w14:paraId="236086A2" w14:textId="77777777" w:rsidR="003B7B3C" w:rsidRPr="00A60920" w:rsidRDefault="003B7B3C" w:rsidP="00B33948">
            <w:pPr>
              <w:pStyle w:val="TableTextCentered"/>
              <w:rPr>
                <w:rFonts w:eastAsia="Times New Roman"/>
              </w:rPr>
            </w:pPr>
            <w:r w:rsidRPr="00A60920">
              <w:rPr>
                <w:rFonts w:eastAsia="Times New Roman"/>
              </w:rPr>
              <w:t>5</w:t>
            </w:r>
          </w:p>
        </w:tc>
        <w:tc>
          <w:tcPr>
            <w:tcW w:w="875" w:type="dxa"/>
          </w:tcPr>
          <w:p w14:paraId="4919C373"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7C6C015E" w14:textId="77777777" w:rsidR="003B7B3C" w:rsidRPr="00A60920" w:rsidRDefault="003B7B3C" w:rsidP="00B33948">
            <w:pPr>
              <w:pStyle w:val="TableTextCentered"/>
              <w:rPr>
                <w:rFonts w:eastAsia="Times New Roman"/>
              </w:rPr>
            </w:pPr>
            <w:r w:rsidRPr="00A60920">
              <w:rPr>
                <w:rFonts w:eastAsia="Times New Roman"/>
              </w:rPr>
              <w:t>34</w:t>
            </w:r>
          </w:p>
        </w:tc>
        <w:tc>
          <w:tcPr>
            <w:tcW w:w="892" w:type="dxa"/>
          </w:tcPr>
          <w:p w14:paraId="567D773F" w14:textId="77777777" w:rsidR="003B7B3C" w:rsidRPr="00A60920" w:rsidRDefault="003B7B3C" w:rsidP="00B33948">
            <w:pPr>
              <w:pStyle w:val="TableTextCentered"/>
              <w:rPr>
                <w:rFonts w:eastAsia="Times New Roman"/>
              </w:rPr>
            </w:pPr>
            <w:r w:rsidRPr="00A60920">
              <w:rPr>
                <w:rFonts w:eastAsia="Times New Roman"/>
              </w:rPr>
              <w:t>4.1</w:t>
            </w:r>
          </w:p>
        </w:tc>
      </w:tr>
      <w:tr w:rsidR="003B7B3C" w:rsidRPr="00A60920" w14:paraId="30609AE1"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4F3F2BA" w14:textId="77777777" w:rsidR="003B7B3C" w:rsidRPr="00A60920" w:rsidRDefault="003B7B3C" w:rsidP="00B33948">
            <w:pPr>
              <w:pStyle w:val="TableText"/>
            </w:pPr>
            <w:r w:rsidRPr="00A60920">
              <w:t>Grades 6-8</w:t>
            </w:r>
          </w:p>
        </w:tc>
        <w:tc>
          <w:tcPr>
            <w:tcW w:w="874" w:type="dxa"/>
          </w:tcPr>
          <w:p w14:paraId="6DB380CA"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1A60C091"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0CC845D5" w14:textId="77777777" w:rsidR="003B7B3C" w:rsidRPr="00A60920" w:rsidRDefault="003B7B3C" w:rsidP="00B33948">
            <w:pPr>
              <w:pStyle w:val="TableTextCentered"/>
              <w:rPr>
                <w:rFonts w:eastAsia="Times New Roman"/>
              </w:rPr>
            </w:pPr>
            <w:r w:rsidRPr="00A60920">
              <w:rPr>
                <w:rFonts w:eastAsia="Times New Roman"/>
              </w:rPr>
              <w:t>3</w:t>
            </w:r>
          </w:p>
        </w:tc>
        <w:tc>
          <w:tcPr>
            <w:tcW w:w="875" w:type="dxa"/>
          </w:tcPr>
          <w:p w14:paraId="7A2BB6F8"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7A1749F1" w14:textId="77777777" w:rsidR="003B7B3C" w:rsidRPr="00A60920" w:rsidRDefault="003B7B3C" w:rsidP="00B33948">
            <w:pPr>
              <w:pStyle w:val="TableTextCentered"/>
              <w:rPr>
                <w:rFonts w:eastAsia="Times New Roman"/>
              </w:rPr>
            </w:pPr>
            <w:r w:rsidRPr="00A60920">
              <w:rPr>
                <w:rFonts w:eastAsia="Times New Roman"/>
              </w:rPr>
              <w:t>7</w:t>
            </w:r>
          </w:p>
        </w:tc>
        <w:tc>
          <w:tcPr>
            <w:tcW w:w="874" w:type="dxa"/>
          </w:tcPr>
          <w:p w14:paraId="6A7C9A82"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49406616"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4699334E"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7E5224F4" w14:textId="77777777" w:rsidR="003B7B3C" w:rsidRPr="00A60920" w:rsidRDefault="003B7B3C" w:rsidP="00B33948">
            <w:pPr>
              <w:pStyle w:val="TableTextCentered"/>
              <w:rPr>
                <w:rFonts w:eastAsia="Times New Roman"/>
              </w:rPr>
            </w:pPr>
            <w:r w:rsidRPr="00A60920">
              <w:rPr>
                <w:rFonts w:eastAsia="Times New Roman"/>
              </w:rPr>
              <w:t>3.8</w:t>
            </w:r>
          </w:p>
        </w:tc>
      </w:tr>
      <w:tr w:rsidR="003B7B3C" w:rsidRPr="00A60920" w14:paraId="6A1D101F" w14:textId="77777777" w:rsidTr="00B33948">
        <w:trPr>
          <w:jc w:val="center"/>
        </w:trPr>
        <w:tc>
          <w:tcPr>
            <w:tcW w:w="1432" w:type="dxa"/>
          </w:tcPr>
          <w:p w14:paraId="0522757F" w14:textId="77777777" w:rsidR="003B7B3C" w:rsidRPr="00A60920" w:rsidRDefault="003B7B3C" w:rsidP="00B33948">
            <w:pPr>
              <w:pStyle w:val="TableText"/>
            </w:pPr>
            <w:r w:rsidRPr="00A60920">
              <w:t>Grades 9-12</w:t>
            </w:r>
          </w:p>
        </w:tc>
        <w:tc>
          <w:tcPr>
            <w:tcW w:w="874" w:type="dxa"/>
          </w:tcPr>
          <w:p w14:paraId="16022EC1"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6CC85CA1"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5D96875F" w14:textId="77777777" w:rsidR="003B7B3C" w:rsidRPr="00A60920" w:rsidRDefault="003B7B3C" w:rsidP="00B33948">
            <w:pPr>
              <w:pStyle w:val="TableTextCentered"/>
              <w:rPr>
                <w:rFonts w:eastAsia="Times New Roman"/>
              </w:rPr>
            </w:pPr>
            <w:r w:rsidRPr="00A60920">
              <w:rPr>
                <w:rFonts w:eastAsia="Times New Roman"/>
              </w:rPr>
              <w:t>7</w:t>
            </w:r>
          </w:p>
        </w:tc>
        <w:tc>
          <w:tcPr>
            <w:tcW w:w="875" w:type="dxa"/>
          </w:tcPr>
          <w:p w14:paraId="72D41D27"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4E6F529C" w14:textId="77777777" w:rsidR="003B7B3C" w:rsidRPr="00A60920" w:rsidRDefault="003B7B3C" w:rsidP="00B33948">
            <w:pPr>
              <w:pStyle w:val="TableTextCentered"/>
              <w:rPr>
                <w:rFonts w:eastAsia="Times New Roman"/>
              </w:rPr>
            </w:pPr>
            <w:r w:rsidRPr="00A60920">
              <w:rPr>
                <w:rFonts w:eastAsia="Times New Roman"/>
              </w:rPr>
              <w:t>7</w:t>
            </w:r>
          </w:p>
        </w:tc>
        <w:tc>
          <w:tcPr>
            <w:tcW w:w="874" w:type="dxa"/>
          </w:tcPr>
          <w:p w14:paraId="1FC104D0" w14:textId="77777777" w:rsidR="003B7B3C" w:rsidRPr="00A60920" w:rsidRDefault="003B7B3C" w:rsidP="00B33948">
            <w:pPr>
              <w:pStyle w:val="TableTextCentered"/>
              <w:rPr>
                <w:rFonts w:eastAsia="Times New Roman"/>
              </w:rPr>
            </w:pPr>
            <w:r w:rsidRPr="00A60920">
              <w:rPr>
                <w:rFonts w:eastAsia="Times New Roman"/>
              </w:rPr>
              <w:t>5</w:t>
            </w:r>
          </w:p>
        </w:tc>
        <w:tc>
          <w:tcPr>
            <w:tcW w:w="875" w:type="dxa"/>
          </w:tcPr>
          <w:p w14:paraId="4AE266BE" w14:textId="77777777" w:rsidR="003B7B3C" w:rsidRPr="00A60920" w:rsidRDefault="003B7B3C" w:rsidP="00B33948">
            <w:pPr>
              <w:pStyle w:val="TableTextCentered"/>
              <w:rPr>
                <w:rFonts w:eastAsia="Times New Roman"/>
              </w:rPr>
            </w:pPr>
            <w:r w:rsidRPr="00A60920">
              <w:rPr>
                <w:rFonts w:eastAsia="Times New Roman"/>
              </w:rPr>
              <w:t>1</w:t>
            </w:r>
          </w:p>
        </w:tc>
        <w:tc>
          <w:tcPr>
            <w:tcW w:w="900" w:type="dxa"/>
          </w:tcPr>
          <w:p w14:paraId="6A8C764A"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29A2EAF9" w14:textId="77777777" w:rsidR="003B7B3C" w:rsidRPr="00A60920" w:rsidRDefault="003B7B3C" w:rsidP="00B33948">
            <w:pPr>
              <w:pStyle w:val="TableTextCentered"/>
              <w:rPr>
                <w:rFonts w:eastAsia="Times New Roman"/>
              </w:rPr>
            </w:pPr>
            <w:r w:rsidRPr="00A60920">
              <w:rPr>
                <w:rFonts w:eastAsia="Times New Roman"/>
              </w:rPr>
              <w:t>4.1</w:t>
            </w:r>
          </w:p>
        </w:tc>
      </w:tr>
    </w:tbl>
    <w:bookmarkEnd w:id="160"/>
    <w:p w14:paraId="780061E8" w14:textId="77777777" w:rsidR="003B7B3C" w:rsidRPr="00A60920" w:rsidRDefault="003B7B3C" w:rsidP="00B33948">
      <w:pPr>
        <w:pStyle w:val="TableNote"/>
      </w:pPr>
      <w:r w:rsidRPr="00A60920">
        <w:t xml:space="preserve">*The district average is an average of the observation scores. In Table 5, the district average is computed as: </w:t>
      </w:r>
      <w:r w:rsidRPr="00A60920">
        <w:br/>
      </w:r>
      <w:bookmarkStart w:id="161" w:name="Dist_RSP_Calc"/>
      <w:r w:rsidRPr="00A60920">
        <w:t>([1 x 2] + [2 x 11] + [3 x 18] + [4 x 18] + [5 x 23] + [6 x 11] + [7 x 1]) ÷ 84 observations = 4.0</w:t>
      </w:r>
      <w:bookmarkEnd w:id="161"/>
    </w:p>
    <w:p w14:paraId="41B8E9A8" w14:textId="77777777" w:rsidR="003B7B3C" w:rsidRPr="00A60920" w:rsidRDefault="003B7B3C" w:rsidP="00B33948">
      <w:pPr>
        <w:pStyle w:val="BodyText"/>
      </w:pPr>
      <w:r w:rsidRPr="00A60920">
        <w:rPr>
          <w:rStyle w:val="BodyTextDemiChar"/>
        </w:rPr>
        <w:t>Ratings in the Low Range.</w:t>
      </w:r>
      <w:r w:rsidRPr="00A60920">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6DE8ACEB" w14:textId="77777777" w:rsidR="003B7B3C" w:rsidRPr="00A60920" w:rsidRDefault="003B7B3C" w:rsidP="00B33948">
      <w:pPr>
        <w:pStyle w:val="BodyText"/>
      </w:pPr>
      <w:r w:rsidRPr="00A60920">
        <w:rPr>
          <w:rStyle w:val="BodyTextDemiChar"/>
        </w:rPr>
        <w:t>Ratings in the Middle Range.</w:t>
      </w:r>
      <w:r w:rsidRPr="00A6092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123E99E0" w14:textId="77777777" w:rsidR="003B7B3C" w:rsidRPr="00A60920" w:rsidRDefault="003B7B3C" w:rsidP="00B33948">
      <w:pPr>
        <w:pStyle w:val="BodyText"/>
      </w:pPr>
      <w:r w:rsidRPr="00A60920">
        <w:rPr>
          <w:rStyle w:val="BodyTextDemiChar"/>
        </w:rPr>
        <w:t xml:space="preserve">Ratings in the High Range. </w:t>
      </w:r>
      <w:r w:rsidRPr="00A60920">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06A1EC70" w14:textId="77777777" w:rsidR="003B7B3C" w:rsidRPr="00A60920" w:rsidRDefault="003B7B3C">
      <w:pPr>
        <w:spacing w:after="160" w:line="259" w:lineRule="auto"/>
        <w:rPr>
          <w:rFonts w:eastAsiaTheme="majorEastAsia"/>
        </w:rPr>
      </w:pPr>
      <w:r w:rsidRPr="00A60920">
        <w:rPr>
          <w:rFonts w:eastAsiaTheme="majorEastAsia"/>
        </w:rPr>
        <w:br w:type="page"/>
      </w:r>
    </w:p>
    <w:p w14:paraId="0CF831CC" w14:textId="77777777" w:rsidR="003B7B3C" w:rsidRPr="00A60920" w:rsidRDefault="003B7B3C" w:rsidP="00B33948">
      <w:pPr>
        <w:pStyle w:val="Heading2-SIOR"/>
      </w:pPr>
      <w:bookmarkStart w:id="162" w:name="_Toc430114878"/>
      <w:bookmarkStart w:id="163" w:name="_Toc92194257"/>
      <w:bookmarkStart w:id="164" w:name="_Toc205199541"/>
      <w:bookmarkStart w:id="165" w:name="_Toc206157408"/>
      <w:r w:rsidRPr="00A60920">
        <w:lastRenderedPageBreak/>
        <w:t>Negative Climate</w:t>
      </w:r>
      <w:bookmarkEnd w:id="162"/>
      <w:bookmarkEnd w:id="163"/>
      <w:bookmarkEnd w:id="164"/>
      <w:bookmarkEnd w:id="165"/>
    </w:p>
    <w:p w14:paraId="289B1FED" w14:textId="77777777" w:rsidR="003B7B3C" w:rsidRPr="00A60920" w:rsidRDefault="003B7B3C" w:rsidP="00B33948">
      <w:pPr>
        <w:pStyle w:val="BodyTextDomain"/>
      </w:pPr>
      <w:r w:rsidRPr="00A60920">
        <w:t>Emotional Support domain, Grades K</w:t>
      </w:r>
      <w:r w:rsidRPr="00A60920">
        <w:rPr>
          <w:rFonts w:ascii="Vijaya" w:hAnsi="Vijaya" w:cs="Vijaya"/>
        </w:rPr>
        <w:t xml:space="preserve">− </w:t>
      </w:r>
      <w:r w:rsidRPr="00A60920">
        <w:t>3</w:t>
      </w:r>
      <w:r w:rsidRPr="00A60920">
        <w:br/>
        <w:t>Classroom Organization domain, Grades 4</w:t>
      </w:r>
      <w:r w:rsidRPr="00A60920">
        <w:rPr>
          <w:rFonts w:ascii="Vijaya" w:hAnsi="Vijaya" w:cs="Vijaya"/>
        </w:rPr>
        <w:t xml:space="preserve">− </w:t>
      </w:r>
      <w:r w:rsidRPr="00A60920">
        <w:t>12</w:t>
      </w:r>
    </w:p>
    <w:p w14:paraId="62247F24" w14:textId="77777777" w:rsidR="003B7B3C" w:rsidRPr="00A60920" w:rsidRDefault="003B7B3C" w:rsidP="00B33948">
      <w:pPr>
        <w:pStyle w:val="BodyText"/>
      </w:pPr>
      <w:r w:rsidRPr="00A60920">
        <w:t>Negative Climate reflects the overall level of expressed negativity in the classroom. The frequency, quality, and intensity of teacher and student negativity are key to this dimension (</w:t>
      </w:r>
      <w:r w:rsidRPr="00A60920">
        <w:rPr>
          <w:i/>
        </w:rPr>
        <w:t>CLASS K–3 Manual</w:t>
      </w:r>
      <w:r w:rsidRPr="00A60920">
        <w:t xml:space="preserve">, p. 28, </w:t>
      </w:r>
      <w:r w:rsidRPr="00A60920">
        <w:rPr>
          <w:i/>
        </w:rPr>
        <w:t xml:space="preserve">CLASS Upper Elementary Manual, </w:t>
      </w:r>
      <w:r w:rsidRPr="00A60920">
        <w:t xml:space="preserve">p. 55, </w:t>
      </w:r>
      <w:r w:rsidRPr="00A60920">
        <w:rPr>
          <w:i/>
        </w:rPr>
        <w:t>CLASS Secondary Manual,</w:t>
      </w:r>
      <w:r w:rsidRPr="00A60920">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A60920">
        <w:rPr>
          <w:rStyle w:val="FootnoteReference"/>
        </w:rPr>
        <w:footnoteReference w:id="5"/>
      </w:r>
      <w:r w:rsidRPr="00A60920">
        <w:t xml:space="preserve"> </w:t>
      </w:r>
    </w:p>
    <w:p w14:paraId="2D2E8330" w14:textId="77777777" w:rsidR="003B7B3C" w:rsidRPr="00A60920" w:rsidRDefault="003B7B3C" w:rsidP="00B33948">
      <w:pPr>
        <w:pStyle w:val="TableTitle0"/>
      </w:pPr>
      <w:r w:rsidRPr="00A60920">
        <w:t>Table 6. Negative Climate: Number of Classrooms for Each Rating and District Average</w:t>
      </w:r>
    </w:p>
    <w:p w14:paraId="6C6B8C9F" w14:textId="77777777" w:rsidR="003B7B3C" w:rsidRPr="00A60920" w:rsidRDefault="003B7B3C" w:rsidP="00B33948">
      <w:pPr>
        <w:pStyle w:val="BodyTextDemi"/>
      </w:pPr>
      <w:r w:rsidRPr="00A60920">
        <w:t xml:space="preserve">Negative Climate District Average*: </w:t>
      </w:r>
      <w:bookmarkStart w:id="166" w:name="Dist_NC_Avg"/>
      <w:r w:rsidRPr="00A60920">
        <w:t>6.9</w:t>
      </w:r>
      <w:bookmarkEnd w:id="166"/>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3BCC051A"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74FE94D6"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65A0D74B"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66703455"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799483C8"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519086DE"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3092CC30"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0AB0299A"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2338BC75"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52A2A13B"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44102E46"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6C705A89"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CEC8FD6" w14:textId="77777777" w:rsidR="003B7B3C" w:rsidRPr="00A60920" w:rsidRDefault="003B7B3C" w:rsidP="00B33948">
            <w:pPr>
              <w:pStyle w:val="TableText"/>
            </w:pPr>
            <w:bookmarkStart w:id="167" w:name="Tbl_NC"/>
            <w:r w:rsidRPr="00A60920">
              <w:t>Grades K-5</w:t>
            </w:r>
          </w:p>
        </w:tc>
        <w:tc>
          <w:tcPr>
            <w:tcW w:w="874" w:type="dxa"/>
          </w:tcPr>
          <w:p w14:paraId="3A56D2F8"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2FE83FD9"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BE633CE"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495E6D15"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468B9339"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39BCE51"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3B46E6BF" w14:textId="77777777" w:rsidR="003B7B3C" w:rsidRPr="00A60920" w:rsidRDefault="003B7B3C" w:rsidP="00B33948">
            <w:pPr>
              <w:pStyle w:val="TableTextCentered"/>
              <w:rPr>
                <w:rFonts w:eastAsia="Times New Roman"/>
              </w:rPr>
            </w:pPr>
            <w:r w:rsidRPr="00A60920">
              <w:rPr>
                <w:rFonts w:eastAsia="Times New Roman"/>
              </w:rPr>
              <w:t>34</w:t>
            </w:r>
          </w:p>
        </w:tc>
        <w:tc>
          <w:tcPr>
            <w:tcW w:w="900" w:type="dxa"/>
          </w:tcPr>
          <w:p w14:paraId="2A0F07D4" w14:textId="77777777" w:rsidR="003B7B3C" w:rsidRPr="00A60920" w:rsidRDefault="003B7B3C" w:rsidP="00B33948">
            <w:pPr>
              <w:pStyle w:val="TableTextCentered"/>
              <w:rPr>
                <w:rFonts w:eastAsia="Times New Roman"/>
              </w:rPr>
            </w:pPr>
            <w:r w:rsidRPr="00A60920">
              <w:rPr>
                <w:rFonts w:eastAsia="Times New Roman"/>
              </w:rPr>
              <w:t>34</w:t>
            </w:r>
          </w:p>
        </w:tc>
        <w:tc>
          <w:tcPr>
            <w:tcW w:w="892" w:type="dxa"/>
          </w:tcPr>
          <w:p w14:paraId="1DAC0CB6" w14:textId="77777777" w:rsidR="003B7B3C" w:rsidRPr="00A60920" w:rsidRDefault="003B7B3C" w:rsidP="00B33948">
            <w:pPr>
              <w:pStyle w:val="TableTextCentered"/>
              <w:rPr>
                <w:rFonts w:eastAsia="Times New Roman"/>
              </w:rPr>
            </w:pPr>
            <w:r w:rsidRPr="00A60920">
              <w:rPr>
                <w:rFonts w:eastAsia="Times New Roman"/>
              </w:rPr>
              <w:t>7.0</w:t>
            </w:r>
          </w:p>
        </w:tc>
      </w:tr>
      <w:tr w:rsidR="003B7B3C" w:rsidRPr="00A60920" w14:paraId="01877143" w14:textId="77777777" w:rsidTr="00B33948">
        <w:trPr>
          <w:jc w:val="center"/>
        </w:trPr>
        <w:tc>
          <w:tcPr>
            <w:tcW w:w="1432" w:type="dxa"/>
          </w:tcPr>
          <w:p w14:paraId="2D4E315B" w14:textId="77777777" w:rsidR="003B7B3C" w:rsidRPr="00A60920" w:rsidRDefault="003B7B3C" w:rsidP="00B33948">
            <w:pPr>
              <w:pStyle w:val="TableText"/>
            </w:pPr>
            <w:r w:rsidRPr="00A60920">
              <w:t>Grades 6-8</w:t>
            </w:r>
          </w:p>
        </w:tc>
        <w:tc>
          <w:tcPr>
            <w:tcW w:w="874" w:type="dxa"/>
          </w:tcPr>
          <w:p w14:paraId="2BC84601"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3D3254F4"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4EF1DE25"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2FE4128D"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BA86E48"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679BAFCC"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5AB417AC" w14:textId="77777777" w:rsidR="003B7B3C" w:rsidRPr="00A60920" w:rsidRDefault="003B7B3C" w:rsidP="00B33948">
            <w:pPr>
              <w:pStyle w:val="TableTextCentered"/>
              <w:rPr>
                <w:rFonts w:eastAsia="Times New Roman"/>
              </w:rPr>
            </w:pPr>
            <w:r w:rsidRPr="00A60920">
              <w:rPr>
                <w:rFonts w:eastAsia="Times New Roman"/>
              </w:rPr>
              <w:t>18</w:t>
            </w:r>
          </w:p>
        </w:tc>
        <w:tc>
          <w:tcPr>
            <w:tcW w:w="900" w:type="dxa"/>
          </w:tcPr>
          <w:p w14:paraId="49FD1745"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0D72A097" w14:textId="77777777" w:rsidR="003B7B3C" w:rsidRPr="00A60920" w:rsidRDefault="003B7B3C" w:rsidP="00B33948">
            <w:pPr>
              <w:pStyle w:val="TableTextCentered"/>
              <w:rPr>
                <w:rFonts w:eastAsia="Times New Roman"/>
              </w:rPr>
            </w:pPr>
            <w:r w:rsidRPr="00A60920">
              <w:rPr>
                <w:rFonts w:eastAsia="Times New Roman"/>
              </w:rPr>
              <w:t>6.9</w:t>
            </w:r>
          </w:p>
        </w:tc>
      </w:tr>
      <w:tr w:rsidR="003B7B3C" w:rsidRPr="00A60920" w14:paraId="3EA1A366"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4410D7DA" w14:textId="77777777" w:rsidR="003B7B3C" w:rsidRPr="00A60920" w:rsidRDefault="003B7B3C" w:rsidP="00B33948">
            <w:pPr>
              <w:pStyle w:val="TableText"/>
            </w:pPr>
            <w:r w:rsidRPr="00A60920">
              <w:t>Grades 9-12</w:t>
            </w:r>
          </w:p>
        </w:tc>
        <w:tc>
          <w:tcPr>
            <w:tcW w:w="874" w:type="dxa"/>
          </w:tcPr>
          <w:p w14:paraId="5535AF18"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078B1C6A"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ECDC92C"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37ABA5CE"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4F049D63"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F16B8BA" w14:textId="77777777" w:rsidR="003B7B3C" w:rsidRPr="00A60920" w:rsidRDefault="003B7B3C" w:rsidP="00B33948">
            <w:pPr>
              <w:pStyle w:val="TableTextCentered"/>
              <w:rPr>
                <w:rFonts w:eastAsia="Times New Roman"/>
              </w:rPr>
            </w:pPr>
            <w:r w:rsidRPr="00A60920">
              <w:rPr>
                <w:rFonts w:eastAsia="Times New Roman"/>
              </w:rPr>
              <w:t>2</w:t>
            </w:r>
          </w:p>
        </w:tc>
        <w:tc>
          <w:tcPr>
            <w:tcW w:w="875" w:type="dxa"/>
          </w:tcPr>
          <w:p w14:paraId="25B9A8A4" w14:textId="77777777" w:rsidR="003B7B3C" w:rsidRPr="00A60920" w:rsidRDefault="003B7B3C" w:rsidP="00B33948">
            <w:pPr>
              <w:pStyle w:val="TableTextCentered"/>
              <w:rPr>
                <w:rFonts w:eastAsia="Times New Roman"/>
              </w:rPr>
            </w:pPr>
            <w:r w:rsidRPr="00A60920">
              <w:rPr>
                <w:rFonts w:eastAsia="Times New Roman"/>
              </w:rPr>
              <w:t>28</w:t>
            </w:r>
          </w:p>
        </w:tc>
        <w:tc>
          <w:tcPr>
            <w:tcW w:w="900" w:type="dxa"/>
          </w:tcPr>
          <w:p w14:paraId="5E8752CC"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0880574C" w14:textId="77777777" w:rsidR="003B7B3C" w:rsidRPr="00A60920" w:rsidRDefault="003B7B3C" w:rsidP="00B33948">
            <w:pPr>
              <w:pStyle w:val="TableTextCentered"/>
              <w:rPr>
                <w:rFonts w:eastAsia="Times New Roman"/>
              </w:rPr>
            </w:pPr>
            <w:r w:rsidRPr="00A60920">
              <w:rPr>
                <w:rFonts w:eastAsia="Times New Roman"/>
              </w:rPr>
              <w:t>6.9</w:t>
            </w:r>
          </w:p>
        </w:tc>
      </w:tr>
    </w:tbl>
    <w:bookmarkEnd w:id="167"/>
    <w:p w14:paraId="5A066103" w14:textId="77777777" w:rsidR="003B7B3C" w:rsidRPr="00A60920" w:rsidRDefault="003B7B3C" w:rsidP="00B33948">
      <w:pPr>
        <w:pStyle w:val="TableNote"/>
      </w:pPr>
      <w:r w:rsidRPr="00A60920">
        <w:t xml:space="preserve">*The district average is an average of the observation scores. In Table 6, the district average is computed as: </w:t>
      </w:r>
      <w:r w:rsidRPr="00A60920">
        <w:br/>
      </w:r>
      <w:bookmarkStart w:id="168" w:name="Dist_NC_Calc"/>
      <w:r w:rsidRPr="00A60920">
        <w:t>([5 x 1] + [6 x 3] + [7 x 80]) ÷ 84 observations = 6.9</w:t>
      </w:r>
      <w:bookmarkEnd w:id="168"/>
    </w:p>
    <w:p w14:paraId="41C48B94" w14:textId="77777777" w:rsidR="003B7B3C" w:rsidRPr="00A60920" w:rsidRDefault="003B7B3C" w:rsidP="00B33948">
      <w:pPr>
        <w:pStyle w:val="BodyText"/>
      </w:pPr>
      <w:r w:rsidRPr="00A60920">
        <w:rPr>
          <w:rStyle w:val="BodyTextDemiChar"/>
        </w:rPr>
        <w:t>Ratings in the Low Range.</w:t>
      </w:r>
      <w:r w:rsidRPr="00A60920">
        <w:t xml:space="preserve"> 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2C2B7E4A" w14:textId="77777777" w:rsidR="003B7B3C" w:rsidRPr="00A60920" w:rsidRDefault="003B7B3C" w:rsidP="00B33948">
      <w:pPr>
        <w:pStyle w:val="BodyText"/>
      </w:pPr>
      <w:r w:rsidRPr="00A60920">
        <w:rPr>
          <w:rStyle w:val="BodyTextDemiChar"/>
        </w:rPr>
        <w:t>Ratings in the Middle Range.</w:t>
      </w:r>
      <w:r w:rsidRPr="00A6092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4A7EC1B6" w14:textId="5A4DE548" w:rsidR="003B7B3C" w:rsidRPr="00A60920" w:rsidRDefault="003B7B3C" w:rsidP="00095605">
      <w:pPr>
        <w:pStyle w:val="BodyText"/>
        <w:rPr>
          <w:rFonts w:eastAsiaTheme="majorEastAsia"/>
        </w:rPr>
      </w:pPr>
      <w:r w:rsidRPr="00A60920">
        <w:rPr>
          <w:rStyle w:val="BodyTextDemiChar"/>
        </w:rPr>
        <w:t>Ratings in the High Range.</w:t>
      </w:r>
      <w:r w:rsidRPr="00A6092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r w:rsidRPr="00A60920">
        <w:br w:type="page"/>
      </w:r>
    </w:p>
    <w:p w14:paraId="7BDA2E1E" w14:textId="77777777" w:rsidR="003B7B3C" w:rsidRPr="00A60920" w:rsidRDefault="003B7B3C" w:rsidP="00B33948">
      <w:pPr>
        <w:pStyle w:val="Heading2-SIOR"/>
      </w:pPr>
      <w:bookmarkStart w:id="169" w:name="_Toc430114879"/>
      <w:bookmarkStart w:id="170" w:name="_Toc92194258"/>
      <w:bookmarkStart w:id="171" w:name="_Toc205199542"/>
      <w:bookmarkStart w:id="172" w:name="_Toc206157409"/>
      <w:r w:rsidRPr="00A60920">
        <w:lastRenderedPageBreak/>
        <w:t>Behavior Management</w:t>
      </w:r>
      <w:bookmarkEnd w:id="169"/>
      <w:bookmarkEnd w:id="170"/>
      <w:bookmarkEnd w:id="171"/>
      <w:bookmarkEnd w:id="172"/>
    </w:p>
    <w:p w14:paraId="7C282E47" w14:textId="77777777" w:rsidR="003B7B3C" w:rsidRPr="00A60920" w:rsidRDefault="003B7B3C" w:rsidP="00B33948">
      <w:pPr>
        <w:pStyle w:val="BodyTextDomain"/>
      </w:pPr>
      <w:r w:rsidRPr="00A60920">
        <w:t>Classroom Organization domain, Grades K−12</w:t>
      </w:r>
    </w:p>
    <w:p w14:paraId="2C8463E3" w14:textId="77777777" w:rsidR="003B7B3C" w:rsidRPr="00A60920" w:rsidRDefault="003B7B3C" w:rsidP="00B33948">
      <w:pPr>
        <w:pStyle w:val="BodyText"/>
      </w:pPr>
      <w:r w:rsidRPr="00A60920">
        <w:t>Behavior Management refers to the teacher’s ability to provide clear behavioral expectations and use effective methods to prevent and redirect misbehavior (</w:t>
      </w:r>
      <w:r w:rsidRPr="00A60920">
        <w:rPr>
          <w:i/>
        </w:rPr>
        <w:t>CLASS K–3 Manual</w:t>
      </w:r>
      <w:r w:rsidRPr="00A60920">
        <w:t xml:space="preserve">, p. 45, </w:t>
      </w:r>
      <w:r w:rsidRPr="00A60920">
        <w:rPr>
          <w:i/>
        </w:rPr>
        <w:t xml:space="preserve">CLASS Upper Elementary Manual, </w:t>
      </w:r>
      <w:r w:rsidRPr="00A60920">
        <w:t xml:space="preserve">p. 41, </w:t>
      </w:r>
      <w:r w:rsidRPr="00A60920">
        <w:rPr>
          <w:i/>
        </w:rPr>
        <w:t>CLASS Secondary Manual</w:t>
      </w:r>
      <w:r w:rsidRPr="00A60920">
        <w:t>, p. 41).</w:t>
      </w:r>
    </w:p>
    <w:p w14:paraId="6DF8CC4F" w14:textId="77777777" w:rsidR="003B7B3C" w:rsidRPr="00A60920" w:rsidRDefault="003B7B3C" w:rsidP="00B33948">
      <w:pPr>
        <w:pStyle w:val="TableTitle0"/>
      </w:pPr>
      <w:r w:rsidRPr="00A60920">
        <w:t>Table 7. Behavior Management: Number of Classrooms for Each Rating and District Average</w:t>
      </w:r>
    </w:p>
    <w:p w14:paraId="7CC2F286" w14:textId="77777777" w:rsidR="003B7B3C" w:rsidRPr="00A60920" w:rsidRDefault="003B7B3C" w:rsidP="00B33948">
      <w:pPr>
        <w:pStyle w:val="BodyTextDemi"/>
      </w:pPr>
      <w:r w:rsidRPr="00A60920">
        <w:t xml:space="preserve">Behavior Management District Average*: </w:t>
      </w:r>
      <w:bookmarkStart w:id="173" w:name="Dist_BM_Avg"/>
      <w:r w:rsidRPr="00A60920">
        <w:t>6.4</w:t>
      </w:r>
      <w:bookmarkEnd w:id="173"/>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443AF6CA"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5DDEFA63"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4E387D9B"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683794BF"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375263BD"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6EC92944"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36410D37"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78A4C607"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644DEC95"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1C79FBA7"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0EB8023F"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747DDB60"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251A7D4C" w14:textId="77777777" w:rsidR="003B7B3C" w:rsidRPr="00A60920" w:rsidRDefault="003B7B3C" w:rsidP="00B33948">
            <w:pPr>
              <w:pStyle w:val="TableSubheadingCentered"/>
            </w:pPr>
            <w:bookmarkStart w:id="174" w:name="Tbl_BM"/>
          </w:p>
        </w:tc>
        <w:tc>
          <w:tcPr>
            <w:tcW w:w="874" w:type="dxa"/>
          </w:tcPr>
          <w:p w14:paraId="0445A541" w14:textId="77777777" w:rsidR="003B7B3C" w:rsidRPr="00A60920" w:rsidRDefault="003B7B3C" w:rsidP="00B33948">
            <w:pPr>
              <w:pStyle w:val="TableSubheadingCentered"/>
            </w:pPr>
            <w:r w:rsidRPr="00A60920">
              <w:t>1</w:t>
            </w:r>
          </w:p>
        </w:tc>
        <w:tc>
          <w:tcPr>
            <w:tcW w:w="874" w:type="dxa"/>
          </w:tcPr>
          <w:p w14:paraId="7EE15D84" w14:textId="77777777" w:rsidR="003B7B3C" w:rsidRPr="00A60920" w:rsidRDefault="003B7B3C" w:rsidP="00B33948">
            <w:pPr>
              <w:pStyle w:val="TableSubheadingCentered"/>
            </w:pPr>
            <w:r w:rsidRPr="00A60920">
              <w:t>2</w:t>
            </w:r>
          </w:p>
        </w:tc>
        <w:tc>
          <w:tcPr>
            <w:tcW w:w="874" w:type="dxa"/>
          </w:tcPr>
          <w:p w14:paraId="26CD85EB" w14:textId="77777777" w:rsidR="003B7B3C" w:rsidRPr="00A60920" w:rsidRDefault="003B7B3C" w:rsidP="00B33948">
            <w:pPr>
              <w:pStyle w:val="TableSubheadingCentered"/>
            </w:pPr>
            <w:r w:rsidRPr="00A60920">
              <w:t>3</w:t>
            </w:r>
          </w:p>
        </w:tc>
        <w:tc>
          <w:tcPr>
            <w:tcW w:w="875" w:type="dxa"/>
          </w:tcPr>
          <w:p w14:paraId="359750AE" w14:textId="77777777" w:rsidR="003B7B3C" w:rsidRPr="00A60920" w:rsidRDefault="003B7B3C" w:rsidP="00B33948">
            <w:pPr>
              <w:pStyle w:val="TableSubheadingCentered"/>
            </w:pPr>
            <w:r w:rsidRPr="00A60920">
              <w:t>4</w:t>
            </w:r>
          </w:p>
        </w:tc>
        <w:tc>
          <w:tcPr>
            <w:tcW w:w="874" w:type="dxa"/>
          </w:tcPr>
          <w:p w14:paraId="08FEE18E" w14:textId="77777777" w:rsidR="003B7B3C" w:rsidRPr="00A60920" w:rsidRDefault="003B7B3C" w:rsidP="00B33948">
            <w:pPr>
              <w:pStyle w:val="TableSubheadingCentered"/>
            </w:pPr>
            <w:r w:rsidRPr="00A60920">
              <w:t>5</w:t>
            </w:r>
          </w:p>
        </w:tc>
        <w:tc>
          <w:tcPr>
            <w:tcW w:w="874" w:type="dxa"/>
          </w:tcPr>
          <w:p w14:paraId="351FBCDC" w14:textId="77777777" w:rsidR="003B7B3C" w:rsidRPr="00A60920" w:rsidRDefault="003B7B3C" w:rsidP="00B33948">
            <w:pPr>
              <w:pStyle w:val="TableSubheadingCentered"/>
            </w:pPr>
            <w:r w:rsidRPr="00A60920">
              <w:t>6</w:t>
            </w:r>
          </w:p>
        </w:tc>
        <w:tc>
          <w:tcPr>
            <w:tcW w:w="875" w:type="dxa"/>
          </w:tcPr>
          <w:p w14:paraId="1D9D0736" w14:textId="77777777" w:rsidR="003B7B3C" w:rsidRPr="00A60920" w:rsidRDefault="003B7B3C" w:rsidP="00B33948">
            <w:pPr>
              <w:pStyle w:val="TableSubheadingCentered"/>
            </w:pPr>
            <w:r w:rsidRPr="00A60920">
              <w:t>7</w:t>
            </w:r>
          </w:p>
        </w:tc>
        <w:tc>
          <w:tcPr>
            <w:tcW w:w="900" w:type="dxa"/>
          </w:tcPr>
          <w:p w14:paraId="2C2A5A71" w14:textId="77777777" w:rsidR="003B7B3C" w:rsidRPr="00A60920" w:rsidRDefault="003B7B3C" w:rsidP="00B33948">
            <w:pPr>
              <w:pStyle w:val="TableSubheadingCentered"/>
            </w:pPr>
            <w:r w:rsidRPr="00A60920">
              <w:t>84</w:t>
            </w:r>
          </w:p>
        </w:tc>
        <w:tc>
          <w:tcPr>
            <w:tcW w:w="892" w:type="dxa"/>
          </w:tcPr>
          <w:p w14:paraId="6FDC60E3" w14:textId="77777777" w:rsidR="003B7B3C" w:rsidRPr="00A60920" w:rsidRDefault="003B7B3C" w:rsidP="00B33948">
            <w:pPr>
              <w:pStyle w:val="TableSubheadingCentered"/>
            </w:pPr>
            <w:r w:rsidRPr="00A60920">
              <w:t>6.4</w:t>
            </w:r>
          </w:p>
        </w:tc>
      </w:tr>
      <w:tr w:rsidR="003B7B3C" w:rsidRPr="00A60920" w14:paraId="469E7A93" w14:textId="77777777" w:rsidTr="00B33948">
        <w:trPr>
          <w:jc w:val="center"/>
        </w:trPr>
        <w:tc>
          <w:tcPr>
            <w:tcW w:w="1432" w:type="dxa"/>
          </w:tcPr>
          <w:p w14:paraId="1B55D5E8" w14:textId="77777777" w:rsidR="003B7B3C" w:rsidRPr="00A60920" w:rsidRDefault="003B7B3C" w:rsidP="00B33948">
            <w:pPr>
              <w:pStyle w:val="TableText"/>
            </w:pPr>
            <w:r w:rsidRPr="00A60920">
              <w:t>Grades K-5</w:t>
            </w:r>
          </w:p>
        </w:tc>
        <w:tc>
          <w:tcPr>
            <w:tcW w:w="874" w:type="dxa"/>
          </w:tcPr>
          <w:p w14:paraId="46FBEBA4"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498BBB8F"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10A733A5"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7974FA7C"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17BA5412"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6237F51A" w14:textId="77777777" w:rsidR="003B7B3C" w:rsidRPr="00A60920" w:rsidRDefault="003B7B3C" w:rsidP="00B33948">
            <w:pPr>
              <w:pStyle w:val="TableTextCentered"/>
              <w:rPr>
                <w:rFonts w:eastAsia="Times New Roman"/>
              </w:rPr>
            </w:pPr>
            <w:r w:rsidRPr="00A60920">
              <w:rPr>
                <w:rFonts w:eastAsia="Times New Roman"/>
              </w:rPr>
              <w:t>10</w:t>
            </w:r>
          </w:p>
        </w:tc>
        <w:tc>
          <w:tcPr>
            <w:tcW w:w="875" w:type="dxa"/>
          </w:tcPr>
          <w:p w14:paraId="17C2D9FD" w14:textId="77777777" w:rsidR="003B7B3C" w:rsidRPr="00A60920" w:rsidRDefault="003B7B3C" w:rsidP="00B33948">
            <w:pPr>
              <w:pStyle w:val="TableTextCentered"/>
              <w:rPr>
                <w:rFonts w:eastAsia="Times New Roman"/>
              </w:rPr>
            </w:pPr>
            <w:r w:rsidRPr="00A60920">
              <w:rPr>
                <w:rFonts w:eastAsia="Times New Roman"/>
              </w:rPr>
              <w:t>19</w:t>
            </w:r>
          </w:p>
        </w:tc>
        <w:tc>
          <w:tcPr>
            <w:tcW w:w="900" w:type="dxa"/>
          </w:tcPr>
          <w:p w14:paraId="293175D6" w14:textId="77777777" w:rsidR="003B7B3C" w:rsidRPr="00A60920" w:rsidRDefault="003B7B3C" w:rsidP="00B33948">
            <w:pPr>
              <w:pStyle w:val="TableTextCentered"/>
              <w:rPr>
                <w:rFonts w:eastAsia="Times New Roman"/>
              </w:rPr>
            </w:pPr>
            <w:r w:rsidRPr="00A60920">
              <w:rPr>
                <w:rFonts w:eastAsia="Times New Roman"/>
              </w:rPr>
              <w:t>34</w:t>
            </w:r>
          </w:p>
        </w:tc>
        <w:tc>
          <w:tcPr>
            <w:tcW w:w="892" w:type="dxa"/>
          </w:tcPr>
          <w:p w14:paraId="69824BAF" w14:textId="77777777" w:rsidR="003B7B3C" w:rsidRPr="00A60920" w:rsidRDefault="003B7B3C" w:rsidP="00B33948">
            <w:pPr>
              <w:pStyle w:val="TableTextCentered"/>
              <w:rPr>
                <w:rFonts w:eastAsia="Times New Roman"/>
              </w:rPr>
            </w:pPr>
            <w:r w:rsidRPr="00A60920">
              <w:rPr>
                <w:rFonts w:eastAsia="Times New Roman"/>
              </w:rPr>
              <w:t>6.4</w:t>
            </w:r>
          </w:p>
        </w:tc>
      </w:tr>
      <w:tr w:rsidR="003B7B3C" w:rsidRPr="00A60920" w14:paraId="08F5FC79"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48D138DC" w14:textId="77777777" w:rsidR="003B7B3C" w:rsidRPr="00A60920" w:rsidRDefault="003B7B3C" w:rsidP="00B33948">
            <w:pPr>
              <w:pStyle w:val="TableText"/>
            </w:pPr>
            <w:r w:rsidRPr="00A60920">
              <w:t>Grades 6-8</w:t>
            </w:r>
          </w:p>
        </w:tc>
        <w:tc>
          <w:tcPr>
            <w:tcW w:w="874" w:type="dxa"/>
          </w:tcPr>
          <w:p w14:paraId="1D7F3980"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34CD945B"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4DC12B05"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069C2EFE"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30C38763"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582DB4E2" w14:textId="77777777" w:rsidR="003B7B3C" w:rsidRPr="00A60920" w:rsidRDefault="003B7B3C" w:rsidP="00B33948">
            <w:pPr>
              <w:pStyle w:val="TableTextCentered"/>
              <w:rPr>
                <w:rFonts w:eastAsia="Times New Roman"/>
              </w:rPr>
            </w:pPr>
            <w:r w:rsidRPr="00A60920">
              <w:rPr>
                <w:rFonts w:eastAsia="Times New Roman"/>
              </w:rPr>
              <w:t>10</w:t>
            </w:r>
          </w:p>
        </w:tc>
        <w:tc>
          <w:tcPr>
            <w:tcW w:w="875" w:type="dxa"/>
          </w:tcPr>
          <w:p w14:paraId="6C812CB9" w14:textId="77777777" w:rsidR="003B7B3C" w:rsidRPr="00A60920" w:rsidRDefault="003B7B3C" w:rsidP="00B33948">
            <w:pPr>
              <w:pStyle w:val="TableTextCentered"/>
              <w:rPr>
                <w:rFonts w:eastAsia="Times New Roman"/>
              </w:rPr>
            </w:pPr>
            <w:r w:rsidRPr="00A60920">
              <w:rPr>
                <w:rFonts w:eastAsia="Times New Roman"/>
              </w:rPr>
              <w:t>8</w:t>
            </w:r>
          </w:p>
        </w:tc>
        <w:tc>
          <w:tcPr>
            <w:tcW w:w="900" w:type="dxa"/>
          </w:tcPr>
          <w:p w14:paraId="329DA141"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644011C1" w14:textId="77777777" w:rsidR="003B7B3C" w:rsidRPr="00A60920" w:rsidRDefault="003B7B3C" w:rsidP="00B33948">
            <w:pPr>
              <w:pStyle w:val="TableTextCentered"/>
              <w:rPr>
                <w:rFonts w:eastAsia="Times New Roman"/>
              </w:rPr>
            </w:pPr>
            <w:r w:rsidRPr="00A60920">
              <w:rPr>
                <w:rFonts w:eastAsia="Times New Roman"/>
              </w:rPr>
              <w:t>6.3</w:t>
            </w:r>
          </w:p>
        </w:tc>
      </w:tr>
      <w:tr w:rsidR="003B7B3C" w:rsidRPr="00A60920" w14:paraId="5A9C6438" w14:textId="77777777" w:rsidTr="00B33948">
        <w:trPr>
          <w:jc w:val="center"/>
        </w:trPr>
        <w:tc>
          <w:tcPr>
            <w:tcW w:w="1432" w:type="dxa"/>
          </w:tcPr>
          <w:p w14:paraId="5FE35BE3" w14:textId="77777777" w:rsidR="003B7B3C" w:rsidRPr="00A60920" w:rsidRDefault="003B7B3C" w:rsidP="00B33948">
            <w:pPr>
              <w:pStyle w:val="TableText"/>
            </w:pPr>
            <w:r w:rsidRPr="00A60920">
              <w:t>Grades 9-12</w:t>
            </w:r>
          </w:p>
        </w:tc>
        <w:tc>
          <w:tcPr>
            <w:tcW w:w="874" w:type="dxa"/>
          </w:tcPr>
          <w:p w14:paraId="3048FA91"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AC1641D"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82AABC3"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480C422A"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1953156F"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236A0470" w14:textId="77777777" w:rsidR="003B7B3C" w:rsidRPr="00A60920" w:rsidRDefault="003B7B3C" w:rsidP="00B33948">
            <w:pPr>
              <w:pStyle w:val="TableTextCentered"/>
              <w:rPr>
                <w:rFonts w:eastAsia="Times New Roman"/>
              </w:rPr>
            </w:pPr>
            <w:r w:rsidRPr="00A60920">
              <w:rPr>
                <w:rFonts w:eastAsia="Times New Roman"/>
              </w:rPr>
              <w:t>8</w:t>
            </w:r>
          </w:p>
        </w:tc>
        <w:tc>
          <w:tcPr>
            <w:tcW w:w="875" w:type="dxa"/>
          </w:tcPr>
          <w:p w14:paraId="3539109C" w14:textId="77777777" w:rsidR="003B7B3C" w:rsidRPr="00A60920" w:rsidRDefault="003B7B3C" w:rsidP="00B33948">
            <w:pPr>
              <w:pStyle w:val="TableTextCentered"/>
              <w:rPr>
                <w:rFonts w:eastAsia="Times New Roman"/>
              </w:rPr>
            </w:pPr>
            <w:r w:rsidRPr="00A60920">
              <w:rPr>
                <w:rFonts w:eastAsia="Times New Roman"/>
              </w:rPr>
              <w:t>18</w:t>
            </w:r>
          </w:p>
        </w:tc>
        <w:tc>
          <w:tcPr>
            <w:tcW w:w="900" w:type="dxa"/>
          </w:tcPr>
          <w:p w14:paraId="693EF4EE"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2F473A82" w14:textId="77777777" w:rsidR="003B7B3C" w:rsidRPr="00A60920" w:rsidRDefault="003B7B3C" w:rsidP="00B33948">
            <w:pPr>
              <w:pStyle w:val="TableTextCentered"/>
              <w:rPr>
                <w:rFonts w:eastAsia="Times New Roman"/>
              </w:rPr>
            </w:pPr>
            <w:r w:rsidRPr="00A60920">
              <w:rPr>
                <w:rFonts w:eastAsia="Times New Roman"/>
              </w:rPr>
              <w:t>6.5</w:t>
            </w:r>
          </w:p>
        </w:tc>
      </w:tr>
    </w:tbl>
    <w:bookmarkEnd w:id="174"/>
    <w:p w14:paraId="3CBD8DC3" w14:textId="77777777" w:rsidR="003B7B3C" w:rsidRPr="00A60920" w:rsidRDefault="003B7B3C" w:rsidP="00B33948">
      <w:pPr>
        <w:pStyle w:val="TableNote"/>
      </w:pPr>
      <w:r w:rsidRPr="00A60920">
        <w:t xml:space="preserve">*The district average is an average of the observation scores. In Table 7, the district average is computed as: </w:t>
      </w:r>
      <w:r w:rsidRPr="00A60920">
        <w:br/>
      </w:r>
      <w:bookmarkStart w:id="175" w:name="Dist_BM_Calc"/>
      <w:r w:rsidRPr="00A60920">
        <w:t>([4 x 1] + [5 x 10] + [6 x 28] + [7 x 45]) ÷ 84 observations = 6.4</w:t>
      </w:r>
      <w:bookmarkEnd w:id="175"/>
    </w:p>
    <w:p w14:paraId="4EF44E60" w14:textId="77777777" w:rsidR="003B7B3C" w:rsidRPr="00A60920" w:rsidRDefault="003B7B3C" w:rsidP="00B33948">
      <w:pPr>
        <w:pStyle w:val="BodyText"/>
      </w:pPr>
      <w:r w:rsidRPr="00A60920">
        <w:rPr>
          <w:rStyle w:val="BodyTextDemiChar"/>
        </w:rPr>
        <w:t>Ratings in the Low Range.</w:t>
      </w:r>
      <w:r w:rsidRPr="00A6092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0D6F9F3B" w14:textId="77777777" w:rsidR="003B7B3C" w:rsidRPr="00A60920" w:rsidRDefault="003B7B3C" w:rsidP="00B33948">
      <w:pPr>
        <w:pStyle w:val="BodyText"/>
      </w:pPr>
      <w:r w:rsidRPr="00A60920">
        <w:rPr>
          <w:rStyle w:val="BodyTextDemiChar"/>
        </w:rPr>
        <w:t>Ratings in the Middle Range.</w:t>
      </w:r>
      <w:r w:rsidRPr="00A6092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0E3C528F" w14:textId="77777777" w:rsidR="003B7B3C" w:rsidRPr="00A60920" w:rsidRDefault="003B7B3C" w:rsidP="00B33948">
      <w:pPr>
        <w:pStyle w:val="BodyText"/>
      </w:pPr>
      <w:r w:rsidRPr="00A60920">
        <w:rPr>
          <w:rStyle w:val="BodyTextDemiChar"/>
        </w:rPr>
        <w:t>Ratings in the High Range.</w:t>
      </w:r>
      <w:r w:rsidRPr="00A6092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3B37ED4C" w14:textId="77777777" w:rsidR="003B7B3C" w:rsidRPr="00A60920" w:rsidRDefault="003B7B3C">
      <w:pPr>
        <w:spacing w:after="160" w:line="259" w:lineRule="auto"/>
      </w:pPr>
      <w:r w:rsidRPr="00A60920">
        <w:br w:type="page"/>
      </w:r>
    </w:p>
    <w:p w14:paraId="6B976309" w14:textId="77777777" w:rsidR="003B7B3C" w:rsidRPr="00A60920" w:rsidRDefault="003B7B3C" w:rsidP="00B33948">
      <w:pPr>
        <w:pStyle w:val="Heading2-SIOR"/>
      </w:pPr>
      <w:bookmarkStart w:id="176" w:name="_Toc411329831"/>
      <w:bookmarkStart w:id="177" w:name="_Toc430114880"/>
      <w:bookmarkStart w:id="178" w:name="_Toc92194259"/>
      <w:bookmarkStart w:id="179" w:name="_Toc205199543"/>
      <w:bookmarkStart w:id="180" w:name="_Toc206157410"/>
      <w:r w:rsidRPr="00A60920">
        <w:lastRenderedPageBreak/>
        <w:t>Productivity</w:t>
      </w:r>
      <w:bookmarkEnd w:id="176"/>
      <w:bookmarkEnd w:id="177"/>
      <w:bookmarkEnd w:id="178"/>
      <w:bookmarkEnd w:id="179"/>
      <w:bookmarkEnd w:id="180"/>
    </w:p>
    <w:p w14:paraId="29BF35B9" w14:textId="77777777" w:rsidR="003B7B3C" w:rsidRPr="00A60920" w:rsidRDefault="003B7B3C" w:rsidP="00B33948">
      <w:pPr>
        <w:pStyle w:val="BodyTextDomain"/>
      </w:pPr>
      <w:r w:rsidRPr="00A60920">
        <w:t>Classroom Organization domain, Grades K−12</w:t>
      </w:r>
    </w:p>
    <w:p w14:paraId="277CD1F3" w14:textId="77777777" w:rsidR="003B7B3C" w:rsidRPr="00A60920" w:rsidRDefault="003B7B3C" w:rsidP="00B33948">
      <w:pPr>
        <w:pStyle w:val="BodyText"/>
      </w:pPr>
      <w:r w:rsidRPr="00A60920">
        <w:t>Productivity considers how well the teacher manages instructional time and routines and provides activities for students so that they have the opportunity to be involved in learning activities (</w:t>
      </w:r>
      <w:r w:rsidRPr="00A60920">
        <w:rPr>
          <w:i/>
        </w:rPr>
        <w:t>CLASS K–3 Manual,</w:t>
      </w:r>
      <w:r w:rsidRPr="00A60920">
        <w:t xml:space="preserve"> p. 51, </w:t>
      </w:r>
      <w:r w:rsidRPr="00A60920">
        <w:rPr>
          <w:i/>
        </w:rPr>
        <w:t xml:space="preserve">CLASS Upper Elementary Manual, </w:t>
      </w:r>
      <w:r w:rsidRPr="00A60920">
        <w:t xml:space="preserve">p. 49, </w:t>
      </w:r>
      <w:r w:rsidRPr="00A60920">
        <w:rPr>
          <w:i/>
        </w:rPr>
        <w:t>CLASS Secondary Manual</w:t>
      </w:r>
      <w:r w:rsidRPr="00A60920">
        <w:t xml:space="preserve">, p. 49). </w:t>
      </w:r>
    </w:p>
    <w:p w14:paraId="7A8F25A6" w14:textId="77777777" w:rsidR="003B7B3C" w:rsidRPr="00A60920" w:rsidRDefault="003B7B3C" w:rsidP="00B33948">
      <w:pPr>
        <w:pStyle w:val="TableTitle0"/>
      </w:pPr>
      <w:r w:rsidRPr="00A60920">
        <w:t>Table 8. Productivity: Number of Classrooms for Each Rating and District Average</w:t>
      </w:r>
    </w:p>
    <w:p w14:paraId="60A4515B" w14:textId="77777777" w:rsidR="003B7B3C" w:rsidRPr="00A60920" w:rsidRDefault="003B7B3C" w:rsidP="00B33948">
      <w:pPr>
        <w:pStyle w:val="BodyTextDemi"/>
      </w:pPr>
      <w:r w:rsidRPr="00A60920">
        <w:t xml:space="preserve">Productivity District Average*: </w:t>
      </w:r>
      <w:bookmarkStart w:id="181" w:name="Dist_PD_Avg"/>
      <w:r w:rsidRPr="00A60920">
        <w:t>6.5</w:t>
      </w:r>
      <w:bookmarkEnd w:id="181"/>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26982B4B"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1AD1FA3C"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0479920A"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46E42CA0"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3A90C94C"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5F8733E9"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60DF6089"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74876160"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08AF9883"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537A9E26"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2211F95D"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102B4CA0"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36C1B32A" w14:textId="77777777" w:rsidR="003B7B3C" w:rsidRPr="00A60920" w:rsidRDefault="003B7B3C" w:rsidP="00B33948">
            <w:pPr>
              <w:pStyle w:val="TableSubheadingCentered"/>
            </w:pPr>
            <w:bookmarkStart w:id="182" w:name="Tbl_PD"/>
          </w:p>
        </w:tc>
        <w:tc>
          <w:tcPr>
            <w:tcW w:w="874" w:type="dxa"/>
          </w:tcPr>
          <w:p w14:paraId="400320B5" w14:textId="77777777" w:rsidR="003B7B3C" w:rsidRPr="00A60920" w:rsidRDefault="003B7B3C" w:rsidP="00B33948">
            <w:pPr>
              <w:pStyle w:val="TableSubheadingCentered"/>
            </w:pPr>
            <w:r w:rsidRPr="00A60920">
              <w:t>1</w:t>
            </w:r>
          </w:p>
        </w:tc>
        <w:tc>
          <w:tcPr>
            <w:tcW w:w="874" w:type="dxa"/>
          </w:tcPr>
          <w:p w14:paraId="530AA069" w14:textId="77777777" w:rsidR="003B7B3C" w:rsidRPr="00A60920" w:rsidRDefault="003B7B3C" w:rsidP="00B33948">
            <w:pPr>
              <w:pStyle w:val="TableSubheadingCentered"/>
            </w:pPr>
            <w:r w:rsidRPr="00A60920">
              <w:t>2</w:t>
            </w:r>
          </w:p>
        </w:tc>
        <w:tc>
          <w:tcPr>
            <w:tcW w:w="874" w:type="dxa"/>
          </w:tcPr>
          <w:p w14:paraId="59B8C21F" w14:textId="77777777" w:rsidR="003B7B3C" w:rsidRPr="00A60920" w:rsidRDefault="003B7B3C" w:rsidP="00B33948">
            <w:pPr>
              <w:pStyle w:val="TableSubheadingCentered"/>
            </w:pPr>
            <w:r w:rsidRPr="00A60920">
              <w:t>3</w:t>
            </w:r>
          </w:p>
        </w:tc>
        <w:tc>
          <w:tcPr>
            <w:tcW w:w="875" w:type="dxa"/>
          </w:tcPr>
          <w:p w14:paraId="1FFC0145" w14:textId="77777777" w:rsidR="003B7B3C" w:rsidRPr="00A60920" w:rsidRDefault="003B7B3C" w:rsidP="00B33948">
            <w:pPr>
              <w:pStyle w:val="TableSubheadingCentered"/>
            </w:pPr>
            <w:r w:rsidRPr="00A60920">
              <w:t>4</w:t>
            </w:r>
          </w:p>
        </w:tc>
        <w:tc>
          <w:tcPr>
            <w:tcW w:w="874" w:type="dxa"/>
          </w:tcPr>
          <w:p w14:paraId="21C97E06" w14:textId="77777777" w:rsidR="003B7B3C" w:rsidRPr="00A60920" w:rsidRDefault="003B7B3C" w:rsidP="00B33948">
            <w:pPr>
              <w:pStyle w:val="TableSubheadingCentered"/>
            </w:pPr>
            <w:r w:rsidRPr="00A60920">
              <w:t>5</w:t>
            </w:r>
          </w:p>
        </w:tc>
        <w:tc>
          <w:tcPr>
            <w:tcW w:w="874" w:type="dxa"/>
          </w:tcPr>
          <w:p w14:paraId="49F46A5F" w14:textId="77777777" w:rsidR="003B7B3C" w:rsidRPr="00A60920" w:rsidRDefault="003B7B3C" w:rsidP="00B33948">
            <w:pPr>
              <w:pStyle w:val="TableSubheadingCentered"/>
            </w:pPr>
            <w:r w:rsidRPr="00A60920">
              <w:t>6</w:t>
            </w:r>
          </w:p>
        </w:tc>
        <w:tc>
          <w:tcPr>
            <w:tcW w:w="875" w:type="dxa"/>
          </w:tcPr>
          <w:p w14:paraId="40A18F36" w14:textId="77777777" w:rsidR="003B7B3C" w:rsidRPr="00A60920" w:rsidRDefault="003B7B3C" w:rsidP="00B33948">
            <w:pPr>
              <w:pStyle w:val="TableSubheadingCentered"/>
            </w:pPr>
            <w:r w:rsidRPr="00A60920">
              <w:t>7</w:t>
            </w:r>
          </w:p>
        </w:tc>
        <w:tc>
          <w:tcPr>
            <w:tcW w:w="900" w:type="dxa"/>
          </w:tcPr>
          <w:p w14:paraId="10FFD626" w14:textId="77777777" w:rsidR="003B7B3C" w:rsidRPr="00A60920" w:rsidRDefault="003B7B3C" w:rsidP="00B33948">
            <w:pPr>
              <w:pStyle w:val="TableSubheadingCentered"/>
            </w:pPr>
            <w:r w:rsidRPr="00A60920">
              <w:t>84</w:t>
            </w:r>
          </w:p>
        </w:tc>
        <w:tc>
          <w:tcPr>
            <w:tcW w:w="892" w:type="dxa"/>
          </w:tcPr>
          <w:p w14:paraId="41C726E1" w14:textId="77777777" w:rsidR="003B7B3C" w:rsidRPr="00A60920" w:rsidRDefault="003B7B3C" w:rsidP="00B33948">
            <w:pPr>
              <w:pStyle w:val="TableSubheadingCentered"/>
            </w:pPr>
            <w:r w:rsidRPr="00A60920">
              <w:t>6.5</w:t>
            </w:r>
          </w:p>
        </w:tc>
      </w:tr>
      <w:tr w:rsidR="003B7B3C" w:rsidRPr="00A60920" w14:paraId="774392FB" w14:textId="77777777" w:rsidTr="00B33948">
        <w:trPr>
          <w:jc w:val="center"/>
        </w:trPr>
        <w:tc>
          <w:tcPr>
            <w:tcW w:w="1432" w:type="dxa"/>
          </w:tcPr>
          <w:p w14:paraId="68274328" w14:textId="77777777" w:rsidR="003B7B3C" w:rsidRPr="00A60920" w:rsidRDefault="003B7B3C" w:rsidP="00B33948">
            <w:pPr>
              <w:pStyle w:val="TableText"/>
            </w:pPr>
            <w:r w:rsidRPr="00A60920">
              <w:t>Grades K-5</w:t>
            </w:r>
          </w:p>
        </w:tc>
        <w:tc>
          <w:tcPr>
            <w:tcW w:w="874" w:type="dxa"/>
          </w:tcPr>
          <w:p w14:paraId="454835BD"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E427630"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6BD0A2B"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2D3C01D8"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21F765C"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3C0C9EC9" w14:textId="77777777" w:rsidR="003B7B3C" w:rsidRPr="00A60920" w:rsidRDefault="003B7B3C" w:rsidP="00B33948">
            <w:pPr>
              <w:pStyle w:val="TableTextCentered"/>
              <w:rPr>
                <w:rFonts w:eastAsia="Times New Roman"/>
              </w:rPr>
            </w:pPr>
            <w:r w:rsidRPr="00A60920">
              <w:rPr>
                <w:rFonts w:eastAsia="Times New Roman"/>
              </w:rPr>
              <w:t>11</w:t>
            </w:r>
          </w:p>
        </w:tc>
        <w:tc>
          <w:tcPr>
            <w:tcW w:w="875" w:type="dxa"/>
          </w:tcPr>
          <w:p w14:paraId="4B344622" w14:textId="77777777" w:rsidR="003B7B3C" w:rsidRPr="00A60920" w:rsidRDefault="003B7B3C" w:rsidP="00B33948">
            <w:pPr>
              <w:pStyle w:val="TableTextCentered"/>
              <w:rPr>
                <w:rFonts w:eastAsia="Times New Roman"/>
              </w:rPr>
            </w:pPr>
            <w:r w:rsidRPr="00A60920">
              <w:rPr>
                <w:rFonts w:eastAsia="Times New Roman"/>
              </w:rPr>
              <w:t>19</w:t>
            </w:r>
          </w:p>
        </w:tc>
        <w:tc>
          <w:tcPr>
            <w:tcW w:w="900" w:type="dxa"/>
          </w:tcPr>
          <w:p w14:paraId="2F735A46" w14:textId="77777777" w:rsidR="003B7B3C" w:rsidRPr="00A60920" w:rsidRDefault="003B7B3C" w:rsidP="00B33948">
            <w:pPr>
              <w:pStyle w:val="TableTextCentered"/>
              <w:rPr>
                <w:rFonts w:eastAsia="Times New Roman"/>
              </w:rPr>
            </w:pPr>
            <w:r w:rsidRPr="00A60920">
              <w:rPr>
                <w:rFonts w:eastAsia="Times New Roman"/>
              </w:rPr>
              <w:t>34</w:t>
            </w:r>
          </w:p>
        </w:tc>
        <w:tc>
          <w:tcPr>
            <w:tcW w:w="892" w:type="dxa"/>
          </w:tcPr>
          <w:p w14:paraId="775AF3B0" w14:textId="77777777" w:rsidR="003B7B3C" w:rsidRPr="00A60920" w:rsidRDefault="003B7B3C" w:rsidP="00B33948">
            <w:pPr>
              <w:pStyle w:val="TableTextCentered"/>
              <w:rPr>
                <w:rFonts w:eastAsia="Times New Roman"/>
              </w:rPr>
            </w:pPr>
            <w:r w:rsidRPr="00A60920">
              <w:rPr>
                <w:rFonts w:eastAsia="Times New Roman"/>
              </w:rPr>
              <w:t>6.4</w:t>
            </w:r>
          </w:p>
        </w:tc>
      </w:tr>
      <w:tr w:rsidR="003B7B3C" w:rsidRPr="00A60920" w14:paraId="158DC2DB"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66AA4AF" w14:textId="77777777" w:rsidR="003B7B3C" w:rsidRPr="00A60920" w:rsidRDefault="003B7B3C" w:rsidP="00B33948">
            <w:pPr>
              <w:pStyle w:val="TableText"/>
            </w:pPr>
            <w:r w:rsidRPr="00A60920">
              <w:t>Grades 6-8</w:t>
            </w:r>
          </w:p>
        </w:tc>
        <w:tc>
          <w:tcPr>
            <w:tcW w:w="874" w:type="dxa"/>
          </w:tcPr>
          <w:p w14:paraId="743CD75D"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D1F0C7C"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0B2EDB13"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1F971C34"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0321C87E"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421535D5" w14:textId="77777777" w:rsidR="003B7B3C" w:rsidRPr="00A60920" w:rsidRDefault="003B7B3C" w:rsidP="00B33948">
            <w:pPr>
              <w:pStyle w:val="TableTextCentered"/>
              <w:rPr>
                <w:rFonts w:eastAsia="Times New Roman"/>
              </w:rPr>
            </w:pPr>
            <w:r w:rsidRPr="00A60920">
              <w:rPr>
                <w:rFonts w:eastAsia="Times New Roman"/>
              </w:rPr>
              <w:t>10</w:t>
            </w:r>
          </w:p>
        </w:tc>
        <w:tc>
          <w:tcPr>
            <w:tcW w:w="875" w:type="dxa"/>
          </w:tcPr>
          <w:p w14:paraId="42BEFEBA" w14:textId="77777777" w:rsidR="003B7B3C" w:rsidRPr="00A60920" w:rsidRDefault="003B7B3C" w:rsidP="00B33948">
            <w:pPr>
              <w:pStyle w:val="TableTextCentered"/>
              <w:rPr>
                <w:rFonts w:eastAsia="Times New Roman"/>
              </w:rPr>
            </w:pPr>
            <w:r w:rsidRPr="00A60920">
              <w:rPr>
                <w:rFonts w:eastAsia="Times New Roman"/>
              </w:rPr>
              <w:t>10</w:t>
            </w:r>
          </w:p>
        </w:tc>
        <w:tc>
          <w:tcPr>
            <w:tcW w:w="900" w:type="dxa"/>
          </w:tcPr>
          <w:p w14:paraId="343F07F4"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7120E212" w14:textId="77777777" w:rsidR="003B7B3C" w:rsidRPr="00A60920" w:rsidRDefault="003B7B3C" w:rsidP="00B33948">
            <w:pPr>
              <w:pStyle w:val="TableTextCentered"/>
              <w:rPr>
                <w:rFonts w:eastAsia="Times New Roman"/>
              </w:rPr>
            </w:pPr>
            <w:r w:rsidRPr="00A60920">
              <w:rPr>
                <w:rFonts w:eastAsia="Times New Roman"/>
              </w:rPr>
              <w:t>6.5</w:t>
            </w:r>
          </w:p>
        </w:tc>
      </w:tr>
      <w:tr w:rsidR="003B7B3C" w:rsidRPr="00A60920" w14:paraId="42535BD8" w14:textId="77777777" w:rsidTr="00B33948">
        <w:trPr>
          <w:jc w:val="center"/>
        </w:trPr>
        <w:tc>
          <w:tcPr>
            <w:tcW w:w="1432" w:type="dxa"/>
          </w:tcPr>
          <w:p w14:paraId="7A78F7D7" w14:textId="77777777" w:rsidR="003B7B3C" w:rsidRPr="00A60920" w:rsidRDefault="003B7B3C" w:rsidP="00B33948">
            <w:pPr>
              <w:pStyle w:val="TableText"/>
            </w:pPr>
            <w:r w:rsidRPr="00A60920">
              <w:t>Grades 9-12</w:t>
            </w:r>
          </w:p>
        </w:tc>
        <w:tc>
          <w:tcPr>
            <w:tcW w:w="874" w:type="dxa"/>
          </w:tcPr>
          <w:p w14:paraId="0DC8DA5C"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D6DBA95"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259BEB0E"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6995348D"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1C0DF578"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5E8EB3D0" w14:textId="77777777" w:rsidR="003B7B3C" w:rsidRPr="00A60920" w:rsidRDefault="003B7B3C" w:rsidP="00B33948">
            <w:pPr>
              <w:pStyle w:val="TableTextCentered"/>
              <w:rPr>
                <w:rFonts w:eastAsia="Times New Roman"/>
              </w:rPr>
            </w:pPr>
            <w:r w:rsidRPr="00A60920">
              <w:rPr>
                <w:rFonts w:eastAsia="Times New Roman"/>
              </w:rPr>
              <w:t>11</w:t>
            </w:r>
          </w:p>
        </w:tc>
        <w:tc>
          <w:tcPr>
            <w:tcW w:w="875" w:type="dxa"/>
          </w:tcPr>
          <w:p w14:paraId="23952DBF" w14:textId="77777777" w:rsidR="003B7B3C" w:rsidRPr="00A60920" w:rsidRDefault="003B7B3C" w:rsidP="00B33948">
            <w:pPr>
              <w:pStyle w:val="TableTextCentered"/>
              <w:rPr>
                <w:rFonts w:eastAsia="Times New Roman"/>
              </w:rPr>
            </w:pPr>
            <w:r w:rsidRPr="00A60920">
              <w:rPr>
                <w:rFonts w:eastAsia="Times New Roman"/>
              </w:rPr>
              <w:t>17</w:t>
            </w:r>
          </w:p>
        </w:tc>
        <w:tc>
          <w:tcPr>
            <w:tcW w:w="900" w:type="dxa"/>
          </w:tcPr>
          <w:p w14:paraId="2D08C38B"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44426617" w14:textId="77777777" w:rsidR="003B7B3C" w:rsidRPr="00A60920" w:rsidRDefault="003B7B3C" w:rsidP="00B33948">
            <w:pPr>
              <w:pStyle w:val="TableTextCentered"/>
              <w:rPr>
                <w:rFonts w:eastAsia="Times New Roman"/>
              </w:rPr>
            </w:pPr>
            <w:r w:rsidRPr="00A60920">
              <w:rPr>
                <w:rFonts w:eastAsia="Times New Roman"/>
              </w:rPr>
              <w:t>6.5</w:t>
            </w:r>
          </w:p>
        </w:tc>
      </w:tr>
    </w:tbl>
    <w:bookmarkEnd w:id="182"/>
    <w:p w14:paraId="12F73EFE" w14:textId="77777777" w:rsidR="003B7B3C" w:rsidRPr="00A60920" w:rsidRDefault="003B7B3C" w:rsidP="00B33948">
      <w:pPr>
        <w:pStyle w:val="TableNote"/>
        <w:rPr>
          <w:rFonts w:ascii="Franklin Gothic Book" w:hAnsi="Franklin Gothic Book"/>
        </w:rPr>
      </w:pPr>
      <w:r w:rsidRPr="00A60920">
        <w:rPr>
          <w:rFonts w:ascii="Franklin Gothic Book" w:hAnsi="Franklin Gothic Book"/>
        </w:rPr>
        <w:t xml:space="preserve">*The district average is an average of the observation scores. In Table 8, the district average is computed as: </w:t>
      </w:r>
      <w:r w:rsidRPr="00A60920">
        <w:rPr>
          <w:rFonts w:ascii="Franklin Gothic Book" w:hAnsi="Franklin Gothic Book"/>
        </w:rPr>
        <w:br/>
      </w:r>
      <w:bookmarkStart w:id="183" w:name="Dist_PD_Calc"/>
      <w:r w:rsidRPr="00A60920">
        <w:rPr>
          <w:rFonts w:ascii="Franklin Gothic Book" w:hAnsi="Franklin Gothic Book"/>
        </w:rPr>
        <w:t>([5 x 6] + [6 x 32] + [7 x 46]) ÷ 84 observations = 6.5</w:t>
      </w:r>
      <w:bookmarkEnd w:id="183"/>
    </w:p>
    <w:p w14:paraId="323861BA" w14:textId="77777777" w:rsidR="003B7B3C" w:rsidRPr="00A60920" w:rsidRDefault="003B7B3C" w:rsidP="00B33948">
      <w:pPr>
        <w:pStyle w:val="BodyText"/>
      </w:pPr>
      <w:r w:rsidRPr="00A60920">
        <w:rPr>
          <w:rStyle w:val="BodyTextDemiChar"/>
        </w:rPr>
        <w:t xml:space="preserve">Ratings in the Low Range. </w:t>
      </w:r>
      <w:r w:rsidRPr="00A6092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3809F30A" w14:textId="77777777" w:rsidR="003B7B3C" w:rsidRPr="00A60920" w:rsidRDefault="003B7B3C" w:rsidP="00B33948">
      <w:pPr>
        <w:pStyle w:val="BodyText"/>
      </w:pPr>
      <w:r w:rsidRPr="00A60920">
        <w:rPr>
          <w:rStyle w:val="BodyTextDemiChar"/>
        </w:rPr>
        <w:t xml:space="preserve">Ratings in the Middle Range. </w:t>
      </w:r>
      <w:r w:rsidRPr="00A6092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3388ED3D" w14:textId="1AB02BAA" w:rsidR="003B7B3C" w:rsidRPr="00A60920" w:rsidRDefault="003B7B3C" w:rsidP="00095605">
      <w:pPr>
        <w:pStyle w:val="BodyText"/>
      </w:pPr>
      <w:r w:rsidRPr="00A60920">
        <w:rPr>
          <w:rStyle w:val="BodyTextDemiChar"/>
        </w:rPr>
        <w:t xml:space="preserve">Ratings in the High Range. </w:t>
      </w:r>
      <w:r w:rsidRPr="00A6092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r w:rsidRPr="00A60920">
        <w:br w:type="page"/>
      </w:r>
    </w:p>
    <w:p w14:paraId="2701FA87" w14:textId="77777777" w:rsidR="003B7B3C" w:rsidRPr="00A60920" w:rsidRDefault="003B7B3C" w:rsidP="00B33948">
      <w:pPr>
        <w:pStyle w:val="Heading2-SIOR"/>
      </w:pPr>
      <w:bookmarkStart w:id="184" w:name="_Toc411329832"/>
      <w:bookmarkStart w:id="185" w:name="_Toc430114881"/>
      <w:bookmarkStart w:id="186" w:name="_Toc92194260"/>
      <w:bookmarkStart w:id="187" w:name="_Toc205199544"/>
      <w:bookmarkStart w:id="188" w:name="_Toc206157411"/>
      <w:r w:rsidRPr="00A60920">
        <w:lastRenderedPageBreak/>
        <w:t>Instructional Learning Formats</w:t>
      </w:r>
      <w:bookmarkEnd w:id="184"/>
      <w:bookmarkEnd w:id="185"/>
      <w:bookmarkEnd w:id="186"/>
      <w:bookmarkEnd w:id="187"/>
      <w:bookmarkEnd w:id="188"/>
    </w:p>
    <w:p w14:paraId="11F4DDD2" w14:textId="77777777" w:rsidR="003B7B3C" w:rsidRPr="00A60920" w:rsidRDefault="003B7B3C" w:rsidP="00B33948">
      <w:pPr>
        <w:pStyle w:val="BodyTextDomain"/>
        <w:spacing w:after="0"/>
      </w:pPr>
      <w:r w:rsidRPr="00A60920">
        <w:t>Classroom Organization domain, Grades K</w:t>
      </w:r>
      <w:r w:rsidRPr="00A60920">
        <w:rPr>
          <w:rFonts w:ascii="Vijaya" w:hAnsi="Vijaya" w:cs="Vijaya"/>
        </w:rPr>
        <w:t>−</w:t>
      </w:r>
      <w:r w:rsidRPr="00A60920">
        <w:t xml:space="preserve">3 </w:t>
      </w:r>
    </w:p>
    <w:p w14:paraId="79EE6D6B" w14:textId="77777777" w:rsidR="003B7B3C" w:rsidRPr="00A60920" w:rsidRDefault="003B7B3C" w:rsidP="00B33948">
      <w:pPr>
        <w:pStyle w:val="BodyTextDomain"/>
        <w:spacing w:after="0"/>
      </w:pPr>
      <w:r w:rsidRPr="00A60920">
        <w:t>Instructional Support domain, Grades 4</w:t>
      </w:r>
      <w:r w:rsidRPr="00A60920">
        <w:rPr>
          <w:rFonts w:ascii="Vijaya" w:hAnsi="Vijaya" w:cs="Vijaya"/>
        </w:rPr>
        <w:t>−</w:t>
      </w:r>
      <w:r w:rsidRPr="00A60920">
        <w:t xml:space="preserve"> 12</w:t>
      </w:r>
    </w:p>
    <w:p w14:paraId="4AE8A18C" w14:textId="77777777" w:rsidR="003B7B3C" w:rsidRPr="00A60920" w:rsidRDefault="003B7B3C" w:rsidP="00095605">
      <w:pPr>
        <w:pStyle w:val="BodyText"/>
        <w:spacing w:before="120"/>
      </w:pPr>
      <w:r w:rsidRPr="00A60920">
        <w:t>Instructional Learning Formats refer to the ways in which the teacher maximizes students’ interest, engagement, and abilities to learn from the lesson and activities (</w:t>
      </w:r>
      <w:r w:rsidRPr="00A60920">
        <w:rPr>
          <w:i/>
        </w:rPr>
        <w:t>CLASS K–3 Manual</w:t>
      </w:r>
      <w:r w:rsidRPr="00A60920">
        <w:t xml:space="preserve">, p. 57; </w:t>
      </w:r>
      <w:r w:rsidRPr="00A60920">
        <w:rPr>
          <w:i/>
        </w:rPr>
        <w:t>CLASS Upper Elementary Manual</w:t>
      </w:r>
      <w:r w:rsidRPr="00A60920">
        <w:t xml:space="preserve">, p. 63, </w:t>
      </w:r>
      <w:r w:rsidRPr="00A60920">
        <w:rPr>
          <w:i/>
        </w:rPr>
        <w:t>CLASS Secondary Manual,</w:t>
      </w:r>
      <w:r w:rsidRPr="00A60920">
        <w:t xml:space="preserve"> p. 61). </w:t>
      </w:r>
    </w:p>
    <w:p w14:paraId="598A657A" w14:textId="77777777" w:rsidR="003B7B3C" w:rsidRPr="00A60920" w:rsidRDefault="003B7B3C" w:rsidP="00095605">
      <w:pPr>
        <w:pStyle w:val="TableTitle0"/>
        <w:spacing w:before="120"/>
      </w:pPr>
      <w:r w:rsidRPr="00A60920">
        <w:t>Table 9. Instructional Learning Formats: Number of Classrooms for Each Rating and District Average</w:t>
      </w:r>
    </w:p>
    <w:p w14:paraId="2D63EF8F" w14:textId="77777777" w:rsidR="003B7B3C" w:rsidRPr="00A60920" w:rsidRDefault="003B7B3C" w:rsidP="00095605">
      <w:pPr>
        <w:pStyle w:val="BodyTextDemi"/>
        <w:spacing w:before="120"/>
      </w:pPr>
      <w:r w:rsidRPr="00A60920">
        <w:t xml:space="preserve">Instructional Learning Formats District Average*: </w:t>
      </w:r>
      <w:bookmarkStart w:id="189" w:name="Dist_ILF_Avg"/>
      <w:r w:rsidRPr="00A60920">
        <w:t>5.3</w:t>
      </w:r>
      <w:bookmarkEnd w:id="189"/>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2750396E"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6DEA0C8D"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46F061A0"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0EDE2041"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7A880B04"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501B9B81"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4E2971DD"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2702087F"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140CC87B"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4973D014"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7B026E59"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3D3A428A"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4BB7F66B" w14:textId="77777777" w:rsidR="003B7B3C" w:rsidRPr="00A60920" w:rsidRDefault="003B7B3C" w:rsidP="00B33948">
            <w:pPr>
              <w:pStyle w:val="TableSubheadingCentered"/>
            </w:pPr>
            <w:bookmarkStart w:id="190" w:name="Tbl_ILF"/>
          </w:p>
        </w:tc>
        <w:tc>
          <w:tcPr>
            <w:tcW w:w="874" w:type="dxa"/>
          </w:tcPr>
          <w:p w14:paraId="6B754F52" w14:textId="77777777" w:rsidR="003B7B3C" w:rsidRPr="00A60920" w:rsidRDefault="003B7B3C" w:rsidP="00B33948">
            <w:pPr>
              <w:pStyle w:val="TableSubheadingCentered"/>
            </w:pPr>
            <w:r w:rsidRPr="00A60920">
              <w:t>1</w:t>
            </w:r>
          </w:p>
        </w:tc>
        <w:tc>
          <w:tcPr>
            <w:tcW w:w="874" w:type="dxa"/>
          </w:tcPr>
          <w:p w14:paraId="0E70DE93" w14:textId="77777777" w:rsidR="003B7B3C" w:rsidRPr="00A60920" w:rsidRDefault="003B7B3C" w:rsidP="00B33948">
            <w:pPr>
              <w:pStyle w:val="TableSubheadingCentered"/>
            </w:pPr>
            <w:r w:rsidRPr="00A60920">
              <w:t>2</w:t>
            </w:r>
          </w:p>
        </w:tc>
        <w:tc>
          <w:tcPr>
            <w:tcW w:w="874" w:type="dxa"/>
          </w:tcPr>
          <w:p w14:paraId="1B176287" w14:textId="77777777" w:rsidR="003B7B3C" w:rsidRPr="00A60920" w:rsidRDefault="003B7B3C" w:rsidP="00B33948">
            <w:pPr>
              <w:pStyle w:val="TableSubheadingCentered"/>
            </w:pPr>
            <w:r w:rsidRPr="00A60920">
              <w:t>3</w:t>
            </w:r>
          </w:p>
        </w:tc>
        <w:tc>
          <w:tcPr>
            <w:tcW w:w="875" w:type="dxa"/>
          </w:tcPr>
          <w:p w14:paraId="6B2BA690" w14:textId="77777777" w:rsidR="003B7B3C" w:rsidRPr="00A60920" w:rsidRDefault="003B7B3C" w:rsidP="00B33948">
            <w:pPr>
              <w:pStyle w:val="TableSubheadingCentered"/>
            </w:pPr>
            <w:r w:rsidRPr="00A60920">
              <w:t>4</w:t>
            </w:r>
          </w:p>
        </w:tc>
        <w:tc>
          <w:tcPr>
            <w:tcW w:w="874" w:type="dxa"/>
          </w:tcPr>
          <w:p w14:paraId="04A1D422" w14:textId="77777777" w:rsidR="003B7B3C" w:rsidRPr="00A60920" w:rsidRDefault="003B7B3C" w:rsidP="00B33948">
            <w:pPr>
              <w:pStyle w:val="TableSubheadingCentered"/>
            </w:pPr>
            <w:r w:rsidRPr="00A60920">
              <w:t>5</w:t>
            </w:r>
          </w:p>
        </w:tc>
        <w:tc>
          <w:tcPr>
            <w:tcW w:w="874" w:type="dxa"/>
          </w:tcPr>
          <w:p w14:paraId="4F53CC88" w14:textId="77777777" w:rsidR="003B7B3C" w:rsidRPr="00A60920" w:rsidRDefault="003B7B3C" w:rsidP="00B33948">
            <w:pPr>
              <w:pStyle w:val="TableSubheadingCentered"/>
            </w:pPr>
            <w:r w:rsidRPr="00A60920">
              <w:t>6</w:t>
            </w:r>
          </w:p>
        </w:tc>
        <w:tc>
          <w:tcPr>
            <w:tcW w:w="875" w:type="dxa"/>
          </w:tcPr>
          <w:p w14:paraId="5CDA4F60" w14:textId="77777777" w:rsidR="003B7B3C" w:rsidRPr="00A60920" w:rsidRDefault="003B7B3C" w:rsidP="00B33948">
            <w:pPr>
              <w:pStyle w:val="TableSubheadingCentered"/>
            </w:pPr>
            <w:r w:rsidRPr="00A60920">
              <w:t>7</w:t>
            </w:r>
          </w:p>
        </w:tc>
        <w:tc>
          <w:tcPr>
            <w:tcW w:w="900" w:type="dxa"/>
          </w:tcPr>
          <w:p w14:paraId="3E240B23" w14:textId="77777777" w:rsidR="003B7B3C" w:rsidRPr="00A60920" w:rsidRDefault="003B7B3C" w:rsidP="00B33948">
            <w:pPr>
              <w:pStyle w:val="TableSubheadingCentered"/>
            </w:pPr>
            <w:r w:rsidRPr="00A60920">
              <w:t>84</w:t>
            </w:r>
          </w:p>
        </w:tc>
        <w:tc>
          <w:tcPr>
            <w:tcW w:w="892" w:type="dxa"/>
          </w:tcPr>
          <w:p w14:paraId="07CC21D3" w14:textId="77777777" w:rsidR="003B7B3C" w:rsidRPr="00A60920" w:rsidRDefault="003B7B3C" w:rsidP="00B33948">
            <w:pPr>
              <w:pStyle w:val="TableSubheadingCentered"/>
            </w:pPr>
            <w:r w:rsidRPr="00A60920">
              <w:t>5.3</w:t>
            </w:r>
          </w:p>
        </w:tc>
      </w:tr>
      <w:tr w:rsidR="003B7B3C" w:rsidRPr="00A60920" w14:paraId="438E9102" w14:textId="77777777" w:rsidTr="00B33948">
        <w:trPr>
          <w:jc w:val="center"/>
        </w:trPr>
        <w:tc>
          <w:tcPr>
            <w:tcW w:w="1432" w:type="dxa"/>
          </w:tcPr>
          <w:p w14:paraId="7F178C62" w14:textId="77777777" w:rsidR="003B7B3C" w:rsidRPr="00A60920" w:rsidRDefault="003B7B3C" w:rsidP="00B33948">
            <w:pPr>
              <w:pStyle w:val="TableText"/>
            </w:pPr>
            <w:r w:rsidRPr="00A60920">
              <w:t>Grades K-5</w:t>
            </w:r>
          </w:p>
        </w:tc>
        <w:tc>
          <w:tcPr>
            <w:tcW w:w="874" w:type="dxa"/>
          </w:tcPr>
          <w:p w14:paraId="45718D27"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3040ED42"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45DAB985"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730BF429"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2CA2C8B9" w14:textId="77777777" w:rsidR="003B7B3C" w:rsidRPr="00A60920" w:rsidRDefault="003B7B3C" w:rsidP="00B33948">
            <w:pPr>
              <w:pStyle w:val="TableTextCentered"/>
              <w:rPr>
                <w:rFonts w:eastAsia="Times New Roman"/>
              </w:rPr>
            </w:pPr>
            <w:r w:rsidRPr="00A60920">
              <w:rPr>
                <w:rFonts w:eastAsia="Times New Roman"/>
              </w:rPr>
              <w:t>17</w:t>
            </w:r>
          </w:p>
        </w:tc>
        <w:tc>
          <w:tcPr>
            <w:tcW w:w="874" w:type="dxa"/>
          </w:tcPr>
          <w:p w14:paraId="7BFB368C" w14:textId="77777777" w:rsidR="003B7B3C" w:rsidRPr="00A60920" w:rsidRDefault="003B7B3C" w:rsidP="00B33948">
            <w:pPr>
              <w:pStyle w:val="TableTextCentered"/>
              <w:rPr>
                <w:rFonts w:eastAsia="Times New Roman"/>
              </w:rPr>
            </w:pPr>
            <w:r w:rsidRPr="00A60920">
              <w:rPr>
                <w:rFonts w:eastAsia="Times New Roman"/>
              </w:rPr>
              <w:t>10</w:t>
            </w:r>
          </w:p>
        </w:tc>
        <w:tc>
          <w:tcPr>
            <w:tcW w:w="875" w:type="dxa"/>
          </w:tcPr>
          <w:p w14:paraId="6F6894CA" w14:textId="77777777" w:rsidR="003B7B3C" w:rsidRPr="00A60920" w:rsidRDefault="003B7B3C" w:rsidP="00B33948">
            <w:pPr>
              <w:pStyle w:val="TableTextCentered"/>
              <w:rPr>
                <w:rFonts w:eastAsia="Times New Roman"/>
              </w:rPr>
            </w:pPr>
            <w:r w:rsidRPr="00A60920">
              <w:rPr>
                <w:rFonts w:eastAsia="Times New Roman"/>
              </w:rPr>
              <w:t>5</w:t>
            </w:r>
          </w:p>
        </w:tc>
        <w:tc>
          <w:tcPr>
            <w:tcW w:w="900" w:type="dxa"/>
          </w:tcPr>
          <w:p w14:paraId="1A20F402" w14:textId="77777777" w:rsidR="003B7B3C" w:rsidRPr="00A60920" w:rsidRDefault="003B7B3C" w:rsidP="00B33948">
            <w:pPr>
              <w:pStyle w:val="TableTextCentered"/>
              <w:rPr>
                <w:rFonts w:eastAsia="Times New Roman"/>
              </w:rPr>
            </w:pPr>
            <w:r w:rsidRPr="00A60920">
              <w:rPr>
                <w:rFonts w:eastAsia="Times New Roman"/>
              </w:rPr>
              <w:t>34</w:t>
            </w:r>
          </w:p>
        </w:tc>
        <w:tc>
          <w:tcPr>
            <w:tcW w:w="892" w:type="dxa"/>
          </w:tcPr>
          <w:p w14:paraId="7D3DB67B" w14:textId="77777777" w:rsidR="003B7B3C" w:rsidRPr="00A60920" w:rsidRDefault="003B7B3C" w:rsidP="00B33948">
            <w:pPr>
              <w:pStyle w:val="TableTextCentered"/>
              <w:rPr>
                <w:rFonts w:eastAsia="Times New Roman"/>
              </w:rPr>
            </w:pPr>
            <w:r w:rsidRPr="00A60920">
              <w:rPr>
                <w:rFonts w:eastAsia="Times New Roman"/>
              </w:rPr>
              <w:t>5.5</w:t>
            </w:r>
          </w:p>
        </w:tc>
      </w:tr>
      <w:tr w:rsidR="003B7B3C" w:rsidRPr="00A60920" w14:paraId="60F9069A"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4F5DCB2C" w14:textId="77777777" w:rsidR="003B7B3C" w:rsidRPr="00A60920" w:rsidRDefault="003B7B3C" w:rsidP="00B33948">
            <w:pPr>
              <w:pStyle w:val="TableText"/>
            </w:pPr>
            <w:r w:rsidRPr="00A60920">
              <w:t>Grades 6-8</w:t>
            </w:r>
          </w:p>
        </w:tc>
        <w:tc>
          <w:tcPr>
            <w:tcW w:w="874" w:type="dxa"/>
          </w:tcPr>
          <w:p w14:paraId="5C4841D5"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B1262F7"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B6B8EB8"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184F25C1"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2F6808CC" w14:textId="77777777" w:rsidR="003B7B3C" w:rsidRPr="00A60920" w:rsidRDefault="003B7B3C" w:rsidP="00B33948">
            <w:pPr>
              <w:pStyle w:val="TableTextCentered"/>
              <w:rPr>
                <w:rFonts w:eastAsia="Times New Roman"/>
              </w:rPr>
            </w:pPr>
            <w:r w:rsidRPr="00A60920">
              <w:rPr>
                <w:rFonts w:eastAsia="Times New Roman"/>
              </w:rPr>
              <w:t>11</w:t>
            </w:r>
          </w:p>
        </w:tc>
        <w:tc>
          <w:tcPr>
            <w:tcW w:w="874" w:type="dxa"/>
          </w:tcPr>
          <w:p w14:paraId="45264FFA" w14:textId="77777777" w:rsidR="003B7B3C" w:rsidRPr="00A60920" w:rsidRDefault="003B7B3C" w:rsidP="00B33948">
            <w:pPr>
              <w:pStyle w:val="TableTextCentered"/>
              <w:rPr>
                <w:rFonts w:eastAsia="Times New Roman"/>
              </w:rPr>
            </w:pPr>
            <w:r w:rsidRPr="00A60920">
              <w:rPr>
                <w:rFonts w:eastAsia="Times New Roman"/>
              </w:rPr>
              <w:t>6</w:t>
            </w:r>
          </w:p>
        </w:tc>
        <w:tc>
          <w:tcPr>
            <w:tcW w:w="875" w:type="dxa"/>
          </w:tcPr>
          <w:p w14:paraId="69D709CD" w14:textId="77777777" w:rsidR="003B7B3C" w:rsidRPr="00A60920" w:rsidRDefault="003B7B3C" w:rsidP="00B33948">
            <w:pPr>
              <w:pStyle w:val="TableTextCentered"/>
              <w:rPr>
                <w:rFonts w:eastAsia="Times New Roman"/>
              </w:rPr>
            </w:pPr>
            <w:r w:rsidRPr="00A60920">
              <w:rPr>
                <w:rFonts w:eastAsia="Times New Roman"/>
              </w:rPr>
              <w:t>1</w:t>
            </w:r>
          </w:p>
        </w:tc>
        <w:tc>
          <w:tcPr>
            <w:tcW w:w="900" w:type="dxa"/>
          </w:tcPr>
          <w:p w14:paraId="799FF175"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07FF1C9A" w14:textId="77777777" w:rsidR="003B7B3C" w:rsidRPr="00A60920" w:rsidRDefault="003B7B3C" w:rsidP="00B33948">
            <w:pPr>
              <w:pStyle w:val="TableTextCentered"/>
              <w:rPr>
                <w:rFonts w:eastAsia="Times New Roman"/>
              </w:rPr>
            </w:pPr>
            <w:r w:rsidRPr="00A60920">
              <w:rPr>
                <w:rFonts w:eastAsia="Times New Roman"/>
              </w:rPr>
              <w:t>5.3</w:t>
            </w:r>
          </w:p>
        </w:tc>
      </w:tr>
      <w:tr w:rsidR="003B7B3C" w:rsidRPr="00A60920" w14:paraId="14F9972F" w14:textId="77777777" w:rsidTr="00B33948">
        <w:trPr>
          <w:jc w:val="center"/>
        </w:trPr>
        <w:tc>
          <w:tcPr>
            <w:tcW w:w="1432" w:type="dxa"/>
          </w:tcPr>
          <w:p w14:paraId="4C7F26CC" w14:textId="77777777" w:rsidR="003B7B3C" w:rsidRPr="00A60920" w:rsidRDefault="003B7B3C" w:rsidP="00B33948">
            <w:pPr>
              <w:pStyle w:val="TableText"/>
            </w:pPr>
            <w:r w:rsidRPr="00A60920">
              <w:t>Grades 9-12</w:t>
            </w:r>
          </w:p>
        </w:tc>
        <w:tc>
          <w:tcPr>
            <w:tcW w:w="874" w:type="dxa"/>
          </w:tcPr>
          <w:p w14:paraId="45004CAE"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378A909E"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9DADC55"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3C43880A"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05C6B556" w14:textId="77777777" w:rsidR="003B7B3C" w:rsidRPr="00A60920" w:rsidRDefault="003B7B3C" w:rsidP="00B33948">
            <w:pPr>
              <w:pStyle w:val="TableTextCentered"/>
              <w:rPr>
                <w:rFonts w:eastAsia="Times New Roman"/>
              </w:rPr>
            </w:pPr>
            <w:r w:rsidRPr="00A60920">
              <w:rPr>
                <w:rFonts w:eastAsia="Times New Roman"/>
              </w:rPr>
              <w:t>19</w:t>
            </w:r>
          </w:p>
        </w:tc>
        <w:tc>
          <w:tcPr>
            <w:tcW w:w="874" w:type="dxa"/>
          </w:tcPr>
          <w:p w14:paraId="33276595" w14:textId="77777777" w:rsidR="003B7B3C" w:rsidRPr="00A60920" w:rsidRDefault="003B7B3C" w:rsidP="00B33948">
            <w:pPr>
              <w:pStyle w:val="TableTextCentered"/>
              <w:rPr>
                <w:rFonts w:eastAsia="Times New Roman"/>
              </w:rPr>
            </w:pPr>
            <w:r w:rsidRPr="00A60920">
              <w:rPr>
                <w:rFonts w:eastAsia="Times New Roman"/>
              </w:rPr>
              <w:t>5</w:t>
            </w:r>
          </w:p>
        </w:tc>
        <w:tc>
          <w:tcPr>
            <w:tcW w:w="875" w:type="dxa"/>
          </w:tcPr>
          <w:p w14:paraId="0970C798"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46A5CA1D"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6147A7B4" w14:textId="77777777" w:rsidR="003B7B3C" w:rsidRPr="00A60920" w:rsidRDefault="003B7B3C" w:rsidP="00B33948">
            <w:pPr>
              <w:pStyle w:val="TableTextCentered"/>
              <w:rPr>
                <w:rFonts w:eastAsia="Times New Roman"/>
              </w:rPr>
            </w:pPr>
            <w:r w:rsidRPr="00A60920">
              <w:rPr>
                <w:rFonts w:eastAsia="Times New Roman"/>
              </w:rPr>
              <w:t>4.9</w:t>
            </w:r>
          </w:p>
        </w:tc>
      </w:tr>
    </w:tbl>
    <w:bookmarkEnd w:id="190"/>
    <w:p w14:paraId="4629A40A" w14:textId="77777777" w:rsidR="003B7B3C" w:rsidRPr="00A60920" w:rsidRDefault="003B7B3C" w:rsidP="00B33948">
      <w:pPr>
        <w:pStyle w:val="TableNote"/>
      </w:pPr>
      <w:r w:rsidRPr="00A60920">
        <w:t xml:space="preserve">*The district average is an average of the observation scores. In Table 9, the district average is computed as: </w:t>
      </w:r>
      <w:r w:rsidRPr="00A60920">
        <w:br/>
      </w:r>
      <w:bookmarkStart w:id="191" w:name="Dist_ILF_Calc"/>
      <w:r w:rsidRPr="00A60920">
        <w:t>([3 x 2] + [4 x 8] + [5 x 47] + [6 x 21] + [7 x 6]) ÷ 84 observations = 5.3</w:t>
      </w:r>
      <w:bookmarkEnd w:id="191"/>
    </w:p>
    <w:p w14:paraId="4686F5CA" w14:textId="77777777" w:rsidR="003B7B3C" w:rsidRPr="00A60920" w:rsidRDefault="003B7B3C" w:rsidP="00095605">
      <w:pPr>
        <w:pStyle w:val="BodyText"/>
        <w:spacing w:before="120"/>
      </w:pPr>
      <w:r w:rsidRPr="00A60920">
        <w:rPr>
          <w:rStyle w:val="BodyTextDemiChar"/>
        </w:rPr>
        <w:t>Ratings in the Low Range.</w:t>
      </w:r>
      <w:r w:rsidRPr="00A6092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42901E46" w14:textId="77777777" w:rsidR="003B7B3C" w:rsidRPr="00A60920" w:rsidRDefault="003B7B3C" w:rsidP="00095605">
      <w:pPr>
        <w:pStyle w:val="BodyText"/>
        <w:spacing w:before="120"/>
      </w:pPr>
      <w:r w:rsidRPr="00A60920">
        <w:rPr>
          <w:rStyle w:val="BodyTextDemiChar"/>
        </w:rPr>
        <w:t>Ratings in the Middle Range.</w:t>
      </w:r>
      <w:r w:rsidRPr="00A60920">
        <w:rPr>
          <w:spacing w:val="-4"/>
        </w:rPr>
        <w:t xml:space="preserve"> At the middle range, the teacher sometimes facilitates engagement</w:t>
      </w:r>
      <w:r w:rsidRPr="00A6092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2DE63FBE" w14:textId="77777777" w:rsidR="003B7B3C" w:rsidRPr="00A60920" w:rsidRDefault="003B7B3C" w:rsidP="00095605">
      <w:pPr>
        <w:pStyle w:val="BodyText"/>
        <w:spacing w:before="120"/>
      </w:pPr>
      <w:r w:rsidRPr="00A60920">
        <w:rPr>
          <w:rStyle w:val="BodyTextDemiChar"/>
        </w:rPr>
        <w:t>Ratings in the High Range.</w:t>
      </w:r>
      <w:r w:rsidRPr="00A60920">
        <w:t xml:space="preserve"> 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75282D78" w14:textId="77777777" w:rsidR="003B7B3C" w:rsidRPr="00A60920" w:rsidRDefault="003B7B3C" w:rsidP="00B33948">
      <w:pPr>
        <w:pStyle w:val="Heading2-SIOR"/>
      </w:pPr>
      <w:bookmarkStart w:id="192" w:name="_Toc411329833"/>
      <w:bookmarkStart w:id="193" w:name="_Toc430114882"/>
      <w:bookmarkStart w:id="194" w:name="_Toc92194261"/>
      <w:bookmarkStart w:id="195" w:name="_Toc205199545"/>
      <w:bookmarkStart w:id="196" w:name="_Toc206157412"/>
      <w:r w:rsidRPr="00A60920">
        <w:lastRenderedPageBreak/>
        <w:t>Concept Development</w:t>
      </w:r>
      <w:bookmarkEnd w:id="192"/>
      <w:bookmarkEnd w:id="193"/>
      <w:bookmarkEnd w:id="194"/>
      <w:bookmarkEnd w:id="195"/>
      <w:bookmarkEnd w:id="196"/>
    </w:p>
    <w:p w14:paraId="21653F72" w14:textId="77777777" w:rsidR="003B7B3C" w:rsidRPr="00A60920" w:rsidRDefault="003B7B3C" w:rsidP="00B33948">
      <w:pPr>
        <w:pStyle w:val="BodyTextDomain"/>
      </w:pPr>
      <w:r w:rsidRPr="00A60920">
        <w:t>Instructional Support domain, Grades K</w:t>
      </w:r>
      <w:r w:rsidRPr="00A60920">
        <w:rPr>
          <w:rFonts w:ascii="Vijaya" w:hAnsi="Vijaya" w:cs="Vijaya"/>
        </w:rPr>
        <w:t>−</w:t>
      </w:r>
      <w:r w:rsidRPr="00A60920">
        <w:t xml:space="preserve">3 </w:t>
      </w:r>
    </w:p>
    <w:p w14:paraId="443FACCA" w14:textId="77777777" w:rsidR="003B7B3C" w:rsidRPr="00A60920" w:rsidRDefault="003B7B3C" w:rsidP="00B33948">
      <w:pPr>
        <w:pStyle w:val="BodyText"/>
        <w:rPr>
          <w:spacing w:val="-2"/>
        </w:rPr>
      </w:pPr>
      <w:r w:rsidRPr="00A60920">
        <w:rPr>
          <w:spacing w:val="-2"/>
        </w:rPr>
        <w:t>Concept Development refers to the teacher’s use of instructional discussions and activities to promote students’ higher order thinking skills and cognition and the teacher’s focus on understanding rather than on rote instruction (</w:t>
      </w:r>
      <w:r w:rsidRPr="00A60920">
        <w:rPr>
          <w:i/>
          <w:spacing w:val="-2"/>
        </w:rPr>
        <w:t>CLASS K–3 Manual</w:t>
      </w:r>
      <w:r w:rsidRPr="00A60920">
        <w:rPr>
          <w:spacing w:val="-2"/>
        </w:rPr>
        <w:t>, p. 64).</w:t>
      </w:r>
    </w:p>
    <w:p w14:paraId="59D499F2" w14:textId="77777777" w:rsidR="003B7B3C" w:rsidRPr="00A60920" w:rsidRDefault="003B7B3C" w:rsidP="00B33948">
      <w:pPr>
        <w:pStyle w:val="TableTitle0"/>
      </w:pPr>
      <w:r w:rsidRPr="00A60920">
        <w:t>Table 10. Concept Development: Number of Classrooms for Each Rating and District Average</w:t>
      </w:r>
    </w:p>
    <w:p w14:paraId="4C22CD94" w14:textId="77777777" w:rsidR="003B7B3C" w:rsidRPr="00A60920" w:rsidRDefault="003B7B3C" w:rsidP="00B33948">
      <w:pPr>
        <w:pStyle w:val="BodyTextDemi"/>
      </w:pPr>
      <w:r w:rsidRPr="00A60920">
        <w:t xml:space="preserve">Concept Development District Average*: </w:t>
      </w:r>
      <w:bookmarkStart w:id="197" w:name="Dist_CD_Avg"/>
      <w:r w:rsidRPr="00A60920">
        <w:t>3.7</w:t>
      </w:r>
      <w:bookmarkEnd w:id="197"/>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67F601F1"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6E35797C"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14827845"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6C4CAA08"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5423F33C"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0237283B"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190F1456"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728BE3DC"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7BB15DBD"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5E660E60"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0C425650"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33EFF078"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63B5744F" w14:textId="77777777" w:rsidR="003B7B3C" w:rsidRPr="00A60920" w:rsidRDefault="003B7B3C" w:rsidP="00B33948">
            <w:pPr>
              <w:pStyle w:val="TableSubheadingCentered"/>
            </w:pPr>
            <w:bookmarkStart w:id="198" w:name="Tbl_CD"/>
          </w:p>
        </w:tc>
        <w:tc>
          <w:tcPr>
            <w:tcW w:w="874" w:type="dxa"/>
          </w:tcPr>
          <w:p w14:paraId="433BDAE8" w14:textId="77777777" w:rsidR="003B7B3C" w:rsidRPr="00A60920" w:rsidRDefault="003B7B3C" w:rsidP="00B33948">
            <w:pPr>
              <w:pStyle w:val="TableSubheadingCentered"/>
            </w:pPr>
            <w:r w:rsidRPr="00A60920">
              <w:t>1</w:t>
            </w:r>
          </w:p>
        </w:tc>
        <w:tc>
          <w:tcPr>
            <w:tcW w:w="874" w:type="dxa"/>
          </w:tcPr>
          <w:p w14:paraId="6A49D8CF" w14:textId="77777777" w:rsidR="003B7B3C" w:rsidRPr="00A60920" w:rsidRDefault="003B7B3C" w:rsidP="00B33948">
            <w:pPr>
              <w:pStyle w:val="TableSubheadingCentered"/>
            </w:pPr>
            <w:r w:rsidRPr="00A60920">
              <w:t>2</w:t>
            </w:r>
          </w:p>
        </w:tc>
        <w:tc>
          <w:tcPr>
            <w:tcW w:w="874" w:type="dxa"/>
          </w:tcPr>
          <w:p w14:paraId="2E0F77EF" w14:textId="77777777" w:rsidR="003B7B3C" w:rsidRPr="00A60920" w:rsidRDefault="003B7B3C" w:rsidP="00B33948">
            <w:pPr>
              <w:pStyle w:val="TableSubheadingCentered"/>
            </w:pPr>
            <w:r w:rsidRPr="00A60920">
              <w:t>3</w:t>
            </w:r>
          </w:p>
        </w:tc>
        <w:tc>
          <w:tcPr>
            <w:tcW w:w="875" w:type="dxa"/>
          </w:tcPr>
          <w:p w14:paraId="2278D388" w14:textId="77777777" w:rsidR="003B7B3C" w:rsidRPr="00A60920" w:rsidRDefault="003B7B3C" w:rsidP="00B33948">
            <w:pPr>
              <w:pStyle w:val="TableSubheadingCentered"/>
            </w:pPr>
            <w:r w:rsidRPr="00A60920">
              <w:t>4</w:t>
            </w:r>
          </w:p>
        </w:tc>
        <w:tc>
          <w:tcPr>
            <w:tcW w:w="874" w:type="dxa"/>
          </w:tcPr>
          <w:p w14:paraId="1057DBBB" w14:textId="77777777" w:rsidR="003B7B3C" w:rsidRPr="00A60920" w:rsidRDefault="003B7B3C" w:rsidP="00B33948">
            <w:pPr>
              <w:pStyle w:val="TableSubheadingCentered"/>
            </w:pPr>
            <w:r w:rsidRPr="00A60920">
              <w:t>5</w:t>
            </w:r>
          </w:p>
        </w:tc>
        <w:tc>
          <w:tcPr>
            <w:tcW w:w="874" w:type="dxa"/>
          </w:tcPr>
          <w:p w14:paraId="159547D0" w14:textId="77777777" w:rsidR="003B7B3C" w:rsidRPr="00A60920" w:rsidRDefault="003B7B3C" w:rsidP="00B33948">
            <w:pPr>
              <w:pStyle w:val="TableSubheadingCentered"/>
            </w:pPr>
            <w:r w:rsidRPr="00A60920">
              <w:t>6</w:t>
            </w:r>
          </w:p>
        </w:tc>
        <w:tc>
          <w:tcPr>
            <w:tcW w:w="875" w:type="dxa"/>
          </w:tcPr>
          <w:p w14:paraId="1AF0B6DB" w14:textId="77777777" w:rsidR="003B7B3C" w:rsidRPr="00A60920" w:rsidRDefault="003B7B3C" w:rsidP="00B33948">
            <w:pPr>
              <w:pStyle w:val="TableSubheadingCentered"/>
            </w:pPr>
            <w:r w:rsidRPr="00A60920">
              <w:t>7</w:t>
            </w:r>
          </w:p>
        </w:tc>
        <w:tc>
          <w:tcPr>
            <w:tcW w:w="900" w:type="dxa"/>
          </w:tcPr>
          <w:p w14:paraId="1FA39D31" w14:textId="77777777" w:rsidR="003B7B3C" w:rsidRPr="00A60920" w:rsidRDefault="003B7B3C" w:rsidP="00B33948">
            <w:pPr>
              <w:pStyle w:val="TableSubheadingCentered"/>
            </w:pPr>
            <w:r w:rsidRPr="00A60920">
              <w:t>22</w:t>
            </w:r>
          </w:p>
        </w:tc>
        <w:tc>
          <w:tcPr>
            <w:tcW w:w="892" w:type="dxa"/>
          </w:tcPr>
          <w:p w14:paraId="62D22C07" w14:textId="77777777" w:rsidR="003B7B3C" w:rsidRPr="00A60920" w:rsidRDefault="003B7B3C" w:rsidP="00B33948">
            <w:pPr>
              <w:pStyle w:val="TableSubheadingCentered"/>
            </w:pPr>
            <w:r w:rsidRPr="00A60920">
              <w:t>3.7</w:t>
            </w:r>
          </w:p>
        </w:tc>
      </w:tr>
      <w:tr w:rsidR="003B7B3C" w:rsidRPr="00A60920" w14:paraId="77AE28E6" w14:textId="77777777" w:rsidTr="00B33948">
        <w:trPr>
          <w:jc w:val="center"/>
        </w:trPr>
        <w:tc>
          <w:tcPr>
            <w:tcW w:w="1432" w:type="dxa"/>
          </w:tcPr>
          <w:p w14:paraId="16E902F7" w14:textId="77777777" w:rsidR="003B7B3C" w:rsidRPr="00A60920" w:rsidRDefault="003B7B3C" w:rsidP="00B33948">
            <w:pPr>
              <w:pStyle w:val="TableText"/>
            </w:pPr>
            <w:r w:rsidRPr="00A60920">
              <w:t>Grades K-3**</w:t>
            </w:r>
          </w:p>
        </w:tc>
        <w:tc>
          <w:tcPr>
            <w:tcW w:w="874" w:type="dxa"/>
          </w:tcPr>
          <w:p w14:paraId="04236945"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5D8A1DA2"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169FB814" w14:textId="77777777" w:rsidR="003B7B3C" w:rsidRPr="00A60920" w:rsidRDefault="003B7B3C" w:rsidP="00B33948">
            <w:pPr>
              <w:pStyle w:val="TableTextCentered"/>
              <w:rPr>
                <w:rFonts w:eastAsia="Times New Roman"/>
              </w:rPr>
            </w:pPr>
            <w:r w:rsidRPr="00A60920">
              <w:rPr>
                <w:rFonts w:eastAsia="Times New Roman"/>
              </w:rPr>
              <w:t>5</w:t>
            </w:r>
          </w:p>
        </w:tc>
        <w:tc>
          <w:tcPr>
            <w:tcW w:w="875" w:type="dxa"/>
          </w:tcPr>
          <w:p w14:paraId="0865A425"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3E56E0DB" w14:textId="77777777" w:rsidR="003B7B3C" w:rsidRPr="00A60920" w:rsidRDefault="003B7B3C" w:rsidP="00B33948">
            <w:pPr>
              <w:pStyle w:val="TableTextCentered"/>
              <w:rPr>
                <w:rFonts w:eastAsia="Times New Roman"/>
              </w:rPr>
            </w:pPr>
            <w:r w:rsidRPr="00A60920">
              <w:rPr>
                <w:rFonts w:eastAsia="Times New Roman"/>
              </w:rPr>
              <w:t>8</w:t>
            </w:r>
          </w:p>
        </w:tc>
        <w:tc>
          <w:tcPr>
            <w:tcW w:w="874" w:type="dxa"/>
          </w:tcPr>
          <w:p w14:paraId="25FCFAFE" w14:textId="77777777" w:rsidR="003B7B3C" w:rsidRPr="00A60920" w:rsidRDefault="003B7B3C" w:rsidP="00B33948">
            <w:pPr>
              <w:pStyle w:val="TableTextCentered"/>
              <w:rPr>
                <w:rFonts w:eastAsia="Times New Roman"/>
              </w:rPr>
            </w:pPr>
            <w:r w:rsidRPr="00A60920">
              <w:rPr>
                <w:rFonts w:eastAsia="Times New Roman"/>
              </w:rPr>
              <w:t>2</w:t>
            </w:r>
          </w:p>
        </w:tc>
        <w:tc>
          <w:tcPr>
            <w:tcW w:w="875" w:type="dxa"/>
          </w:tcPr>
          <w:p w14:paraId="7535960C"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23CA37E8" w14:textId="77777777" w:rsidR="003B7B3C" w:rsidRPr="00A60920" w:rsidRDefault="003B7B3C" w:rsidP="00B33948">
            <w:pPr>
              <w:pStyle w:val="TableTextCentered"/>
              <w:rPr>
                <w:rFonts w:eastAsia="Times New Roman"/>
              </w:rPr>
            </w:pPr>
            <w:r w:rsidRPr="00A60920">
              <w:rPr>
                <w:rFonts w:eastAsia="Times New Roman"/>
              </w:rPr>
              <w:t>22</w:t>
            </w:r>
          </w:p>
        </w:tc>
        <w:tc>
          <w:tcPr>
            <w:tcW w:w="892" w:type="dxa"/>
          </w:tcPr>
          <w:p w14:paraId="1FCF8857" w14:textId="77777777" w:rsidR="003B7B3C" w:rsidRPr="00A60920" w:rsidRDefault="003B7B3C" w:rsidP="00B33948">
            <w:pPr>
              <w:pStyle w:val="TableTextCentered"/>
              <w:rPr>
                <w:rFonts w:eastAsia="Times New Roman"/>
              </w:rPr>
            </w:pPr>
            <w:r w:rsidRPr="00A60920">
              <w:rPr>
                <w:rFonts w:eastAsia="Times New Roman"/>
              </w:rPr>
              <w:t>3.7</w:t>
            </w:r>
          </w:p>
        </w:tc>
      </w:tr>
    </w:tbl>
    <w:bookmarkEnd w:id="198"/>
    <w:p w14:paraId="6F6401B4" w14:textId="77777777" w:rsidR="003B7B3C" w:rsidRPr="00A60920" w:rsidRDefault="003B7B3C" w:rsidP="00B33948">
      <w:pPr>
        <w:pStyle w:val="TableNote"/>
      </w:pPr>
      <w:r w:rsidRPr="00A60920">
        <w:t xml:space="preserve">*The district average is an average of the observation scores. In Table 10, the district average is computed as: </w:t>
      </w:r>
      <w:r w:rsidRPr="00A60920">
        <w:br/>
      </w:r>
      <w:bookmarkStart w:id="199" w:name="Dist_CD_Calc"/>
      <w:r w:rsidRPr="00A60920">
        <w:t>([1 x 2] + [2 x 4] + [3 x 5] + [4 x 1] + [5 x 8] + [6 x 2]) ÷ 22 observations = 3.7</w:t>
      </w:r>
      <w:bookmarkEnd w:id="199"/>
    </w:p>
    <w:p w14:paraId="6AA243DC" w14:textId="77777777" w:rsidR="003B7B3C" w:rsidRPr="00A60920" w:rsidRDefault="003B7B3C" w:rsidP="00B33948">
      <w:pPr>
        <w:pStyle w:val="TableNote"/>
      </w:pPr>
      <w:r w:rsidRPr="00A60920">
        <w:t>**Concept Development does not appear in the CLASS Upper Elementary Manual, therefore scores for the Elementary School Level represent grades K-3 only.</w:t>
      </w:r>
    </w:p>
    <w:p w14:paraId="6E12374B" w14:textId="77777777" w:rsidR="003B7B3C" w:rsidRPr="00A60920" w:rsidRDefault="003B7B3C" w:rsidP="00B33948">
      <w:pPr>
        <w:pStyle w:val="BodyText"/>
      </w:pPr>
      <w:r w:rsidRPr="00A60920">
        <w:rPr>
          <w:rStyle w:val="BodyTextDemiChar"/>
        </w:rPr>
        <w:t>Ratings in the Low Range.</w:t>
      </w:r>
      <w:r w:rsidRPr="00A6092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4BE0396C" w14:textId="77777777" w:rsidR="003B7B3C" w:rsidRPr="00A60920" w:rsidRDefault="003B7B3C" w:rsidP="00B33948">
      <w:pPr>
        <w:pStyle w:val="BodyText"/>
      </w:pPr>
      <w:r w:rsidRPr="00A60920">
        <w:rPr>
          <w:rStyle w:val="BodyTextDemiChar"/>
        </w:rPr>
        <w:t xml:space="preserve">Ratings in the Middle Range. </w:t>
      </w:r>
      <w:r w:rsidRPr="00A60920">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68EE26BE" w14:textId="5A0048C3" w:rsidR="003B7B3C" w:rsidRPr="00A60920" w:rsidRDefault="003B7B3C" w:rsidP="00095605">
      <w:pPr>
        <w:pStyle w:val="BodyText"/>
      </w:pPr>
      <w:r w:rsidRPr="00A60920">
        <w:rPr>
          <w:rStyle w:val="BodyTextDemiChar"/>
        </w:rPr>
        <w:t>Ratings in the High Range.</w:t>
      </w:r>
      <w:r w:rsidRPr="00A6092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r w:rsidRPr="00A60920">
        <w:br w:type="page"/>
      </w:r>
    </w:p>
    <w:p w14:paraId="135140A3" w14:textId="77777777" w:rsidR="003B7B3C" w:rsidRPr="00A60920" w:rsidRDefault="003B7B3C" w:rsidP="00B33948">
      <w:pPr>
        <w:pStyle w:val="Heading2-SIOR"/>
      </w:pPr>
      <w:bookmarkStart w:id="200" w:name="_Toc379881742"/>
      <w:bookmarkStart w:id="201" w:name="_Toc411329834"/>
      <w:bookmarkStart w:id="202" w:name="_Toc430114883"/>
      <w:bookmarkStart w:id="203" w:name="_Toc92194262"/>
      <w:bookmarkStart w:id="204" w:name="_Toc205199546"/>
      <w:bookmarkStart w:id="205" w:name="_Toc206157413"/>
      <w:r w:rsidRPr="00A60920">
        <w:lastRenderedPageBreak/>
        <w:t>Content Understanding</w:t>
      </w:r>
      <w:bookmarkEnd w:id="200"/>
      <w:bookmarkEnd w:id="201"/>
      <w:bookmarkEnd w:id="202"/>
      <w:bookmarkEnd w:id="203"/>
      <w:bookmarkEnd w:id="204"/>
      <w:bookmarkEnd w:id="205"/>
    </w:p>
    <w:p w14:paraId="2F295920" w14:textId="77777777" w:rsidR="003B7B3C" w:rsidRPr="00A60920" w:rsidRDefault="003B7B3C" w:rsidP="00B33948">
      <w:pPr>
        <w:pStyle w:val="BodyTextDomain"/>
      </w:pPr>
      <w:r w:rsidRPr="00A60920">
        <w:t>Instructional Support domain, Grades 4</w:t>
      </w:r>
      <w:r w:rsidRPr="00A60920">
        <w:rPr>
          <w:rFonts w:ascii="Vijaya" w:hAnsi="Vijaya" w:cs="Vijaya"/>
        </w:rPr>
        <w:t>−</w:t>
      </w:r>
      <w:r w:rsidRPr="00A60920">
        <w:t xml:space="preserve"> 12</w:t>
      </w:r>
    </w:p>
    <w:p w14:paraId="604CE508" w14:textId="77777777" w:rsidR="003B7B3C" w:rsidRPr="00A60920" w:rsidRDefault="003B7B3C" w:rsidP="00B33948">
      <w:pPr>
        <w:pStyle w:val="BodyText"/>
        <w:rPr>
          <w:spacing w:val="-2"/>
        </w:rPr>
      </w:pPr>
      <w:r w:rsidRPr="00A60920">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A60920">
        <w:rPr>
          <w:i/>
          <w:spacing w:val="-2"/>
        </w:rPr>
        <w:t>CLASS Upper Elementary Manual</w:t>
      </w:r>
      <w:r w:rsidRPr="00A60920">
        <w:rPr>
          <w:spacing w:val="-2"/>
        </w:rPr>
        <w:t xml:space="preserve">, p. 70, </w:t>
      </w:r>
      <w:r w:rsidRPr="00A60920">
        <w:rPr>
          <w:i/>
        </w:rPr>
        <w:t>CLASS Secondary Manual,</w:t>
      </w:r>
      <w:r w:rsidRPr="00A60920">
        <w:t xml:space="preserve"> p. 68</w:t>
      </w:r>
      <w:r w:rsidRPr="00A60920">
        <w:rPr>
          <w:spacing w:val="-2"/>
        </w:rPr>
        <w:t>).</w:t>
      </w:r>
    </w:p>
    <w:p w14:paraId="00FB5DE5" w14:textId="77777777" w:rsidR="003B7B3C" w:rsidRPr="00A60920" w:rsidRDefault="003B7B3C" w:rsidP="00B33948">
      <w:pPr>
        <w:pStyle w:val="TableTitle0"/>
      </w:pPr>
      <w:r w:rsidRPr="00A60920">
        <w:t>Table 11. Content Understanding: Number of Classrooms for Each Rating and District Average</w:t>
      </w:r>
    </w:p>
    <w:p w14:paraId="464DC294" w14:textId="77777777" w:rsidR="003B7B3C" w:rsidRPr="00A60920" w:rsidRDefault="003B7B3C" w:rsidP="00B33948">
      <w:pPr>
        <w:pStyle w:val="BodyTextDemi"/>
      </w:pPr>
      <w:r w:rsidRPr="00A60920">
        <w:t xml:space="preserve">Content Understanding District Average*: </w:t>
      </w:r>
      <w:bookmarkStart w:id="206" w:name="Dist_CU_Avg"/>
      <w:r w:rsidRPr="00A60920">
        <w:t>4.7</w:t>
      </w:r>
      <w:bookmarkEnd w:id="206"/>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0C431EF9"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302E7DF0"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02A21AC9"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1FEA4625"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7991CAF6"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6924482F"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2FF226FD"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77CE91AC"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4AB7648D"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789952CE"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2D0AA405"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23E62273"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0607F10E" w14:textId="77777777" w:rsidR="003B7B3C" w:rsidRPr="00A60920" w:rsidRDefault="003B7B3C" w:rsidP="00B33948">
            <w:pPr>
              <w:pStyle w:val="TableSubheadingCentered"/>
            </w:pPr>
            <w:bookmarkStart w:id="207" w:name="Tbl_CU"/>
          </w:p>
        </w:tc>
        <w:tc>
          <w:tcPr>
            <w:tcW w:w="874" w:type="dxa"/>
          </w:tcPr>
          <w:p w14:paraId="79B75B35" w14:textId="77777777" w:rsidR="003B7B3C" w:rsidRPr="00A60920" w:rsidRDefault="003B7B3C" w:rsidP="00B33948">
            <w:pPr>
              <w:pStyle w:val="TableSubheadingCentered"/>
            </w:pPr>
            <w:r w:rsidRPr="00A60920">
              <w:t>1</w:t>
            </w:r>
          </w:p>
        </w:tc>
        <w:tc>
          <w:tcPr>
            <w:tcW w:w="874" w:type="dxa"/>
          </w:tcPr>
          <w:p w14:paraId="0A32F825" w14:textId="77777777" w:rsidR="003B7B3C" w:rsidRPr="00A60920" w:rsidRDefault="003B7B3C" w:rsidP="00B33948">
            <w:pPr>
              <w:pStyle w:val="TableSubheadingCentered"/>
            </w:pPr>
            <w:r w:rsidRPr="00A60920">
              <w:t>2</w:t>
            </w:r>
          </w:p>
        </w:tc>
        <w:tc>
          <w:tcPr>
            <w:tcW w:w="874" w:type="dxa"/>
          </w:tcPr>
          <w:p w14:paraId="60664887" w14:textId="77777777" w:rsidR="003B7B3C" w:rsidRPr="00A60920" w:rsidRDefault="003B7B3C" w:rsidP="00B33948">
            <w:pPr>
              <w:pStyle w:val="TableSubheadingCentered"/>
            </w:pPr>
            <w:r w:rsidRPr="00A60920">
              <w:t>3</w:t>
            </w:r>
          </w:p>
        </w:tc>
        <w:tc>
          <w:tcPr>
            <w:tcW w:w="875" w:type="dxa"/>
          </w:tcPr>
          <w:p w14:paraId="4EF95FDF" w14:textId="77777777" w:rsidR="003B7B3C" w:rsidRPr="00A60920" w:rsidRDefault="003B7B3C" w:rsidP="00B33948">
            <w:pPr>
              <w:pStyle w:val="TableSubheadingCentered"/>
            </w:pPr>
            <w:r w:rsidRPr="00A60920">
              <w:t>4</w:t>
            </w:r>
          </w:p>
        </w:tc>
        <w:tc>
          <w:tcPr>
            <w:tcW w:w="874" w:type="dxa"/>
          </w:tcPr>
          <w:p w14:paraId="4FDFDF61" w14:textId="77777777" w:rsidR="003B7B3C" w:rsidRPr="00A60920" w:rsidRDefault="003B7B3C" w:rsidP="00B33948">
            <w:pPr>
              <w:pStyle w:val="TableSubheadingCentered"/>
            </w:pPr>
            <w:r w:rsidRPr="00A60920">
              <w:t>5</w:t>
            </w:r>
          </w:p>
        </w:tc>
        <w:tc>
          <w:tcPr>
            <w:tcW w:w="874" w:type="dxa"/>
          </w:tcPr>
          <w:p w14:paraId="5A895F42" w14:textId="77777777" w:rsidR="003B7B3C" w:rsidRPr="00A60920" w:rsidRDefault="003B7B3C" w:rsidP="00B33948">
            <w:pPr>
              <w:pStyle w:val="TableSubheadingCentered"/>
            </w:pPr>
            <w:r w:rsidRPr="00A60920">
              <w:t>6</w:t>
            </w:r>
          </w:p>
        </w:tc>
        <w:tc>
          <w:tcPr>
            <w:tcW w:w="875" w:type="dxa"/>
          </w:tcPr>
          <w:p w14:paraId="63184AB4" w14:textId="77777777" w:rsidR="003B7B3C" w:rsidRPr="00A60920" w:rsidRDefault="003B7B3C" w:rsidP="00B33948">
            <w:pPr>
              <w:pStyle w:val="TableSubheadingCentered"/>
            </w:pPr>
            <w:r w:rsidRPr="00A60920">
              <w:t>7</w:t>
            </w:r>
          </w:p>
        </w:tc>
        <w:tc>
          <w:tcPr>
            <w:tcW w:w="900" w:type="dxa"/>
          </w:tcPr>
          <w:p w14:paraId="35F6D287" w14:textId="77777777" w:rsidR="003B7B3C" w:rsidRPr="00A60920" w:rsidRDefault="003B7B3C" w:rsidP="00B33948">
            <w:pPr>
              <w:pStyle w:val="TableSubheadingCentered"/>
            </w:pPr>
            <w:r w:rsidRPr="00A60920">
              <w:t>62</w:t>
            </w:r>
          </w:p>
        </w:tc>
        <w:tc>
          <w:tcPr>
            <w:tcW w:w="892" w:type="dxa"/>
          </w:tcPr>
          <w:p w14:paraId="58F7578A" w14:textId="77777777" w:rsidR="003B7B3C" w:rsidRPr="00A60920" w:rsidRDefault="003B7B3C" w:rsidP="00B33948">
            <w:pPr>
              <w:pStyle w:val="TableSubheadingCentered"/>
            </w:pPr>
            <w:r w:rsidRPr="00A60920">
              <w:t>4.7</w:t>
            </w:r>
          </w:p>
        </w:tc>
      </w:tr>
      <w:tr w:rsidR="003B7B3C" w:rsidRPr="00A60920" w14:paraId="5F39D31E" w14:textId="77777777" w:rsidTr="00B33948">
        <w:trPr>
          <w:jc w:val="center"/>
        </w:trPr>
        <w:tc>
          <w:tcPr>
            <w:tcW w:w="1432" w:type="dxa"/>
          </w:tcPr>
          <w:p w14:paraId="4EC45D09" w14:textId="77777777" w:rsidR="003B7B3C" w:rsidRPr="00A60920" w:rsidRDefault="003B7B3C" w:rsidP="00B33948">
            <w:pPr>
              <w:pStyle w:val="TableText"/>
            </w:pPr>
            <w:r w:rsidRPr="00A60920">
              <w:t>Grades 4-5**</w:t>
            </w:r>
          </w:p>
        </w:tc>
        <w:tc>
          <w:tcPr>
            <w:tcW w:w="874" w:type="dxa"/>
          </w:tcPr>
          <w:p w14:paraId="5E31F224"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3D23410B"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0C832767" w14:textId="77777777" w:rsidR="003B7B3C" w:rsidRPr="00A60920" w:rsidRDefault="003B7B3C" w:rsidP="00B33948">
            <w:pPr>
              <w:pStyle w:val="TableTextCentered"/>
              <w:rPr>
                <w:rFonts w:eastAsia="Times New Roman"/>
              </w:rPr>
            </w:pPr>
            <w:r w:rsidRPr="00A60920">
              <w:rPr>
                <w:rFonts w:eastAsia="Times New Roman"/>
              </w:rPr>
              <w:t>2</w:t>
            </w:r>
          </w:p>
        </w:tc>
        <w:tc>
          <w:tcPr>
            <w:tcW w:w="875" w:type="dxa"/>
          </w:tcPr>
          <w:p w14:paraId="1E8B5D2E"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6382817B"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20AE285F"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544F9270" w14:textId="77777777" w:rsidR="003B7B3C" w:rsidRPr="00A60920" w:rsidRDefault="003B7B3C" w:rsidP="00B33948">
            <w:pPr>
              <w:pStyle w:val="TableTextCentered"/>
              <w:rPr>
                <w:rFonts w:eastAsia="Times New Roman"/>
              </w:rPr>
            </w:pPr>
            <w:r w:rsidRPr="00A60920">
              <w:rPr>
                <w:rFonts w:eastAsia="Times New Roman"/>
              </w:rPr>
              <w:t>1</w:t>
            </w:r>
          </w:p>
        </w:tc>
        <w:tc>
          <w:tcPr>
            <w:tcW w:w="900" w:type="dxa"/>
          </w:tcPr>
          <w:p w14:paraId="0BB1A8EF" w14:textId="77777777" w:rsidR="003B7B3C" w:rsidRPr="00A60920" w:rsidRDefault="003B7B3C" w:rsidP="00B33948">
            <w:pPr>
              <w:pStyle w:val="TableTextCentered"/>
              <w:rPr>
                <w:rFonts w:eastAsia="Times New Roman"/>
              </w:rPr>
            </w:pPr>
            <w:r w:rsidRPr="00A60920">
              <w:rPr>
                <w:rFonts w:eastAsia="Times New Roman"/>
              </w:rPr>
              <w:t>12</w:t>
            </w:r>
          </w:p>
        </w:tc>
        <w:tc>
          <w:tcPr>
            <w:tcW w:w="892" w:type="dxa"/>
          </w:tcPr>
          <w:p w14:paraId="39AA8EEC" w14:textId="77777777" w:rsidR="003B7B3C" w:rsidRPr="00A60920" w:rsidRDefault="003B7B3C" w:rsidP="00B33948">
            <w:pPr>
              <w:pStyle w:val="TableTextCentered"/>
              <w:rPr>
                <w:rFonts w:eastAsia="Times New Roman"/>
              </w:rPr>
            </w:pPr>
            <w:r w:rsidRPr="00A60920">
              <w:rPr>
                <w:rFonts w:eastAsia="Times New Roman"/>
              </w:rPr>
              <w:t>4.2</w:t>
            </w:r>
          </w:p>
        </w:tc>
      </w:tr>
      <w:tr w:rsidR="003B7B3C" w:rsidRPr="00A60920" w14:paraId="546D6BA5"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48650881" w14:textId="77777777" w:rsidR="003B7B3C" w:rsidRPr="00A60920" w:rsidRDefault="003B7B3C" w:rsidP="00B33948">
            <w:pPr>
              <w:pStyle w:val="TableText"/>
            </w:pPr>
            <w:r w:rsidRPr="00A60920">
              <w:t>Grades 6-8</w:t>
            </w:r>
          </w:p>
        </w:tc>
        <w:tc>
          <w:tcPr>
            <w:tcW w:w="874" w:type="dxa"/>
          </w:tcPr>
          <w:p w14:paraId="67041833"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2321467A"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4E998A04"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7350912B" w14:textId="77777777" w:rsidR="003B7B3C" w:rsidRPr="00A60920" w:rsidRDefault="003B7B3C" w:rsidP="00B33948">
            <w:pPr>
              <w:pStyle w:val="TableTextCentered"/>
              <w:rPr>
                <w:rFonts w:eastAsia="Times New Roman"/>
              </w:rPr>
            </w:pPr>
            <w:r w:rsidRPr="00A60920">
              <w:rPr>
                <w:rFonts w:eastAsia="Times New Roman"/>
              </w:rPr>
              <w:t>6</w:t>
            </w:r>
          </w:p>
        </w:tc>
        <w:tc>
          <w:tcPr>
            <w:tcW w:w="874" w:type="dxa"/>
          </w:tcPr>
          <w:p w14:paraId="74DE1707"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072663DA" w14:textId="77777777" w:rsidR="003B7B3C" w:rsidRPr="00A60920" w:rsidRDefault="003B7B3C" w:rsidP="00B33948">
            <w:pPr>
              <w:pStyle w:val="TableTextCentered"/>
              <w:rPr>
                <w:rFonts w:eastAsia="Times New Roman"/>
              </w:rPr>
            </w:pPr>
            <w:r w:rsidRPr="00A60920">
              <w:rPr>
                <w:rFonts w:eastAsia="Times New Roman"/>
              </w:rPr>
              <w:t>5</w:t>
            </w:r>
          </w:p>
        </w:tc>
        <w:tc>
          <w:tcPr>
            <w:tcW w:w="875" w:type="dxa"/>
          </w:tcPr>
          <w:p w14:paraId="66D162DB" w14:textId="77777777" w:rsidR="003B7B3C" w:rsidRPr="00A60920" w:rsidRDefault="003B7B3C" w:rsidP="00B33948">
            <w:pPr>
              <w:pStyle w:val="TableTextCentered"/>
              <w:rPr>
                <w:rFonts w:eastAsia="Times New Roman"/>
              </w:rPr>
            </w:pPr>
            <w:r w:rsidRPr="00A60920">
              <w:rPr>
                <w:rFonts w:eastAsia="Times New Roman"/>
              </w:rPr>
              <w:t>4</w:t>
            </w:r>
          </w:p>
        </w:tc>
        <w:tc>
          <w:tcPr>
            <w:tcW w:w="900" w:type="dxa"/>
          </w:tcPr>
          <w:p w14:paraId="09CA6266"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342D99AE" w14:textId="77777777" w:rsidR="003B7B3C" w:rsidRPr="00A60920" w:rsidRDefault="003B7B3C" w:rsidP="00B33948">
            <w:pPr>
              <w:pStyle w:val="TableTextCentered"/>
              <w:rPr>
                <w:rFonts w:eastAsia="Times New Roman"/>
              </w:rPr>
            </w:pPr>
            <w:r w:rsidRPr="00A60920">
              <w:rPr>
                <w:rFonts w:eastAsia="Times New Roman"/>
              </w:rPr>
              <w:t>5.3</w:t>
            </w:r>
          </w:p>
        </w:tc>
      </w:tr>
      <w:tr w:rsidR="003B7B3C" w:rsidRPr="00A60920" w14:paraId="57CD3389" w14:textId="77777777" w:rsidTr="00B33948">
        <w:trPr>
          <w:jc w:val="center"/>
        </w:trPr>
        <w:tc>
          <w:tcPr>
            <w:tcW w:w="1432" w:type="dxa"/>
          </w:tcPr>
          <w:p w14:paraId="04C78511" w14:textId="77777777" w:rsidR="003B7B3C" w:rsidRPr="00A60920" w:rsidRDefault="003B7B3C" w:rsidP="00B33948">
            <w:pPr>
              <w:pStyle w:val="TableText"/>
            </w:pPr>
            <w:r w:rsidRPr="00A60920">
              <w:t>Grades 9-12</w:t>
            </w:r>
          </w:p>
        </w:tc>
        <w:tc>
          <w:tcPr>
            <w:tcW w:w="874" w:type="dxa"/>
          </w:tcPr>
          <w:p w14:paraId="754894C5"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C804139"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F532B0E" w14:textId="77777777" w:rsidR="003B7B3C" w:rsidRPr="00A60920" w:rsidRDefault="003B7B3C" w:rsidP="00B33948">
            <w:pPr>
              <w:pStyle w:val="TableTextCentered"/>
              <w:rPr>
                <w:rFonts w:eastAsia="Times New Roman"/>
              </w:rPr>
            </w:pPr>
            <w:r w:rsidRPr="00A60920">
              <w:rPr>
                <w:rFonts w:eastAsia="Times New Roman"/>
              </w:rPr>
              <w:t>5</w:t>
            </w:r>
          </w:p>
        </w:tc>
        <w:tc>
          <w:tcPr>
            <w:tcW w:w="875" w:type="dxa"/>
          </w:tcPr>
          <w:p w14:paraId="14A7A1F6" w14:textId="77777777" w:rsidR="003B7B3C" w:rsidRPr="00A60920" w:rsidRDefault="003B7B3C" w:rsidP="00B33948">
            <w:pPr>
              <w:pStyle w:val="TableTextCentered"/>
              <w:rPr>
                <w:rFonts w:eastAsia="Times New Roman"/>
              </w:rPr>
            </w:pPr>
            <w:r w:rsidRPr="00A60920">
              <w:rPr>
                <w:rFonts w:eastAsia="Times New Roman"/>
              </w:rPr>
              <w:t>10</w:t>
            </w:r>
          </w:p>
        </w:tc>
        <w:tc>
          <w:tcPr>
            <w:tcW w:w="874" w:type="dxa"/>
          </w:tcPr>
          <w:p w14:paraId="7DFD2717" w14:textId="77777777" w:rsidR="003B7B3C" w:rsidRPr="00A60920" w:rsidRDefault="003B7B3C" w:rsidP="00B33948">
            <w:pPr>
              <w:pStyle w:val="TableTextCentered"/>
              <w:rPr>
                <w:rFonts w:eastAsia="Times New Roman"/>
              </w:rPr>
            </w:pPr>
            <w:r w:rsidRPr="00A60920">
              <w:rPr>
                <w:rFonts w:eastAsia="Times New Roman"/>
              </w:rPr>
              <w:t>9</w:t>
            </w:r>
          </w:p>
        </w:tc>
        <w:tc>
          <w:tcPr>
            <w:tcW w:w="874" w:type="dxa"/>
          </w:tcPr>
          <w:p w14:paraId="73D19D8E" w14:textId="77777777" w:rsidR="003B7B3C" w:rsidRPr="00A60920" w:rsidRDefault="003B7B3C" w:rsidP="00B33948">
            <w:pPr>
              <w:pStyle w:val="TableTextCentered"/>
              <w:rPr>
                <w:rFonts w:eastAsia="Times New Roman"/>
              </w:rPr>
            </w:pPr>
            <w:r w:rsidRPr="00A60920">
              <w:rPr>
                <w:rFonts w:eastAsia="Times New Roman"/>
              </w:rPr>
              <w:t>4</w:t>
            </w:r>
          </w:p>
        </w:tc>
        <w:tc>
          <w:tcPr>
            <w:tcW w:w="875" w:type="dxa"/>
          </w:tcPr>
          <w:p w14:paraId="4B9648B2" w14:textId="77777777" w:rsidR="003B7B3C" w:rsidRPr="00A60920" w:rsidRDefault="003B7B3C" w:rsidP="00B33948">
            <w:pPr>
              <w:pStyle w:val="TableTextCentered"/>
              <w:rPr>
                <w:rFonts w:eastAsia="Times New Roman"/>
              </w:rPr>
            </w:pPr>
            <w:r w:rsidRPr="00A60920">
              <w:rPr>
                <w:rFonts w:eastAsia="Times New Roman"/>
              </w:rPr>
              <w:t>2</w:t>
            </w:r>
          </w:p>
        </w:tc>
        <w:tc>
          <w:tcPr>
            <w:tcW w:w="900" w:type="dxa"/>
          </w:tcPr>
          <w:p w14:paraId="5F6FB518"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5B835127" w14:textId="77777777" w:rsidR="003B7B3C" w:rsidRPr="00A60920" w:rsidRDefault="003B7B3C" w:rsidP="00B33948">
            <w:pPr>
              <w:pStyle w:val="TableTextCentered"/>
              <w:rPr>
                <w:rFonts w:eastAsia="Times New Roman"/>
              </w:rPr>
            </w:pPr>
            <w:r w:rsidRPr="00A60920">
              <w:rPr>
                <w:rFonts w:eastAsia="Times New Roman"/>
              </w:rPr>
              <w:t>4.6</w:t>
            </w:r>
          </w:p>
        </w:tc>
      </w:tr>
    </w:tbl>
    <w:bookmarkEnd w:id="207"/>
    <w:p w14:paraId="763EFDF6" w14:textId="77777777" w:rsidR="003B7B3C" w:rsidRPr="00A60920" w:rsidRDefault="003B7B3C" w:rsidP="00B33948">
      <w:pPr>
        <w:pStyle w:val="TableNote"/>
      </w:pPr>
      <w:r w:rsidRPr="00A60920">
        <w:t xml:space="preserve">*The district average is an average of the observation scores. In Table 11, the district average is computed as: </w:t>
      </w:r>
      <w:r w:rsidRPr="00A60920">
        <w:br/>
      </w:r>
      <w:bookmarkStart w:id="208" w:name="Dist_CU_Calc"/>
      <w:r w:rsidRPr="00A60920">
        <w:t>([2 x 1] + [3 x 8] + [4 x 21] + [5 x 16] + [6 x 9] + [7 x 7]) ÷ 62 observations = 4.7</w:t>
      </w:r>
      <w:bookmarkEnd w:id="208"/>
    </w:p>
    <w:p w14:paraId="69A1B57C" w14:textId="77777777" w:rsidR="003B7B3C" w:rsidRPr="00A60920" w:rsidRDefault="003B7B3C" w:rsidP="00B33948">
      <w:pPr>
        <w:pStyle w:val="TableNote"/>
      </w:pPr>
      <w:r w:rsidRPr="00A60920">
        <w:t>**Content Understanding does not appear in the CLASS K-3 Manual, therefore scores for the Elementary School Level represent grades 4-5 only.</w:t>
      </w:r>
    </w:p>
    <w:p w14:paraId="7BBC3E45" w14:textId="77777777" w:rsidR="003B7B3C" w:rsidRPr="00A60920" w:rsidRDefault="003B7B3C" w:rsidP="00B33948">
      <w:pPr>
        <w:pStyle w:val="BodyText"/>
      </w:pPr>
      <w:r w:rsidRPr="00A60920">
        <w:rPr>
          <w:rStyle w:val="BodyTextDemiChar"/>
        </w:rPr>
        <w:t>Ratings in the Low Range.</w:t>
      </w:r>
      <w:r w:rsidRPr="00A6092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7FADD04D" w14:textId="77777777" w:rsidR="003B7B3C" w:rsidRPr="00A60920" w:rsidRDefault="003B7B3C" w:rsidP="00B33948">
      <w:pPr>
        <w:pStyle w:val="BodyText"/>
      </w:pPr>
      <w:r w:rsidRPr="00A60920">
        <w:rPr>
          <w:rStyle w:val="BodyTextDemiChar"/>
        </w:rPr>
        <w:t>Ratings in the Middle Range.</w:t>
      </w:r>
      <w:r w:rsidRPr="00A6092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5B9E69C8" w14:textId="7DB3A6DE" w:rsidR="003B7B3C" w:rsidRPr="00A60920" w:rsidRDefault="003B7B3C" w:rsidP="00095605">
      <w:pPr>
        <w:pStyle w:val="BodyText"/>
      </w:pPr>
      <w:r w:rsidRPr="00A60920">
        <w:rPr>
          <w:rStyle w:val="BodyTextDemiChar"/>
        </w:rPr>
        <w:t>Ratings in the High Range.</w:t>
      </w:r>
      <w:r w:rsidRPr="00A60920">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r w:rsidRPr="00A60920">
        <w:br w:type="page"/>
      </w:r>
    </w:p>
    <w:p w14:paraId="674CF685" w14:textId="77777777" w:rsidR="003B7B3C" w:rsidRPr="00A60920" w:rsidRDefault="003B7B3C" w:rsidP="00B33948">
      <w:pPr>
        <w:pStyle w:val="Heading2-SIOR"/>
      </w:pPr>
      <w:bookmarkStart w:id="209" w:name="_Toc379881743"/>
      <w:bookmarkStart w:id="210" w:name="_Toc411329835"/>
      <w:bookmarkStart w:id="211" w:name="_Toc430114884"/>
      <w:bookmarkStart w:id="212" w:name="_Toc92194263"/>
      <w:bookmarkStart w:id="213" w:name="_Toc205199547"/>
      <w:bookmarkStart w:id="214" w:name="_Toc206157414"/>
      <w:r w:rsidRPr="00A60920">
        <w:lastRenderedPageBreak/>
        <w:t>Analysis and Inquiry</w:t>
      </w:r>
      <w:bookmarkEnd w:id="209"/>
      <w:bookmarkEnd w:id="210"/>
      <w:bookmarkEnd w:id="211"/>
      <w:bookmarkEnd w:id="212"/>
      <w:bookmarkEnd w:id="213"/>
      <w:bookmarkEnd w:id="214"/>
    </w:p>
    <w:p w14:paraId="0E9A367E" w14:textId="77777777" w:rsidR="003B7B3C" w:rsidRPr="00A60920" w:rsidRDefault="003B7B3C" w:rsidP="00B33948">
      <w:pPr>
        <w:pStyle w:val="BodyTextDomain"/>
      </w:pPr>
      <w:r w:rsidRPr="00A60920">
        <w:t>Instructional Support domain, Grades 4</w:t>
      </w:r>
      <w:r w:rsidRPr="00A60920">
        <w:rPr>
          <w:rFonts w:ascii="Vijaya" w:hAnsi="Vijaya" w:cs="Vijaya"/>
        </w:rPr>
        <w:t>−</w:t>
      </w:r>
      <w:r w:rsidRPr="00A60920">
        <w:t xml:space="preserve"> 12</w:t>
      </w:r>
    </w:p>
    <w:p w14:paraId="4D294202" w14:textId="77777777" w:rsidR="003B7B3C" w:rsidRPr="00A60920" w:rsidRDefault="003B7B3C" w:rsidP="00B33948">
      <w:pPr>
        <w:pStyle w:val="BodyText"/>
      </w:pPr>
      <w:r w:rsidRPr="00A6092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A60920">
        <w:rPr>
          <w:i/>
        </w:rPr>
        <w:t>CLASS Upper Elementary Manual</w:t>
      </w:r>
      <w:r w:rsidRPr="00A60920">
        <w:t>, p. 81,</w:t>
      </w:r>
      <w:r w:rsidRPr="00A60920">
        <w:rPr>
          <w:i/>
        </w:rPr>
        <w:t xml:space="preserve"> CLASS Secondary Manual</w:t>
      </w:r>
      <w:r w:rsidRPr="00A60920">
        <w:t>, p. 76).</w:t>
      </w:r>
    </w:p>
    <w:p w14:paraId="42D63672" w14:textId="77777777" w:rsidR="003B7B3C" w:rsidRPr="00A60920" w:rsidRDefault="003B7B3C" w:rsidP="00B33948">
      <w:pPr>
        <w:pStyle w:val="TableTitle0"/>
      </w:pPr>
      <w:r w:rsidRPr="00A60920">
        <w:t>Table 12. Analysis and Inquiry: Number of Classrooms for Each Rating and District Average</w:t>
      </w:r>
    </w:p>
    <w:p w14:paraId="2EF38696" w14:textId="77777777" w:rsidR="003B7B3C" w:rsidRPr="00A60920" w:rsidRDefault="003B7B3C" w:rsidP="00B33948">
      <w:pPr>
        <w:pStyle w:val="BodyTextDemi"/>
      </w:pPr>
      <w:r w:rsidRPr="00A60920">
        <w:t xml:space="preserve">Analysis and Inquiry District Average*: </w:t>
      </w:r>
      <w:bookmarkStart w:id="215" w:name="Dist_AI_Avg"/>
      <w:r w:rsidRPr="00A60920">
        <w:t>2.9</w:t>
      </w:r>
      <w:bookmarkEnd w:id="215"/>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77835B60"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4F7EF3CB"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545BA1A4"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5A54E3D2"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05B4E7ED"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08323383"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08EED5DA"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4D8EB495"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76B28E4B"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3B09CF1A"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025AFC07"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45476F7F"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055572FC" w14:textId="77777777" w:rsidR="003B7B3C" w:rsidRPr="00A60920" w:rsidRDefault="003B7B3C" w:rsidP="00B33948">
            <w:pPr>
              <w:pStyle w:val="TableSubheadingCentered"/>
            </w:pPr>
            <w:bookmarkStart w:id="216" w:name="Tbl_AI"/>
          </w:p>
        </w:tc>
        <w:tc>
          <w:tcPr>
            <w:tcW w:w="874" w:type="dxa"/>
          </w:tcPr>
          <w:p w14:paraId="3A28D064" w14:textId="77777777" w:rsidR="003B7B3C" w:rsidRPr="00A60920" w:rsidRDefault="003B7B3C" w:rsidP="00B33948">
            <w:pPr>
              <w:pStyle w:val="TableSubheadingCentered"/>
            </w:pPr>
            <w:r w:rsidRPr="00A60920">
              <w:t>1</w:t>
            </w:r>
          </w:p>
        </w:tc>
        <w:tc>
          <w:tcPr>
            <w:tcW w:w="874" w:type="dxa"/>
          </w:tcPr>
          <w:p w14:paraId="4ACF5190" w14:textId="77777777" w:rsidR="003B7B3C" w:rsidRPr="00A60920" w:rsidRDefault="003B7B3C" w:rsidP="00B33948">
            <w:pPr>
              <w:pStyle w:val="TableSubheadingCentered"/>
            </w:pPr>
            <w:r w:rsidRPr="00A60920">
              <w:t>2</w:t>
            </w:r>
          </w:p>
        </w:tc>
        <w:tc>
          <w:tcPr>
            <w:tcW w:w="874" w:type="dxa"/>
          </w:tcPr>
          <w:p w14:paraId="0E78D4DC" w14:textId="77777777" w:rsidR="003B7B3C" w:rsidRPr="00A60920" w:rsidRDefault="003B7B3C" w:rsidP="00B33948">
            <w:pPr>
              <w:pStyle w:val="TableSubheadingCentered"/>
            </w:pPr>
            <w:r w:rsidRPr="00A60920">
              <w:t>3</w:t>
            </w:r>
          </w:p>
        </w:tc>
        <w:tc>
          <w:tcPr>
            <w:tcW w:w="875" w:type="dxa"/>
          </w:tcPr>
          <w:p w14:paraId="4C8AC3B4" w14:textId="77777777" w:rsidR="003B7B3C" w:rsidRPr="00A60920" w:rsidRDefault="003B7B3C" w:rsidP="00B33948">
            <w:pPr>
              <w:pStyle w:val="TableSubheadingCentered"/>
            </w:pPr>
            <w:r w:rsidRPr="00A60920">
              <w:t>4</w:t>
            </w:r>
          </w:p>
        </w:tc>
        <w:tc>
          <w:tcPr>
            <w:tcW w:w="874" w:type="dxa"/>
          </w:tcPr>
          <w:p w14:paraId="0282AAAF" w14:textId="77777777" w:rsidR="003B7B3C" w:rsidRPr="00A60920" w:rsidRDefault="003B7B3C" w:rsidP="00B33948">
            <w:pPr>
              <w:pStyle w:val="TableSubheadingCentered"/>
            </w:pPr>
            <w:r w:rsidRPr="00A60920">
              <w:t>5</w:t>
            </w:r>
          </w:p>
        </w:tc>
        <w:tc>
          <w:tcPr>
            <w:tcW w:w="874" w:type="dxa"/>
          </w:tcPr>
          <w:p w14:paraId="69DAAA54" w14:textId="77777777" w:rsidR="003B7B3C" w:rsidRPr="00A60920" w:rsidRDefault="003B7B3C" w:rsidP="00B33948">
            <w:pPr>
              <w:pStyle w:val="TableSubheadingCentered"/>
            </w:pPr>
            <w:r w:rsidRPr="00A60920">
              <w:t>6</w:t>
            </w:r>
          </w:p>
        </w:tc>
        <w:tc>
          <w:tcPr>
            <w:tcW w:w="875" w:type="dxa"/>
          </w:tcPr>
          <w:p w14:paraId="04C53F8C" w14:textId="77777777" w:rsidR="003B7B3C" w:rsidRPr="00A60920" w:rsidRDefault="003B7B3C" w:rsidP="00B33948">
            <w:pPr>
              <w:pStyle w:val="TableSubheadingCentered"/>
            </w:pPr>
            <w:r w:rsidRPr="00A60920">
              <w:t>7</w:t>
            </w:r>
          </w:p>
        </w:tc>
        <w:tc>
          <w:tcPr>
            <w:tcW w:w="900" w:type="dxa"/>
          </w:tcPr>
          <w:p w14:paraId="1E239EF9" w14:textId="77777777" w:rsidR="003B7B3C" w:rsidRPr="00A60920" w:rsidRDefault="003B7B3C" w:rsidP="00B33948">
            <w:pPr>
              <w:pStyle w:val="TableSubheadingCentered"/>
            </w:pPr>
            <w:r w:rsidRPr="00A60920">
              <w:t>62</w:t>
            </w:r>
          </w:p>
        </w:tc>
        <w:tc>
          <w:tcPr>
            <w:tcW w:w="892" w:type="dxa"/>
          </w:tcPr>
          <w:p w14:paraId="57968A60" w14:textId="77777777" w:rsidR="003B7B3C" w:rsidRPr="00A60920" w:rsidRDefault="003B7B3C" w:rsidP="00B33948">
            <w:pPr>
              <w:pStyle w:val="TableSubheadingCentered"/>
            </w:pPr>
            <w:r w:rsidRPr="00A60920">
              <w:t>2.9</w:t>
            </w:r>
          </w:p>
        </w:tc>
      </w:tr>
      <w:tr w:rsidR="003B7B3C" w:rsidRPr="00A60920" w14:paraId="5B199005" w14:textId="77777777" w:rsidTr="00B33948">
        <w:trPr>
          <w:jc w:val="center"/>
        </w:trPr>
        <w:tc>
          <w:tcPr>
            <w:tcW w:w="1432" w:type="dxa"/>
          </w:tcPr>
          <w:p w14:paraId="608D472F" w14:textId="77777777" w:rsidR="003B7B3C" w:rsidRPr="00A60920" w:rsidRDefault="003B7B3C" w:rsidP="00B33948">
            <w:pPr>
              <w:pStyle w:val="TableText"/>
            </w:pPr>
            <w:r w:rsidRPr="00A60920">
              <w:t>Grades 4-5**</w:t>
            </w:r>
          </w:p>
        </w:tc>
        <w:tc>
          <w:tcPr>
            <w:tcW w:w="874" w:type="dxa"/>
          </w:tcPr>
          <w:p w14:paraId="26F0AD11"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7A2C3A97"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0DD0B5C2" w14:textId="77777777" w:rsidR="003B7B3C" w:rsidRPr="00A60920" w:rsidRDefault="003B7B3C" w:rsidP="00B33948">
            <w:pPr>
              <w:pStyle w:val="TableTextCentered"/>
              <w:rPr>
                <w:rFonts w:eastAsia="Times New Roman"/>
              </w:rPr>
            </w:pPr>
            <w:r w:rsidRPr="00A60920">
              <w:rPr>
                <w:rFonts w:eastAsia="Times New Roman"/>
              </w:rPr>
              <w:t>2</w:t>
            </w:r>
          </w:p>
        </w:tc>
        <w:tc>
          <w:tcPr>
            <w:tcW w:w="875" w:type="dxa"/>
          </w:tcPr>
          <w:p w14:paraId="1AD9938B"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27FDFA96"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55832415"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230C206F"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2344FDE5" w14:textId="77777777" w:rsidR="003B7B3C" w:rsidRPr="00A60920" w:rsidRDefault="003B7B3C" w:rsidP="00B33948">
            <w:pPr>
              <w:pStyle w:val="TableTextCentered"/>
              <w:rPr>
                <w:rFonts w:eastAsia="Times New Roman"/>
              </w:rPr>
            </w:pPr>
            <w:r w:rsidRPr="00A60920">
              <w:rPr>
                <w:rFonts w:eastAsia="Times New Roman"/>
              </w:rPr>
              <w:t>12</w:t>
            </w:r>
          </w:p>
        </w:tc>
        <w:tc>
          <w:tcPr>
            <w:tcW w:w="892" w:type="dxa"/>
          </w:tcPr>
          <w:p w14:paraId="28CCFD2E" w14:textId="77777777" w:rsidR="003B7B3C" w:rsidRPr="00A60920" w:rsidRDefault="003B7B3C" w:rsidP="00B33948">
            <w:pPr>
              <w:pStyle w:val="TableTextCentered"/>
              <w:rPr>
                <w:rFonts w:eastAsia="Times New Roman"/>
              </w:rPr>
            </w:pPr>
            <w:r w:rsidRPr="00A60920">
              <w:rPr>
                <w:rFonts w:eastAsia="Times New Roman"/>
              </w:rPr>
              <w:t>2.3</w:t>
            </w:r>
          </w:p>
        </w:tc>
      </w:tr>
      <w:tr w:rsidR="003B7B3C" w:rsidRPr="00A60920" w14:paraId="55C959E7"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EB70680" w14:textId="77777777" w:rsidR="003B7B3C" w:rsidRPr="00A60920" w:rsidRDefault="003B7B3C" w:rsidP="00B33948">
            <w:pPr>
              <w:pStyle w:val="TableText"/>
            </w:pPr>
            <w:r w:rsidRPr="00A60920">
              <w:t>Grades 6-8</w:t>
            </w:r>
          </w:p>
        </w:tc>
        <w:tc>
          <w:tcPr>
            <w:tcW w:w="874" w:type="dxa"/>
          </w:tcPr>
          <w:p w14:paraId="4E8151E9"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523049C2"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218A89D2" w14:textId="77777777" w:rsidR="003B7B3C" w:rsidRPr="00A60920" w:rsidRDefault="003B7B3C" w:rsidP="00B33948">
            <w:pPr>
              <w:pStyle w:val="TableTextCentered"/>
              <w:rPr>
                <w:rFonts w:eastAsia="Times New Roman"/>
              </w:rPr>
            </w:pPr>
            <w:r w:rsidRPr="00A60920">
              <w:rPr>
                <w:rFonts w:eastAsia="Times New Roman"/>
              </w:rPr>
              <w:t>6</w:t>
            </w:r>
          </w:p>
        </w:tc>
        <w:tc>
          <w:tcPr>
            <w:tcW w:w="875" w:type="dxa"/>
          </w:tcPr>
          <w:p w14:paraId="5AD5F7CF"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5D9094B8"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0EA62C7D"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1805827E"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266BCF67"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11005BAB" w14:textId="77777777" w:rsidR="003B7B3C" w:rsidRPr="00A60920" w:rsidRDefault="003B7B3C" w:rsidP="00B33948">
            <w:pPr>
              <w:pStyle w:val="TableTextCentered"/>
              <w:rPr>
                <w:rFonts w:eastAsia="Times New Roman"/>
              </w:rPr>
            </w:pPr>
            <w:r w:rsidRPr="00A60920">
              <w:rPr>
                <w:rFonts w:eastAsia="Times New Roman"/>
              </w:rPr>
              <w:t>3.3</w:t>
            </w:r>
          </w:p>
        </w:tc>
      </w:tr>
      <w:tr w:rsidR="003B7B3C" w:rsidRPr="00A60920" w14:paraId="31BA05A9" w14:textId="77777777" w:rsidTr="00B33948">
        <w:trPr>
          <w:jc w:val="center"/>
        </w:trPr>
        <w:tc>
          <w:tcPr>
            <w:tcW w:w="1432" w:type="dxa"/>
          </w:tcPr>
          <w:p w14:paraId="288AE842" w14:textId="77777777" w:rsidR="003B7B3C" w:rsidRPr="00A60920" w:rsidRDefault="003B7B3C" w:rsidP="00B33948">
            <w:pPr>
              <w:pStyle w:val="TableText"/>
            </w:pPr>
            <w:r w:rsidRPr="00A60920">
              <w:t>Grades 9-12</w:t>
            </w:r>
          </w:p>
        </w:tc>
        <w:tc>
          <w:tcPr>
            <w:tcW w:w="874" w:type="dxa"/>
          </w:tcPr>
          <w:p w14:paraId="73FCF0AF" w14:textId="77777777" w:rsidR="003B7B3C" w:rsidRPr="00A60920" w:rsidRDefault="003B7B3C" w:rsidP="00B33948">
            <w:pPr>
              <w:pStyle w:val="TableTextCentered"/>
              <w:rPr>
                <w:rFonts w:eastAsia="Times New Roman"/>
              </w:rPr>
            </w:pPr>
            <w:r w:rsidRPr="00A60920">
              <w:rPr>
                <w:rFonts w:eastAsia="Times New Roman"/>
              </w:rPr>
              <w:t>6</w:t>
            </w:r>
          </w:p>
        </w:tc>
        <w:tc>
          <w:tcPr>
            <w:tcW w:w="874" w:type="dxa"/>
          </w:tcPr>
          <w:p w14:paraId="49AA5911" w14:textId="77777777" w:rsidR="003B7B3C" w:rsidRPr="00A60920" w:rsidRDefault="003B7B3C" w:rsidP="00B33948">
            <w:pPr>
              <w:pStyle w:val="TableTextCentered"/>
              <w:rPr>
                <w:rFonts w:eastAsia="Times New Roman"/>
              </w:rPr>
            </w:pPr>
            <w:r w:rsidRPr="00A60920">
              <w:rPr>
                <w:rFonts w:eastAsia="Times New Roman"/>
              </w:rPr>
              <w:t>7</w:t>
            </w:r>
          </w:p>
        </w:tc>
        <w:tc>
          <w:tcPr>
            <w:tcW w:w="874" w:type="dxa"/>
          </w:tcPr>
          <w:p w14:paraId="2727C5CE" w14:textId="77777777" w:rsidR="003B7B3C" w:rsidRPr="00A60920" w:rsidRDefault="003B7B3C" w:rsidP="00B33948">
            <w:pPr>
              <w:pStyle w:val="TableTextCentered"/>
              <w:rPr>
                <w:rFonts w:eastAsia="Times New Roman"/>
              </w:rPr>
            </w:pPr>
            <w:r w:rsidRPr="00A60920">
              <w:rPr>
                <w:rFonts w:eastAsia="Times New Roman"/>
              </w:rPr>
              <w:t>6</w:t>
            </w:r>
          </w:p>
        </w:tc>
        <w:tc>
          <w:tcPr>
            <w:tcW w:w="875" w:type="dxa"/>
          </w:tcPr>
          <w:p w14:paraId="3BDC4781" w14:textId="77777777" w:rsidR="003B7B3C" w:rsidRPr="00A60920" w:rsidRDefault="003B7B3C" w:rsidP="00B33948">
            <w:pPr>
              <w:pStyle w:val="TableTextCentered"/>
              <w:rPr>
                <w:rFonts w:eastAsia="Times New Roman"/>
              </w:rPr>
            </w:pPr>
            <w:r w:rsidRPr="00A60920">
              <w:rPr>
                <w:rFonts w:eastAsia="Times New Roman"/>
              </w:rPr>
              <w:t>9</w:t>
            </w:r>
          </w:p>
        </w:tc>
        <w:tc>
          <w:tcPr>
            <w:tcW w:w="874" w:type="dxa"/>
          </w:tcPr>
          <w:p w14:paraId="0CAFE746"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53481FE0"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10FBBE1A"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24B8AA3D"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5B67A1E0" w14:textId="77777777" w:rsidR="003B7B3C" w:rsidRPr="00A60920" w:rsidRDefault="003B7B3C" w:rsidP="00B33948">
            <w:pPr>
              <w:pStyle w:val="TableTextCentered"/>
              <w:rPr>
                <w:rFonts w:eastAsia="Times New Roman"/>
              </w:rPr>
            </w:pPr>
            <w:r w:rsidRPr="00A60920">
              <w:rPr>
                <w:rFonts w:eastAsia="Times New Roman"/>
              </w:rPr>
              <w:t>2.8</w:t>
            </w:r>
          </w:p>
        </w:tc>
      </w:tr>
    </w:tbl>
    <w:bookmarkEnd w:id="216"/>
    <w:p w14:paraId="487804D4" w14:textId="77777777" w:rsidR="003B7B3C" w:rsidRPr="00A60920" w:rsidRDefault="003B7B3C" w:rsidP="00B33948">
      <w:pPr>
        <w:pStyle w:val="TableNote"/>
      </w:pPr>
      <w:r w:rsidRPr="00A60920">
        <w:t xml:space="preserve">*The district average is an average of the observation scores. In Table 12, the district average is computed as: </w:t>
      </w:r>
      <w:r w:rsidRPr="00A60920">
        <w:br/>
      </w:r>
      <w:bookmarkStart w:id="217" w:name="Dist_AI_Calc"/>
      <w:r w:rsidRPr="00A60920">
        <w:t>([1 x 12] + [2 x 13] + [3 x 14] + [4 x 17] + [5 x 5] + [6 x 1]) ÷ 62 observations = 2.9</w:t>
      </w:r>
      <w:bookmarkEnd w:id="217"/>
    </w:p>
    <w:p w14:paraId="3F5E0A17" w14:textId="77777777" w:rsidR="003B7B3C" w:rsidRPr="00A60920" w:rsidRDefault="003B7B3C" w:rsidP="00B33948">
      <w:pPr>
        <w:pStyle w:val="TableNote"/>
      </w:pPr>
      <w:r w:rsidRPr="00A60920">
        <w:t>**Analysis and Inquiry does not appear in the CLASS K-3 Manual, therefore scores for the Elementary School Level represent grades 4-5 only.</w:t>
      </w:r>
    </w:p>
    <w:p w14:paraId="15B5DC5D" w14:textId="77777777" w:rsidR="003B7B3C" w:rsidRPr="00A60920" w:rsidRDefault="003B7B3C" w:rsidP="00B33948">
      <w:pPr>
        <w:pStyle w:val="BodyText"/>
      </w:pPr>
      <w:r w:rsidRPr="00A60920">
        <w:rPr>
          <w:rStyle w:val="BodyTextDemiChar"/>
        </w:rPr>
        <w:t>Ratings in the Low Range.</w:t>
      </w:r>
      <w:r w:rsidRPr="00A6092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7CD3A49D" w14:textId="77777777" w:rsidR="003B7B3C" w:rsidRPr="00A60920" w:rsidRDefault="003B7B3C" w:rsidP="00B33948">
      <w:pPr>
        <w:pStyle w:val="BodyText"/>
      </w:pPr>
      <w:r w:rsidRPr="00A60920">
        <w:rPr>
          <w:rStyle w:val="BodyTextDemiChar"/>
        </w:rPr>
        <w:t>Ratings in the Middle Range.</w:t>
      </w:r>
      <w:r w:rsidRPr="00A6092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7F156264" w14:textId="5E8E1769" w:rsidR="003B7B3C" w:rsidRPr="00A60920" w:rsidRDefault="003B7B3C" w:rsidP="00095605">
      <w:pPr>
        <w:pStyle w:val="BodyText"/>
      </w:pPr>
      <w:r w:rsidRPr="00A60920">
        <w:rPr>
          <w:rStyle w:val="BodyTextDemiChar"/>
        </w:rPr>
        <w:t>Ratings in the High Range.</w:t>
      </w:r>
      <w:r w:rsidRPr="00A60920">
        <w:t xml:space="preserve"> </w:t>
      </w:r>
      <w:r w:rsidRPr="00A60920">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r w:rsidRPr="00A60920">
        <w:br w:type="page"/>
      </w:r>
    </w:p>
    <w:p w14:paraId="726C8991" w14:textId="77777777" w:rsidR="003B7B3C" w:rsidRPr="00A60920" w:rsidRDefault="003B7B3C" w:rsidP="00B33948">
      <w:pPr>
        <w:pStyle w:val="Heading2-SIOR"/>
      </w:pPr>
      <w:bookmarkStart w:id="218" w:name="_Toc411329836"/>
      <w:bookmarkStart w:id="219" w:name="_Toc430114885"/>
      <w:bookmarkStart w:id="220" w:name="_Toc92194264"/>
      <w:bookmarkStart w:id="221" w:name="_Toc205199548"/>
      <w:bookmarkStart w:id="222" w:name="_Toc206157415"/>
      <w:r w:rsidRPr="00A60920">
        <w:lastRenderedPageBreak/>
        <w:t>Quality of Feedback</w:t>
      </w:r>
      <w:bookmarkEnd w:id="218"/>
      <w:bookmarkEnd w:id="219"/>
      <w:bookmarkEnd w:id="220"/>
      <w:bookmarkEnd w:id="221"/>
      <w:bookmarkEnd w:id="222"/>
    </w:p>
    <w:p w14:paraId="48E6679A" w14:textId="77777777" w:rsidR="003B7B3C" w:rsidRPr="00A60920" w:rsidRDefault="003B7B3C" w:rsidP="00B33948">
      <w:pPr>
        <w:pStyle w:val="BodyTextDomain"/>
      </w:pPr>
      <w:r w:rsidRPr="00A60920">
        <w:t>Instructional Support domain, Grades K</w:t>
      </w:r>
      <w:r w:rsidRPr="00A60920">
        <w:rPr>
          <w:rFonts w:ascii="Vijaya" w:hAnsi="Vijaya" w:cs="Vijaya"/>
        </w:rPr>
        <w:t>−</w:t>
      </w:r>
      <w:r w:rsidRPr="00A60920">
        <w:t xml:space="preserve"> 12</w:t>
      </w:r>
    </w:p>
    <w:p w14:paraId="4A215663" w14:textId="77777777" w:rsidR="003B7B3C" w:rsidRPr="00A60920" w:rsidRDefault="003B7B3C" w:rsidP="00B33948">
      <w:pPr>
        <w:pStyle w:val="BodyText"/>
      </w:pPr>
      <w:r w:rsidRPr="00A60920">
        <w:t>Quality of Feedback refers to the degree to which the teacher provides feedback that expands learning and understanding and encourages continued participation in the learning activity (</w:t>
      </w:r>
      <w:r w:rsidRPr="00A60920">
        <w:rPr>
          <w:i/>
        </w:rPr>
        <w:t>CLASS K–3 Manual</w:t>
      </w:r>
      <w:r w:rsidRPr="00A60920">
        <w:t>, p. 72). In the upper elementary and secondary classrooms, significant feedback also may be provided by peers (</w:t>
      </w:r>
      <w:r w:rsidRPr="00A60920">
        <w:rPr>
          <w:i/>
        </w:rPr>
        <w:t>CLASS Upper Elementary Manual</w:t>
      </w:r>
      <w:r w:rsidRPr="00A60920">
        <w:t xml:space="preserve">, p. 89, </w:t>
      </w:r>
      <w:r w:rsidRPr="00A60920">
        <w:rPr>
          <w:i/>
          <w:spacing w:val="-2"/>
        </w:rPr>
        <w:t>CLASS Secondary Manual</w:t>
      </w:r>
      <w:r w:rsidRPr="00A60920">
        <w:rPr>
          <w:spacing w:val="-2"/>
        </w:rPr>
        <w:t>, p. 93</w:t>
      </w:r>
      <w:r w:rsidRPr="00A60920">
        <w:t xml:space="preserve">). Regardless of the source, the focus of the feedback motivates learning. </w:t>
      </w:r>
    </w:p>
    <w:p w14:paraId="7BFBECD4" w14:textId="77777777" w:rsidR="003B7B3C" w:rsidRPr="00A60920" w:rsidRDefault="003B7B3C" w:rsidP="00B33948">
      <w:pPr>
        <w:pStyle w:val="TableTitle0"/>
      </w:pPr>
      <w:r w:rsidRPr="00A60920">
        <w:t>Table 13. Quality of Feedback: Number of Classrooms for Each Rating and District Average</w:t>
      </w:r>
    </w:p>
    <w:p w14:paraId="0AB96B31" w14:textId="77777777" w:rsidR="003B7B3C" w:rsidRPr="00A60920" w:rsidRDefault="003B7B3C" w:rsidP="00B33948">
      <w:pPr>
        <w:pStyle w:val="BodyTextDemi"/>
      </w:pPr>
      <w:r w:rsidRPr="00A60920">
        <w:t xml:space="preserve">Quality of Feedback District Average*: </w:t>
      </w:r>
      <w:bookmarkStart w:id="223" w:name="Dist_QF_Avg"/>
      <w:r w:rsidRPr="00A60920">
        <w:t>3.4</w:t>
      </w:r>
      <w:bookmarkEnd w:id="223"/>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3183B873"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0651F91E"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11CE9DDD"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3E8ACFF9"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6E594F22"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733DB6B9"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2197BC4A"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551F17B5"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24DD56C5"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5A567924"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42722F0C"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301F5AEB"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2547EC7F" w14:textId="77777777" w:rsidR="003B7B3C" w:rsidRPr="00A60920" w:rsidRDefault="003B7B3C" w:rsidP="00B33948">
            <w:pPr>
              <w:pStyle w:val="TableSubheadingCentered"/>
            </w:pPr>
            <w:bookmarkStart w:id="224" w:name="Tbl_QF"/>
          </w:p>
        </w:tc>
        <w:tc>
          <w:tcPr>
            <w:tcW w:w="874" w:type="dxa"/>
          </w:tcPr>
          <w:p w14:paraId="53487A02" w14:textId="77777777" w:rsidR="003B7B3C" w:rsidRPr="00A60920" w:rsidRDefault="003B7B3C" w:rsidP="00B33948">
            <w:pPr>
              <w:pStyle w:val="TableSubheadingCentered"/>
            </w:pPr>
            <w:r w:rsidRPr="00A60920">
              <w:t>1</w:t>
            </w:r>
          </w:p>
        </w:tc>
        <w:tc>
          <w:tcPr>
            <w:tcW w:w="874" w:type="dxa"/>
          </w:tcPr>
          <w:p w14:paraId="1E7D8F92" w14:textId="77777777" w:rsidR="003B7B3C" w:rsidRPr="00A60920" w:rsidRDefault="003B7B3C" w:rsidP="00B33948">
            <w:pPr>
              <w:pStyle w:val="TableSubheadingCentered"/>
            </w:pPr>
            <w:r w:rsidRPr="00A60920">
              <w:t>2</w:t>
            </w:r>
          </w:p>
        </w:tc>
        <w:tc>
          <w:tcPr>
            <w:tcW w:w="874" w:type="dxa"/>
          </w:tcPr>
          <w:p w14:paraId="51F99CA5" w14:textId="77777777" w:rsidR="003B7B3C" w:rsidRPr="00A60920" w:rsidRDefault="003B7B3C" w:rsidP="00B33948">
            <w:pPr>
              <w:pStyle w:val="TableSubheadingCentered"/>
            </w:pPr>
            <w:r w:rsidRPr="00A60920">
              <w:t>3</w:t>
            </w:r>
          </w:p>
        </w:tc>
        <w:tc>
          <w:tcPr>
            <w:tcW w:w="875" w:type="dxa"/>
          </w:tcPr>
          <w:p w14:paraId="6FFB4027" w14:textId="77777777" w:rsidR="003B7B3C" w:rsidRPr="00A60920" w:rsidRDefault="003B7B3C" w:rsidP="00B33948">
            <w:pPr>
              <w:pStyle w:val="TableSubheadingCentered"/>
            </w:pPr>
            <w:r w:rsidRPr="00A60920">
              <w:t>4</w:t>
            </w:r>
          </w:p>
        </w:tc>
        <w:tc>
          <w:tcPr>
            <w:tcW w:w="874" w:type="dxa"/>
          </w:tcPr>
          <w:p w14:paraId="14D90CAF" w14:textId="77777777" w:rsidR="003B7B3C" w:rsidRPr="00A60920" w:rsidRDefault="003B7B3C" w:rsidP="00B33948">
            <w:pPr>
              <w:pStyle w:val="TableSubheadingCentered"/>
            </w:pPr>
            <w:r w:rsidRPr="00A60920">
              <w:t>5</w:t>
            </w:r>
          </w:p>
        </w:tc>
        <w:tc>
          <w:tcPr>
            <w:tcW w:w="874" w:type="dxa"/>
          </w:tcPr>
          <w:p w14:paraId="65C85A6E" w14:textId="77777777" w:rsidR="003B7B3C" w:rsidRPr="00A60920" w:rsidRDefault="003B7B3C" w:rsidP="00B33948">
            <w:pPr>
              <w:pStyle w:val="TableSubheadingCentered"/>
            </w:pPr>
            <w:r w:rsidRPr="00A60920">
              <w:t>6</w:t>
            </w:r>
          </w:p>
        </w:tc>
        <w:tc>
          <w:tcPr>
            <w:tcW w:w="875" w:type="dxa"/>
          </w:tcPr>
          <w:p w14:paraId="52422B64" w14:textId="77777777" w:rsidR="003B7B3C" w:rsidRPr="00A60920" w:rsidRDefault="003B7B3C" w:rsidP="00B33948">
            <w:pPr>
              <w:pStyle w:val="TableSubheadingCentered"/>
            </w:pPr>
            <w:r w:rsidRPr="00A60920">
              <w:t>7</w:t>
            </w:r>
          </w:p>
        </w:tc>
        <w:tc>
          <w:tcPr>
            <w:tcW w:w="900" w:type="dxa"/>
          </w:tcPr>
          <w:p w14:paraId="4F8777B7" w14:textId="77777777" w:rsidR="003B7B3C" w:rsidRPr="00A60920" w:rsidRDefault="003B7B3C" w:rsidP="00B33948">
            <w:pPr>
              <w:pStyle w:val="TableSubheadingCentered"/>
            </w:pPr>
            <w:r w:rsidRPr="00A60920">
              <w:t>84</w:t>
            </w:r>
          </w:p>
        </w:tc>
        <w:tc>
          <w:tcPr>
            <w:tcW w:w="892" w:type="dxa"/>
          </w:tcPr>
          <w:p w14:paraId="1B087FE6" w14:textId="77777777" w:rsidR="003B7B3C" w:rsidRPr="00A60920" w:rsidRDefault="003B7B3C" w:rsidP="00B33948">
            <w:pPr>
              <w:pStyle w:val="TableSubheadingCentered"/>
            </w:pPr>
            <w:r w:rsidRPr="00A60920">
              <w:t>3.4</w:t>
            </w:r>
          </w:p>
        </w:tc>
      </w:tr>
      <w:tr w:rsidR="003B7B3C" w:rsidRPr="00A60920" w14:paraId="39255AE4" w14:textId="77777777" w:rsidTr="00B33948">
        <w:trPr>
          <w:jc w:val="center"/>
        </w:trPr>
        <w:tc>
          <w:tcPr>
            <w:tcW w:w="1432" w:type="dxa"/>
          </w:tcPr>
          <w:p w14:paraId="3DEFC456" w14:textId="77777777" w:rsidR="003B7B3C" w:rsidRPr="00A60920" w:rsidRDefault="003B7B3C" w:rsidP="00B33948">
            <w:pPr>
              <w:pStyle w:val="TableText"/>
            </w:pPr>
            <w:r w:rsidRPr="00A60920">
              <w:t>Grades K-5</w:t>
            </w:r>
          </w:p>
        </w:tc>
        <w:tc>
          <w:tcPr>
            <w:tcW w:w="874" w:type="dxa"/>
          </w:tcPr>
          <w:p w14:paraId="324BDE5A"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239DE4A2"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7B58EEB1" w14:textId="77777777" w:rsidR="003B7B3C" w:rsidRPr="00A60920" w:rsidRDefault="003B7B3C" w:rsidP="00B33948">
            <w:pPr>
              <w:pStyle w:val="TableTextCentered"/>
              <w:rPr>
                <w:rFonts w:eastAsia="Times New Roman"/>
              </w:rPr>
            </w:pPr>
            <w:r w:rsidRPr="00A60920">
              <w:rPr>
                <w:rFonts w:eastAsia="Times New Roman"/>
              </w:rPr>
              <w:t>10</w:t>
            </w:r>
          </w:p>
        </w:tc>
        <w:tc>
          <w:tcPr>
            <w:tcW w:w="875" w:type="dxa"/>
          </w:tcPr>
          <w:p w14:paraId="1DCA0652" w14:textId="77777777" w:rsidR="003B7B3C" w:rsidRPr="00A60920" w:rsidRDefault="003B7B3C" w:rsidP="00B33948">
            <w:pPr>
              <w:pStyle w:val="TableTextCentered"/>
              <w:rPr>
                <w:rFonts w:eastAsia="Times New Roman"/>
              </w:rPr>
            </w:pPr>
            <w:r w:rsidRPr="00A60920">
              <w:rPr>
                <w:rFonts w:eastAsia="Times New Roman"/>
              </w:rPr>
              <w:t>7</w:t>
            </w:r>
          </w:p>
        </w:tc>
        <w:tc>
          <w:tcPr>
            <w:tcW w:w="874" w:type="dxa"/>
          </w:tcPr>
          <w:p w14:paraId="6A6141BE"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3023FA94" w14:textId="77777777" w:rsidR="003B7B3C" w:rsidRPr="00A60920" w:rsidRDefault="003B7B3C" w:rsidP="00B33948">
            <w:pPr>
              <w:pStyle w:val="TableTextCentered"/>
              <w:rPr>
                <w:rFonts w:eastAsia="Times New Roman"/>
              </w:rPr>
            </w:pPr>
            <w:r w:rsidRPr="00A60920">
              <w:rPr>
                <w:rFonts w:eastAsia="Times New Roman"/>
              </w:rPr>
              <w:t>4</w:t>
            </w:r>
          </w:p>
        </w:tc>
        <w:tc>
          <w:tcPr>
            <w:tcW w:w="875" w:type="dxa"/>
          </w:tcPr>
          <w:p w14:paraId="6F50D076"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0A5A30C3" w14:textId="77777777" w:rsidR="003B7B3C" w:rsidRPr="00A60920" w:rsidRDefault="003B7B3C" w:rsidP="00B33948">
            <w:pPr>
              <w:pStyle w:val="TableTextCentered"/>
              <w:rPr>
                <w:rFonts w:eastAsia="Times New Roman"/>
              </w:rPr>
            </w:pPr>
            <w:r w:rsidRPr="00A60920">
              <w:rPr>
                <w:rFonts w:eastAsia="Times New Roman"/>
              </w:rPr>
              <w:t>34</w:t>
            </w:r>
          </w:p>
        </w:tc>
        <w:tc>
          <w:tcPr>
            <w:tcW w:w="892" w:type="dxa"/>
          </w:tcPr>
          <w:p w14:paraId="410D5FEA" w14:textId="77777777" w:rsidR="003B7B3C" w:rsidRPr="00A60920" w:rsidRDefault="003B7B3C" w:rsidP="00B33948">
            <w:pPr>
              <w:pStyle w:val="TableTextCentered"/>
              <w:rPr>
                <w:rFonts w:eastAsia="Times New Roman"/>
              </w:rPr>
            </w:pPr>
            <w:r w:rsidRPr="00A60920">
              <w:rPr>
                <w:rFonts w:eastAsia="Times New Roman"/>
              </w:rPr>
              <w:t>3.5</w:t>
            </w:r>
          </w:p>
        </w:tc>
      </w:tr>
      <w:tr w:rsidR="003B7B3C" w:rsidRPr="00A60920" w14:paraId="4216A172"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691CB039" w14:textId="77777777" w:rsidR="003B7B3C" w:rsidRPr="00A60920" w:rsidRDefault="003B7B3C" w:rsidP="00B33948">
            <w:pPr>
              <w:pStyle w:val="TableText"/>
            </w:pPr>
            <w:r w:rsidRPr="00A60920">
              <w:t>Grades 6-8</w:t>
            </w:r>
          </w:p>
        </w:tc>
        <w:tc>
          <w:tcPr>
            <w:tcW w:w="874" w:type="dxa"/>
          </w:tcPr>
          <w:p w14:paraId="0CA15AEB"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2529A58A"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49C07380" w14:textId="77777777" w:rsidR="003B7B3C" w:rsidRPr="00A60920" w:rsidRDefault="003B7B3C" w:rsidP="00B33948">
            <w:pPr>
              <w:pStyle w:val="TableTextCentered"/>
              <w:rPr>
                <w:rFonts w:eastAsia="Times New Roman"/>
              </w:rPr>
            </w:pPr>
            <w:r w:rsidRPr="00A60920">
              <w:rPr>
                <w:rFonts w:eastAsia="Times New Roman"/>
              </w:rPr>
              <w:t>5</w:t>
            </w:r>
          </w:p>
        </w:tc>
        <w:tc>
          <w:tcPr>
            <w:tcW w:w="875" w:type="dxa"/>
          </w:tcPr>
          <w:p w14:paraId="771BE391"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03F62B5D"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15EA41AA" w14:textId="77777777" w:rsidR="003B7B3C" w:rsidRPr="00A60920" w:rsidRDefault="003B7B3C" w:rsidP="00B33948">
            <w:pPr>
              <w:pStyle w:val="TableTextCentered"/>
              <w:rPr>
                <w:rFonts w:eastAsia="Times New Roman"/>
              </w:rPr>
            </w:pPr>
            <w:r w:rsidRPr="00A60920">
              <w:rPr>
                <w:rFonts w:eastAsia="Times New Roman"/>
              </w:rPr>
              <w:t>2</w:t>
            </w:r>
          </w:p>
        </w:tc>
        <w:tc>
          <w:tcPr>
            <w:tcW w:w="875" w:type="dxa"/>
          </w:tcPr>
          <w:p w14:paraId="56E5D70C"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4A77BB5B"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6E5B5D49" w14:textId="77777777" w:rsidR="003B7B3C" w:rsidRPr="00A60920" w:rsidRDefault="003B7B3C" w:rsidP="00B33948">
            <w:pPr>
              <w:pStyle w:val="TableTextCentered"/>
              <w:rPr>
                <w:rFonts w:eastAsia="Times New Roman"/>
              </w:rPr>
            </w:pPr>
            <w:r w:rsidRPr="00A60920">
              <w:rPr>
                <w:rFonts w:eastAsia="Times New Roman"/>
              </w:rPr>
              <w:t>3.6</w:t>
            </w:r>
          </w:p>
        </w:tc>
      </w:tr>
      <w:tr w:rsidR="003B7B3C" w:rsidRPr="00A60920" w14:paraId="79140FE5" w14:textId="77777777" w:rsidTr="00B33948">
        <w:trPr>
          <w:jc w:val="center"/>
        </w:trPr>
        <w:tc>
          <w:tcPr>
            <w:tcW w:w="1432" w:type="dxa"/>
          </w:tcPr>
          <w:p w14:paraId="793C69DA" w14:textId="77777777" w:rsidR="003B7B3C" w:rsidRPr="00A60920" w:rsidRDefault="003B7B3C" w:rsidP="00B33948">
            <w:pPr>
              <w:pStyle w:val="TableText"/>
            </w:pPr>
            <w:r w:rsidRPr="00A60920">
              <w:t>Grades 9-12</w:t>
            </w:r>
          </w:p>
        </w:tc>
        <w:tc>
          <w:tcPr>
            <w:tcW w:w="874" w:type="dxa"/>
          </w:tcPr>
          <w:p w14:paraId="1DB5CF6D" w14:textId="77777777" w:rsidR="003B7B3C" w:rsidRPr="00A60920" w:rsidRDefault="003B7B3C" w:rsidP="00B33948">
            <w:pPr>
              <w:pStyle w:val="TableTextCentered"/>
              <w:rPr>
                <w:rFonts w:eastAsia="Times New Roman"/>
              </w:rPr>
            </w:pPr>
            <w:r w:rsidRPr="00A60920">
              <w:rPr>
                <w:rFonts w:eastAsia="Times New Roman"/>
              </w:rPr>
              <w:t>6</w:t>
            </w:r>
          </w:p>
        </w:tc>
        <w:tc>
          <w:tcPr>
            <w:tcW w:w="874" w:type="dxa"/>
          </w:tcPr>
          <w:p w14:paraId="62E34C8E"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44FCDA1F" w14:textId="77777777" w:rsidR="003B7B3C" w:rsidRPr="00A60920" w:rsidRDefault="003B7B3C" w:rsidP="00B33948">
            <w:pPr>
              <w:pStyle w:val="TableTextCentered"/>
              <w:rPr>
                <w:rFonts w:eastAsia="Times New Roman"/>
              </w:rPr>
            </w:pPr>
            <w:r w:rsidRPr="00A60920">
              <w:rPr>
                <w:rFonts w:eastAsia="Times New Roman"/>
              </w:rPr>
              <w:t>6</w:t>
            </w:r>
          </w:p>
        </w:tc>
        <w:tc>
          <w:tcPr>
            <w:tcW w:w="875" w:type="dxa"/>
          </w:tcPr>
          <w:p w14:paraId="3348BEBD"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08CA2C95" w14:textId="77777777" w:rsidR="003B7B3C" w:rsidRPr="00A60920" w:rsidRDefault="003B7B3C" w:rsidP="00B33948">
            <w:pPr>
              <w:pStyle w:val="TableTextCentered"/>
              <w:rPr>
                <w:rFonts w:eastAsia="Times New Roman"/>
              </w:rPr>
            </w:pPr>
            <w:r w:rsidRPr="00A60920">
              <w:rPr>
                <w:rFonts w:eastAsia="Times New Roman"/>
              </w:rPr>
              <w:t>9</w:t>
            </w:r>
          </w:p>
        </w:tc>
        <w:tc>
          <w:tcPr>
            <w:tcW w:w="874" w:type="dxa"/>
          </w:tcPr>
          <w:p w14:paraId="4F1D1463"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29A40603"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14877816"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2C16930C" w14:textId="77777777" w:rsidR="003B7B3C" w:rsidRPr="00A60920" w:rsidRDefault="003B7B3C" w:rsidP="00B33948">
            <w:pPr>
              <w:pStyle w:val="TableTextCentered"/>
              <w:rPr>
                <w:rFonts w:eastAsia="Times New Roman"/>
              </w:rPr>
            </w:pPr>
            <w:r w:rsidRPr="00A60920">
              <w:rPr>
                <w:rFonts w:eastAsia="Times New Roman"/>
              </w:rPr>
              <w:t>3.2</w:t>
            </w:r>
          </w:p>
        </w:tc>
      </w:tr>
    </w:tbl>
    <w:bookmarkEnd w:id="224"/>
    <w:p w14:paraId="11B2AA8C" w14:textId="77777777" w:rsidR="003B7B3C" w:rsidRPr="00A60920" w:rsidRDefault="003B7B3C" w:rsidP="00B33948">
      <w:pPr>
        <w:pStyle w:val="TableNote"/>
        <w:rPr>
          <w:rFonts w:ascii="Franklin Gothic Book" w:hAnsi="Franklin Gothic Book"/>
        </w:rPr>
      </w:pPr>
      <w:r w:rsidRPr="00A60920">
        <w:rPr>
          <w:rFonts w:ascii="Franklin Gothic Book" w:hAnsi="Franklin Gothic Book"/>
        </w:rPr>
        <w:t xml:space="preserve">*The district average is an average of the observation scores. In Table 13, the district average is computed as: </w:t>
      </w:r>
      <w:r w:rsidRPr="00A60920">
        <w:rPr>
          <w:rFonts w:ascii="Franklin Gothic Book" w:hAnsi="Franklin Gothic Book"/>
        </w:rPr>
        <w:br/>
      </w:r>
      <w:bookmarkStart w:id="225" w:name="Dist_QF_Calc"/>
      <w:r w:rsidRPr="00A60920">
        <w:rPr>
          <w:rFonts w:ascii="Franklin Gothic Book" w:hAnsi="Franklin Gothic Book"/>
        </w:rPr>
        <w:t>([1 x 10] + [2 x 14] + [3 x 21] + [4 x 14] + [5 x 18] + [6 x 7]) ÷ 84 observations = 3.4</w:t>
      </w:r>
      <w:bookmarkEnd w:id="225"/>
    </w:p>
    <w:p w14:paraId="0E457522" w14:textId="77777777" w:rsidR="003B7B3C" w:rsidRPr="00A60920" w:rsidRDefault="003B7B3C" w:rsidP="00B33948">
      <w:pPr>
        <w:pStyle w:val="BodyText"/>
      </w:pPr>
      <w:r w:rsidRPr="00A60920">
        <w:rPr>
          <w:rStyle w:val="BodyTextDemiChar"/>
        </w:rPr>
        <w:t>Ratings in the Low Range.</w:t>
      </w:r>
      <w:r w:rsidRPr="00A6092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19AB5CA4" w14:textId="77777777" w:rsidR="003B7B3C" w:rsidRPr="00A60920" w:rsidRDefault="003B7B3C" w:rsidP="00B33948">
      <w:pPr>
        <w:pStyle w:val="BodyText"/>
      </w:pPr>
      <w:r w:rsidRPr="00A60920">
        <w:rPr>
          <w:rStyle w:val="BodyTextDemiChar"/>
        </w:rPr>
        <w:t>Ratings in the Middle Range.</w:t>
      </w:r>
      <w:r w:rsidRPr="00A6092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4F41AA42" w14:textId="1194A7BF" w:rsidR="003B7B3C" w:rsidRPr="00A60920" w:rsidRDefault="003B7B3C" w:rsidP="00095605">
      <w:pPr>
        <w:pStyle w:val="BodyText"/>
      </w:pPr>
      <w:r w:rsidRPr="00A60920">
        <w:rPr>
          <w:rStyle w:val="BodyTextDemiChar"/>
        </w:rPr>
        <w:t>Ratings in the High Range.</w:t>
      </w:r>
      <w:r w:rsidRPr="00A6092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r w:rsidRPr="00A60920">
        <w:br w:type="page"/>
      </w:r>
    </w:p>
    <w:p w14:paraId="252D7687" w14:textId="77777777" w:rsidR="003B7B3C" w:rsidRPr="00A60920" w:rsidRDefault="003B7B3C" w:rsidP="00B33948">
      <w:pPr>
        <w:pStyle w:val="Heading2-SIOR"/>
      </w:pPr>
      <w:bookmarkStart w:id="226" w:name="_Toc411329837"/>
      <w:bookmarkStart w:id="227" w:name="_Toc430114886"/>
      <w:bookmarkStart w:id="228" w:name="_Toc92194265"/>
      <w:bookmarkStart w:id="229" w:name="_Toc205199549"/>
      <w:bookmarkStart w:id="230" w:name="_Toc206157416"/>
      <w:r w:rsidRPr="00A60920">
        <w:lastRenderedPageBreak/>
        <w:t>Language Modeling</w:t>
      </w:r>
      <w:bookmarkEnd w:id="226"/>
      <w:bookmarkEnd w:id="227"/>
      <w:bookmarkEnd w:id="228"/>
      <w:bookmarkEnd w:id="229"/>
      <w:bookmarkEnd w:id="230"/>
    </w:p>
    <w:p w14:paraId="5C28D6A2" w14:textId="77777777" w:rsidR="003B7B3C" w:rsidRPr="00A60920" w:rsidRDefault="003B7B3C" w:rsidP="00B33948">
      <w:pPr>
        <w:pStyle w:val="BodyTextDomain"/>
      </w:pPr>
      <w:r w:rsidRPr="00A60920">
        <w:t>Instructional Support domain, Grades K</w:t>
      </w:r>
      <w:r w:rsidRPr="00A60920">
        <w:rPr>
          <w:rFonts w:ascii="Vijaya" w:hAnsi="Vijaya" w:cs="Vijaya"/>
        </w:rPr>
        <w:t xml:space="preserve">− </w:t>
      </w:r>
      <w:r w:rsidRPr="00A60920">
        <w:t xml:space="preserve">3 </w:t>
      </w:r>
    </w:p>
    <w:p w14:paraId="25BEEA88" w14:textId="77777777" w:rsidR="003B7B3C" w:rsidRPr="00A60920" w:rsidRDefault="003B7B3C" w:rsidP="00B33948">
      <w:pPr>
        <w:pStyle w:val="BodyText"/>
      </w:pPr>
      <w:r w:rsidRPr="00A60920">
        <w:t>Language Modeling refers to the quality and amount of the teacher’s use of language stimulation and language facilitation techniques (</w:t>
      </w:r>
      <w:r w:rsidRPr="00A60920">
        <w:rPr>
          <w:i/>
        </w:rPr>
        <w:t>CLASS K–3 Manual</w:t>
      </w:r>
      <w:r w:rsidRPr="00A60920">
        <w:t>, p. 79).</w:t>
      </w:r>
    </w:p>
    <w:p w14:paraId="2838298A" w14:textId="77777777" w:rsidR="003B7B3C" w:rsidRPr="00A60920" w:rsidRDefault="003B7B3C" w:rsidP="00B33948">
      <w:pPr>
        <w:pStyle w:val="TableTitle0"/>
      </w:pPr>
      <w:r w:rsidRPr="00A60920">
        <w:t>Table 14. Language Modeling: Number of Classrooms for Each Rating and District Average</w:t>
      </w:r>
    </w:p>
    <w:p w14:paraId="0D9E6D93" w14:textId="77777777" w:rsidR="003B7B3C" w:rsidRPr="00A60920" w:rsidRDefault="003B7B3C" w:rsidP="00B33948">
      <w:pPr>
        <w:pStyle w:val="BodyTextDemi"/>
      </w:pPr>
      <w:r w:rsidRPr="00A60920">
        <w:t xml:space="preserve">Language Modeling District Average*: </w:t>
      </w:r>
      <w:bookmarkStart w:id="231" w:name="Dist_LM_Avg"/>
      <w:r w:rsidRPr="00A60920">
        <w:t>4.1</w:t>
      </w:r>
      <w:bookmarkEnd w:id="231"/>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2FCDA8E7"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11DE5D19"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1AA64081"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77056615"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252A2FF0"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5E7DCAD9"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1ADBDDAC"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7FD3C61B"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7A63E39B"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651F9D6E"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08E76300"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57DAF952"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FD57EB4" w14:textId="77777777" w:rsidR="003B7B3C" w:rsidRPr="00A60920" w:rsidRDefault="003B7B3C" w:rsidP="00B33948">
            <w:pPr>
              <w:pStyle w:val="TableSubheadingCentered"/>
            </w:pPr>
            <w:bookmarkStart w:id="232" w:name="Tbl_LM"/>
          </w:p>
        </w:tc>
        <w:tc>
          <w:tcPr>
            <w:tcW w:w="874" w:type="dxa"/>
          </w:tcPr>
          <w:p w14:paraId="3C6AC8F6" w14:textId="77777777" w:rsidR="003B7B3C" w:rsidRPr="00A60920" w:rsidRDefault="003B7B3C" w:rsidP="00B33948">
            <w:pPr>
              <w:pStyle w:val="TableSubheadingCentered"/>
            </w:pPr>
            <w:r w:rsidRPr="00A60920">
              <w:t>1</w:t>
            </w:r>
          </w:p>
        </w:tc>
        <w:tc>
          <w:tcPr>
            <w:tcW w:w="874" w:type="dxa"/>
          </w:tcPr>
          <w:p w14:paraId="67AC4BB9" w14:textId="77777777" w:rsidR="003B7B3C" w:rsidRPr="00A60920" w:rsidRDefault="003B7B3C" w:rsidP="00B33948">
            <w:pPr>
              <w:pStyle w:val="TableSubheadingCentered"/>
            </w:pPr>
            <w:r w:rsidRPr="00A60920">
              <w:t>2</w:t>
            </w:r>
          </w:p>
        </w:tc>
        <w:tc>
          <w:tcPr>
            <w:tcW w:w="874" w:type="dxa"/>
          </w:tcPr>
          <w:p w14:paraId="57E1E78D" w14:textId="77777777" w:rsidR="003B7B3C" w:rsidRPr="00A60920" w:rsidRDefault="003B7B3C" w:rsidP="00B33948">
            <w:pPr>
              <w:pStyle w:val="TableSubheadingCentered"/>
            </w:pPr>
            <w:r w:rsidRPr="00A60920">
              <w:t>3</w:t>
            </w:r>
          </w:p>
        </w:tc>
        <w:tc>
          <w:tcPr>
            <w:tcW w:w="875" w:type="dxa"/>
          </w:tcPr>
          <w:p w14:paraId="107CE2EB" w14:textId="77777777" w:rsidR="003B7B3C" w:rsidRPr="00A60920" w:rsidRDefault="003B7B3C" w:rsidP="00B33948">
            <w:pPr>
              <w:pStyle w:val="TableSubheadingCentered"/>
            </w:pPr>
            <w:r w:rsidRPr="00A60920">
              <w:t>4</w:t>
            </w:r>
          </w:p>
        </w:tc>
        <w:tc>
          <w:tcPr>
            <w:tcW w:w="874" w:type="dxa"/>
          </w:tcPr>
          <w:p w14:paraId="221A0AEB" w14:textId="77777777" w:rsidR="003B7B3C" w:rsidRPr="00A60920" w:rsidRDefault="003B7B3C" w:rsidP="00B33948">
            <w:pPr>
              <w:pStyle w:val="TableSubheadingCentered"/>
            </w:pPr>
            <w:r w:rsidRPr="00A60920">
              <w:t>5</w:t>
            </w:r>
          </w:p>
        </w:tc>
        <w:tc>
          <w:tcPr>
            <w:tcW w:w="874" w:type="dxa"/>
          </w:tcPr>
          <w:p w14:paraId="5C21A007" w14:textId="77777777" w:rsidR="003B7B3C" w:rsidRPr="00A60920" w:rsidRDefault="003B7B3C" w:rsidP="00B33948">
            <w:pPr>
              <w:pStyle w:val="TableSubheadingCentered"/>
            </w:pPr>
            <w:r w:rsidRPr="00A60920">
              <w:t>6</w:t>
            </w:r>
          </w:p>
        </w:tc>
        <w:tc>
          <w:tcPr>
            <w:tcW w:w="875" w:type="dxa"/>
          </w:tcPr>
          <w:p w14:paraId="11051166" w14:textId="77777777" w:rsidR="003B7B3C" w:rsidRPr="00A60920" w:rsidRDefault="003B7B3C" w:rsidP="00B33948">
            <w:pPr>
              <w:pStyle w:val="TableSubheadingCentered"/>
            </w:pPr>
            <w:r w:rsidRPr="00A60920">
              <w:t>7</w:t>
            </w:r>
          </w:p>
        </w:tc>
        <w:tc>
          <w:tcPr>
            <w:tcW w:w="900" w:type="dxa"/>
          </w:tcPr>
          <w:p w14:paraId="0A793C44" w14:textId="77777777" w:rsidR="003B7B3C" w:rsidRPr="00A60920" w:rsidRDefault="003B7B3C" w:rsidP="00B33948">
            <w:pPr>
              <w:pStyle w:val="TableSubheadingCentered"/>
            </w:pPr>
            <w:r w:rsidRPr="00A60920">
              <w:t>22</w:t>
            </w:r>
          </w:p>
        </w:tc>
        <w:tc>
          <w:tcPr>
            <w:tcW w:w="892" w:type="dxa"/>
          </w:tcPr>
          <w:p w14:paraId="6809B7BF" w14:textId="77777777" w:rsidR="003B7B3C" w:rsidRPr="00A60920" w:rsidRDefault="003B7B3C" w:rsidP="00B33948">
            <w:pPr>
              <w:pStyle w:val="TableSubheadingCentered"/>
            </w:pPr>
            <w:r w:rsidRPr="00A60920">
              <w:t>4.1</w:t>
            </w:r>
          </w:p>
        </w:tc>
      </w:tr>
      <w:tr w:rsidR="003B7B3C" w:rsidRPr="00A60920" w14:paraId="1F1126CF" w14:textId="77777777" w:rsidTr="00B33948">
        <w:trPr>
          <w:jc w:val="center"/>
        </w:trPr>
        <w:tc>
          <w:tcPr>
            <w:tcW w:w="1432" w:type="dxa"/>
          </w:tcPr>
          <w:p w14:paraId="069B9DF4" w14:textId="77777777" w:rsidR="003B7B3C" w:rsidRPr="00A60920" w:rsidRDefault="003B7B3C" w:rsidP="00B33948">
            <w:pPr>
              <w:pStyle w:val="TableText"/>
            </w:pPr>
            <w:r w:rsidRPr="00A60920">
              <w:t>Grades K-3**</w:t>
            </w:r>
          </w:p>
        </w:tc>
        <w:tc>
          <w:tcPr>
            <w:tcW w:w="874" w:type="dxa"/>
          </w:tcPr>
          <w:p w14:paraId="1B0740FB"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00549E86"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49523D24" w14:textId="77777777" w:rsidR="003B7B3C" w:rsidRPr="00A60920" w:rsidRDefault="003B7B3C" w:rsidP="00B33948">
            <w:pPr>
              <w:pStyle w:val="TableTextCentered"/>
              <w:rPr>
                <w:rFonts w:eastAsia="Times New Roman"/>
              </w:rPr>
            </w:pPr>
            <w:r w:rsidRPr="00A60920">
              <w:rPr>
                <w:rFonts w:eastAsia="Times New Roman"/>
              </w:rPr>
              <w:t>4</w:t>
            </w:r>
          </w:p>
        </w:tc>
        <w:tc>
          <w:tcPr>
            <w:tcW w:w="875" w:type="dxa"/>
          </w:tcPr>
          <w:p w14:paraId="73006C56" w14:textId="77777777" w:rsidR="003B7B3C" w:rsidRPr="00A60920" w:rsidRDefault="003B7B3C" w:rsidP="00B33948">
            <w:pPr>
              <w:pStyle w:val="TableTextCentered"/>
              <w:rPr>
                <w:rFonts w:eastAsia="Times New Roman"/>
              </w:rPr>
            </w:pPr>
            <w:r w:rsidRPr="00A60920">
              <w:rPr>
                <w:rFonts w:eastAsia="Times New Roman"/>
              </w:rPr>
              <w:t>7</w:t>
            </w:r>
          </w:p>
        </w:tc>
        <w:tc>
          <w:tcPr>
            <w:tcW w:w="874" w:type="dxa"/>
          </w:tcPr>
          <w:p w14:paraId="72491ACC"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7995F22D" w14:textId="77777777" w:rsidR="003B7B3C" w:rsidRPr="00A60920" w:rsidRDefault="003B7B3C" w:rsidP="00B33948">
            <w:pPr>
              <w:pStyle w:val="TableTextCentered"/>
              <w:rPr>
                <w:rFonts w:eastAsia="Times New Roman"/>
              </w:rPr>
            </w:pPr>
            <w:r w:rsidRPr="00A60920">
              <w:rPr>
                <w:rFonts w:eastAsia="Times New Roman"/>
              </w:rPr>
              <w:t>1</w:t>
            </w:r>
          </w:p>
        </w:tc>
        <w:tc>
          <w:tcPr>
            <w:tcW w:w="875" w:type="dxa"/>
          </w:tcPr>
          <w:p w14:paraId="0878A21C" w14:textId="77777777" w:rsidR="003B7B3C" w:rsidRPr="00A60920" w:rsidRDefault="003B7B3C" w:rsidP="00B33948">
            <w:pPr>
              <w:pStyle w:val="TableTextCentered"/>
              <w:rPr>
                <w:rFonts w:eastAsia="Times New Roman"/>
              </w:rPr>
            </w:pPr>
            <w:r w:rsidRPr="00A60920">
              <w:rPr>
                <w:rFonts w:eastAsia="Times New Roman"/>
              </w:rPr>
              <w:t>2</w:t>
            </w:r>
          </w:p>
        </w:tc>
        <w:tc>
          <w:tcPr>
            <w:tcW w:w="900" w:type="dxa"/>
          </w:tcPr>
          <w:p w14:paraId="16EFC618" w14:textId="77777777" w:rsidR="003B7B3C" w:rsidRPr="00A60920" w:rsidRDefault="003B7B3C" w:rsidP="00B33948">
            <w:pPr>
              <w:pStyle w:val="TableTextCentered"/>
              <w:rPr>
                <w:rFonts w:eastAsia="Times New Roman"/>
              </w:rPr>
            </w:pPr>
            <w:r w:rsidRPr="00A60920">
              <w:rPr>
                <w:rFonts w:eastAsia="Times New Roman"/>
              </w:rPr>
              <w:t>22</w:t>
            </w:r>
          </w:p>
        </w:tc>
        <w:tc>
          <w:tcPr>
            <w:tcW w:w="892" w:type="dxa"/>
          </w:tcPr>
          <w:p w14:paraId="078F49DC" w14:textId="77777777" w:rsidR="003B7B3C" w:rsidRPr="00A60920" w:rsidRDefault="003B7B3C" w:rsidP="00B33948">
            <w:pPr>
              <w:pStyle w:val="TableTextCentered"/>
              <w:rPr>
                <w:rFonts w:eastAsia="Times New Roman"/>
              </w:rPr>
            </w:pPr>
            <w:r w:rsidRPr="00A60920">
              <w:rPr>
                <w:rFonts w:eastAsia="Times New Roman"/>
              </w:rPr>
              <w:t>4.1</w:t>
            </w:r>
          </w:p>
        </w:tc>
      </w:tr>
    </w:tbl>
    <w:bookmarkEnd w:id="232"/>
    <w:p w14:paraId="700A9B47" w14:textId="77777777" w:rsidR="003B7B3C" w:rsidRPr="00A60920" w:rsidRDefault="003B7B3C" w:rsidP="00B33948">
      <w:pPr>
        <w:pStyle w:val="TableNote"/>
      </w:pPr>
      <w:r w:rsidRPr="00A60920">
        <w:t xml:space="preserve">*The district average is an average of the observation scores. In Table 14, the district average is computed as: </w:t>
      </w:r>
      <w:r w:rsidRPr="00A60920">
        <w:br/>
      </w:r>
      <w:bookmarkStart w:id="233" w:name="Dist_LM_Calc"/>
      <w:r w:rsidRPr="00A60920">
        <w:t>([2 x 3] + [3 x 4] + [4 x 7] + [5 x 5] + [6 x 1] + [7 x 2]) ÷ 22 observations = 4.1</w:t>
      </w:r>
      <w:bookmarkEnd w:id="233"/>
    </w:p>
    <w:p w14:paraId="61F3E8F4" w14:textId="77777777" w:rsidR="003B7B3C" w:rsidRPr="00A60920" w:rsidRDefault="003B7B3C" w:rsidP="00B33948">
      <w:pPr>
        <w:pStyle w:val="TableNote"/>
      </w:pPr>
      <w:r w:rsidRPr="00A60920">
        <w:t>**Language Modeling does not appear in the CLASS Upper Elementary Manual, therefore scores for the Elementary School Level represent grades K-3 only.</w:t>
      </w:r>
    </w:p>
    <w:p w14:paraId="653CC3B6" w14:textId="77777777" w:rsidR="003B7B3C" w:rsidRPr="00A60920" w:rsidRDefault="003B7B3C" w:rsidP="00B33948">
      <w:pPr>
        <w:pStyle w:val="BodyText"/>
      </w:pPr>
      <w:r w:rsidRPr="00A60920">
        <w:rPr>
          <w:rStyle w:val="BodyTextDemiChar"/>
        </w:rPr>
        <w:t>Ratings in the Low Range.</w:t>
      </w:r>
      <w:r w:rsidRPr="00A6092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672D0C9C" w14:textId="77777777" w:rsidR="003B7B3C" w:rsidRPr="00A60920" w:rsidRDefault="003B7B3C" w:rsidP="00B33948">
      <w:pPr>
        <w:pStyle w:val="BodyText"/>
      </w:pPr>
      <w:r w:rsidRPr="00A60920">
        <w:rPr>
          <w:rStyle w:val="BodyTextDemiChar"/>
        </w:rPr>
        <w:t>Ratings in the Middle Range.</w:t>
      </w:r>
      <w:r w:rsidRPr="00A6092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4649A14D" w14:textId="77777777" w:rsidR="003B7B3C" w:rsidRPr="00A60920" w:rsidRDefault="003B7B3C" w:rsidP="00B33948">
      <w:pPr>
        <w:pStyle w:val="BodyText"/>
      </w:pPr>
      <w:r w:rsidRPr="00A60920">
        <w:rPr>
          <w:rStyle w:val="BodyTextDemiChar"/>
        </w:rPr>
        <w:t>Ratings in the High Range.</w:t>
      </w:r>
      <w:r w:rsidRPr="00A60920">
        <w:t xml:space="preserve"> 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11BDDEA4" w14:textId="77777777" w:rsidR="003B7B3C" w:rsidRPr="00A60920" w:rsidRDefault="003B7B3C" w:rsidP="00B33948">
      <w:pPr>
        <w:pStyle w:val="Heading2-SIOR"/>
        <w:rPr>
          <w:lang w:val="fr-FR"/>
        </w:rPr>
      </w:pPr>
      <w:bookmarkStart w:id="234" w:name="_Toc379881745"/>
      <w:bookmarkStart w:id="235" w:name="_Toc411329838"/>
      <w:bookmarkStart w:id="236" w:name="_Toc430114887"/>
      <w:bookmarkStart w:id="237" w:name="_Toc92194266"/>
      <w:bookmarkStart w:id="238" w:name="_Toc205199550"/>
      <w:bookmarkStart w:id="239" w:name="_Toc206157417"/>
      <w:r w:rsidRPr="00A60920">
        <w:rPr>
          <w:lang w:val="fr-FR"/>
        </w:rPr>
        <w:lastRenderedPageBreak/>
        <w:t>Instructional Dialogue</w:t>
      </w:r>
      <w:bookmarkEnd w:id="234"/>
      <w:bookmarkEnd w:id="235"/>
      <w:bookmarkEnd w:id="236"/>
      <w:bookmarkEnd w:id="237"/>
      <w:bookmarkEnd w:id="238"/>
      <w:bookmarkEnd w:id="239"/>
      <w:r w:rsidRPr="00A60920">
        <w:rPr>
          <w:lang w:val="fr-FR"/>
        </w:rPr>
        <w:t xml:space="preserve"> </w:t>
      </w:r>
    </w:p>
    <w:p w14:paraId="3C1300FC" w14:textId="77777777" w:rsidR="003B7B3C" w:rsidRPr="00A60920" w:rsidRDefault="003B7B3C" w:rsidP="00B33948">
      <w:pPr>
        <w:pStyle w:val="BodyTextDomain"/>
        <w:rPr>
          <w:lang w:val="fr-FR"/>
        </w:rPr>
      </w:pPr>
      <w:r w:rsidRPr="00A60920">
        <w:rPr>
          <w:lang w:val="fr-FR"/>
        </w:rPr>
        <w:t>Instructional Support domain, Grades 4</w:t>
      </w:r>
      <w:r w:rsidRPr="00A60920">
        <w:rPr>
          <w:rFonts w:ascii="Vijaya" w:hAnsi="Vijaya" w:cs="Vijaya"/>
          <w:lang w:val="fr-FR"/>
        </w:rPr>
        <w:t xml:space="preserve">− </w:t>
      </w:r>
      <w:r w:rsidRPr="00A60920">
        <w:rPr>
          <w:lang w:val="fr-FR"/>
        </w:rPr>
        <w:t>12</w:t>
      </w:r>
    </w:p>
    <w:p w14:paraId="4019A15B" w14:textId="77777777" w:rsidR="003B7B3C" w:rsidRPr="00A60920" w:rsidRDefault="003B7B3C" w:rsidP="00095605">
      <w:pPr>
        <w:pStyle w:val="BodyText"/>
        <w:spacing w:before="120"/>
      </w:pPr>
      <w:r w:rsidRPr="00A6092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A60920">
        <w:rPr>
          <w:i/>
        </w:rPr>
        <w:t>CLASS Upper Elementary Manual</w:t>
      </w:r>
      <w:r w:rsidRPr="00A60920">
        <w:t xml:space="preserve">, p. 97, </w:t>
      </w:r>
      <w:r w:rsidRPr="00A60920">
        <w:rPr>
          <w:i/>
        </w:rPr>
        <w:t>CLASS Secondary Manual</w:t>
      </w:r>
      <w:r w:rsidRPr="00A60920">
        <w:t>, p. 101).</w:t>
      </w:r>
    </w:p>
    <w:p w14:paraId="325009C9" w14:textId="77777777" w:rsidR="003B7B3C" w:rsidRPr="00A60920" w:rsidRDefault="003B7B3C" w:rsidP="00B33948">
      <w:pPr>
        <w:pStyle w:val="TableTitle0"/>
        <w:rPr>
          <w:spacing w:val="-4"/>
        </w:rPr>
      </w:pPr>
      <w:r w:rsidRPr="00A60920">
        <w:rPr>
          <w:spacing w:val="-4"/>
        </w:rPr>
        <w:t>Table 15. Instructional Dialogue: Number of Classrooms for Each Rating and District Average</w:t>
      </w:r>
    </w:p>
    <w:p w14:paraId="439422CF" w14:textId="77777777" w:rsidR="003B7B3C" w:rsidRPr="00A60920" w:rsidRDefault="003B7B3C" w:rsidP="00095605">
      <w:pPr>
        <w:pStyle w:val="BodyTextDemi"/>
        <w:spacing w:before="120"/>
      </w:pPr>
      <w:r w:rsidRPr="00A60920">
        <w:t xml:space="preserve">Instructional Dialogue District Average*: </w:t>
      </w:r>
      <w:bookmarkStart w:id="240" w:name="Dist_ID_Avg"/>
      <w:r w:rsidRPr="00A60920">
        <w:t>3.6</w:t>
      </w:r>
      <w:bookmarkEnd w:id="240"/>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13B44066"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25084148"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48BD3814"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1E1D37B3"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61EE9F19"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1A5A7074"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1A98DAF9"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75154B36"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4CF33EC4"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2ABBD1A0"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0265BA99"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023581D1"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0517411B" w14:textId="77777777" w:rsidR="003B7B3C" w:rsidRPr="00A60920" w:rsidRDefault="003B7B3C" w:rsidP="00B33948">
            <w:pPr>
              <w:pStyle w:val="TableSubheadingCentered"/>
            </w:pPr>
            <w:bookmarkStart w:id="241" w:name="Tbl_ID"/>
          </w:p>
        </w:tc>
        <w:tc>
          <w:tcPr>
            <w:tcW w:w="874" w:type="dxa"/>
          </w:tcPr>
          <w:p w14:paraId="68296E31" w14:textId="77777777" w:rsidR="003B7B3C" w:rsidRPr="00A60920" w:rsidRDefault="003B7B3C" w:rsidP="00B33948">
            <w:pPr>
              <w:pStyle w:val="TableSubheadingCentered"/>
            </w:pPr>
            <w:r w:rsidRPr="00A60920">
              <w:t>1</w:t>
            </w:r>
          </w:p>
        </w:tc>
        <w:tc>
          <w:tcPr>
            <w:tcW w:w="874" w:type="dxa"/>
          </w:tcPr>
          <w:p w14:paraId="18752F49" w14:textId="77777777" w:rsidR="003B7B3C" w:rsidRPr="00A60920" w:rsidRDefault="003B7B3C" w:rsidP="00B33948">
            <w:pPr>
              <w:pStyle w:val="TableSubheadingCentered"/>
            </w:pPr>
            <w:r w:rsidRPr="00A60920">
              <w:t>2</w:t>
            </w:r>
          </w:p>
        </w:tc>
        <w:tc>
          <w:tcPr>
            <w:tcW w:w="874" w:type="dxa"/>
          </w:tcPr>
          <w:p w14:paraId="62A3C30F" w14:textId="77777777" w:rsidR="003B7B3C" w:rsidRPr="00A60920" w:rsidRDefault="003B7B3C" w:rsidP="00B33948">
            <w:pPr>
              <w:pStyle w:val="TableSubheadingCentered"/>
            </w:pPr>
            <w:r w:rsidRPr="00A60920">
              <w:t>3</w:t>
            </w:r>
          </w:p>
        </w:tc>
        <w:tc>
          <w:tcPr>
            <w:tcW w:w="875" w:type="dxa"/>
          </w:tcPr>
          <w:p w14:paraId="3F7EF17D" w14:textId="77777777" w:rsidR="003B7B3C" w:rsidRPr="00A60920" w:rsidRDefault="003B7B3C" w:rsidP="00B33948">
            <w:pPr>
              <w:pStyle w:val="TableSubheadingCentered"/>
            </w:pPr>
            <w:r w:rsidRPr="00A60920">
              <w:t>4</w:t>
            </w:r>
          </w:p>
        </w:tc>
        <w:tc>
          <w:tcPr>
            <w:tcW w:w="874" w:type="dxa"/>
          </w:tcPr>
          <w:p w14:paraId="0403167D" w14:textId="77777777" w:rsidR="003B7B3C" w:rsidRPr="00A60920" w:rsidRDefault="003B7B3C" w:rsidP="00B33948">
            <w:pPr>
              <w:pStyle w:val="TableSubheadingCentered"/>
            </w:pPr>
            <w:r w:rsidRPr="00A60920">
              <w:t>5</w:t>
            </w:r>
          </w:p>
        </w:tc>
        <w:tc>
          <w:tcPr>
            <w:tcW w:w="874" w:type="dxa"/>
          </w:tcPr>
          <w:p w14:paraId="0582773B" w14:textId="77777777" w:rsidR="003B7B3C" w:rsidRPr="00A60920" w:rsidRDefault="003B7B3C" w:rsidP="00B33948">
            <w:pPr>
              <w:pStyle w:val="TableSubheadingCentered"/>
            </w:pPr>
            <w:r w:rsidRPr="00A60920">
              <w:t>6</w:t>
            </w:r>
          </w:p>
        </w:tc>
        <w:tc>
          <w:tcPr>
            <w:tcW w:w="875" w:type="dxa"/>
          </w:tcPr>
          <w:p w14:paraId="7924C049" w14:textId="77777777" w:rsidR="003B7B3C" w:rsidRPr="00A60920" w:rsidRDefault="003B7B3C" w:rsidP="00B33948">
            <w:pPr>
              <w:pStyle w:val="TableSubheadingCentered"/>
            </w:pPr>
            <w:r w:rsidRPr="00A60920">
              <w:t>7</w:t>
            </w:r>
          </w:p>
        </w:tc>
        <w:tc>
          <w:tcPr>
            <w:tcW w:w="900" w:type="dxa"/>
          </w:tcPr>
          <w:p w14:paraId="11F1B705" w14:textId="77777777" w:rsidR="003B7B3C" w:rsidRPr="00A60920" w:rsidRDefault="003B7B3C" w:rsidP="00B33948">
            <w:pPr>
              <w:pStyle w:val="TableSubheadingCentered"/>
            </w:pPr>
            <w:r w:rsidRPr="00A60920">
              <w:t>62</w:t>
            </w:r>
          </w:p>
        </w:tc>
        <w:tc>
          <w:tcPr>
            <w:tcW w:w="892" w:type="dxa"/>
          </w:tcPr>
          <w:p w14:paraId="0106F018" w14:textId="77777777" w:rsidR="003B7B3C" w:rsidRPr="00A60920" w:rsidRDefault="003B7B3C" w:rsidP="00B33948">
            <w:pPr>
              <w:pStyle w:val="TableSubheadingCentered"/>
            </w:pPr>
            <w:r w:rsidRPr="00A60920">
              <w:t>3.6</w:t>
            </w:r>
          </w:p>
        </w:tc>
      </w:tr>
      <w:tr w:rsidR="003B7B3C" w:rsidRPr="00A60920" w14:paraId="11D0C119" w14:textId="77777777" w:rsidTr="00B33948">
        <w:trPr>
          <w:jc w:val="center"/>
        </w:trPr>
        <w:tc>
          <w:tcPr>
            <w:tcW w:w="1432" w:type="dxa"/>
          </w:tcPr>
          <w:p w14:paraId="59C1F223" w14:textId="77777777" w:rsidR="003B7B3C" w:rsidRPr="00A60920" w:rsidRDefault="003B7B3C" w:rsidP="00B33948">
            <w:pPr>
              <w:pStyle w:val="TableText"/>
            </w:pPr>
            <w:r w:rsidRPr="00A60920">
              <w:t>Grades 4-5**</w:t>
            </w:r>
          </w:p>
        </w:tc>
        <w:tc>
          <w:tcPr>
            <w:tcW w:w="874" w:type="dxa"/>
          </w:tcPr>
          <w:p w14:paraId="00730B6F"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588A5CF7"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4F1D600C" w14:textId="77777777" w:rsidR="003B7B3C" w:rsidRPr="00A60920" w:rsidRDefault="003B7B3C" w:rsidP="00B33948">
            <w:pPr>
              <w:pStyle w:val="TableTextCentered"/>
              <w:rPr>
                <w:rFonts w:eastAsia="Times New Roman"/>
              </w:rPr>
            </w:pPr>
            <w:r w:rsidRPr="00A60920">
              <w:rPr>
                <w:rFonts w:eastAsia="Times New Roman"/>
              </w:rPr>
              <w:t>5</w:t>
            </w:r>
          </w:p>
        </w:tc>
        <w:tc>
          <w:tcPr>
            <w:tcW w:w="875" w:type="dxa"/>
          </w:tcPr>
          <w:p w14:paraId="34FA9C61"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0D4DFDEC" w14:textId="77777777" w:rsidR="003B7B3C" w:rsidRPr="00A60920" w:rsidRDefault="003B7B3C" w:rsidP="00B33948">
            <w:pPr>
              <w:pStyle w:val="TableTextCentered"/>
              <w:rPr>
                <w:rFonts w:eastAsia="Times New Roman"/>
              </w:rPr>
            </w:pPr>
            <w:r w:rsidRPr="00A60920">
              <w:rPr>
                <w:rFonts w:eastAsia="Times New Roman"/>
              </w:rPr>
              <w:t>2</w:t>
            </w:r>
          </w:p>
        </w:tc>
        <w:tc>
          <w:tcPr>
            <w:tcW w:w="874" w:type="dxa"/>
          </w:tcPr>
          <w:p w14:paraId="0413018F"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682F6E9D"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7EB3688E" w14:textId="77777777" w:rsidR="003B7B3C" w:rsidRPr="00A60920" w:rsidRDefault="003B7B3C" w:rsidP="00B33948">
            <w:pPr>
              <w:pStyle w:val="TableTextCentered"/>
              <w:rPr>
                <w:rFonts w:eastAsia="Times New Roman"/>
              </w:rPr>
            </w:pPr>
            <w:r w:rsidRPr="00A60920">
              <w:rPr>
                <w:rFonts w:eastAsia="Times New Roman"/>
              </w:rPr>
              <w:t>12</w:t>
            </w:r>
          </w:p>
        </w:tc>
        <w:tc>
          <w:tcPr>
            <w:tcW w:w="892" w:type="dxa"/>
          </w:tcPr>
          <w:p w14:paraId="43BF0287" w14:textId="77777777" w:rsidR="003B7B3C" w:rsidRPr="00A60920" w:rsidRDefault="003B7B3C" w:rsidP="00B33948">
            <w:pPr>
              <w:pStyle w:val="TableTextCentered"/>
              <w:rPr>
                <w:rFonts w:eastAsia="Times New Roman"/>
              </w:rPr>
            </w:pPr>
            <w:r w:rsidRPr="00A60920">
              <w:rPr>
                <w:rFonts w:eastAsia="Times New Roman"/>
              </w:rPr>
              <w:t>3.0</w:t>
            </w:r>
          </w:p>
        </w:tc>
      </w:tr>
      <w:tr w:rsidR="003B7B3C" w:rsidRPr="00A60920" w14:paraId="193F57AE"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08C9D93" w14:textId="77777777" w:rsidR="003B7B3C" w:rsidRPr="00A60920" w:rsidRDefault="003B7B3C" w:rsidP="00B33948">
            <w:pPr>
              <w:pStyle w:val="TableText"/>
            </w:pPr>
            <w:r w:rsidRPr="00A60920">
              <w:t>Grades 6-8</w:t>
            </w:r>
          </w:p>
        </w:tc>
        <w:tc>
          <w:tcPr>
            <w:tcW w:w="874" w:type="dxa"/>
          </w:tcPr>
          <w:p w14:paraId="7D85BA6F"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0E4E30B5"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68AF574F" w14:textId="77777777" w:rsidR="003B7B3C" w:rsidRPr="00A60920" w:rsidRDefault="003B7B3C" w:rsidP="00B33948">
            <w:pPr>
              <w:pStyle w:val="TableTextCentered"/>
              <w:rPr>
                <w:rFonts w:eastAsia="Times New Roman"/>
              </w:rPr>
            </w:pPr>
            <w:r w:rsidRPr="00A60920">
              <w:rPr>
                <w:rFonts w:eastAsia="Times New Roman"/>
              </w:rPr>
              <w:t>5</w:t>
            </w:r>
          </w:p>
        </w:tc>
        <w:tc>
          <w:tcPr>
            <w:tcW w:w="875" w:type="dxa"/>
          </w:tcPr>
          <w:p w14:paraId="29B55D73" w14:textId="77777777" w:rsidR="003B7B3C" w:rsidRPr="00A60920" w:rsidRDefault="003B7B3C" w:rsidP="00B33948">
            <w:pPr>
              <w:pStyle w:val="TableTextCentered"/>
              <w:rPr>
                <w:rFonts w:eastAsia="Times New Roman"/>
              </w:rPr>
            </w:pPr>
            <w:r w:rsidRPr="00A60920">
              <w:rPr>
                <w:rFonts w:eastAsia="Times New Roman"/>
              </w:rPr>
              <w:t>8</w:t>
            </w:r>
          </w:p>
        </w:tc>
        <w:tc>
          <w:tcPr>
            <w:tcW w:w="874" w:type="dxa"/>
          </w:tcPr>
          <w:p w14:paraId="2DCEBFE6"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6FA49A17"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18B865C2"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752491A0"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16F39246" w14:textId="77777777" w:rsidR="003B7B3C" w:rsidRPr="00A60920" w:rsidRDefault="003B7B3C" w:rsidP="00B33948">
            <w:pPr>
              <w:pStyle w:val="TableTextCentered"/>
              <w:rPr>
                <w:rFonts w:eastAsia="Times New Roman"/>
              </w:rPr>
            </w:pPr>
            <w:r w:rsidRPr="00A60920">
              <w:rPr>
                <w:rFonts w:eastAsia="Times New Roman"/>
              </w:rPr>
              <w:t>3.7</w:t>
            </w:r>
          </w:p>
        </w:tc>
      </w:tr>
      <w:tr w:rsidR="003B7B3C" w:rsidRPr="00A60920" w14:paraId="14F908B7" w14:textId="77777777" w:rsidTr="00B33948">
        <w:trPr>
          <w:jc w:val="center"/>
        </w:trPr>
        <w:tc>
          <w:tcPr>
            <w:tcW w:w="1432" w:type="dxa"/>
          </w:tcPr>
          <w:p w14:paraId="2E13764B" w14:textId="77777777" w:rsidR="003B7B3C" w:rsidRPr="00A60920" w:rsidRDefault="003B7B3C" w:rsidP="00B33948">
            <w:pPr>
              <w:pStyle w:val="TableText"/>
            </w:pPr>
            <w:r w:rsidRPr="00A60920">
              <w:t>Grades 9-12</w:t>
            </w:r>
          </w:p>
        </w:tc>
        <w:tc>
          <w:tcPr>
            <w:tcW w:w="874" w:type="dxa"/>
          </w:tcPr>
          <w:p w14:paraId="3BADEB0C" w14:textId="77777777" w:rsidR="003B7B3C" w:rsidRPr="00A60920" w:rsidRDefault="003B7B3C" w:rsidP="00B33948">
            <w:pPr>
              <w:pStyle w:val="TableTextCentered"/>
              <w:rPr>
                <w:rFonts w:eastAsia="Times New Roman"/>
              </w:rPr>
            </w:pPr>
            <w:r w:rsidRPr="00A60920">
              <w:rPr>
                <w:rFonts w:eastAsia="Times New Roman"/>
              </w:rPr>
              <w:t>5</w:t>
            </w:r>
          </w:p>
        </w:tc>
        <w:tc>
          <w:tcPr>
            <w:tcW w:w="874" w:type="dxa"/>
          </w:tcPr>
          <w:p w14:paraId="1A1EEFFF"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2FE9CBCD"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373C39DC" w14:textId="77777777" w:rsidR="003B7B3C" w:rsidRPr="00A60920" w:rsidRDefault="003B7B3C" w:rsidP="00B33948">
            <w:pPr>
              <w:pStyle w:val="TableTextCentered"/>
              <w:rPr>
                <w:rFonts w:eastAsia="Times New Roman"/>
              </w:rPr>
            </w:pPr>
            <w:r w:rsidRPr="00A60920">
              <w:rPr>
                <w:rFonts w:eastAsia="Times New Roman"/>
              </w:rPr>
              <w:t>11</w:t>
            </w:r>
          </w:p>
        </w:tc>
        <w:tc>
          <w:tcPr>
            <w:tcW w:w="874" w:type="dxa"/>
          </w:tcPr>
          <w:p w14:paraId="1C848437" w14:textId="77777777" w:rsidR="003B7B3C" w:rsidRPr="00A60920" w:rsidRDefault="003B7B3C" w:rsidP="00B33948">
            <w:pPr>
              <w:pStyle w:val="TableTextCentered"/>
              <w:rPr>
                <w:rFonts w:eastAsia="Times New Roman"/>
              </w:rPr>
            </w:pPr>
            <w:r w:rsidRPr="00A60920">
              <w:rPr>
                <w:rFonts w:eastAsia="Times New Roman"/>
              </w:rPr>
              <w:t>8</w:t>
            </w:r>
          </w:p>
        </w:tc>
        <w:tc>
          <w:tcPr>
            <w:tcW w:w="874" w:type="dxa"/>
          </w:tcPr>
          <w:p w14:paraId="22D0FCE9" w14:textId="77777777" w:rsidR="003B7B3C" w:rsidRPr="00A60920" w:rsidRDefault="003B7B3C" w:rsidP="00B33948">
            <w:pPr>
              <w:pStyle w:val="TableTextCentered"/>
              <w:rPr>
                <w:rFonts w:eastAsia="Times New Roman"/>
              </w:rPr>
            </w:pPr>
            <w:r w:rsidRPr="00A60920">
              <w:rPr>
                <w:rFonts w:eastAsia="Times New Roman"/>
              </w:rPr>
              <w:t>3</w:t>
            </w:r>
          </w:p>
        </w:tc>
        <w:tc>
          <w:tcPr>
            <w:tcW w:w="875" w:type="dxa"/>
          </w:tcPr>
          <w:p w14:paraId="468342B2"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34A28E84"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5B422E5A" w14:textId="77777777" w:rsidR="003B7B3C" w:rsidRPr="00A60920" w:rsidRDefault="003B7B3C" w:rsidP="00B33948">
            <w:pPr>
              <w:pStyle w:val="TableTextCentered"/>
              <w:rPr>
                <w:rFonts w:eastAsia="Times New Roman"/>
              </w:rPr>
            </w:pPr>
            <w:r w:rsidRPr="00A60920">
              <w:rPr>
                <w:rFonts w:eastAsia="Times New Roman"/>
              </w:rPr>
              <w:t>3.8</w:t>
            </w:r>
          </w:p>
        </w:tc>
      </w:tr>
    </w:tbl>
    <w:bookmarkEnd w:id="241"/>
    <w:p w14:paraId="30D01C0A" w14:textId="77777777" w:rsidR="003B7B3C" w:rsidRPr="00A60920" w:rsidRDefault="003B7B3C" w:rsidP="00B33948">
      <w:pPr>
        <w:pStyle w:val="TableNote"/>
      </w:pPr>
      <w:r w:rsidRPr="00A60920">
        <w:t xml:space="preserve">*The district average is an average of the observation scores. In Table 15, the district average is computed as: </w:t>
      </w:r>
      <w:r w:rsidRPr="00A60920">
        <w:br/>
      </w:r>
      <w:bookmarkStart w:id="242" w:name="Dist_ID_Calc"/>
      <w:r w:rsidRPr="00A60920">
        <w:t>([1 x 8] + [2 x 6] + [3 x 10] + [4 x 21] + [5 x 14] + [6 x 3]) ÷ 62 observations = 3.6</w:t>
      </w:r>
      <w:bookmarkEnd w:id="242"/>
    </w:p>
    <w:p w14:paraId="3AD07104" w14:textId="77777777" w:rsidR="003B7B3C" w:rsidRPr="00A60920" w:rsidRDefault="003B7B3C" w:rsidP="00B33948">
      <w:pPr>
        <w:pStyle w:val="TableNote"/>
      </w:pPr>
      <w:r w:rsidRPr="00A60920">
        <w:t>**Instructional Dialogue does not appear in the CLASS K-3 Manual, therefore scores for the Elementary School Level represent grades 4-5 only.</w:t>
      </w:r>
    </w:p>
    <w:p w14:paraId="698C87EF" w14:textId="77777777" w:rsidR="003B7B3C" w:rsidRPr="00A60920" w:rsidRDefault="003B7B3C" w:rsidP="00095605">
      <w:pPr>
        <w:pStyle w:val="BodyText"/>
        <w:spacing w:before="120"/>
      </w:pPr>
      <w:r w:rsidRPr="00A60920">
        <w:rPr>
          <w:rStyle w:val="BodyTextDemiChar"/>
        </w:rPr>
        <w:t>Ratings in the Low Range.</w:t>
      </w:r>
      <w:r w:rsidRPr="00A6092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4F47C1BA" w14:textId="77777777" w:rsidR="003B7B3C" w:rsidRPr="00A60920" w:rsidRDefault="003B7B3C" w:rsidP="00095605">
      <w:pPr>
        <w:pStyle w:val="BodyText"/>
        <w:spacing w:before="120"/>
      </w:pPr>
      <w:r w:rsidRPr="00A60920">
        <w:rPr>
          <w:rStyle w:val="BodyTextDemiChar"/>
        </w:rPr>
        <w:t>Ratings in the Middle Range.</w:t>
      </w:r>
      <w:r w:rsidRPr="00A6092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0EDFD79D" w14:textId="77777777" w:rsidR="003B7B3C" w:rsidRPr="00A60920" w:rsidRDefault="003B7B3C" w:rsidP="00095605">
      <w:pPr>
        <w:pStyle w:val="BodyText"/>
        <w:spacing w:before="120"/>
        <w:rPr>
          <w:rFonts w:cs="Times New Roman"/>
        </w:rPr>
      </w:pPr>
      <w:r w:rsidRPr="00A60920">
        <w:rPr>
          <w:rStyle w:val="BodyTextDemiChar"/>
        </w:rPr>
        <w:t>Ratings in the High Range.</w:t>
      </w:r>
      <w:r w:rsidRPr="00A60920">
        <w:t xml:space="preserve"> 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3C5F49BF" w14:textId="77777777" w:rsidR="003B7B3C" w:rsidRPr="00A60920" w:rsidRDefault="003B7B3C" w:rsidP="00B33948">
      <w:pPr>
        <w:pStyle w:val="Heading2-SIOR"/>
        <w:rPr>
          <w:lang w:val="fr-FR"/>
        </w:rPr>
      </w:pPr>
      <w:bookmarkStart w:id="243" w:name="_Toc379881746"/>
      <w:bookmarkStart w:id="244" w:name="_Toc411329839"/>
      <w:bookmarkStart w:id="245" w:name="_Toc430114888"/>
      <w:bookmarkStart w:id="246" w:name="_Toc92194267"/>
      <w:bookmarkStart w:id="247" w:name="_Toc205199551"/>
      <w:bookmarkStart w:id="248" w:name="_Toc206157418"/>
      <w:r w:rsidRPr="00A60920">
        <w:rPr>
          <w:lang w:val="fr-FR"/>
        </w:rPr>
        <w:lastRenderedPageBreak/>
        <w:t>Student Engagement</w:t>
      </w:r>
      <w:bookmarkEnd w:id="243"/>
      <w:bookmarkEnd w:id="244"/>
      <w:bookmarkEnd w:id="245"/>
      <w:bookmarkEnd w:id="246"/>
      <w:bookmarkEnd w:id="247"/>
      <w:bookmarkEnd w:id="248"/>
    </w:p>
    <w:p w14:paraId="2E9D0891" w14:textId="77777777" w:rsidR="003B7B3C" w:rsidRPr="00A60920" w:rsidRDefault="003B7B3C" w:rsidP="00B33948">
      <w:pPr>
        <w:pStyle w:val="BodyTextDomain"/>
        <w:rPr>
          <w:lang w:val="fr-FR"/>
        </w:rPr>
      </w:pPr>
      <w:r w:rsidRPr="00A60920">
        <w:rPr>
          <w:lang w:val="fr-FR"/>
        </w:rPr>
        <w:t>Student Engagement domain, Grades 4</w:t>
      </w:r>
      <w:r w:rsidRPr="00A60920">
        <w:rPr>
          <w:rFonts w:ascii="Vijaya" w:hAnsi="Vijaya" w:cs="Vijaya"/>
          <w:lang w:val="fr-FR"/>
        </w:rPr>
        <w:t>−</w:t>
      </w:r>
      <w:r w:rsidRPr="00A60920">
        <w:rPr>
          <w:lang w:val="fr-FR"/>
        </w:rPr>
        <w:t xml:space="preserve">12 </w:t>
      </w:r>
    </w:p>
    <w:p w14:paraId="595E76E5" w14:textId="77777777" w:rsidR="003B7B3C" w:rsidRPr="00A60920" w:rsidRDefault="003B7B3C" w:rsidP="00B33948">
      <w:pPr>
        <w:pStyle w:val="BodyText"/>
      </w:pPr>
      <w:r w:rsidRPr="00A6092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A60920">
        <w:rPr>
          <w:i/>
        </w:rPr>
        <w:t>CLASS Upper Elementary Manual</w:t>
      </w:r>
      <w:r w:rsidRPr="00A60920">
        <w:t xml:space="preserve">, p. 105). </w:t>
      </w:r>
    </w:p>
    <w:p w14:paraId="18040F54" w14:textId="77777777" w:rsidR="003B7B3C" w:rsidRPr="00A60920" w:rsidRDefault="003B7B3C" w:rsidP="00B33948">
      <w:pPr>
        <w:pStyle w:val="TableTitle0"/>
        <w:rPr>
          <w:spacing w:val="-4"/>
        </w:rPr>
      </w:pPr>
      <w:r w:rsidRPr="00A60920">
        <w:rPr>
          <w:spacing w:val="-4"/>
        </w:rPr>
        <w:t>Table 16. Student Engagement: Number of Classrooms for Each Rating and District Average</w:t>
      </w:r>
    </w:p>
    <w:p w14:paraId="6ECCBEB6" w14:textId="77777777" w:rsidR="003B7B3C" w:rsidRPr="00A60920" w:rsidRDefault="003B7B3C" w:rsidP="00B33948">
      <w:pPr>
        <w:pStyle w:val="BodyTextDemi"/>
      </w:pPr>
      <w:r w:rsidRPr="00A60920">
        <w:t xml:space="preserve">Student Engagement District Average*: </w:t>
      </w:r>
      <w:bookmarkStart w:id="249" w:name="Dist_SE_Avg"/>
      <w:r w:rsidRPr="00A60920">
        <w:t>5.5</w:t>
      </w:r>
      <w:bookmarkEnd w:id="249"/>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3B7B3C" w:rsidRPr="00A60920" w14:paraId="4523FBE5" w14:textId="77777777" w:rsidTr="00095605">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3FBD4AF9" w14:textId="77777777" w:rsidR="003B7B3C" w:rsidRPr="00A60920" w:rsidRDefault="003B7B3C" w:rsidP="00095605">
            <w:pPr>
              <w:pStyle w:val="TableColHeadingCenter"/>
              <w:rPr>
                <w:rFonts w:eastAsia="MS Mincho"/>
              </w:rPr>
            </w:pPr>
            <w:r w:rsidRPr="00A60920">
              <w:rPr>
                <w:rFonts w:eastAsia="MS Mincho"/>
              </w:rPr>
              <w:t>Grade Band</w:t>
            </w:r>
          </w:p>
        </w:tc>
        <w:tc>
          <w:tcPr>
            <w:tcW w:w="874" w:type="dxa"/>
            <w:vAlign w:val="bottom"/>
          </w:tcPr>
          <w:p w14:paraId="5BF1F9DD"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6D0B7118" w14:textId="77777777" w:rsidR="003B7B3C" w:rsidRPr="00A60920" w:rsidRDefault="003B7B3C" w:rsidP="00095605">
            <w:pPr>
              <w:pStyle w:val="TableColHeadingCenter"/>
              <w:rPr>
                <w:rFonts w:eastAsia="MS Mincho"/>
              </w:rPr>
            </w:pPr>
            <w:r w:rsidRPr="00A60920">
              <w:rPr>
                <w:rFonts w:eastAsia="MS Mincho"/>
              </w:rPr>
              <w:t>Low Range</w:t>
            </w:r>
          </w:p>
        </w:tc>
        <w:tc>
          <w:tcPr>
            <w:tcW w:w="874" w:type="dxa"/>
            <w:vAlign w:val="bottom"/>
          </w:tcPr>
          <w:p w14:paraId="6AFE8F71" w14:textId="77777777" w:rsidR="003B7B3C" w:rsidRPr="00A60920" w:rsidRDefault="003B7B3C" w:rsidP="00095605">
            <w:pPr>
              <w:pStyle w:val="TableColHeadingCenter"/>
              <w:rPr>
                <w:rFonts w:eastAsia="MS Mincho"/>
              </w:rPr>
            </w:pPr>
            <w:r w:rsidRPr="00A60920">
              <w:rPr>
                <w:rFonts w:eastAsia="MS Mincho"/>
              </w:rPr>
              <w:t>Middle Range</w:t>
            </w:r>
          </w:p>
        </w:tc>
        <w:tc>
          <w:tcPr>
            <w:tcW w:w="875" w:type="dxa"/>
            <w:vAlign w:val="bottom"/>
          </w:tcPr>
          <w:p w14:paraId="42D1C747"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04D6D7EC" w14:textId="77777777" w:rsidR="003B7B3C" w:rsidRPr="00A60920" w:rsidRDefault="003B7B3C" w:rsidP="00095605">
            <w:pPr>
              <w:pStyle w:val="TableColHeadingCenter"/>
              <w:rPr>
                <w:rFonts w:eastAsia="MS Mincho"/>
              </w:rPr>
            </w:pPr>
            <w:r w:rsidRPr="00A60920">
              <w:rPr>
                <w:rFonts w:eastAsia="MS Mincho"/>
              </w:rPr>
              <w:t>Middle Range</w:t>
            </w:r>
          </w:p>
        </w:tc>
        <w:tc>
          <w:tcPr>
            <w:tcW w:w="874" w:type="dxa"/>
            <w:vAlign w:val="bottom"/>
          </w:tcPr>
          <w:p w14:paraId="41262624" w14:textId="77777777" w:rsidR="003B7B3C" w:rsidRPr="00A60920" w:rsidRDefault="003B7B3C" w:rsidP="00095605">
            <w:pPr>
              <w:pStyle w:val="TableColHeadingCenter"/>
              <w:rPr>
                <w:rFonts w:eastAsia="MS Mincho"/>
              </w:rPr>
            </w:pPr>
            <w:r w:rsidRPr="00A60920">
              <w:rPr>
                <w:rFonts w:eastAsia="MS Mincho"/>
              </w:rPr>
              <w:t>High Range</w:t>
            </w:r>
          </w:p>
        </w:tc>
        <w:tc>
          <w:tcPr>
            <w:tcW w:w="875" w:type="dxa"/>
            <w:vAlign w:val="bottom"/>
          </w:tcPr>
          <w:p w14:paraId="6F920FC3" w14:textId="77777777" w:rsidR="003B7B3C" w:rsidRPr="00A60920" w:rsidRDefault="003B7B3C" w:rsidP="00095605">
            <w:pPr>
              <w:pStyle w:val="TableColHeadingCenter"/>
              <w:rPr>
                <w:rFonts w:eastAsia="MS Mincho"/>
              </w:rPr>
            </w:pPr>
            <w:r w:rsidRPr="00A60920">
              <w:rPr>
                <w:rFonts w:eastAsia="MS Mincho"/>
              </w:rPr>
              <w:t>High Range</w:t>
            </w:r>
          </w:p>
        </w:tc>
        <w:tc>
          <w:tcPr>
            <w:tcW w:w="900" w:type="dxa"/>
            <w:vAlign w:val="bottom"/>
          </w:tcPr>
          <w:p w14:paraId="5173A021" w14:textId="77777777" w:rsidR="003B7B3C" w:rsidRPr="00A60920" w:rsidRDefault="003B7B3C" w:rsidP="00095605">
            <w:pPr>
              <w:pStyle w:val="TableColHeadingCenter"/>
              <w:rPr>
                <w:rFonts w:eastAsia="MS Mincho"/>
              </w:rPr>
            </w:pPr>
            <w:r w:rsidRPr="00A60920">
              <w:rPr>
                <w:rFonts w:eastAsia="MS Mincho"/>
              </w:rPr>
              <w:t>n</w:t>
            </w:r>
          </w:p>
        </w:tc>
        <w:tc>
          <w:tcPr>
            <w:tcW w:w="892" w:type="dxa"/>
            <w:vAlign w:val="bottom"/>
          </w:tcPr>
          <w:p w14:paraId="5BD2E83B" w14:textId="77777777" w:rsidR="003B7B3C" w:rsidRPr="00A60920" w:rsidRDefault="003B7B3C" w:rsidP="00095605">
            <w:pPr>
              <w:pStyle w:val="TableColHeadingCenter"/>
              <w:rPr>
                <w:rFonts w:eastAsia="MS Mincho"/>
              </w:rPr>
            </w:pPr>
            <w:r w:rsidRPr="00A60920">
              <w:rPr>
                <w:rFonts w:eastAsia="MS Mincho"/>
              </w:rPr>
              <w:t>Average</w:t>
            </w:r>
          </w:p>
        </w:tc>
      </w:tr>
      <w:tr w:rsidR="003B7B3C" w:rsidRPr="00A60920" w14:paraId="48BA0AE2"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0835F94" w14:textId="77777777" w:rsidR="003B7B3C" w:rsidRPr="00A60920" w:rsidRDefault="003B7B3C" w:rsidP="00B33948">
            <w:pPr>
              <w:pStyle w:val="TableSubheadingCentered"/>
            </w:pPr>
            <w:bookmarkStart w:id="250" w:name="Tbl_SE"/>
          </w:p>
        </w:tc>
        <w:tc>
          <w:tcPr>
            <w:tcW w:w="874" w:type="dxa"/>
          </w:tcPr>
          <w:p w14:paraId="1AF66D03" w14:textId="77777777" w:rsidR="003B7B3C" w:rsidRPr="00A60920" w:rsidRDefault="003B7B3C" w:rsidP="00B33948">
            <w:pPr>
              <w:pStyle w:val="TableSubheadingCentered"/>
            </w:pPr>
            <w:r w:rsidRPr="00A60920">
              <w:t>1</w:t>
            </w:r>
          </w:p>
        </w:tc>
        <w:tc>
          <w:tcPr>
            <w:tcW w:w="874" w:type="dxa"/>
          </w:tcPr>
          <w:p w14:paraId="7AC0C110" w14:textId="77777777" w:rsidR="003B7B3C" w:rsidRPr="00A60920" w:rsidRDefault="003B7B3C" w:rsidP="00B33948">
            <w:pPr>
              <w:pStyle w:val="TableSubheadingCentered"/>
            </w:pPr>
            <w:r w:rsidRPr="00A60920">
              <w:t>2</w:t>
            </w:r>
          </w:p>
        </w:tc>
        <w:tc>
          <w:tcPr>
            <w:tcW w:w="874" w:type="dxa"/>
          </w:tcPr>
          <w:p w14:paraId="4FBB6CC3" w14:textId="77777777" w:rsidR="003B7B3C" w:rsidRPr="00A60920" w:rsidRDefault="003B7B3C" w:rsidP="00B33948">
            <w:pPr>
              <w:pStyle w:val="TableSubheadingCentered"/>
            </w:pPr>
            <w:r w:rsidRPr="00A60920">
              <w:t>3</w:t>
            </w:r>
          </w:p>
        </w:tc>
        <w:tc>
          <w:tcPr>
            <w:tcW w:w="875" w:type="dxa"/>
          </w:tcPr>
          <w:p w14:paraId="644848AF" w14:textId="77777777" w:rsidR="003B7B3C" w:rsidRPr="00A60920" w:rsidRDefault="003B7B3C" w:rsidP="00B33948">
            <w:pPr>
              <w:pStyle w:val="TableSubheadingCentered"/>
            </w:pPr>
            <w:r w:rsidRPr="00A60920">
              <w:t>4</w:t>
            </w:r>
          </w:p>
        </w:tc>
        <w:tc>
          <w:tcPr>
            <w:tcW w:w="874" w:type="dxa"/>
          </w:tcPr>
          <w:p w14:paraId="4419453B" w14:textId="77777777" w:rsidR="003B7B3C" w:rsidRPr="00A60920" w:rsidRDefault="003B7B3C" w:rsidP="00B33948">
            <w:pPr>
              <w:pStyle w:val="TableSubheadingCentered"/>
            </w:pPr>
            <w:r w:rsidRPr="00A60920">
              <w:t>5</w:t>
            </w:r>
          </w:p>
        </w:tc>
        <w:tc>
          <w:tcPr>
            <w:tcW w:w="874" w:type="dxa"/>
          </w:tcPr>
          <w:p w14:paraId="1881B23E" w14:textId="77777777" w:rsidR="003B7B3C" w:rsidRPr="00A60920" w:rsidRDefault="003B7B3C" w:rsidP="00B33948">
            <w:pPr>
              <w:pStyle w:val="TableSubheadingCentered"/>
            </w:pPr>
            <w:r w:rsidRPr="00A60920">
              <w:t>6</w:t>
            </w:r>
          </w:p>
        </w:tc>
        <w:tc>
          <w:tcPr>
            <w:tcW w:w="875" w:type="dxa"/>
          </w:tcPr>
          <w:p w14:paraId="429FA4C7" w14:textId="77777777" w:rsidR="003B7B3C" w:rsidRPr="00A60920" w:rsidRDefault="003B7B3C" w:rsidP="00B33948">
            <w:pPr>
              <w:pStyle w:val="TableSubheadingCentered"/>
            </w:pPr>
            <w:r w:rsidRPr="00A60920">
              <w:t>7</w:t>
            </w:r>
          </w:p>
        </w:tc>
        <w:tc>
          <w:tcPr>
            <w:tcW w:w="900" w:type="dxa"/>
          </w:tcPr>
          <w:p w14:paraId="01813F3D" w14:textId="77777777" w:rsidR="003B7B3C" w:rsidRPr="00A60920" w:rsidRDefault="003B7B3C" w:rsidP="00B33948">
            <w:pPr>
              <w:pStyle w:val="TableSubheadingCentered"/>
            </w:pPr>
            <w:r w:rsidRPr="00A60920">
              <w:t>62</w:t>
            </w:r>
          </w:p>
        </w:tc>
        <w:tc>
          <w:tcPr>
            <w:tcW w:w="892" w:type="dxa"/>
          </w:tcPr>
          <w:p w14:paraId="5663AB93" w14:textId="77777777" w:rsidR="003B7B3C" w:rsidRPr="00A60920" w:rsidRDefault="003B7B3C" w:rsidP="00B33948">
            <w:pPr>
              <w:pStyle w:val="TableSubheadingCentered"/>
            </w:pPr>
            <w:r w:rsidRPr="00A60920">
              <w:t>5.5</w:t>
            </w:r>
          </w:p>
        </w:tc>
      </w:tr>
      <w:tr w:rsidR="003B7B3C" w:rsidRPr="00A60920" w14:paraId="36BD1B9A" w14:textId="77777777" w:rsidTr="00B33948">
        <w:trPr>
          <w:jc w:val="center"/>
        </w:trPr>
        <w:tc>
          <w:tcPr>
            <w:tcW w:w="1432" w:type="dxa"/>
          </w:tcPr>
          <w:p w14:paraId="2440554C" w14:textId="77777777" w:rsidR="003B7B3C" w:rsidRPr="00A60920" w:rsidRDefault="003B7B3C" w:rsidP="00B33948">
            <w:pPr>
              <w:pStyle w:val="TableText"/>
            </w:pPr>
            <w:r w:rsidRPr="00A60920">
              <w:t>Grades 4-5**</w:t>
            </w:r>
          </w:p>
        </w:tc>
        <w:tc>
          <w:tcPr>
            <w:tcW w:w="874" w:type="dxa"/>
          </w:tcPr>
          <w:p w14:paraId="53150C3D"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698372E0"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72DAD8BC"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50B98A93"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790600FE" w14:textId="77777777" w:rsidR="003B7B3C" w:rsidRPr="00A60920" w:rsidRDefault="003B7B3C" w:rsidP="00B33948">
            <w:pPr>
              <w:pStyle w:val="TableTextCentered"/>
              <w:rPr>
                <w:rFonts w:eastAsia="Times New Roman"/>
              </w:rPr>
            </w:pPr>
            <w:r w:rsidRPr="00A60920">
              <w:rPr>
                <w:rFonts w:eastAsia="Times New Roman"/>
              </w:rPr>
              <w:t>4</w:t>
            </w:r>
          </w:p>
        </w:tc>
        <w:tc>
          <w:tcPr>
            <w:tcW w:w="874" w:type="dxa"/>
          </w:tcPr>
          <w:p w14:paraId="7660F712" w14:textId="77777777" w:rsidR="003B7B3C" w:rsidRPr="00A60920" w:rsidRDefault="003B7B3C" w:rsidP="00B33948">
            <w:pPr>
              <w:pStyle w:val="TableTextCentered"/>
              <w:rPr>
                <w:rFonts w:eastAsia="Times New Roman"/>
              </w:rPr>
            </w:pPr>
            <w:r w:rsidRPr="00A60920">
              <w:rPr>
                <w:rFonts w:eastAsia="Times New Roman"/>
              </w:rPr>
              <w:t>7</w:t>
            </w:r>
          </w:p>
        </w:tc>
        <w:tc>
          <w:tcPr>
            <w:tcW w:w="875" w:type="dxa"/>
          </w:tcPr>
          <w:p w14:paraId="00F375D6" w14:textId="77777777" w:rsidR="003B7B3C" w:rsidRPr="00A60920" w:rsidRDefault="003B7B3C" w:rsidP="00B33948">
            <w:pPr>
              <w:pStyle w:val="TableTextCentered"/>
              <w:rPr>
                <w:rFonts w:eastAsia="Times New Roman"/>
              </w:rPr>
            </w:pPr>
            <w:r w:rsidRPr="00A60920">
              <w:rPr>
                <w:rFonts w:eastAsia="Times New Roman"/>
              </w:rPr>
              <w:t>0</w:t>
            </w:r>
          </w:p>
        </w:tc>
        <w:tc>
          <w:tcPr>
            <w:tcW w:w="900" w:type="dxa"/>
          </w:tcPr>
          <w:p w14:paraId="16FC55CE" w14:textId="77777777" w:rsidR="003B7B3C" w:rsidRPr="00A60920" w:rsidRDefault="003B7B3C" w:rsidP="00B33948">
            <w:pPr>
              <w:pStyle w:val="TableTextCentered"/>
              <w:rPr>
                <w:rFonts w:eastAsia="Times New Roman"/>
              </w:rPr>
            </w:pPr>
            <w:r w:rsidRPr="00A60920">
              <w:rPr>
                <w:rFonts w:eastAsia="Times New Roman"/>
              </w:rPr>
              <w:t>12</w:t>
            </w:r>
          </w:p>
        </w:tc>
        <w:tc>
          <w:tcPr>
            <w:tcW w:w="892" w:type="dxa"/>
          </w:tcPr>
          <w:p w14:paraId="6974891D" w14:textId="77777777" w:rsidR="003B7B3C" w:rsidRPr="00A60920" w:rsidRDefault="003B7B3C" w:rsidP="00B33948">
            <w:pPr>
              <w:pStyle w:val="TableTextCentered"/>
              <w:rPr>
                <w:rFonts w:eastAsia="Times New Roman"/>
              </w:rPr>
            </w:pPr>
            <w:r w:rsidRPr="00A60920">
              <w:rPr>
                <w:rFonts w:eastAsia="Times New Roman"/>
              </w:rPr>
              <w:t>5.5</w:t>
            </w:r>
          </w:p>
        </w:tc>
      </w:tr>
      <w:tr w:rsidR="003B7B3C" w:rsidRPr="00A60920" w14:paraId="06C8BF86" w14:textId="77777777" w:rsidTr="00B33948">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0FD8C10F" w14:textId="77777777" w:rsidR="003B7B3C" w:rsidRPr="00A60920" w:rsidRDefault="003B7B3C" w:rsidP="00B33948">
            <w:pPr>
              <w:pStyle w:val="TableText"/>
            </w:pPr>
            <w:r w:rsidRPr="00A60920">
              <w:t>Grades 6-8</w:t>
            </w:r>
          </w:p>
        </w:tc>
        <w:tc>
          <w:tcPr>
            <w:tcW w:w="874" w:type="dxa"/>
          </w:tcPr>
          <w:p w14:paraId="09731553"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1F05BF76"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3A8ECF16"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13AB41D5" w14:textId="77777777" w:rsidR="003B7B3C" w:rsidRPr="00A60920" w:rsidRDefault="003B7B3C" w:rsidP="00B33948">
            <w:pPr>
              <w:pStyle w:val="TableTextCentered"/>
              <w:rPr>
                <w:rFonts w:eastAsia="Times New Roman"/>
              </w:rPr>
            </w:pPr>
            <w:r w:rsidRPr="00A60920">
              <w:rPr>
                <w:rFonts w:eastAsia="Times New Roman"/>
              </w:rPr>
              <w:t>1</w:t>
            </w:r>
          </w:p>
        </w:tc>
        <w:tc>
          <w:tcPr>
            <w:tcW w:w="874" w:type="dxa"/>
          </w:tcPr>
          <w:p w14:paraId="2C093CC1" w14:textId="77777777" w:rsidR="003B7B3C" w:rsidRPr="00A60920" w:rsidRDefault="003B7B3C" w:rsidP="00B33948">
            <w:pPr>
              <w:pStyle w:val="TableTextCentered"/>
              <w:rPr>
                <w:rFonts w:eastAsia="Times New Roman"/>
              </w:rPr>
            </w:pPr>
            <w:r w:rsidRPr="00A60920">
              <w:rPr>
                <w:rFonts w:eastAsia="Times New Roman"/>
              </w:rPr>
              <w:t>9</w:t>
            </w:r>
          </w:p>
        </w:tc>
        <w:tc>
          <w:tcPr>
            <w:tcW w:w="874" w:type="dxa"/>
          </w:tcPr>
          <w:p w14:paraId="796C90AD" w14:textId="77777777" w:rsidR="003B7B3C" w:rsidRPr="00A60920" w:rsidRDefault="003B7B3C" w:rsidP="00B33948">
            <w:pPr>
              <w:pStyle w:val="TableTextCentered"/>
              <w:rPr>
                <w:rFonts w:eastAsia="Times New Roman"/>
              </w:rPr>
            </w:pPr>
            <w:r w:rsidRPr="00A60920">
              <w:rPr>
                <w:rFonts w:eastAsia="Times New Roman"/>
              </w:rPr>
              <w:t>8</w:t>
            </w:r>
          </w:p>
        </w:tc>
        <w:tc>
          <w:tcPr>
            <w:tcW w:w="875" w:type="dxa"/>
          </w:tcPr>
          <w:p w14:paraId="54F73183" w14:textId="77777777" w:rsidR="003B7B3C" w:rsidRPr="00A60920" w:rsidRDefault="003B7B3C" w:rsidP="00B33948">
            <w:pPr>
              <w:pStyle w:val="TableTextCentered"/>
              <w:rPr>
                <w:rFonts w:eastAsia="Times New Roman"/>
              </w:rPr>
            </w:pPr>
            <w:r w:rsidRPr="00A60920">
              <w:rPr>
                <w:rFonts w:eastAsia="Times New Roman"/>
              </w:rPr>
              <w:t>2</w:t>
            </w:r>
          </w:p>
        </w:tc>
        <w:tc>
          <w:tcPr>
            <w:tcW w:w="900" w:type="dxa"/>
          </w:tcPr>
          <w:p w14:paraId="2A334163" w14:textId="77777777" w:rsidR="003B7B3C" w:rsidRPr="00A60920" w:rsidRDefault="003B7B3C" w:rsidP="00B33948">
            <w:pPr>
              <w:pStyle w:val="TableTextCentered"/>
              <w:rPr>
                <w:rFonts w:eastAsia="Times New Roman"/>
              </w:rPr>
            </w:pPr>
            <w:r w:rsidRPr="00A60920">
              <w:rPr>
                <w:rFonts w:eastAsia="Times New Roman"/>
              </w:rPr>
              <w:t>20</w:t>
            </w:r>
          </w:p>
        </w:tc>
        <w:tc>
          <w:tcPr>
            <w:tcW w:w="892" w:type="dxa"/>
          </w:tcPr>
          <w:p w14:paraId="0B6041CB" w14:textId="77777777" w:rsidR="003B7B3C" w:rsidRPr="00A60920" w:rsidRDefault="003B7B3C" w:rsidP="00B33948">
            <w:pPr>
              <w:pStyle w:val="TableTextCentered"/>
              <w:rPr>
                <w:rFonts w:eastAsia="Times New Roman"/>
              </w:rPr>
            </w:pPr>
            <w:r w:rsidRPr="00A60920">
              <w:rPr>
                <w:rFonts w:eastAsia="Times New Roman"/>
              </w:rPr>
              <w:t>5.6</w:t>
            </w:r>
          </w:p>
        </w:tc>
      </w:tr>
      <w:tr w:rsidR="003B7B3C" w:rsidRPr="00A60920" w14:paraId="4EB01670" w14:textId="77777777" w:rsidTr="00B33948">
        <w:trPr>
          <w:jc w:val="center"/>
        </w:trPr>
        <w:tc>
          <w:tcPr>
            <w:tcW w:w="1432" w:type="dxa"/>
          </w:tcPr>
          <w:p w14:paraId="5E6822B0" w14:textId="77777777" w:rsidR="003B7B3C" w:rsidRPr="00A60920" w:rsidRDefault="003B7B3C" w:rsidP="00B33948">
            <w:pPr>
              <w:pStyle w:val="TableText"/>
            </w:pPr>
            <w:r w:rsidRPr="00A60920">
              <w:t>Grades 9-12</w:t>
            </w:r>
          </w:p>
        </w:tc>
        <w:tc>
          <w:tcPr>
            <w:tcW w:w="874" w:type="dxa"/>
          </w:tcPr>
          <w:p w14:paraId="5C079DD1"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2B3E39A3" w14:textId="77777777" w:rsidR="003B7B3C" w:rsidRPr="00A60920" w:rsidRDefault="003B7B3C" w:rsidP="00B33948">
            <w:pPr>
              <w:pStyle w:val="TableTextCentered"/>
              <w:rPr>
                <w:rFonts w:eastAsia="Times New Roman"/>
              </w:rPr>
            </w:pPr>
            <w:r w:rsidRPr="00A60920">
              <w:rPr>
                <w:rFonts w:eastAsia="Times New Roman"/>
              </w:rPr>
              <w:t>0</w:t>
            </w:r>
          </w:p>
        </w:tc>
        <w:tc>
          <w:tcPr>
            <w:tcW w:w="874" w:type="dxa"/>
          </w:tcPr>
          <w:p w14:paraId="0D35EC79" w14:textId="77777777" w:rsidR="003B7B3C" w:rsidRPr="00A60920" w:rsidRDefault="003B7B3C" w:rsidP="00B33948">
            <w:pPr>
              <w:pStyle w:val="TableTextCentered"/>
              <w:rPr>
                <w:rFonts w:eastAsia="Times New Roman"/>
              </w:rPr>
            </w:pPr>
            <w:r w:rsidRPr="00A60920">
              <w:rPr>
                <w:rFonts w:eastAsia="Times New Roman"/>
              </w:rPr>
              <w:t>0</w:t>
            </w:r>
          </w:p>
        </w:tc>
        <w:tc>
          <w:tcPr>
            <w:tcW w:w="875" w:type="dxa"/>
          </w:tcPr>
          <w:p w14:paraId="68BD91A8" w14:textId="77777777" w:rsidR="003B7B3C" w:rsidRPr="00A60920" w:rsidRDefault="003B7B3C" w:rsidP="00B33948">
            <w:pPr>
              <w:pStyle w:val="TableTextCentered"/>
              <w:rPr>
                <w:rFonts w:eastAsia="Times New Roman"/>
              </w:rPr>
            </w:pPr>
            <w:r w:rsidRPr="00A60920">
              <w:rPr>
                <w:rFonts w:eastAsia="Times New Roman"/>
              </w:rPr>
              <w:t>3</w:t>
            </w:r>
          </w:p>
        </w:tc>
        <w:tc>
          <w:tcPr>
            <w:tcW w:w="874" w:type="dxa"/>
          </w:tcPr>
          <w:p w14:paraId="4B89C09C" w14:textId="77777777" w:rsidR="003B7B3C" w:rsidRPr="00A60920" w:rsidRDefault="003B7B3C" w:rsidP="00B33948">
            <w:pPr>
              <w:pStyle w:val="TableTextCentered"/>
              <w:rPr>
                <w:rFonts w:eastAsia="Times New Roman"/>
              </w:rPr>
            </w:pPr>
            <w:r w:rsidRPr="00A60920">
              <w:rPr>
                <w:rFonts w:eastAsia="Times New Roman"/>
              </w:rPr>
              <w:t>16</w:t>
            </w:r>
          </w:p>
        </w:tc>
        <w:tc>
          <w:tcPr>
            <w:tcW w:w="874" w:type="dxa"/>
          </w:tcPr>
          <w:p w14:paraId="7EAEEDB2" w14:textId="77777777" w:rsidR="003B7B3C" w:rsidRPr="00A60920" w:rsidRDefault="003B7B3C" w:rsidP="00B33948">
            <w:pPr>
              <w:pStyle w:val="TableTextCentered"/>
              <w:rPr>
                <w:rFonts w:eastAsia="Times New Roman"/>
              </w:rPr>
            </w:pPr>
            <w:r w:rsidRPr="00A60920">
              <w:rPr>
                <w:rFonts w:eastAsia="Times New Roman"/>
              </w:rPr>
              <w:t>8</w:t>
            </w:r>
          </w:p>
        </w:tc>
        <w:tc>
          <w:tcPr>
            <w:tcW w:w="875" w:type="dxa"/>
          </w:tcPr>
          <w:p w14:paraId="17E1BB61" w14:textId="77777777" w:rsidR="003B7B3C" w:rsidRPr="00A60920" w:rsidRDefault="003B7B3C" w:rsidP="00B33948">
            <w:pPr>
              <w:pStyle w:val="TableTextCentered"/>
              <w:rPr>
                <w:rFonts w:eastAsia="Times New Roman"/>
              </w:rPr>
            </w:pPr>
            <w:r w:rsidRPr="00A60920">
              <w:rPr>
                <w:rFonts w:eastAsia="Times New Roman"/>
              </w:rPr>
              <w:t>3</w:t>
            </w:r>
          </w:p>
        </w:tc>
        <w:tc>
          <w:tcPr>
            <w:tcW w:w="900" w:type="dxa"/>
          </w:tcPr>
          <w:p w14:paraId="49DE3980" w14:textId="77777777" w:rsidR="003B7B3C" w:rsidRPr="00A60920" w:rsidRDefault="003B7B3C" w:rsidP="00B33948">
            <w:pPr>
              <w:pStyle w:val="TableTextCentered"/>
              <w:rPr>
                <w:rFonts w:eastAsia="Times New Roman"/>
              </w:rPr>
            </w:pPr>
            <w:r w:rsidRPr="00A60920">
              <w:rPr>
                <w:rFonts w:eastAsia="Times New Roman"/>
              </w:rPr>
              <w:t>30</w:t>
            </w:r>
          </w:p>
        </w:tc>
        <w:tc>
          <w:tcPr>
            <w:tcW w:w="892" w:type="dxa"/>
          </w:tcPr>
          <w:p w14:paraId="6D50C55B" w14:textId="77777777" w:rsidR="003B7B3C" w:rsidRPr="00A60920" w:rsidRDefault="003B7B3C" w:rsidP="00B33948">
            <w:pPr>
              <w:pStyle w:val="TableTextCentered"/>
              <w:rPr>
                <w:rFonts w:eastAsia="Times New Roman"/>
              </w:rPr>
            </w:pPr>
            <w:r w:rsidRPr="00A60920">
              <w:rPr>
                <w:rFonts w:eastAsia="Times New Roman"/>
              </w:rPr>
              <w:t>5.4</w:t>
            </w:r>
          </w:p>
        </w:tc>
      </w:tr>
    </w:tbl>
    <w:bookmarkEnd w:id="250"/>
    <w:p w14:paraId="5459B38F" w14:textId="77777777" w:rsidR="003B7B3C" w:rsidRPr="00A60920" w:rsidRDefault="003B7B3C" w:rsidP="00B33948">
      <w:pPr>
        <w:pStyle w:val="TableNote"/>
      </w:pPr>
      <w:r w:rsidRPr="00A60920">
        <w:t xml:space="preserve">*The district average is an average of the observation scores. In Table 16, the district average is computed as: </w:t>
      </w:r>
      <w:r w:rsidRPr="00A60920">
        <w:br/>
      </w:r>
      <w:bookmarkStart w:id="251" w:name="Dist_SE_Calc"/>
      <w:r w:rsidRPr="00A60920">
        <w:t>([4 x 5] + [5 x 29] + [6 x 23] + [7 x 5]) ÷ 62 observations = 5.5</w:t>
      </w:r>
      <w:bookmarkEnd w:id="251"/>
    </w:p>
    <w:p w14:paraId="104A4BDF" w14:textId="77777777" w:rsidR="003B7B3C" w:rsidRPr="00A60920" w:rsidRDefault="003B7B3C" w:rsidP="00B33948">
      <w:pPr>
        <w:pStyle w:val="TableNote"/>
      </w:pPr>
      <w:r w:rsidRPr="00A60920">
        <w:t>**Student Engagement does not appear in the CLASS K-3 Manual, therefore scores for the Elementary School Level represent grades 4-5 only.</w:t>
      </w:r>
    </w:p>
    <w:p w14:paraId="0D4D521A" w14:textId="77777777" w:rsidR="003B7B3C" w:rsidRPr="00A60920" w:rsidRDefault="003B7B3C" w:rsidP="00B33948">
      <w:pPr>
        <w:pStyle w:val="BodyText"/>
      </w:pPr>
      <w:r w:rsidRPr="00A60920">
        <w:rPr>
          <w:rStyle w:val="BodyTextDemiChar"/>
        </w:rPr>
        <w:t>Ratings in the Low Range.</w:t>
      </w:r>
      <w:r w:rsidRPr="00A60920">
        <w:t xml:space="preserve"> In the low range, the majority of students appear distracted or disengaged.</w:t>
      </w:r>
    </w:p>
    <w:p w14:paraId="6A5369BD" w14:textId="77777777" w:rsidR="003B7B3C" w:rsidRPr="00A60920" w:rsidRDefault="003B7B3C" w:rsidP="00B33948">
      <w:pPr>
        <w:pStyle w:val="BodyText"/>
      </w:pPr>
      <w:r w:rsidRPr="00A60920">
        <w:rPr>
          <w:rStyle w:val="BodyTextDemiChar"/>
        </w:rPr>
        <w:t>Ratings in the Middle Range.</w:t>
      </w:r>
      <w:r w:rsidRPr="00A60920">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1D0C5DA4" w14:textId="77777777" w:rsidR="003B7B3C" w:rsidRPr="00A60920" w:rsidRDefault="003B7B3C" w:rsidP="00B33948">
      <w:pPr>
        <w:pStyle w:val="BodyText"/>
      </w:pPr>
      <w:r w:rsidRPr="00A60920">
        <w:rPr>
          <w:rStyle w:val="BodyTextDemiChar"/>
        </w:rPr>
        <w:t>Ratings in the High Range.</w:t>
      </w:r>
      <w:r w:rsidRPr="00A60920">
        <w:t xml:space="preserve"> In the high range, most students are actively engaged in the classroom discussions and activities.</w:t>
      </w:r>
    </w:p>
    <w:p w14:paraId="7E711838" w14:textId="77777777" w:rsidR="003B7B3C" w:rsidRPr="00A60920" w:rsidRDefault="003B7B3C" w:rsidP="00B33948">
      <w:pPr>
        <w:pStyle w:val="Heading2-SIOR"/>
      </w:pPr>
      <w:bookmarkStart w:id="252" w:name="_Toc430114889"/>
      <w:bookmarkStart w:id="253" w:name="_Toc496109991"/>
      <w:bookmarkStart w:id="254" w:name="_Toc92194268"/>
      <w:bookmarkStart w:id="255" w:name="_Toc205199552"/>
      <w:bookmarkStart w:id="256" w:name="_Toc206157419"/>
      <w:r w:rsidRPr="00A60920">
        <w:lastRenderedPageBreak/>
        <w:t>Summary of Average Ratings</w:t>
      </w:r>
      <w:bookmarkEnd w:id="252"/>
      <w:bookmarkEnd w:id="253"/>
      <w:r w:rsidRPr="00A60920">
        <w:t xml:space="preserve">: </w:t>
      </w:r>
      <w:bookmarkEnd w:id="254"/>
      <w:r w:rsidRPr="00A60920">
        <w:t>Grades K–5</w:t>
      </w:r>
      <w:bookmarkEnd w:id="255"/>
      <w:bookmarkEnd w:id="256"/>
    </w:p>
    <w:p w14:paraId="53BB0CA9" w14:textId="77777777" w:rsidR="003B7B3C" w:rsidRPr="00A60920" w:rsidRDefault="003B7B3C" w:rsidP="00B33948">
      <w:pPr>
        <w:pStyle w:val="TableTitle0"/>
      </w:pPr>
      <w:r w:rsidRPr="00A60920">
        <w:t>Table 17. Summary Table of Average Ratings for Each Dimension in Grades K–5</w:t>
      </w:r>
    </w:p>
    <w:tbl>
      <w:tblPr>
        <w:tblStyle w:val="MSVTable1"/>
        <w:tblW w:w="9712" w:type="dxa"/>
        <w:tblLayout w:type="fixed"/>
        <w:tblLook w:val="04A0" w:firstRow="1" w:lastRow="0" w:firstColumn="1" w:lastColumn="0" w:noHBand="0" w:noVBand="1"/>
      </w:tblPr>
      <w:tblGrid>
        <w:gridCol w:w="3441"/>
        <w:gridCol w:w="678"/>
        <w:gridCol w:w="678"/>
        <w:gridCol w:w="678"/>
        <w:gridCol w:w="679"/>
        <w:gridCol w:w="678"/>
        <w:gridCol w:w="679"/>
        <w:gridCol w:w="679"/>
        <w:gridCol w:w="532"/>
        <w:gridCol w:w="990"/>
      </w:tblGrid>
      <w:tr w:rsidR="003B7B3C" w:rsidRPr="00A60920" w14:paraId="4E9EBA0F" w14:textId="77777777" w:rsidTr="00095605">
        <w:trPr>
          <w:cnfStyle w:val="100000000000" w:firstRow="1" w:lastRow="0" w:firstColumn="0" w:lastColumn="0" w:oddVBand="0" w:evenVBand="0" w:oddHBand="0" w:evenHBand="0" w:firstRowFirstColumn="0" w:firstRowLastColumn="0" w:lastRowFirstColumn="0" w:lastRowLastColumn="0"/>
          <w:trHeight w:val="372"/>
          <w:tblHeader/>
        </w:trPr>
        <w:tc>
          <w:tcPr>
            <w:tcW w:w="3441" w:type="dxa"/>
            <w:tcBorders>
              <w:bottom w:val="single" w:sz="6" w:space="0" w:color="2F5496" w:themeColor="accent5" w:themeShade="BF"/>
            </w:tcBorders>
            <w:vAlign w:val="bottom"/>
          </w:tcPr>
          <w:p w14:paraId="49E19406" w14:textId="77777777" w:rsidR="003B7B3C" w:rsidRPr="00A60920" w:rsidRDefault="003B7B3C" w:rsidP="00095605">
            <w:pPr>
              <w:pStyle w:val="TableColHeadingCenter"/>
              <w:rPr>
                <w:rFonts w:eastAsia="MS Mincho"/>
              </w:rPr>
            </w:pPr>
          </w:p>
        </w:tc>
        <w:tc>
          <w:tcPr>
            <w:tcW w:w="678" w:type="dxa"/>
            <w:vAlign w:val="bottom"/>
          </w:tcPr>
          <w:p w14:paraId="6DF881D8" w14:textId="77777777" w:rsidR="003B7B3C" w:rsidRPr="00A60920" w:rsidRDefault="003B7B3C" w:rsidP="00095605">
            <w:pPr>
              <w:pStyle w:val="TableColHeadingCenter"/>
              <w:rPr>
                <w:rFonts w:eastAsia="MS Mincho"/>
                <w:sz w:val="18"/>
                <w:szCs w:val="18"/>
              </w:rPr>
            </w:pPr>
            <w:r w:rsidRPr="00A60920">
              <w:rPr>
                <w:rFonts w:eastAsia="MS Mincho"/>
                <w:sz w:val="18"/>
                <w:szCs w:val="18"/>
              </w:rPr>
              <w:t>Low Range</w:t>
            </w:r>
          </w:p>
        </w:tc>
        <w:tc>
          <w:tcPr>
            <w:tcW w:w="678" w:type="dxa"/>
            <w:vAlign w:val="bottom"/>
          </w:tcPr>
          <w:p w14:paraId="719A293C" w14:textId="77777777" w:rsidR="003B7B3C" w:rsidRPr="00A60920" w:rsidRDefault="003B7B3C" w:rsidP="00095605">
            <w:pPr>
              <w:pStyle w:val="TableColHeadingCenter"/>
              <w:rPr>
                <w:rFonts w:eastAsia="MS Mincho"/>
                <w:sz w:val="18"/>
                <w:szCs w:val="18"/>
              </w:rPr>
            </w:pPr>
            <w:r w:rsidRPr="00A60920">
              <w:rPr>
                <w:rFonts w:eastAsia="MS Mincho"/>
                <w:sz w:val="18"/>
                <w:szCs w:val="18"/>
              </w:rPr>
              <w:t>Low Range</w:t>
            </w:r>
          </w:p>
        </w:tc>
        <w:tc>
          <w:tcPr>
            <w:tcW w:w="678" w:type="dxa"/>
            <w:vAlign w:val="bottom"/>
          </w:tcPr>
          <w:p w14:paraId="422CE70C" w14:textId="77777777" w:rsidR="003B7B3C" w:rsidRPr="00A60920" w:rsidRDefault="003B7B3C" w:rsidP="00095605">
            <w:pPr>
              <w:pStyle w:val="TableColHeadingCenter"/>
              <w:rPr>
                <w:rFonts w:eastAsia="MS Mincho"/>
                <w:sz w:val="18"/>
                <w:szCs w:val="18"/>
              </w:rPr>
            </w:pPr>
            <w:r w:rsidRPr="00A60920">
              <w:rPr>
                <w:rFonts w:eastAsia="MS Mincho"/>
                <w:sz w:val="18"/>
                <w:szCs w:val="18"/>
              </w:rPr>
              <w:t>Middle Range</w:t>
            </w:r>
          </w:p>
        </w:tc>
        <w:tc>
          <w:tcPr>
            <w:tcW w:w="679" w:type="dxa"/>
            <w:vAlign w:val="bottom"/>
          </w:tcPr>
          <w:p w14:paraId="4FA881C3" w14:textId="77777777" w:rsidR="003B7B3C" w:rsidRPr="00A60920" w:rsidRDefault="003B7B3C" w:rsidP="00095605">
            <w:pPr>
              <w:pStyle w:val="TableColHeadingCenter"/>
              <w:rPr>
                <w:rFonts w:eastAsia="MS Mincho"/>
                <w:sz w:val="18"/>
                <w:szCs w:val="18"/>
              </w:rPr>
            </w:pPr>
            <w:r w:rsidRPr="00A60920">
              <w:rPr>
                <w:rFonts w:eastAsia="MS Mincho"/>
                <w:sz w:val="18"/>
                <w:szCs w:val="18"/>
              </w:rPr>
              <w:t>Middle Range</w:t>
            </w:r>
          </w:p>
        </w:tc>
        <w:tc>
          <w:tcPr>
            <w:tcW w:w="678" w:type="dxa"/>
            <w:vAlign w:val="bottom"/>
          </w:tcPr>
          <w:p w14:paraId="0E86FDD8" w14:textId="77777777" w:rsidR="003B7B3C" w:rsidRPr="00A60920" w:rsidRDefault="003B7B3C" w:rsidP="00095605">
            <w:pPr>
              <w:pStyle w:val="TableColHeadingCenter"/>
              <w:rPr>
                <w:rFonts w:eastAsia="MS Mincho"/>
                <w:sz w:val="18"/>
                <w:szCs w:val="18"/>
              </w:rPr>
            </w:pPr>
            <w:r w:rsidRPr="00A60920">
              <w:rPr>
                <w:rFonts w:eastAsia="MS Mincho"/>
                <w:sz w:val="18"/>
                <w:szCs w:val="18"/>
              </w:rPr>
              <w:t>Middle Range</w:t>
            </w:r>
          </w:p>
        </w:tc>
        <w:tc>
          <w:tcPr>
            <w:tcW w:w="679" w:type="dxa"/>
            <w:vAlign w:val="bottom"/>
          </w:tcPr>
          <w:p w14:paraId="6BC4FF70" w14:textId="77777777" w:rsidR="003B7B3C" w:rsidRPr="00A60920" w:rsidRDefault="003B7B3C" w:rsidP="00095605">
            <w:pPr>
              <w:pStyle w:val="TableColHeadingCenter"/>
              <w:rPr>
                <w:rFonts w:eastAsia="MS Mincho"/>
                <w:sz w:val="18"/>
                <w:szCs w:val="18"/>
              </w:rPr>
            </w:pPr>
            <w:r w:rsidRPr="00A60920">
              <w:rPr>
                <w:rFonts w:eastAsia="MS Mincho"/>
                <w:sz w:val="18"/>
                <w:szCs w:val="18"/>
              </w:rPr>
              <w:t>High Range</w:t>
            </w:r>
          </w:p>
        </w:tc>
        <w:tc>
          <w:tcPr>
            <w:tcW w:w="679" w:type="dxa"/>
            <w:vAlign w:val="bottom"/>
          </w:tcPr>
          <w:p w14:paraId="7F885FD3" w14:textId="77777777" w:rsidR="003B7B3C" w:rsidRPr="00A60920" w:rsidRDefault="003B7B3C" w:rsidP="00095605">
            <w:pPr>
              <w:pStyle w:val="TableColHeadingCenter"/>
              <w:rPr>
                <w:rFonts w:eastAsia="MS Mincho"/>
                <w:sz w:val="18"/>
                <w:szCs w:val="18"/>
              </w:rPr>
            </w:pPr>
            <w:r w:rsidRPr="00A60920">
              <w:rPr>
                <w:rFonts w:eastAsia="MS Mincho"/>
                <w:sz w:val="18"/>
                <w:szCs w:val="18"/>
              </w:rPr>
              <w:t>High Range</w:t>
            </w:r>
          </w:p>
        </w:tc>
        <w:tc>
          <w:tcPr>
            <w:tcW w:w="532" w:type="dxa"/>
            <w:tcBorders>
              <w:bottom w:val="single" w:sz="6" w:space="0" w:color="2F5496" w:themeColor="accent5" w:themeShade="BF"/>
            </w:tcBorders>
            <w:vAlign w:val="bottom"/>
          </w:tcPr>
          <w:p w14:paraId="2DD11079" w14:textId="77777777" w:rsidR="003B7B3C" w:rsidRPr="00A60920" w:rsidRDefault="003B7B3C" w:rsidP="00095605">
            <w:pPr>
              <w:pStyle w:val="TableColHeadingCenter"/>
              <w:rPr>
                <w:rFonts w:eastAsia="MS Mincho"/>
              </w:rPr>
            </w:pPr>
            <w:r w:rsidRPr="00A60920">
              <w:rPr>
                <w:rFonts w:eastAsia="MS Mincho"/>
              </w:rPr>
              <w:t>n</w:t>
            </w:r>
          </w:p>
        </w:tc>
        <w:tc>
          <w:tcPr>
            <w:tcW w:w="990" w:type="dxa"/>
            <w:tcBorders>
              <w:bottom w:val="single" w:sz="6" w:space="0" w:color="2F5496" w:themeColor="accent5" w:themeShade="BF"/>
            </w:tcBorders>
            <w:vAlign w:val="bottom"/>
          </w:tcPr>
          <w:p w14:paraId="4871BE4F" w14:textId="77777777" w:rsidR="003B7B3C" w:rsidRPr="00A60920" w:rsidRDefault="003B7B3C" w:rsidP="00095605">
            <w:pPr>
              <w:pStyle w:val="TableColHeadingCenter"/>
              <w:rPr>
                <w:rFonts w:eastAsia="MS Mincho"/>
              </w:rPr>
            </w:pPr>
            <w:r w:rsidRPr="00A60920">
              <w:rPr>
                <w:rFonts w:eastAsia="MS Mincho"/>
              </w:rPr>
              <w:t>Average Scores*</w:t>
            </w:r>
          </w:p>
        </w:tc>
      </w:tr>
      <w:tr w:rsidR="003B7B3C" w:rsidRPr="00A60920" w14:paraId="09C034DD" w14:textId="77777777" w:rsidTr="00095605">
        <w:trPr>
          <w:cnfStyle w:val="100000000000" w:firstRow="1" w:lastRow="0" w:firstColumn="0" w:lastColumn="0" w:oddVBand="0" w:evenVBand="0" w:oddHBand="0" w:evenHBand="0" w:firstRowFirstColumn="0" w:firstRowLastColumn="0" w:lastRowFirstColumn="0" w:lastRowLastColumn="0"/>
          <w:tblHeader/>
        </w:trPr>
        <w:tc>
          <w:tcPr>
            <w:tcW w:w="3441" w:type="dxa"/>
            <w:tcBorders>
              <w:top w:val="single" w:sz="6" w:space="0" w:color="2F5496" w:themeColor="accent5" w:themeShade="BF"/>
            </w:tcBorders>
            <w:vAlign w:val="bottom"/>
          </w:tcPr>
          <w:p w14:paraId="3A54B7BA" w14:textId="77777777" w:rsidR="003B7B3C" w:rsidRPr="00A60920" w:rsidRDefault="003B7B3C" w:rsidP="00095605">
            <w:pPr>
              <w:pStyle w:val="TableColHeadingCenter"/>
              <w:rPr>
                <w:rFonts w:eastAsia="MS Mincho"/>
              </w:rPr>
            </w:pPr>
          </w:p>
        </w:tc>
        <w:tc>
          <w:tcPr>
            <w:tcW w:w="678" w:type="dxa"/>
            <w:vAlign w:val="bottom"/>
          </w:tcPr>
          <w:p w14:paraId="5F193216" w14:textId="77777777" w:rsidR="003B7B3C" w:rsidRPr="00A60920" w:rsidRDefault="003B7B3C" w:rsidP="00095605">
            <w:pPr>
              <w:pStyle w:val="TableColHeadingCenter"/>
              <w:rPr>
                <w:rFonts w:eastAsia="MS Mincho"/>
              </w:rPr>
            </w:pPr>
            <w:r w:rsidRPr="00A60920">
              <w:rPr>
                <w:rFonts w:eastAsia="MS Mincho"/>
              </w:rPr>
              <w:t>1</w:t>
            </w:r>
          </w:p>
        </w:tc>
        <w:tc>
          <w:tcPr>
            <w:tcW w:w="678" w:type="dxa"/>
            <w:vAlign w:val="bottom"/>
          </w:tcPr>
          <w:p w14:paraId="64A355D3" w14:textId="77777777" w:rsidR="003B7B3C" w:rsidRPr="00A60920" w:rsidRDefault="003B7B3C" w:rsidP="00095605">
            <w:pPr>
              <w:pStyle w:val="TableColHeadingCenter"/>
              <w:rPr>
                <w:rFonts w:eastAsia="MS Mincho"/>
              </w:rPr>
            </w:pPr>
            <w:r w:rsidRPr="00A60920">
              <w:rPr>
                <w:rFonts w:eastAsia="MS Mincho"/>
              </w:rPr>
              <w:t>2</w:t>
            </w:r>
          </w:p>
        </w:tc>
        <w:tc>
          <w:tcPr>
            <w:tcW w:w="678" w:type="dxa"/>
            <w:vAlign w:val="bottom"/>
          </w:tcPr>
          <w:p w14:paraId="692065B4" w14:textId="77777777" w:rsidR="003B7B3C" w:rsidRPr="00A60920" w:rsidRDefault="003B7B3C" w:rsidP="00095605">
            <w:pPr>
              <w:pStyle w:val="TableColHeadingCenter"/>
              <w:rPr>
                <w:rFonts w:eastAsia="MS Mincho"/>
              </w:rPr>
            </w:pPr>
            <w:r w:rsidRPr="00A60920">
              <w:rPr>
                <w:rFonts w:eastAsia="MS Mincho"/>
              </w:rPr>
              <w:t>3</w:t>
            </w:r>
          </w:p>
        </w:tc>
        <w:tc>
          <w:tcPr>
            <w:tcW w:w="679" w:type="dxa"/>
            <w:vAlign w:val="bottom"/>
          </w:tcPr>
          <w:p w14:paraId="1AEA935E" w14:textId="77777777" w:rsidR="003B7B3C" w:rsidRPr="00A60920" w:rsidRDefault="003B7B3C" w:rsidP="00095605">
            <w:pPr>
              <w:pStyle w:val="TableColHeadingCenter"/>
              <w:rPr>
                <w:rFonts w:eastAsia="MS Mincho"/>
              </w:rPr>
            </w:pPr>
            <w:r w:rsidRPr="00A60920">
              <w:rPr>
                <w:rFonts w:eastAsia="MS Mincho"/>
              </w:rPr>
              <w:t>4</w:t>
            </w:r>
          </w:p>
        </w:tc>
        <w:tc>
          <w:tcPr>
            <w:tcW w:w="678" w:type="dxa"/>
            <w:vAlign w:val="bottom"/>
          </w:tcPr>
          <w:p w14:paraId="342442FC" w14:textId="77777777" w:rsidR="003B7B3C" w:rsidRPr="00A60920" w:rsidRDefault="003B7B3C" w:rsidP="00095605">
            <w:pPr>
              <w:pStyle w:val="TableColHeadingCenter"/>
              <w:rPr>
                <w:rFonts w:eastAsia="MS Mincho"/>
              </w:rPr>
            </w:pPr>
            <w:r w:rsidRPr="00A60920">
              <w:rPr>
                <w:rFonts w:eastAsia="MS Mincho"/>
              </w:rPr>
              <w:t>5</w:t>
            </w:r>
          </w:p>
        </w:tc>
        <w:tc>
          <w:tcPr>
            <w:tcW w:w="679" w:type="dxa"/>
            <w:vAlign w:val="bottom"/>
          </w:tcPr>
          <w:p w14:paraId="6E2A7C1C" w14:textId="77777777" w:rsidR="003B7B3C" w:rsidRPr="00A60920" w:rsidRDefault="003B7B3C" w:rsidP="00095605">
            <w:pPr>
              <w:pStyle w:val="TableColHeadingCenter"/>
              <w:rPr>
                <w:rFonts w:eastAsia="MS Mincho"/>
              </w:rPr>
            </w:pPr>
            <w:r w:rsidRPr="00A60920">
              <w:rPr>
                <w:rFonts w:eastAsia="MS Mincho"/>
              </w:rPr>
              <w:t>6</w:t>
            </w:r>
          </w:p>
        </w:tc>
        <w:tc>
          <w:tcPr>
            <w:tcW w:w="679" w:type="dxa"/>
            <w:vAlign w:val="bottom"/>
          </w:tcPr>
          <w:p w14:paraId="6EE831B5" w14:textId="77777777" w:rsidR="003B7B3C" w:rsidRPr="00A60920" w:rsidRDefault="003B7B3C" w:rsidP="00095605">
            <w:pPr>
              <w:pStyle w:val="TableColHeadingCenter"/>
              <w:rPr>
                <w:rFonts w:eastAsia="MS Mincho"/>
              </w:rPr>
            </w:pPr>
            <w:r w:rsidRPr="00A60920">
              <w:rPr>
                <w:rFonts w:eastAsia="MS Mincho"/>
              </w:rPr>
              <w:t>7</w:t>
            </w:r>
          </w:p>
        </w:tc>
        <w:tc>
          <w:tcPr>
            <w:tcW w:w="532" w:type="dxa"/>
            <w:tcBorders>
              <w:top w:val="single" w:sz="6" w:space="0" w:color="2F5496" w:themeColor="accent5" w:themeShade="BF"/>
            </w:tcBorders>
            <w:vAlign w:val="bottom"/>
          </w:tcPr>
          <w:p w14:paraId="5CC7F08D" w14:textId="77777777" w:rsidR="003B7B3C" w:rsidRPr="00A60920" w:rsidRDefault="003B7B3C" w:rsidP="00095605">
            <w:pPr>
              <w:pStyle w:val="TableColHeadingCenter"/>
              <w:rPr>
                <w:rFonts w:eastAsia="MS Mincho"/>
              </w:rPr>
            </w:pPr>
          </w:p>
        </w:tc>
        <w:tc>
          <w:tcPr>
            <w:tcW w:w="990" w:type="dxa"/>
            <w:tcBorders>
              <w:top w:val="single" w:sz="6" w:space="0" w:color="2F5496" w:themeColor="accent5" w:themeShade="BF"/>
            </w:tcBorders>
            <w:vAlign w:val="bottom"/>
          </w:tcPr>
          <w:p w14:paraId="7D643E8A" w14:textId="77777777" w:rsidR="003B7B3C" w:rsidRPr="00A60920" w:rsidRDefault="003B7B3C" w:rsidP="00095605">
            <w:pPr>
              <w:pStyle w:val="TableColHeadingCenter"/>
              <w:rPr>
                <w:rFonts w:eastAsia="MS Mincho"/>
              </w:rPr>
            </w:pPr>
          </w:p>
        </w:tc>
      </w:tr>
      <w:tr w:rsidR="003B7B3C" w:rsidRPr="00A60920" w14:paraId="27F579D9" w14:textId="77777777" w:rsidTr="00B33948">
        <w:trPr>
          <w:cnfStyle w:val="000000100000" w:firstRow="0" w:lastRow="0" w:firstColumn="0" w:lastColumn="0" w:oddVBand="0" w:evenVBand="0" w:oddHBand="1" w:evenHBand="0" w:firstRowFirstColumn="0" w:firstRowLastColumn="0" w:lastRowFirstColumn="0" w:lastRowLastColumn="0"/>
        </w:trPr>
        <w:tc>
          <w:tcPr>
            <w:tcW w:w="3441" w:type="dxa"/>
          </w:tcPr>
          <w:p w14:paraId="2DB8B829" w14:textId="77777777" w:rsidR="003B7B3C" w:rsidRPr="00A60920" w:rsidRDefault="003B7B3C" w:rsidP="00095605">
            <w:pPr>
              <w:pStyle w:val="TableSubheading"/>
            </w:pPr>
            <w:bookmarkStart w:id="257" w:name="SummaryTbl_Elem"/>
            <w:r w:rsidRPr="00A60920">
              <w:t>Emotional Support Domain</w:t>
            </w:r>
          </w:p>
        </w:tc>
        <w:tc>
          <w:tcPr>
            <w:tcW w:w="678" w:type="dxa"/>
          </w:tcPr>
          <w:p w14:paraId="227DC760" w14:textId="77777777" w:rsidR="003B7B3C" w:rsidRPr="00A60920" w:rsidRDefault="003B7B3C" w:rsidP="00B33948">
            <w:pPr>
              <w:pStyle w:val="TableTextCenteredDemi"/>
              <w:rPr>
                <w:rFonts w:eastAsia="Times New Roman"/>
              </w:rPr>
            </w:pPr>
            <w:r w:rsidRPr="00A60920">
              <w:rPr>
                <w:rFonts w:eastAsia="Times New Roman"/>
              </w:rPr>
              <w:t>0</w:t>
            </w:r>
          </w:p>
        </w:tc>
        <w:tc>
          <w:tcPr>
            <w:tcW w:w="678" w:type="dxa"/>
          </w:tcPr>
          <w:p w14:paraId="4E56767B" w14:textId="77777777" w:rsidR="003B7B3C" w:rsidRPr="00A60920" w:rsidRDefault="003B7B3C" w:rsidP="00B33948">
            <w:pPr>
              <w:pStyle w:val="TableTextCenteredDemi"/>
              <w:rPr>
                <w:rFonts w:eastAsia="Times New Roman"/>
              </w:rPr>
            </w:pPr>
            <w:r w:rsidRPr="00A60920">
              <w:rPr>
                <w:rFonts w:eastAsia="Times New Roman"/>
              </w:rPr>
              <w:t>3</w:t>
            </w:r>
          </w:p>
        </w:tc>
        <w:tc>
          <w:tcPr>
            <w:tcW w:w="678" w:type="dxa"/>
          </w:tcPr>
          <w:p w14:paraId="660C26E5" w14:textId="77777777" w:rsidR="003B7B3C" w:rsidRPr="00A60920" w:rsidRDefault="003B7B3C" w:rsidP="00B33948">
            <w:pPr>
              <w:pStyle w:val="TableTextCenteredDemi"/>
              <w:rPr>
                <w:rFonts w:eastAsia="Times New Roman"/>
              </w:rPr>
            </w:pPr>
            <w:r w:rsidRPr="00A60920">
              <w:rPr>
                <w:rFonts w:eastAsia="Times New Roman"/>
              </w:rPr>
              <w:t>8</w:t>
            </w:r>
          </w:p>
        </w:tc>
        <w:tc>
          <w:tcPr>
            <w:tcW w:w="679" w:type="dxa"/>
          </w:tcPr>
          <w:p w14:paraId="7B3D13B4" w14:textId="77777777" w:rsidR="003B7B3C" w:rsidRPr="00A60920" w:rsidRDefault="003B7B3C" w:rsidP="00B33948">
            <w:pPr>
              <w:pStyle w:val="TableTextCenteredDemi"/>
              <w:rPr>
                <w:rFonts w:eastAsia="Times New Roman"/>
              </w:rPr>
            </w:pPr>
            <w:r w:rsidRPr="00A60920">
              <w:rPr>
                <w:rFonts w:eastAsia="Times New Roman"/>
              </w:rPr>
              <w:t>13</w:t>
            </w:r>
          </w:p>
        </w:tc>
        <w:tc>
          <w:tcPr>
            <w:tcW w:w="678" w:type="dxa"/>
          </w:tcPr>
          <w:p w14:paraId="7129CB89" w14:textId="77777777" w:rsidR="003B7B3C" w:rsidRPr="00A60920" w:rsidRDefault="003B7B3C" w:rsidP="00B33948">
            <w:pPr>
              <w:pStyle w:val="TableTextCenteredDemi"/>
              <w:rPr>
                <w:rFonts w:eastAsia="Times New Roman"/>
              </w:rPr>
            </w:pPr>
            <w:r w:rsidRPr="00A60920">
              <w:rPr>
                <w:rFonts w:eastAsia="Times New Roman"/>
              </w:rPr>
              <w:t>33</w:t>
            </w:r>
          </w:p>
        </w:tc>
        <w:tc>
          <w:tcPr>
            <w:tcW w:w="679" w:type="dxa"/>
          </w:tcPr>
          <w:p w14:paraId="6B723D61" w14:textId="77777777" w:rsidR="003B7B3C" w:rsidRPr="00A60920" w:rsidRDefault="003B7B3C" w:rsidP="00B33948">
            <w:pPr>
              <w:pStyle w:val="TableTextCenteredDemi"/>
              <w:rPr>
                <w:rFonts w:eastAsia="Times New Roman"/>
              </w:rPr>
            </w:pPr>
            <w:r w:rsidRPr="00A60920">
              <w:rPr>
                <w:rFonts w:eastAsia="Times New Roman"/>
              </w:rPr>
              <w:t>28</w:t>
            </w:r>
          </w:p>
        </w:tc>
        <w:tc>
          <w:tcPr>
            <w:tcW w:w="679" w:type="dxa"/>
          </w:tcPr>
          <w:p w14:paraId="18A9A0C3" w14:textId="77777777" w:rsidR="003B7B3C" w:rsidRPr="00A60920" w:rsidRDefault="003B7B3C" w:rsidP="00B33948">
            <w:pPr>
              <w:pStyle w:val="TableTextCenteredDemi"/>
              <w:rPr>
                <w:rFonts w:eastAsia="Times New Roman"/>
              </w:rPr>
            </w:pPr>
            <w:r w:rsidRPr="00A60920">
              <w:rPr>
                <w:rFonts w:eastAsia="Times New Roman"/>
              </w:rPr>
              <w:t>51</w:t>
            </w:r>
          </w:p>
        </w:tc>
        <w:tc>
          <w:tcPr>
            <w:tcW w:w="532" w:type="dxa"/>
          </w:tcPr>
          <w:p w14:paraId="3E890952" w14:textId="77777777" w:rsidR="003B7B3C" w:rsidRPr="00A60920" w:rsidRDefault="003B7B3C" w:rsidP="00B33948">
            <w:pPr>
              <w:pStyle w:val="TableTextCenteredDemi"/>
              <w:rPr>
                <w:rFonts w:eastAsia="Times New Roman"/>
              </w:rPr>
            </w:pPr>
            <w:r w:rsidRPr="00A60920">
              <w:rPr>
                <w:rFonts w:eastAsia="Times New Roman"/>
              </w:rPr>
              <w:t>136</w:t>
            </w:r>
          </w:p>
        </w:tc>
        <w:tc>
          <w:tcPr>
            <w:tcW w:w="990" w:type="dxa"/>
          </w:tcPr>
          <w:p w14:paraId="2A375646" w14:textId="77777777" w:rsidR="003B7B3C" w:rsidRPr="00A60920" w:rsidRDefault="003B7B3C" w:rsidP="00B33948">
            <w:pPr>
              <w:pStyle w:val="TableTextCenteredDemi"/>
              <w:rPr>
                <w:rFonts w:eastAsia="Times New Roman"/>
              </w:rPr>
            </w:pPr>
            <w:r w:rsidRPr="00A60920">
              <w:rPr>
                <w:rFonts w:eastAsia="Times New Roman"/>
              </w:rPr>
              <w:t>5.7</w:t>
            </w:r>
          </w:p>
        </w:tc>
      </w:tr>
      <w:tr w:rsidR="003B7B3C" w:rsidRPr="00A60920" w14:paraId="29ED7348" w14:textId="77777777" w:rsidTr="00B33948">
        <w:tc>
          <w:tcPr>
            <w:tcW w:w="3441" w:type="dxa"/>
          </w:tcPr>
          <w:p w14:paraId="0F503913"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Positive Climate</w:t>
            </w:r>
          </w:p>
        </w:tc>
        <w:tc>
          <w:tcPr>
            <w:tcW w:w="678" w:type="dxa"/>
          </w:tcPr>
          <w:p w14:paraId="13AA4D12"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075B63BD"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580E05FA"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2D082A21" w14:textId="77777777" w:rsidR="003B7B3C" w:rsidRPr="00A60920" w:rsidRDefault="003B7B3C" w:rsidP="00B33948">
            <w:pPr>
              <w:pStyle w:val="TableTextCentered"/>
              <w:rPr>
                <w:rFonts w:eastAsia="Times New Roman"/>
              </w:rPr>
            </w:pPr>
            <w:r w:rsidRPr="00A60920">
              <w:rPr>
                <w:rFonts w:eastAsia="Times New Roman"/>
              </w:rPr>
              <w:t>2</w:t>
            </w:r>
          </w:p>
        </w:tc>
        <w:tc>
          <w:tcPr>
            <w:tcW w:w="678" w:type="dxa"/>
          </w:tcPr>
          <w:p w14:paraId="2D44F374" w14:textId="77777777" w:rsidR="003B7B3C" w:rsidRPr="00A60920" w:rsidRDefault="003B7B3C" w:rsidP="00B33948">
            <w:pPr>
              <w:pStyle w:val="TableTextCentered"/>
              <w:rPr>
                <w:rFonts w:eastAsia="Times New Roman"/>
              </w:rPr>
            </w:pPr>
            <w:r w:rsidRPr="00A60920">
              <w:rPr>
                <w:rFonts w:eastAsia="Times New Roman"/>
              </w:rPr>
              <w:t>16</w:t>
            </w:r>
          </w:p>
        </w:tc>
        <w:tc>
          <w:tcPr>
            <w:tcW w:w="679" w:type="dxa"/>
          </w:tcPr>
          <w:p w14:paraId="493C7D36" w14:textId="77777777" w:rsidR="003B7B3C" w:rsidRPr="00A60920" w:rsidRDefault="003B7B3C" w:rsidP="00B33948">
            <w:pPr>
              <w:pStyle w:val="TableTextCentered"/>
              <w:rPr>
                <w:rFonts w:eastAsia="Times New Roman"/>
              </w:rPr>
            </w:pPr>
            <w:r w:rsidRPr="00A60920">
              <w:rPr>
                <w:rFonts w:eastAsia="Times New Roman"/>
              </w:rPr>
              <w:t>10</w:t>
            </w:r>
          </w:p>
        </w:tc>
        <w:tc>
          <w:tcPr>
            <w:tcW w:w="679" w:type="dxa"/>
          </w:tcPr>
          <w:p w14:paraId="309C52D1" w14:textId="77777777" w:rsidR="003B7B3C" w:rsidRPr="00A60920" w:rsidRDefault="003B7B3C" w:rsidP="00B33948">
            <w:pPr>
              <w:pStyle w:val="TableTextCentered"/>
              <w:rPr>
                <w:rFonts w:eastAsia="Times New Roman"/>
              </w:rPr>
            </w:pPr>
            <w:r w:rsidRPr="00A60920">
              <w:rPr>
                <w:rFonts w:eastAsia="Times New Roman"/>
              </w:rPr>
              <w:t>6</w:t>
            </w:r>
          </w:p>
        </w:tc>
        <w:tc>
          <w:tcPr>
            <w:tcW w:w="532" w:type="dxa"/>
          </w:tcPr>
          <w:p w14:paraId="7821D95D" w14:textId="77777777" w:rsidR="003B7B3C" w:rsidRPr="00A60920" w:rsidRDefault="003B7B3C" w:rsidP="00B33948">
            <w:pPr>
              <w:pStyle w:val="TableTextCentered"/>
              <w:rPr>
                <w:rFonts w:eastAsia="Times New Roman"/>
              </w:rPr>
            </w:pPr>
            <w:r w:rsidRPr="00A60920">
              <w:rPr>
                <w:rFonts w:eastAsia="Times New Roman"/>
              </w:rPr>
              <w:t>34</w:t>
            </w:r>
          </w:p>
        </w:tc>
        <w:tc>
          <w:tcPr>
            <w:tcW w:w="990" w:type="dxa"/>
          </w:tcPr>
          <w:p w14:paraId="459CC2E4" w14:textId="77777777" w:rsidR="003B7B3C" w:rsidRPr="00A60920" w:rsidRDefault="003B7B3C" w:rsidP="00B33948">
            <w:pPr>
              <w:pStyle w:val="TableTextCentered"/>
              <w:rPr>
                <w:rFonts w:eastAsia="Times New Roman"/>
              </w:rPr>
            </w:pPr>
            <w:r w:rsidRPr="00A60920">
              <w:rPr>
                <w:rFonts w:eastAsia="Times New Roman"/>
              </w:rPr>
              <w:t>5.6</w:t>
            </w:r>
          </w:p>
        </w:tc>
      </w:tr>
      <w:tr w:rsidR="003B7B3C" w:rsidRPr="00A60920" w14:paraId="68A79A94" w14:textId="77777777" w:rsidTr="00B33948">
        <w:trPr>
          <w:cnfStyle w:val="000000100000" w:firstRow="0" w:lastRow="0" w:firstColumn="0" w:lastColumn="0" w:oddVBand="0" w:evenVBand="0" w:oddHBand="1" w:evenHBand="0" w:firstRowFirstColumn="0" w:firstRowLastColumn="0" w:lastRowFirstColumn="0" w:lastRowLastColumn="0"/>
        </w:trPr>
        <w:tc>
          <w:tcPr>
            <w:tcW w:w="3441" w:type="dxa"/>
          </w:tcPr>
          <w:p w14:paraId="156C4B74"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Negative Climate**</w:t>
            </w:r>
          </w:p>
        </w:tc>
        <w:tc>
          <w:tcPr>
            <w:tcW w:w="678" w:type="dxa"/>
          </w:tcPr>
          <w:p w14:paraId="769760C0"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2867AE1F"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2C8FA538"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1DC21389"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39743F78"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3BB3AA1F"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769244B2" w14:textId="77777777" w:rsidR="003B7B3C" w:rsidRPr="00A60920" w:rsidRDefault="003B7B3C" w:rsidP="00B33948">
            <w:pPr>
              <w:pStyle w:val="TableTextCentered"/>
              <w:rPr>
                <w:rFonts w:eastAsia="Times New Roman"/>
              </w:rPr>
            </w:pPr>
            <w:r w:rsidRPr="00A60920">
              <w:rPr>
                <w:rFonts w:eastAsia="Times New Roman"/>
              </w:rPr>
              <w:t>34</w:t>
            </w:r>
          </w:p>
        </w:tc>
        <w:tc>
          <w:tcPr>
            <w:tcW w:w="532" w:type="dxa"/>
          </w:tcPr>
          <w:p w14:paraId="64624DE8" w14:textId="77777777" w:rsidR="003B7B3C" w:rsidRPr="00A60920" w:rsidRDefault="003B7B3C" w:rsidP="00B33948">
            <w:pPr>
              <w:pStyle w:val="TableTextCentered"/>
              <w:rPr>
                <w:rFonts w:eastAsia="Times New Roman"/>
              </w:rPr>
            </w:pPr>
            <w:r w:rsidRPr="00A60920">
              <w:rPr>
                <w:rFonts w:eastAsia="Times New Roman"/>
              </w:rPr>
              <w:t>34</w:t>
            </w:r>
          </w:p>
        </w:tc>
        <w:tc>
          <w:tcPr>
            <w:tcW w:w="990" w:type="dxa"/>
          </w:tcPr>
          <w:p w14:paraId="2A53B731" w14:textId="77777777" w:rsidR="003B7B3C" w:rsidRPr="00A60920" w:rsidRDefault="003B7B3C" w:rsidP="00B33948">
            <w:pPr>
              <w:pStyle w:val="TableTextCentered"/>
              <w:rPr>
                <w:rFonts w:eastAsia="Times New Roman"/>
              </w:rPr>
            </w:pPr>
            <w:r w:rsidRPr="00A60920">
              <w:rPr>
                <w:rFonts w:eastAsia="Times New Roman"/>
              </w:rPr>
              <w:t>7.0</w:t>
            </w:r>
          </w:p>
        </w:tc>
      </w:tr>
      <w:tr w:rsidR="003B7B3C" w:rsidRPr="00A60920" w14:paraId="7EAC98AB" w14:textId="77777777" w:rsidTr="00B33948">
        <w:tc>
          <w:tcPr>
            <w:tcW w:w="3441" w:type="dxa"/>
          </w:tcPr>
          <w:p w14:paraId="00E2206C"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Teacher Sensitivity</w:t>
            </w:r>
          </w:p>
        </w:tc>
        <w:tc>
          <w:tcPr>
            <w:tcW w:w="678" w:type="dxa"/>
          </w:tcPr>
          <w:p w14:paraId="7E027DFC"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40A839F0"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10C38847"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384FC856" w14:textId="77777777" w:rsidR="003B7B3C" w:rsidRPr="00A60920" w:rsidRDefault="003B7B3C" w:rsidP="00B33948">
            <w:pPr>
              <w:pStyle w:val="TableTextCentered"/>
              <w:rPr>
                <w:rFonts w:eastAsia="Times New Roman"/>
              </w:rPr>
            </w:pPr>
            <w:r w:rsidRPr="00A60920">
              <w:rPr>
                <w:rFonts w:eastAsia="Times New Roman"/>
              </w:rPr>
              <w:t>2</w:t>
            </w:r>
          </w:p>
        </w:tc>
        <w:tc>
          <w:tcPr>
            <w:tcW w:w="678" w:type="dxa"/>
          </w:tcPr>
          <w:p w14:paraId="67C55C16" w14:textId="77777777" w:rsidR="003B7B3C" w:rsidRPr="00A60920" w:rsidRDefault="003B7B3C" w:rsidP="00B33948">
            <w:pPr>
              <w:pStyle w:val="TableTextCentered"/>
              <w:rPr>
                <w:rFonts w:eastAsia="Times New Roman"/>
              </w:rPr>
            </w:pPr>
            <w:r w:rsidRPr="00A60920">
              <w:rPr>
                <w:rFonts w:eastAsia="Times New Roman"/>
              </w:rPr>
              <w:t>8</w:t>
            </w:r>
          </w:p>
        </w:tc>
        <w:tc>
          <w:tcPr>
            <w:tcW w:w="679" w:type="dxa"/>
          </w:tcPr>
          <w:p w14:paraId="196AB7D3" w14:textId="77777777" w:rsidR="003B7B3C" w:rsidRPr="00A60920" w:rsidRDefault="003B7B3C" w:rsidP="00B33948">
            <w:pPr>
              <w:pStyle w:val="TableTextCentered"/>
              <w:rPr>
                <w:rFonts w:eastAsia="Times New Roman"/>
              </w:rPr>
            </w:pPr>
            <w:r w:rsidRPr="00A60920">
              <w:rPr>
                <w:rFonts w:eastAsia="Times New Roman"/>
              </w:rPr>
              <w:t>13</w:t>
            </w:r>
          </w:p>
        </w:tc>
        <w:tc>
          <w:tcPr>
            <w:tcW w:w="679" w:type="dxa"/>
          </w:tcPr>
          <w:p w14:paraId="2E1AC87C" w14:textId="77777777" w:rsidR="003B7B3C" w:rsidRPr="00A60920" w:rsidRDefault="003B7B3C" w:rsidP="00B33948">
            <w:pPr>
              <w:pStyle w:val="TableTextCentered"/>
              <w:rPr>
                <w:rFonts w:eastAsia="Times New Roman"/>
              </w:rPr>
            </w:pPr>
            <w:r w:rsidRPr="00A60920">
              <w:rPr>
                <w:rFonts w:eastAsia="Times New Roman"/>
              </w:rPr>
              <w:t>11</w:t>
            </w:r>
          </w:p>
        </w:tc>
        <w:tc>
          <w:tcPr>
            <w:tcW w:w="532" w:type="dxa"/>
          </w:tcPr>
          <w:p w14:paraId="548A04AD" w14:textId="77777777" w:rsidR="003B7B3C" w:rsidRPr="00A60920" w:rsidRDefault="003B7B3C" w:rsidP="00B33948">
            <w:pPr>
              <w:pStyle w:val="TableTextCentered"/>
              <w:rPr>
                <w:rFonts w:eastAsia="Times New Roman"/>
              </w:rPr>
            </w:pPr>
            <w:r w:rsidRPr="00A60920">
              <w:rPr>
                <w:rFonts w:eastAsia="Times New Roman"/>
              </w:rPr>
              <w:t>34</w:t>
            </w:r>
          </w:p>
        </w:tc>
        <w:tc>
          <w:tcPr>
            <w:tcW w:w="990" w:type="dxa"/>
          </w:tcPr>
          <w:p w14:paraId="4DE25390" w14:textId="77777777" w:rsidR="003B7B3C" w:rsidRPr="00A60920" w:rsidRDefault="003B7B3C" w:rsidP="00B33948">
            <w:pPr>
              <w:pStyle w:val="TableTextCentered"/>
              <w:rPr>
                <w:rFonts w:eastAsia="Times New Roman"/>
              </w:rPr>
            </w:pPr>
            <w:r w:rsidRPr="00A60920">
              <w:rPr>
                <w:rFonts w:eastAsia="Times New Roman"/>
              </w:rPr>
              <w:t>6.0</w:t>
            </w:r>
          </w:p>
        </w:tc>
      </w:tr>
      <w:tr w:rsidR="003B7B3C" w:rsidRPr="00A60920" w14:paraId="447D7134" w14:textId="77777777" w:rsidTr="00B33948">
        <w:trPr>
          <w:cnfStyle w:val="000000100000" w:firstRow="0" w:lastRow="0" w:firstColumn="0" w:lastColumn="0" w:oddVBand="0" w:evenVBand="0" w:oddHBand="1" w:evenHBand="0" w:firstRowFirstColumn="0" w:firstRowLastColumn="0" w:lastRowFirstColumn="0" w:lastRowLastColumn="0"/>
        </w:trPr>
        <w:tc>
          <w:tcPr>
            <w:tcW w:w="3441" w:type="dxa"/>
          </w:tcPr>
          <w:p w14:paraId="3E69E4C3"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Regard for Student Perspectives</w:t>
            </w:r>
          </w:p>
        </w:tc>
        <w:tc>
          <w:tcPr>
            <w:tcW w:w="678" w:type="dxa"/>
          </w:tcPr>
          <w:p w14:paraId="7F79E46D"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023D36C4" w14:textId="77777777" w:rsidR="003B7B3C" w:rsidRPr="00A60920" w:rsidRDefault="003B7B3C" w:rsidP="00B33948">
            <w:pPr>
              <w:pStyle w:val="TableTextCentered"/>
              <w:rPr>
                <w:rFonts w:eastAsia="Times New Roman"/>
              </w:rPr>
            </w:pPr>
            <w:r w:rsidRPr="00A60920">
              <w:rPr>
                <w:rFonts w:eastAsia="Times New Roman"/>
              </w:rPr>
              <w:t>3</w:t>
            </w:r>
          </w:p>
        </w:tc>
        <w:tc>
          <w:tcPr>
            <w:tcW w:w="678" w:type="dxa"/>
          </w:tcPr>
          <w:p w14:paraId="016AB8C6" w14:textId="77777777" w:rsidR="003B7B3C" w:rsidRPr="00A60920" w:rsidRDefault="003B7B3C" w:rsidP="00B33948">
            <w:pPr>
              <w:pStyle w:val="TableTextCentered"/>
              <w:rPr>
                <w:rFonts w:eastAsia="Times New Roman"/>
              </w:rPr>
            </w:pPr>
            <w:r w:rsidRPr="00A60920">
              <w:rPr>
                <w:rFonts w:eastAsia="Times New Roman"/>
              </w:rPr>
              <w:t>8</w:t>
            </w:r>
          </w:p>
        </w:tc>
        <w:tc>
          <w:tcPr>
            <w:tcW w:w="679" w:type="dxa"/>
          </w:tcPr>
          <w:p w14:paraId="763F46EA" w14:textId="77777777" w:rsidR="003B7B3C" w:rsidRPr="00A60920" w:rsidRDefault="003B7B3C" w:rsidP="00B33948">
            <w:pPr>
              <w:pStyle w:val="TableTextCentered"/>
              <w:rPr>
                <w:rFonts w:eastAsia="Times New Roman"/>
              </w:rPr>
            </w:pPr>
            <w:r w:rsidRPr="00A60920">
              <w:rPr>
                <w:rFonts w:eastAsia="Times New Roman"/>
              </w:rPr>
              <w:t>9</w:t>
            </w:r>
          </w:p>
        </w:tc>
        <w:tc>
          <w:tcPr>
            <w:tcW w:w="678" w:type="dxa"/>
          </w:tcPr>
          <w:p w14:paraId="74907EAD" w14:textId="77777777" w:rsidR="003B7B3C" w:rsidRPr="00A60920" w:rsidRDefault="003B7B3C" w:rsidP="00B33948">
            <w:pPr>
              <w:pStyle w:val="TableTextCentered"/>
              <w:rPr>
                <w:rFonts w:eastAsia="Times New Roman"/>
              </w:rPr>
            </w:pPr>
            <w:r w:rsidRPr="00A60920">
              <w:rPr>
                <w:rFonts w:eastAsia="Times New Roman"/>
              </w:rPr>
              <w:t>9</w:t>
            </w:r>
          </w:p>
        </w:tc>
        <w:tc>
          <w:tcPr>
            <w:tcW w:w="679" w:type="dxa"/>
          </w:tcPr>
          <w:p w14:paraId="6658B3CC" w14:textId="77777777" w:rsidR="003B7B3C" w:rsidRPr="00A60920" w:rsidRDefault="003B7B3C" w:rsidP="00B33948">
            <w:pPr>
              <w:pStyle w:val="TableTextCentered"/>
              <w:rPr>
                <w:rFonts w:eastAsia="Times New Roman"/>
              </w:rPr>
            </w:pPr>
            <w:r w:rsidRPr="00A60920">
              <w:rPr>
                <w:rFonts w:eastAsia="Times New Roman"/>
              </w:rPr>
              <w:t>5</w:t>
            </w:r>
          </w:p>
        </w:tc>
        <w:tc>
          <w:tcPr>
            <w:tcW w:w="679" w:type="dxa"/>
          </w:tcPr>
          <w:p w14:paraId="73F68A2C" w14:textId="77777777" w:rsidR="003B7B3C" w:rsidRPr="00A60920" w:rsidRDefault="003B7B3C" w:rsidP="00B33948">
            <w:pPr>
              <w:pStyle w:val="TableTextCentered"/>
              <w:rPr>
                <w:rFonts w:eastAsia="Times New Roman"/>
              </w:rPr>
            </w:pPr>
            <w:r w:rsidRPr="00A60920">
              <w:rPr>
                <w:rFonts w:eastAsia="Times New Roman"/>
              </w:rPr>
              <w:t>0</w:t>
            </w:r>
          </w:p>
        </w:tc>
        <w:tc>
          <w:tcPr>
            <w:tcW w:w="532" w:type="dxa"/>
          </w:tcPr>
          <w:p w14:paraId="541FBDDB" w14:textId="77777777" w:rsidR="003B7B3C" w:rsidRPr="00A60920" w:rsidRDefault="003B7B3C" w:rsidP="00B33948">
            <w:pPr>
              <w:pStyle w:val="TableTextCentered"/>
              <w:rPr>
                <w:rFonts w:eastAsia="Times New Roman"/>
              </w:rPr>
            </w:pPr>
            <w:r w:rsidRPr="00A60920">
              <w:rPr>
                <w:rFonts w:eastAsia="Times New Roman"/>
              </w:rPr>
              <w:t>34</w:t>
            </w:r>
          </w:p>
        </w:tc>
        <w:tc>
          <w:tcPr>
            <w:tcW w:w="990" w:type="dxa"/>
          </w:tcPr>
          <w:p w14:paraId="60C36EC5" w14:textId="77777777" w:rsidR="003B7B3C" w:rsidRPr="00A60920" w:rsidRDefault="003B7B3C" w:rsidP="00B33948">
            <w:pPr>
              <w:pStyle w:val="TableTextCentered"/>
              <w:rPr>
                <w:rFonts w:eastAsia="Times New Roman"/>
              </w:rPr>
            </w:pPr>
            <w:r w:rsidRPr="00A60920">
              <w:rPr>
                <w:rFonts w:eastAsia="Times New Roman"/>
              </w:rPr>
              <w:t>4.1</w:t>
            </w:r>
          </w:p>
        </w:tc>
      </w:tr>
      <w:tr w:rsidR="003B7B3C" w:rsidRPr="00A60920" w14:paraId="4501FC17" w14:textId="77777777" w:rsidTr="00B33948">
        <w:tc>
          <w:tcPr>
            <w:tcW w:w="3441" w:type="dxa"/>
            <w:shd w:val="clear" w:color="auto" w:fill="D9E2F3" w:themeFill="accent5" w:themeFillTint="33"/>
          </w:tcPr>
          <w:p w14:paraId="1B6CB87A" w14:textId="77777777" w:rsidR="003B7B3C" w:rsidRPr="00A60920" w:rsidRDefault="003B7B3C" w:rsidP="00095605">
            <w:pPr>
              <w:pStyle w:val="TableSubheading"/>
            </w:pPr>
            <w:r w:rsidRPr="00A60920">
              <w:t>Classroom Organization Domain</w:t>
            </w:r>
          </w:p>
        </w:tc>
        <w:tc>
          <w:tcPr>
            <w:tcW w:w="678" w:type="dxa"/>
            <w:shd w:val="clear" w:color="auto" w:fill="D9E2F3" w:themeFill="accent5" w:themeFillTint="33"/>
          </w:tcPr>
          <w:p w14:paraId="34EDD8F8" w14:textId="77777777" w:rsidR="003B7B3C" w:rsidRPr="00A60920" w:rsidRDefault="003B7B3C" w:rsidP="00B33948">
            <w:pPr>
              <w:pStyle w:val="TableTextCenteredDemi"/>
              <w:rPr>
                <w:rFonts w:eastAsia="Times New Roman"/>
              </w:rPr>
            </w:pPr>
            <w:r w:rsidRPr="00A60920">
              <w:rPr>
                <w:rFonts w:eastAsia="Times New Roman"/>
              </w:rPr>
              <w:t>0</w:t>
            </w:r>
          </w:p>
        </w:tc>
        <w:tc>
          <w:tcPr>
            <w:tcW w:w="678" w:type="dxa"/>
            <w:shd w:val="clear" w:color="auto" w:fill="D9E2F3" w:themeFill="accent5" w:themeFillTint="33"/>
          </w:tcPr>
          <w:p w14:paraId="23A961DC" w14:textId="77777777" w:rsidR="003B7B3C" w:rsidRPr="00A60920" w:rsidRDefault="003B7B3C" w:rsidP="00B33948">
            <w:pPr>
              <w:pStyle w:val="TableTextCenteredDemi"/>
              <w:rPr>
                <w:rFonts w:eastAsia="Times New Roman"/>
              </w:rPr>
            </w:pPr>
            <w:r w:rsidRPr="00A60920">
              <w:rPr>
                <w:rFonts w:eastAsia="Times New Roman"/>
              </w:rPr>
              <w:t>0</w:t>
            </w:r>
          </w:p>
        </w:tc>
        <w:tc>
          <w:tcPr>
            <w:tcW w:w="678" w:type="dxa"/>
            <w:shd w:val="clear" w:color="auto" w:fill="D9E2F3" w:themeFill="accent5" w:themeFillTint="33"/>
          </w:tcPr>
          <w:p w14:paraId="341BFE81" w14:textId="77777777" w:rsidR="003B7B3C" w:rsidRPr="00A60920" w:rsidRDefault="003B7B3C" w:rsidP="00B33948">
            <w:pPr>
              <w:pStyle w:val="TableTextCenteredDemi"/>
              <w:rPr>
                <w:rFonts w:eastAsia="Times New Roman"/>
              </w:rPr>
            </w:pPr>
            <w:r w:rsidRPr="00A60920">
              <w:rPr>
                <w:rFonts w:eastAsia="Times New Roman"/>
              </w:rPr>
              <w:t>0</w:t>
            </w:r>
          </w:p>
        </w:tc>
        <w:tc>
          <w:tcPr>
            <w:tcW w:w="679" w:type="dxa"/>
            <w:shd w:val="clear" w:color="auto" w:fill="D9E2F3" w:themeFill="accent5" w:themeFillTint="33"/>
          </w:tcPr>
          <w:p w14:paraId="30FF5C94" w14:textId="77777777" w:rsidR="003B7B3C" w:rsidRPr="00A60920" w:rsidRDefault="003B7B3C" w:rsidP="00B33948">
            <w:pPr>
              <w:pStyle w:val="TableTextCenteredDemi"/>
              <w:rPr>
                <w:rFonts w:eastAsia="Times New Roman"/>
              </w:rPr>
            </w:pPr>
            <w:r w:rsidRPr="00A60920">
              <w:rPr>
                <w:rFonts w:eastAsia="Times New Roman"/>
              </w:rPr>
              <w:t>3</w:t>
            </w:r>
          </w:p>
        </w:tc>
        <w:tc>
          <w:tcPr>
            <w:tcW w:w="678" w:type="dxa"/>
            <w:shd w:val="clear" w:color="auto" w:fill="D9E2F3" w:themeFill="accent5" w:themeFillTint="33"/>
          </w:tcPr>
          <w:p w14:paraId="4F8F58B4" w14:textId="77777777" w:rsidR="003B7B3C" w:rsidRPr="00A60920" w:rsidRDefault="003B7B3C" w:rsidP="00B33948">
            <w:pPr>
              <w:pStyle w:val="TableTextCenteredDemi"/>
              <w:rPr>
                <w:rFonts w:eastAsia="Times New Roman"/>
              </w:rPr>
            </w:pPr>
            <w:r w:rsidRPr="00A60920">
              <w:rPr>
                <w:rFonts w:eastAsia="Times New Roman"/>
              </w:rPr>
              <w:t>25</w:t>
            </w:r>
          </w:p>
        </w:tc>
        <w:tc>
          <w:tcPr>
            <w:tcW w:w="679" w:type="dxa"/>
            <w:shd w:val="clear" w:color="auto" w:fill="D9E2F3" w:themeFill="accent5" w:themeFillTint="33"/>
          </w:tcPr>
          <w:p w14:paraId="494AE168" w14:textId="77777777" w:rsidR="003B7B3C" w:rsidRPr="00A60920" w:rsidRDefault="003B7B3C" w:rsidP="00B33948">
            <w:pPr>
              <w:pStyle w:val="TableTextCenteredDemi"/>
              <w:rPr>
                <w:rFonts w:eastAsia="Times New Roman"/>
              </w:rPr>
            </w:pPr>
            <w:r w:rsidRPr="00A60920">
              <w:rPr>
                <w:rFonts w:eastAsia="Times New Roman"/>
              </w:rPr>
              <w:t>31</w:t>
            </w:r>
          </w:p>
        </w:tc>
        <w:tc>
          <w:tcPr>
            <w:tcW w:w="679" w:type="dxa"/>
            <w:shd w:val="clear" w:color="auto" w:fill="D9E2F3" w:themeFill="accent5" w:themeFillTint="33"/>
          </w:tcPr>
          <w:p w14:paraId="58B641D3" w14:textId="77777777" w:rsidR="003B7B3C" w:rsidRPr="00A60920" w:rsidRDefault="003B7B3C" w:rsidP="00B33948">
            <w:pPr>
              <w:pStyle w:val="TableTextCenteredDemi"/>
              <w:rPr>
                <w:rFonts w:eastAsia="Times New Roman"/>
              </w:rPr>
            </w:pPr>
            <w:r w:rsidRPr="00A60920">
              <w:rPr>
                <w:rFonts w:eastAsia="Times New Roman"/>
              </w:rPr>
              <w:t>43</w:t>
            </w:r>
          </w:p>
        </w:tc>
        <w:tc>
          <w:tcPr>
            <w:tcW w:w="532" w:type="dxa"/>
            <w:shd w:val="clear" w:color="auto" w:fill="D9E2F3" w:themeFill="accent5" w:themeFillTint="33"/>
          </w:tcPr>
          <w:p w14:paraId="63081CD5" w14:textId="77777777" w:rsidR="003B7B3C" w:rsidRPr="00A60920" w:rsidRDefault="003B7B3C" w:rsidP="00B33948">
            <w:pPr>
              <w:pStyle w:val="TableTextCenteredDemi"/>
              <w:rPr>
                <w:rFonts w:eastAsia="Times New Roman"/>
              </w:rPr>
            </w:pPr>
            <w:r w:rsidRPr="00A60920">
              <w:rPr>
                <w:rFonts w:eastAsia="Times New Roman"/>
              </w:rPr>
              <w:t>102</w:t>
            </w:r>
          </w:p>
        </w:tc>
        <w:tc>
          <w:tcPr>
            <w:tcW w:w="990" w:type="dxa"/>
            <w:shd w:val="clear" w:color="auto" w:fill="D9E2F3" w:themeFill="accent5" w:themeFillTint="33"/>
          </w:tcPr>
          <w:p w14:paraId="494707C5" w14:textId="77777777" w:rsidR="003B7B3C" w:rsidRPr="00A60920" w:rsidRDefault="003B7B3C" w:rsidP="00B33948">
            <w:pPr>
              <w:pStyle w:val="TableTextCenteredDemi"/>
              <w:rPr>
                <w:rFonts w:eastAsia="Times New Roman"/>
              </w:rPr>
            </w:pPr>
            <w:r w:rsidRPr="00A60920">
              <w:rPr>
                <w:rFonts w:eastAsia="Times New Roman"/>
              </w:rPr>
              <w:t>6.1</w:t>
            </w:r>
          </w:p>
        </w:tc>
      </w:tr>
      <w:tr w:rsidR="003B7B3C" w:rsidRPr="00A60920" w14:paraId="2798A25E" w14:textId="77777777" w:rsidTr="00B33948">
        <w:trPr>
          <w:cnfStyle w:val="000000100000" w:firstRow="0" w:lastRow="0" w:firstColumn="0" w:lastColumn="0" w:oddVBand="0" w:evenVBand="0" w:oddHBand="1" w:evenHBand="0" w:firstRowFirstColumn="0" w:firstRowLastColumn="0" w:lastRowFirstColumn="0" w:lastRowLastColumn="0"/>
        </w:trPr>
        <w:tc>
          <w:tcPr>
            <w:tcW w:w="3441" w:type="dxa"/>
          </w:tcPr>
          <w:p w14:paraId="7830CAEE"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Behavior Management</w:t>
            </w:r>
          </w:p>
        </w:tc>
        <w:tc>
          <w:tcPr>
            <w:tcW w:w="678" w:type="dxa"/>
          </w:tcPr>
          <w:p w14:paraId="02E5FEBB"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4C69FF8F"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197DF090"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0F82861A" w14:textId="77777777" w:rsidR="003B7B3C" w:rsidRPr="00A60920" w:rsidRDefault="003B7B3C" w:rsidP="00B33948">
            <w:pPr>
              <w:pStyle w:val="TableTextCentered"/>
              <w:rPr>
                <w:rFonts w:eastAsia="Times New Roman"/>
              </w:rPr>
            </w:pPr>
            <w:r w:rsidRPr="00A60920">
              <w:rPr>
                <w:rFonts w:eastAsia="Times New Roman"/>
              </w:rPr>
              <w:t>1</w:t>
            </w:r>
          </w:p>
        </w:tc>
        <w:tc>
          <w:tcPr>
            <w:tcW w:w="678" w:type="dxa"/>
          </w:tcPr>
          <w:p w14:paraId="1D5F595B" w14:textId="77777777" w:rsidR="003B7B3C" w:rsidRPr="00A60920" w:rsidRDefault="003B7B3C" w:rsidP="00B33948">
            <w:pPr>
              <w:pStyle w:val="TableTextCentered"/>
              <w:rPr>
                <w:rFonts w:eastAsia="Times New Roman"/>
              </w:rPr>
            </w:pPr>
            <w:r w:rsidRPr="00A60920">
              <w:rPr>
                <w:rFonts w:eastAsia="Times New Roman"/>
              </w:rPr>
              <w:t>4</w:t>
            </w:r>
          </w:p>
        </w:tc>
        <w:tc>
          <w:tcPr>
            <w:tcW w:w="679" w:type="dxa"/>
          </w:tcPr>
          <w:p w14:paraId="6DF3BD97" w14:textId="77777777" w:rsidR="003B7B3C" w:rsidRPr="00A60920" w:rsidRDefault="003B7B3C" w:rsidP="00B33948">
            <w:pPr>
              <w:pStyle w:val="TableTextCentered"/>
              <w:rPr>
                <w:rFonts w:eastAsia="Times New Roman"/>
              </w:rPr>
            </w:pPr>
            <w:r w:rsidRPr="00A60920">
              <w:rPr>
                <w:rFonts w:eastAsia="Times New Roman"/>
              </w:rPr>
              <w:t>10</w:t>
            </w:r>
          </w:p>
        </w:tc>
        <w:tc>
          <w:tcPr>
            <w:tcW w:w="679" w:type="dxa"/>
          </w:tcPr>
          <w:p w14:paraId="3ABD3946" w14:textId="77777777" w:rsidR="003B7B3C" w:rsidRPr="00A60920" w:rsidRDefault="003B7B3C" w:rsidP="00B33948">
            <w:pPr>
              <w:pStyle w:val="TableTextCentered"/>
              <w:rPr>
                <w:rFonts w:eastAsia="Times New Roman"/>
              </w:rPr>
            </w:pPr>
            <w:r w:rsidRPr="00A60920">
              <w:rPr>
                <w:rFonts w:eastAsia="Times New Roman"/>
              </w:rPr>
              <w:t>19</w:t>
            </w:r>
          </w:p>
        </w:tc>
        <w:tc>
          <w:tcPr>
            <w:tcW w:w="532" w:type="dxa"/>
          </w:tcPr>
          <w:p w14:paraId="084B102B" w14:textId="77777777" w:rsidR="003B7B3C" w:rsidRPr="00A60920" w:rsidRDefault="003B7B3C" w:rsidP="00B33948">
            <w:pPr>
              <w:pStyle w:val="TableTextCentered"/>
              <w:rPr>
                <w:rFonts w:eastAsia="Times New Roman"/>
              </w:rPr>
            </w:pPr>
            <w:r w:rsidRPr="00A60920">
              <w:rPr>
                <w:rFonts w:eastAsia="Times New Roman"/>
              </w:rPr>
              <w:t>34</w:t>
            </w:r>
          </w:p>
        </w:tc>
        <w:tc>
          <w:tcPr>
            <w:tcW w:w="990" w:type="dxa"/>
          </w:tcPr>
          <w:p w14:paraId="42B7FE03" w14:textId="77777777" w:rsidR="003B7B3C" w:rsidRPr="00A60920" w:rsidRDefault="003B7B3C" w:rsidP="00B33948">
            <w:pPr>
              <w:pStyle w:val="TableTextCentered"/>
              <w:rPr>
                <w:rFonts w:eastAsia="Times New Roman"/>
              </w:rPr>
            </w:pPr>
            <w:r w:rsidRPr="00A60920">
              <w:rPr>
                <w:rFonts w:eastAsia="Times New Roman"/>
              </w:rPr>
              <w:t>6.4</w:t>
            </w:r>
          </w:p>
        </w:tc>
      </w:tr>
      <w:tr w:rsidR="003B7B3C" w:rsidRPr="00A60920" w14:paraId="3A07C92F" w14:textId="77777777" w:rsidTr="00B33948">
        <w:tc>
          <w:tcPr>
            <w:tcW w:w="3441" w:type="dxa"/>
          </w:tcPr>
          <w:p w14:paraId="2599AB7E"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Productivity</w:t>
            </w:r>
          </w:p>
        </w:tc>
        <w:tc>
          <w:tcPr>
            <w:tcW w:w="678" w:type="dxa"/>
          </w:tcPr>
          <w:p w14:paraId="1354D538"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38849405"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512F5304"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1F909A12"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0973614F" w14:textId="77777777" w:rsidR="003B7B3C" w:rsidRPr="00A60920" w:rsidRDefault="003B7B3C" w:rsidP="00B33948">
            <w:pPr>
              <w:pStyle w:val="TableTextCentered"/>
              <w:rPr>
                <w:rFonts w:eastAsia="Times New Roman"/>
              </w:rPr>
            </w:pPr>
            <w:r w:rsidRPr="00A60920">
              <w:rPr>
                <w:rFonts w:eastAsia="Times New Roman"/>
              </w:rPr>
              <w:t>4</w:t>
            </w:r>
          </w:p>
        </w:tc>
        <w:tc>
          <w:tcPr>
            <w:tcW w:w="679" w:type="dxa"/>
          </w:tcPr>
          <w:p w14:paraId="2A68D317" w14:textId="77777777" w:rsidR="003B7B3C" w:rsidRPr="00A60920" w:rsidRDefault="003B7B3C" w:rsidP="00B33948">
            <w:pPr>
              <w:pStyle w:val="TableTextCentered"/>
              <w:rPr>
                <w:rFonts w:eastAsia="Times New Roman"/>
              </w:rPr>
            </w:pPr>
            <w:r w:rsidRPr="00A60920">
              <w:rPr>
                <w:rFonts w:eastAsia="Times New Roman"/>
              </w:rPr>
              <w:t>11</w:t>
            </w:r>
          </w:p>
        </w:tc>
        <w:tc>
          <w:tcPr>
            <w:tcW w:w="679" w:type="dxa"/>
          </w:tcPr>
          <w:p w14:paraId="1276E676" w14:textId="77777777" w:rsidR="003B7B3C" w:rsidRPr="00A60920" w:rsidRDefault="003B7B3C" w:rsidP="00B33948">
            <w:pPr>
              <w:pStyle w:val="TableTextCentered"/>
              <w:rPr>
                <w:rFonts w:eastAsia="Times New Roman"/>
              </w:rPr>
            </w:pPr>
            <w:r w:rsidRPr="00A60920">
              <w:rPr>
                <w:rFonts w:eastAsia="Times New Roman"/>
              </w:rPr>
              <w:t>19</w:t>
            </w:r>
          </w:p>
        </w:tc>
        <w:tc>
          <w:tcPr>
            <w:tcW w:w="532" w:type="dxa"/>
          </w:tcPr>
          <w:p w14:paraId="7673ECD1" w14:textId="77777777" w:rsidR="003B7B3C" w:rsidRPr="00A60920" w:rsidRDefault="003B7B3C" w:rsidP="00B33948">
            <w:pPr>
              <w:pStyle w:val="TableTextCentered"/>
              <w:rPr>
                <w:rFonts w:eastAsia="Times New Roman"/>
              </w:rPr>
            </w:pPr>
            <w:r w:rsidRPr="00A60920">
              <w:rPr>
                <w:rFonts w:eastAsia="Times New Roman"/>
              </w:rPr>
              <w:t>34</w:t>
            </w:r>
          </w:p>
        </w:tc>
        <w:tc>
          <w:tcPr>
            <w:tcW w:w="990" w:type="dxa"/>
          </w:tcPr>
          <w:p w14:paraId="585117B8" w14:textId="77777777" w:rsidR="003B7B3C" w:rsidRPr="00A60920" w:rsidRDefault="003B7B3C" w:rsidP="00B33948">
            <w:pPr>
              <w:pStyle w:val="TableTextCentered"/>
              <w:rPr>
                <w:rFonts w:eastAsia="Times New Roman"/>
              </w:rPr>
            </w:pPr>
            <w:r w:rsidRPr="00A60920">
              <w:rPr>
                <w:rFonts w:eastAsia="Times New Roman"/>
              </w:rPr>
              <w:t>6.4</w:t>
            </w:r>
          </w:p>
        </w:tc>
      </w:tr>
      <w:tr w:rsidR="003B7B3C" w:rsidRPr="00A60920" w14:paraId="4CEF2274" w14:textId="77777777" w:rsidTr="00B33948">
        <w:trPr>
          <w:cnfStyle w:val="000000100000" w:firstRow="0" w:lastRow="0" w:firstColumn="0" w:lastColumn="0" w:oddVBand="0" w:evenVBand="0" w:oddHBand="1" w:evenHBand="0" w:firstRowFirstColumn="0" w:firstRowLastColumn="0" w:lastRowFirstColumn="0" w:lastRowLastColumn="0"/>
        </w:trPr>
        <w:tc>
          <w:tcPr>
            <w:tcW w:w="3441" w:type="dxa"/>
          </w:tcPr>
          <w:p w14:paraId="57BDD3A9"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Instructional Learning Formats***</w:t>
            </w:r>
          </w:p>
        </w:tc>
        <w:tc>
          <w:tcPr>
            <w:tcW w:w="678" w:type="dxa"/>
          </w:tcPr>
          <w:p w14:paraId="286DCE17"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17881E14"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5BF690F3"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1D239026" w14:textId="77777777" w:rsidR="003B7B3C" w:rsidRPr="00A60920" w:rsidRDefault="003B7B3C" w:rsidP="00B33948">
            <w:pPr>
              <w:pStyle w:val="TableTextCentered"/>
              <w:rPr>
                <w:rFonts w:eastAsia="Times New Roman"/>
              </w:rPr>
            </w:pPr>
            <w:r w:rsidRPr="00A60920">
              <w:rPr>
                <w:rFonts w:eastAsia="Times New Roman"/>
              </w:rPr>
              <w:t>2</w:t>
            </w:r>
          </w:p>
        </w:tc>
        <w:tc>
          <w:tcPr>
            <w:tcW w:w="678" w:type="dxa"/>
          </w:tcPr>
          <w:p w14:paraId="785DBB6C" w14:textId="77777777" w:rsidR="003B7B3C" w:rsidRPr="00A60920" w:rsidRDefault="003B7B3C" w:rsidP="00B33948">
            <w:pPr>
              <w:pStyle w:val="TableTextCentered"/>
              <w:rPr>
                <w:rFonts w:eastAsia="Times New Roman"/>
              </w:rPr>
            </w:pPr>
            <w:r w:rsidRPr="00A60920">
              <w:rPr>
                <w:rFonts w:eastAsia="Times New Roman"/>
              </w:rPr>
              <w:t>17</w:t>
            </w:r>
          </w:p>
        </w:tc>
        <w:tc>
          <w:tcPr>
            <w:tcW w:w="679" w:type="dxa"/>
          </w:tcPr>
          <w:p w14:paraId="3EEC1239" w14:textId="77777777" w:rsidR="003B7B3C" w:rsidRPr="00A60920" w:rsidRDefault="003B7B3C" w:rsidP="00B33948">
            <w:pPr>
              <w:pStyle w:val="TableTextCentered"/>
              <w:rPr>
                <w:rFonts w:eastAsia="Times New Roman"/>
              </w:rPr>
            </w:pPr>
            <w:r w:rsidRPr="00A60920">
              <w:rPr>
                <w:rFonts w:eastAsia="Times New Roman"/>
              </w:rPr>
              <w:t>10</w:t>
            </w:r>
          </w:p>
        </w:tc>
        <w:tc>
          <w:tcPr>
            <w:tcW w:w="679" w:type="dxa"/>
          </w:tcPr>
          <w:p w14:paraId="0183F572" w14:textId="77777777" w:rsidR="003B7B3C" w:rsidRPr="00A60920" w:rsidRDefault="003B7B3C" w:rsidP="00B33948">
            <w:pPr>
              <w:pStyle w:val="TableTextCentered"/>
              <w:rPr>
                <w:rFonts w:eastAsia="Times New Roman"/>
              </w:rPr>
            </w:pPr>
            <w:r w:rsidRPr="00A60920">
              <w:rPr>
                <w:rFonts w:eastAsia="Times New Roman"/>
              </w:rPr>
              <w:t>5</w:t>
            </w:r>
          </w:p>
        </w:tc>
        <w:tc>
          <w:tcPr>
            <w:tcW w:w="532" w:type="dxa"/>
          </w:tcPr>
          <w:p w14:paraId="3E6BB6A2" w14:textId="77777777" w:rsidR="003B7B3C" w:rsidRPr="00A60920" w:rsidRDefault="003B7B3C" w:rsidP="00B33948">
            <w:pPr>
              <w:pStyle w:val="TableTextCentered"/>
              <w:rPr>
                <w:rFonts w:eastAsia="Times New Roman"/>
              </w:rPr>
            </w:pPr>
            <w:r w:rsidRPr="00A60920">
              <w:rPr>
                <w:rFonts w:eastAsia="Times New Roman"/>
              </w:rPr>
              <w:t>34</w:t>
            </w:r>
          </w:p>
        </w:tc>
        <w:tc>
          <w:tcPr>
            <w:tcW w:w="990" w:type="dxa"/>
          </w:tcPr>
          <w:p w14:paraId="454A42BD" w14:textId="77777777" w:rsidR="003B7B3C" w:rsidRPr="00A60920" w:rsidRDefault="003B7B3C" w:rsidP="00B33948">
            <w:pPr>
              <w:pStyle w:val="TableTextCentered"/>
              <w:rPr>
                <w:rFonts w:eastAsia="Times New Roman"/>
              </w:rPr>
            </w:pPr>
            <w:r w:rsidRPr="00A60920">
              <w:rPr>
                <w:rFonts w:eastAsia="Times New Roman"/>
              </w:rPr>
              <w:t>5.5</w:t>
            </w:r>
          </w:p>
        </w:tc>
      </w:tr>
      <w:tr w:rsidR="003B7B3C" w:rsidRPr="00A60920" w14:paraId="19C23CB9" w14:textId="77777777" w:rsidTr="00B33948">
        <w:tc>
          <w:tcPr>
            <w:tcW w:w="3441" w:type="dxa"/>
            <w:shd w:val="clear" w:color="auto" w:fill="D9E2F3" w:themeFill="accent5" w:themeFillTint="33"/>
          </w:tcPr>
          <w:p w14:paraId="0D099529" w14:textId="77777777" w:rsidR="003B7B3C" w:rsidRPr="00A60920" w:rsidRDefault="003B7B3C" w:rsidP="00095605">
            <w:pPr>
              <w:pStyle w:val="TableSubheading"/>
            </w:pPr>
            <w:r w:rsidRPr="00A60920">
              <w:t>Instructional Support Domain</w:t>
            </w:r>
          </w:p>
        </w:tc>
        <w:tc>
          <w:tcPr>
            <w:tcW w:w="678" w:type="dxa"/>
            <w:shd w:val="clear" w:color="auto" w:fill="D9E2F3" w:themeFill="accent5" w:themeFillTint="33"/>
          </w:tcPr>
          <w:p w14:paraId="43ABF147" w14:textId="77777777" w:rsidR="003B7B3C" w:rsidRPr="00A60920" w:rsidRDefault="003B7B3C" w:rsidP="00B33948">
            <w:pPr>
              <w:pStyle w:val="TableTextCenteredDemi"/>
              <w:rPr>
                <w:rFonts w:eastAsia="Times New Roman"/>
              </w:rPr>
            </w:pPr>
            <w:r w:rsidRPr="00A60920">
              <w:rPr>
                <w:rFonts w:eastAsia="Times New Roman"/>
              </w:rPr>
              <w:t>12</w:t>
            </w:r>
          </w:p>
        </w:tc>
        <w:tc>
          <w:tcPr>
            <w:tcW w:w="678" w:type="dxa"/>
            <w:shd w:val="clear" w:color="auto" w:fill="D9E2F3" w:themeFill="accent5" w:themeFillTint="33"/>
          </w:tcPr>
          <w:p w14:paraId="36541127" w14:textId="77777777" w:rsidR="003B7B3C" w:rsidRPr="00A60920" w:rsidRDefault="003B7B3C" w:rsidP="00B33948">
            <w:pPr>
              <w:pStyle w:val="TableTextCenteredDemi"/>
              <w:rPr>
                <w:rFonts w:eastAsia="Times New Roman"/>
              </w:rPr>
            </w:pPr>
            <w:r w:rsidRPr="00A60920">
              <w:rPr>
                <w:rFonts w:eastAsia="Times New Roman"/>
              </w:rPr>
              <w:t>16</w:t>
            </w:r>
          </w:p>
        </w:tc>
        <w:tc>
          <w:tcPr>
            <w:tcW w:w="678" w:type="dxa"/>
            <w:shd w:val="clear" w:color="auto" w:fill="D9E2F3" w:themeFill="accent5" w:themeFillTint="33"/>
          </w:tcPr>
          <w:p w14:paraId="5222CF45" w14:textId="77777777" w:rsidR="003B7B3C" w:rsidRPr="00A60920" w:rsidRDefault="003B7B3C" w:rsidP="00B33948">
            <w:pPr>
              <w:pStyle w:val="TableTextCenteredDemi"/>
              <w:rPr>
                <w:rFonts w:eastAsia="Times New Roman"/>
              </w:rPr>
            </w:pPr>
            <w:r w:rsidRPr="00A60920">
              <w:rPr>
                <w:rFonts w:eastAsia="Times New Roman"/>
              </w:rPr>
              <w:t>28</w:t>
            </w:r>
          </w:p>
        </w:tc>
        <w:tc>
          <w:tcPr>
            <w:tcW w:w="679" w:type="dxa"/>
            <w:shd w:val="clear" w:color="auto" w:fill="D9E2F3" w:themeFill="accent5" w:themeFillTint="33"/>
          </w:tcPr>
          <w:p w14:paraId="1C767C8F" w14:textId="77777777" w:rsidR="003B7B3C" w:rsidRPr="00A60920" w:rsidRDefault="003B7B3C" w:rsidP="00B33948">
            <w:pPr>
              <w:pStyle w:val="TableTextCenteredDemi"/>
              <w:rPr>
                <w:rFonts w:eastAsia="Times New Roman"/>
              </w:rPr>
            </w:pPr>
            <w:r w:rsidRPr="00A60920">
              <w:rPr>
                <w:rFonts w:eastAsia="Times New Roman"/>
              </w:rPr>
              <w:t>25</w:t>
            </w:r>
          </w:p>
        </w:tc>
        <w:tc>
          <w:tcPr>
            <w:tcW w:w="678" w:type="dxa"/>
            <w:shd w:val="clear" w:color="auto" w:fill="D9E2F3" w:themeFill="accent5" w:themeFillTint="33"/>
          </w:tcPr>
          <w:p w14:paraId="08954269" w14:textId="77777777" w:rsidR="003B7B3C" w:rsidRPr="00A60920" w:rsidRDefault="003B7B3C" w:rsidP="00B33948">
            <w:pPr>
              <w:pStyle w:val="TableTextCenteredDemi"/>
              <w:rPr>
                <w:rFonts w:eastAsia="Times New Roman"/>
              </w:rPr>
            </w:pPr>
            <w:r w:rsidRPr="00A60920">
              <w:rPr>
                <w:rFonts w:eastAsia="Times New Roman"/>
              </w:rPr>
              <w:t>23</w:t>
            </w:r>
          </w:p>
        </w:tc>
        <w:tc>
          <w:tcPr>
            <w:tcW w:w="679" w:type="dxa"/>
            <w:shd w:val="clear" w:color="auto" w:fill="D9E2F3" w:themeFill="accent5" w:themeFillTint="33"/>
          </w:tcPr>
          <w:p w14:paraId="61215C0E" w14:textId="77777777" w:rsidR="003B7B3C" w:rsidRPr="00A60920" w:rsidRDefault="003B7B3C" w:rsidP="00B33948">
            <w:pPr>
              <w:pStyle w:val="TableTextCenteredDemi"/>
              <w:rPr>
                <w:rFonts w:eastAsia="Times New Roman"/>
              </w:rPr>
            </w:pPr>
            <w:r w:rsidRPr="00A60920">
              <w:rPr>
                <w:rFonts w:eastAsia="Times New Roman"/>
              </w:rPr>
              <w:t>7</w:t>
            </w:r>
          </w:p>
        </w:tc>
        <w:tc>
          <w:tcPr>
            <w:tcW w:w="679" w:type="dxa"/>
            <w:shd w:val="clear" w:color="auto" w:fill="D9E2F3" w:themeFill="accent5" w:themeFillTint="33"/>
          </w:tcPr>
          <w:p w14:paraId="57D581D7" w14:textId="77777777" w:rsidR="003B7B3C" w:rsidRPr="00A60920" w:rsidRDefault="003B7B3C" w:rsidP="00B33948">
            <w:pPr>
              <w:pStyle w:val="TableTextCenteredDemi"/>
              <w:rPr>
                <w:rFonts w:eastAsia="Times New Roman"/>
              </w:rPr>
            </w:pPr>
            <w:r w:rsidRPr="00A60920">
              <w:rPr>
                <w:rFonts w:eastAsia="Times New Roman"/>
              </w:rPr>
              <w:t>3</w:t>
            </w:r>
          </w:p>
        </w:tc>
        <w:tc>
          <w:tcPr>
            <w:tcW w:w="532" w:type="dxa"/>
            <w:shd w:val="clear" w:color="auto" w:fill="D9E2F3" w:themeFill="accent5" w:themeFillTint="33"/>
          </w:tcPr>
          <w:p w14:paraId="34E2FF81" w14:textId="77777777" w:rsidR="003B7B3C" w:rsidRPr="00A60920" w:rsidRDefault="003B7B3C" w:rsidP="00B33948">
            <w:pPr>
              <w:pStyle w:val="TableTextCenteredDemi"/>
              <w:rPr>
                <w:rFonts w:eastAsia="Times New Roman"/>
              </w:rPr>
            </w:pPr>
            <w:r w:rsidRPr="00A60920">
              <w:rPr>
                <w:rFonts w:eastAsia="Times New Roman"/>
              </w:rPr>
              <w:t>114</w:t>
            </w:r>
          </w:p>
        </w:tc>
        <w:tc>
          <w:tcPr>
            <w:tcW w:w="990" w:type="dxa"/>
            <w:shd w:val="clear" w:color="auto" w:fill="D9E2F3" w:themeFill="accent5" w:themeFillTint="33"/>
          </w:tcPr>
          <w:p w14:paraId="0370CF02" w14:textId="77777777" w:rsidR="003B7B3C" w:rsidRPr="00A60920" w:rsidRDefault="003B7B3C" w:rsidP="00B33948">
            <w:pPr>
              <w:pStyle w:val="TableTextCenteredDemi"/>
              <w:rPr>
                <w:rFonts w:eastAsia="Times New Roman"/>
              </w:rPr>
            </w:pPr>
            <w:r w:rsidRPr="00A60920">
              <w:rPr>
                <w:rFonts w:eastAsia="Times New Roman"/>
              </w:rPr>
              <w:t>3.6</w:t>
            </w:r>
          </w:p>
        </w:tc>
      </w:tr>
      <w:tr w:rsidR="003B7B3C" w:rsidRPr="00A60920" w14:paraId="2B9F3011" w14:textId="77777777" w:rsidTr="00B33948">
        <w:trPr>
          <w:cnfStyle w:val="000000100000" w:firstRow="0" w:lastRow="0" w:firstColumn="0" w:lastColumn="0" w:oddVBand="0" w:evenVBand="0" w:oddHBand="1" w:evenHBand="0" w:firstRowFirstColumn="0" w:firstRowLastColumn="0" w:lastRowFirstColumn="0" w:lastRowLastColumn="0"/>
        </w:trPr>
        <w:tc>
          <w:tcPr>
            <w:tcW w:w="3441" w:type="dxa"/>
          </w:tcPr>
          <w:p w14:paraId="4BA03323"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Concept Development (K-3 only)</w:t>
            </w:r>
          </w:p>
        </w:tc>
        <w:tc>
          <w:tcPr>
            <w:tcW w:w="678" w:type="dxa"/>
          </w:tcPr>
          <w:p w14:paraId="5BD6ACD1" w14:textId="77777777" w:rsidR="003B7B3C" w:rsidRPr="00A60920" w:rsidRDefault="003B7B3C" w:rsidP="00B33948">
            <w:pPr>
              <w:pStyle w:val="TableTextCentered"/>
              <w:rPr>
                <w:rFonts w:eastAsia="Times New Roman"/>
              </w:rPr>
            </w:pPr>
            <w:r w:rsidRPr="00A60920">
              <w:rPr>
                <w:rFonts w:eastAsia="Times New Roman"/>
              </w:rPr>
              <w:t>2</w:t>
            </w:r>
          </w:p>
        </w:tc>
        <w:tc>
          <w:tcPr>
            <w:tcW w:w="678" w:type="dxa"/>
          </w:tcPr>
          <w:p w14:paraId="55B0A55E" w14:textId="77777777" w:rsidR="003B7B3C" w:rsidRPr="00A60920" w:rsidRDefault="003B7B3C" w:rsidP="00B33948">
            <w:pPr>
              <w:pStyle w:val="TableTextCentered"/>
              <w:rPr>
                <w:rFonts w:eastAsia="Times New Roman"/>
              </w:rPr>
            </w:pPr>
            <w:r w:rsidRPr="00A60920">
              <w:rPr>
                <w:rFonts w:eastAsia="Times New Roman"/>
              </w:rPr>
              <w:t>4</w:t>
            </w:r>
          </w:p>
        </w:tc>
        <w:tc>
          <w:tcPr>
            <w:tcW w:w="678" w:type="dxa"/>
          </w:tcPr>
          <w:p w14:paraId="74C4E003" w14:textId="77777777" w:rsidR="003B7B3C" w:rsidRPr="00A60920" w:rsidRDefault="003B7B3C" w:rsidP="00B33948">
            <w:pPr>
              <w:pStyle w:val="TableTextCentered"/>
              <w:rPr>
                <w:rFonts w:eastAsia="Times New Roman"/>
              </w:rPr>
            </w:pPr>
            <w:r w:rsidRPr="00A60920">
              <w:rPr>
                <w:rFonts w:eastAsia="Times New Roman"/>
              </w:rPr>
              <w:t>5</w:t>
            </w:r>
          </w:p>
        </w:tc>
        <w:tc>
          <w:tcPr>
            <w:tcW w:w="679" w:type="dxa"/>
          </w:tcPr>
          <w:p w14:paraId="3FD2BD43" w14:textId="77777777" w:rsidR="003B7B3C" w:rsidRPr="00A60920" w:rsidRDefault="003B7B3C" w:rsidP="00B33948">
            <w:pPr>
              <w:pStyle w:val="TableTextCentered"/>
              <w:rPr>
                <w:rFonts w:eastAsia="Times New Roman"/>
              </w:rPr>
            </w:pPr>
            <w:r w:rsidRPr="00A60920">
              <w:rPr>
                <w:rFonts w:eastAsia="Times New Roman"/>
              </w:rPr>
              <w:t>1</w:t>
            </w:r>
          </w:p>
        </w:tc>
        <w:tc>
          <w:tcPr>
            <w:tcW w:w="678" w:type="dxa"/>
          </w:tcPr>
          <w:p w14:paraId="12B39C05" w14:textId="77777777" w:rsidR="003B7B3C" w:rsidRPr="00A60920" w:rsidRDefault="003B7B3C" w:rsidP="00B33948">
            <w:pPr>
              <w:pStyle w:val="TableTextCentered"/>
              <w:rPr>
                <w:rFonts w:eastAsia="Times New Roman"/>
              </w:rPr>
            </w:pPr>
            <w:r w:rsidRPr="00A60920">
              <w:rPr>
                <w:rFonts w:eastAsia="Times New Roman"/>
              </w:rPr>
              <w:t>8</w:t>
            </w:r>
          </w:p>
        </w:tc>
        <w:tc>
          <w:tcPr>
            <w:tcW w:w="679" w:type="dxa"/>
          </w:tcPr>
          <w:p w14:paraId="0F7515C8" w14:textId="77777777" w:rsidR="003B7B3C" w:rsidRPr="00A60920" w:rsidRDefault="003B7B3C" w:rsidP="00B33948">
            <w:pPr>
              <w:pStyle w:val="TableTextCentered"/>
              <w:rPr>
                <w:rFonts w:eastAsia="Times New Roman"/>
              </w:rPr>
            </w:pPr>
            <w:r w:rsidRPr="00A60920">
              <w:rPr>
                <w:rFonts w:eastAsia="Times New Roman"/>
              </w:rPr>
              <w:t>2</w:t>
            </w:r>
          </w:p>
        </w:tc>
        <w:tc>
          <w:tcPr>
            <w:tcW w:w="679" w:type="dxa"/>
          </w:tcPr>
          <w:p w14:paraId="19D14258" w14:textId="77777777" w:rsidR="003B7B3C" w:rsidRPr="00A60920" w:rsidRDefault="003B7B3C" w:rsidP="00B33948">
            <w:pPr>
              <w:pStyle w:val="TableTextCentered"/>
              <w:rPr>
                <w:rFonts w:eastAsia="Times New Roman"/>
              </w:rPr>
            </w:pPr>
            <w:r w:rsidRPr="00A60920">
              <w:rPr>
                <w:rFonts w:eastAsia="Times New Roman"/>
              </w:rPr>
              <w:t>0</w:t>
            </w:r>
          </w:p>
        </w:tc>
        <w:tc>
          <w:tcPr>
            <w:tcW w:w="532" w:type="dxa"/>
          </w:tcPr>
          <w:p w14:paraId="0BEAF5A6" w14:textId="77777777" w:rsidR="003B7B3C" w:rsidRPr="00A60920" w:rsidRDefault="003B7B3C" w:rsidP="00B33948">
            <w:pPr>
              <w:pStyle w:val="TableTextCentered"/>
              <w:rPr>
                <w:rFonts w:eastAsia="Times New Roman"/>
              </w:rPr>
            </w:pPr>
            <w:r w:rsidRPr="00A60920">
              <w:rPr>
                <w:rFonts w:eastAsia="Times New Roman"/>
              </w:rPr>
              <w:t>22</w:t>
            </w:r>
          </w:p>
        </w:tc>
        <w:tc>
          <w:tcPr>
            <w:tcW w:w="990" w:type="dxa"/>
          </w:tcPr>
          <w:p w14:paraId="4FDEA650" w14:textId="77777777" w:rsidR="003B7B3C" w:rsidRPr="00A60920" w:rsidRDefault="003B7B3C" w:rsidP="00B33948">
            <w:pPr>
              <w:pStyle w:val="TableTextCentered"/>
              <w:rPr>
                <w:rFonts w:eastAsia="Times New Roman"/>
              </w:rPr>
            </w:pPr>
            <w:r w:rsidRPr="00A60920">
              <w:rPr>
                <w:rFonts w:eastAsia="Times New Roman"/>
              </w:rPr>
              <w:t>3.7</w:t>
            </w:r>
          </w:p>
        </w:tc>
      </w:tr>
      <w:tr w:rsidR="003B7B3C" w:rsidRPr="00A60920" w14:paraId="77BF20BF" w14:textId="77777777" w:rsidTr="00B33948">
        <w:trPr>
          <w:trHeight w:val="70"/>
        </w:trPr>
        <w:tc>
          <w:tcPr>
            <w:tcW w:w="3441" w:type="dxa"/>
            <w:vAlign w:val="center"/>
          </w:tcPr>
          <w:p w14:paraId="1503D053"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Content Understanding (UE only)</w:t>
            </w:r>
          </w:p>
        </w:tc>
        <w:tc>
          <w:tcPr>
            <w:tcW w:w="678" w:type="dxa"/>
          </w:tcPr>
          <w:p w14:paraId="4E5BB2F4"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2EED1A53" w14:textId="77777777" w:rsidR="003B7B3C" w:rsidRPr="00A60920" w:rsidRDefault="003B7B3C" w:rsidP="00B33948">
            <w:pPr>
              <w:pStyle w:val="TableTextCentered"/>
              <w:rPr>
                <w:rFonts w:eastAsia="Times New Roman"/>
              </w:rPr>
            </w:pPr>
            <w:r w:rsidRPr="00A60920">
              <w:rPr>
                <w:rFonts w:eastAsia="Times New Roman"/>
              </w:rPr>
              <w:t>1</w:t>
            </w:r>
          </w:p>
        </w:tc>
        <w:tc>
          <w:tcPr>
            <w:tcW w:w="678" w:type="dxa"/>
          </w:tcPr>
          <w:p w14:paraId="5917BA44" w14:textId="77777777" w:rsidR="003B7B3C" w:rsidRPr="00A60920" w:rsidRDefault="003B7B3C" w:rsidP="00B33948">
            <w:pPr>
              <w:pStyle w:val="TableTextCentered"/>
              <w:rPr>
                <w:rFonts w:eastAsia="Times New Roman"/>
              </w:rPr>
            </w:pPr>
            <w:r w:rsidRPr="00A60920">
              <w:rPr>
                <w:rFonts w:eastAsia="Times New Roman"/>
              </w:rPr>
              <w:t>2</w:t>
            </w:r>
          </w:p>
        </w:tc>
        <w:tc>
          <w:tcPr>
            <w:tcW w:w="679" w:type="dxa"/>
          </w:tcPr>
          <w:p w14:paraId="7E51B3EB" w14:textId="77777777" w:rsidR="003B7B3C" w:rsidRPr="00A60920" w:rsidRDefault="003B7B3C" w:rsidP="00B33948">
            <w:pPr>
              <w:pStyle w:val="TableTextCentered"/>
              <w:rPr>
                <w:rFonts w:eastAsia="Times New Roman"/>
              </w:rPr>
            </w:pPr>
            <w:r w:rsidRPr="00A60920">
              <w:rPr>
                <w:rFonts w:eastAsia="Times New Roman"/>
              </w:rPr>
              <w:t>5</w:t>
            </w:r>
          </w:p>
        </w:tc>
        <w:tc>
          <w:tcPr>
            <w:tcW w:w="678" w:type="dxa"/>
          </w:tcPr>
          <w:p w14:paraId="1F7029D2" w14:textId="77777777" w:rsidR="003B7B3C" w:rsidRPr="00A60920" w:rsidRDefault="003B7B3C" w:rsidP="00B33948">
            <w:pPr>
              <w:pStyle w:val="TableTextCentered"/>
              <w:rPr>
                <w:rFonts w:eastAsia="Times New Roman"/>
              </w:rPr>
            </w:pPr>
            <w:r w:rsidRPr="00A60920">
              <w:rPr>
                <w:rFonts w:eastAsia="Times New Roman"/>
              </w:rPr>
              <w:t>3</w:t>
            </w:r>
          </w:p>
        </w:tc>
        <w:tc>
          <w:tcPr>
            <w:tcW w:w="679" w:type="dxa"/>
          </w:tcPr>
          <w:p w14:paraId="2D01230C"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1FAA6152" w14:textId="77777777" w:rsidR="003B7B3C" w:rsidRPr="00A60920" w:rsidRDefault="003B7B3C" w:rsidP="00B33948">
            <w:pPr>
              <w:pStyle w:val="TableTextCentered"/>
              <w:rPr>
                <w:rFonts w:eastAsia="Times New Roman"/>
              </w:rPr>
            </w:pPr>
            <w:r w:rsidRPr="00A60920">
              <w:rPr>
                <w:rFonts w:eastAsia="Times New Roman"/>
              </w:rPr>
              <w:t>1</w:t>
            </w:r>
          </w:p>
        </w:tc>
        <w:tc>
          <w:tcPr>
            <w:tcW w:w="532" w:type="dxa"/>
          </w:tcPr>
          <w:p w14:paraId="66645816" w14:textId="77777777" w:rsidR="003B7B3C" w:rsidRPr="00A60920" w:rsidRDefault="003B7B3C" w:rsidP="00B33948">
            <w:pPr>
              <w:pStyle w:val="TableTextCentered"/>
              <w:rPr>
                <w:rFonts w:eastAsia="Times New Roman"/>
              </w:rPr>
            </w:pPr>
            <w:r w:rsidRPr="00A60920">
              <w:rPr>
                <w:rFonts w:eastAsia="Times New Roman"/>
              </w:rPr>
              <w:t>12</w:t>
            </w:r>
          </w:p>
        </w:tc>
        <w:tc>
          <w:tcPr>
            <w:tcW w:w="990" w:type="dxa"/>
          </w:tcPr>
          <w:p w14:paraId="329420E8" w14:textId="77777777" w:rsidR="003B7B3C" w:rsidRPr="00A60920" w:rsidRDefault="003B7B3C" w:rsidP="00B33948">
            <w:pPr>
              <w:pStyle w:val="TableTextCentered"/>
              <w:rPr>
                <w:rFonts w:eastAsia="Times New Roman"/>
              </w:rPr>
            </w:pPr>
            <w:r w:rsidRPr="00A60920">
              <w:rPr>
                <w:rFonts w:eastAsia="Times New Roman"/>
              </w:rPr>
              <w:t>4.2</w:t>
            </w:r>
          </w:p>
        </w:tc>
      </w:tr>
      <w:tr w:rsidR="003B7B3C" w:rsidRPr="00A60920" w14:paraId="44352536" w14:textId="77777777" w:rsidTr="00B33948">
        <w:trPr>
          <w:cnfStyle w:val="000000100000" w:firstRow="0" w:lastRow="0" w:firstColumn="0" w:lastColumn="0" w:oddVBand="0" w:evenVBand="0" w:oddHBand="1" w:evenHBand="0" w:firstRowFirstColumn="0" w:firstRowLastColumn="0" w:lastRowFirstColumn="0" w:lastRowLastColumn="0"/>
          <w:trHeight w:val="70"/>
        </w:trPr>
        <w:tc>
          <w:tcPr>
            <w:tcW w:w="3441" w:type="dxa"/>
            <w:vAlign w:val="center"/>
          </w:tcPr>
          <w:p w14:paraId="7A582FA0"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Analysis and Inquiry (UE only)</w:t>
            </w:r>
          </w:p>
        </w:tc>
        <w:tc>
          <w:tcPr>
            <w:tcW w:w="678" w:type="dxa"/>
          </w:tcPr>
          <w:p w14:paraId="2428113A" w14:textId="77777777" w:rsidR="003B7B3C" w:rsidRPr="00A60920" w:rsidRDefault="003B7B3C" w:rsidP="00B33948">
            <w:pPr>
              <w:pStyle w:val="TableTextCentered"/>
              <w:rPr>
                <w:rFonts w:eastAsia="Times New Roman"/>
              </w:rPr>
            </w:pPr>
            <w:r w:rsidRPr="00A60920">
              <w:rPr>
                <w:rFonts w:eastAsia="Times New Roman"/>
              </w:rPr>
              <w:t>4</w:t>
            </w:r>
          </w:p>
        </w:tc>
        <w:tc>
          <w:tcPr>
            <w:tcW w:w="678" w:type="dxa"/>
          </w:tcPr>
          <w:p w14:paraId="30299A8A" w14:textId="77777777" w:rsidR="003B7B3C" w:rsidRPr="00A60920" w:rsidRDefault="003B7B3C" w:rsidP="00B33948">
            <w:pPr>
              <w:pStyle w:val="TableTextCentered"/>
              <w:rPr>
                <w:rFonts w:eastAsia="Times New Roman"/>
              </w:rPr>
            </w:pPr>
            <w:r w:rsidRPr="00A60920">
              <w:rPr>
                <w:rFonts w:eastAsia="Times New Roman"/>
              </w:rPr>
              <w:t>3</w:t>
            </w:r>
          </w:p>
        </w:tc>
        <w:tc>
          <w:tcPr>
            <w:tcW w:w="678" w:type="dxa"/>
          </w:tcPr>
          <w:p w14:paraId="471A6A03" w14:textId="77777777" w:rsidR="003B7B3C" w:rsidRPr="00A60920" w:rsidRDefault="003B7B3C" w:rsidP="00B33948">
            <w:pPr>
              <w:pStyle w:val="TableTextCentered"/>
              <w:rPr>
                <w:rFonts w:eastAsia="Times New Roman"/>
              </w:rPr>
            </w:pPr>
            <w:r w:rsidRPr="00A60920">
              <w:rPr>
                <w:rFonts w:eastAsia="Times New Roman"/>
              </w:rPr>
              <w:t>2</w:t>
            </w:r>
          </w:p>
        </w:tc>
        <w:tc>
          <w:tcPr>
            <w:tcW w:w="679" w:type="dxa"/>
          </w:tcPr>
          <w:p w14:paraId="5B61D2AD" w14:textId="77777777" w:rsidR="003B7B3C" w:rsidRPr="00A60920" w:rsidRDefault="003B7B3C" w:rsidP="00B33948">
            <w:pPr>
              <w:pStyle w:val="TableTextCentered"/>
              <w:rPr>
                <w:rFonts w:eastAsia="Times New Roman"/>
              </w:rPr>
            </w:pPr>
            <w:r w:rsidRPr="00A60920">
              <w:rPr>
                <w:rFonts w:eastAsia="Times New Roman"/>
              </w:rPr>
              <w:t>3</w:t>
            </w:r>
          </w:p>
        </w:tc>
        <w:tc>
          <w:tcPr>
            <w:tcW w:w="678" w:type="dxa"/>
          </w:tcPr>
          <w:p w14:paraId="52DC0BAA"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5EB86A46"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63D1E063" w14:textId="77777777" w:rsidR="003B7B3C" w:rsidRPr="00A60920" w:rsidRDefault="003B7B3C" w:rsidP="00B33948">
            <w:pPr>
              <w:pStyle w:val="TableTextCentered"/>
              <w:rPr>
                <w:rFonts w:eastAsia="Times New Roman"/>
              </w:rPr>
            </w:pPr>
            <w:r w:rsidRPr="00A60920">
              <w:rPr>
                <w:rFonts w:eastAsia="Times New Roman"/>
              </w:rPr>
              <w:t>0</w:t>
            </w:r>
          </w:p>
        </w:tc>
        <w:tc>
          <w:tcPr>
            <w:tcW w:w="532" w:type="dxa"/>
          </w:tcPr>
          <w:p w14:paraId="059A1175" w14:textId="77777777" w:rsidR="003B7B3C" w:rsidRPr="00A60920" w:rsidRDefault="003B7B3C" w:rsidP="00B33948">
            <w:pPr>
              <w:pStyle w:val="TableTextCentered"/>
              <w:rPr>
                <w:rFonts w:eastAsia="Times New Roman"/>
              </w:rPr>
            </w:pPr>
            <w:r w:rsidRPr="00A60920">
              <w:rPr>
                <w:rFonts w:eastAsia="Times New Roman"/>
              </w:rPr>
              <w:t>12</w:t>
            </w:r>
          </w:p>
        </w:tc>
        <w:tc>
          <w:tcPr>
            <w:tcW w:w="990" w:type="dxa"/>
          </w:tcPr>
          <w:p w14:paraId="029C60AB" w14:textId="77777777" w:rsidR="003B7B3C" w:rsidRPr="00A60920" w:rsidRDefault="003B7B3C" w:rsidP="00B33948">
            <w:pPr>
              <w:pStyle w:val="TableTextCentered"/>
              <w:rPr>
                <w:rFonts w:eastAsia="Times New Roman"/>
              </w:rPr>
            </w:pPr>
            <w:r w:rsidRPr="00A60920">
              <w:rPr>
                <w:rFonts w:eastAsia="Times New Roman"/>
              </w:rPr>
              <w:t>2.3</w:t>
            </w:r>
          </w:p>
        </w:tc>
      </w:tr>
      <w:tr w:rsidR="003B7B3C" w:rsidRPr="00A60920" w14:paraId="71B5B9B9" w14:textId="77777777" w:rsidTr="00B33948">
        <w:trPr>
          <w:trHeight w:val="70"/>
        </w:trPr>
        <w:tc>
          <w:tcPr>
            <w:tcW w:w="3441" w:type="dxa"/>
          </w:tcPr>
          <w:p w14:paraId="45E15F16"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Quality of Feedback</w:t>
            </w:r>
          </w:p>
        </w:tc>
        <w:tc>
          <w:tcPr>
            <w:tcW w:w="678" w:type="dxa"/>
          </w:tcPr>
          <w:p w14:paraId="7209B0FF" w14:textId="77777777" w:rsidR="003B7B3C" w:rsidRPr="00A60920" w:rsidRDefault="003B7B3C" w:rsidP="00B33948">
            <w:pPr>
              <w:pStyle w:val="TableTextCentered"/>
              <w:rPr>
                <w:rFonts w:eastAsia="Times New Roman"/>
              </w:rPr>
            </w:pPr>
            <w:r w:rsidRPr="00A60920">
              <w:rPr>
                <w:rFonts w:eastAsia="Times New Roman"/>
              </w:rPr>
              <w:t>3</w:t>
            </w:r>
          </w:p>
        </w:tc>
        <w:tc>
          <w:tcPr>
            <w:tcW w:w="678" w:type="dxa"/>
          </w:tcPr>
          <w:p w14:paraId="78D816F3" w14:textId="77777777" w:rsidR="003B7B3C" w:rsidRPr="00A60920" w:rsidRDefault="003B7B3C" w:rsidP="00B33948">
            <w:pPr>
              <w:pStyle w:val="TableTextCentered"/>
              <w:rPr>
                <w:rFonts w:eastAsia="Times New Roman"/>
              </w:rPr>
            </w:pPr>
            <w:r w:rsidRPr="00A60920">
              <w:rPr>
                <w:rFonts w:eastAsia="Times New Roman"/>
              </w:rPr>
              <w:t>5</w:t>
            </w:r>
          </w:p>
        </w:tc>
        <w:tc>
          <w:tcPr>
            <w:tcW w:w="678" w:type="dxa"/>
          </w:tcPr>
          <w:p w14:paraId="14F57346" w14:textId="77777777" w:rsidR="003B7B3C" w:rsidRPr="00A60920" w:rsidRDefault="003B7B3C" w:rsidP="00B33948">
            <w:pPr>
              <w:pStyle w:val="TableTextCentered"/>
              <w:rPr>
                <w:rFonts w:eastAsia="Times New Roman"/>
              </w:rPr>
            </w:pPr>
            <w:r w:rsidRPr="00A60920">
              <w:rPr>
                <w:rFonts w:eastAsia="Times New Roman"/>
              </w:rPr>
              <w:t>10</w:t>
            </w:r>
          </w:p>
        </w:tc>
        <w:tc>
          <w:tcPr>
            <w:tcW w:w="679" w:type="dxa"/>
          </w:tcPr>
          <w:p w14:paraId="2753F5CF" w14:textId="77777777" w:rsidR="003B7B3C" w:rsidRPr="00A60920" w:rsidRDefault="003B7B3C" w:rsidP="00B33948">
            <w:pPr>
              <w:pStyle w:val="TableTextCentered"/>
              <w:rPr>
                <w:rFonts w:eastAsia="Times New Roman"/>
              </w:rPr>
            </w:pPr>
            <w:r w:rsidRPr="00A60920">
              <w:rPr>
                <w:rFonts w:eastAsia="Times New Roman"/>
              </w:rPr>
              <w:t>7</w:t>
            </w:r>
          </w:p>
        </w:tc>
        <w:tc>
          <w:tcPr>
            <w:tcW w:w="678" w:type="dxa"/>
          </w:tcPr>
          <w:p w14:paraId="5B09D493" w14:textId="77777777" w:rsidR="003B7B3C" w:rsidRPr="00A60920" w:rsidRDefault="003B7B3C" w:rsidP="00B33948">
            <w:pPr>
              <w:pStyle w:val="TableTextCentered"/>
              <w:rPr>
                <w:rFonts w:eastAsia="Times New Roman"/>
              </w:rPr>
            </w:pPr>
            <w:r w:rsidRPr="00A60920">
              <w:rPr>
                <w:rFonts w:eastAsia="Times New Roman"/>
              </w:rPr>
              <w:t>5</w:t>
            </w:r>
          </w:p>
        </w:tc>
        <w:tc>
          <w:tcPr>
            <w:tcW w:w="679" w:type="dxa"/>
          </w:tcPr>
          <w:p w14:paraId="232CE518" w14:textId="77777777" w:rsidR="003B7B3C" w:rsidRPr="00A60920" w:rsidRDefault="003B7B3C" w:rsidP="00B33948">
            <w:pPr>
              <w:pStyle w:val="TableTextCentered"/>
              <w:rPr>
                <w:rFonts w:eastAsia="Times New Roman"/>
              </w:rPr>
            </w:pPr>
            <w:r w:rsidRPr="00A60920">
              <w:rPr>
                <w:rFonts w:eastAsia="Times New Roman"/>
              </w:rPr>
              <w:t>4</w:t>
            </w:r>
          </w:p>
        </w:tc>
        <w:tc>
          <w:tcPr>
            <w:tcW w:w="679" w:type="dxa"/>
          </w:tcPr>
          <w:p w14:paraId="0C5D8D75" w14:textId="77777777" w:rsidR="003B7B3C" w:rsidRPr="00A60920" w:rsidRDefault="003B7B3C" w:rsidP="00B33948">
            <w:pPr>
              <w:pStyle w:val="TableTextCentered"/>
              <w:rPr>
                <w:rFonts w:eastAsia="Times New Roman"/>
              </w:rPr>
            </w:pPr>
            <w:r w:rsidRPr="00A60920">
              <w:rPr>
                <w:rFonts w:eastAsia="Times New Roman"/>
              </w:rPr>
              <w:t>0</w:t>
            </w:r>
          </w:p>
        </w:tc>
        <w:tc>
          <w:tcPr>
            <w:tcW w:w="532" w:type="dxa"/>
          </w:tcPr>
          <w:p w14:paraId="7C087CC5" w14:textId="77777777" w:rsidR="003B7B3C" w:rsidRPr="00A60920" w:rsidRDefault="003B7B3C" w:rsidP="00B33948">
            <w:pPr>
              <w:pStyle w:val="TableTextCentered"/>
              <w:rPr>
                <w:rFonts w:eastAsia="Times New Roman"/>
              </w:rPr>
            </w:pPr>
            <w:r w:rsidRPr="00A60920">
              <w:rPr>
                <w:rFonts w:eastAsia="Times New Roman"/>
              </w:rPr>
              <w:t>34</w:t>
            </w:r>
          </w:p>
        </w:tc>
        <w:tc>
          <w:tcPr>
            <w:tcW w:w="990" w:type="dxa"/>
          </w:tcPr>
          <w:p w14:paraId="6CA78567" w14:textId="77777777" w:rsidR="003B7B3C" w:rsidRPr="00A60920" w:rsidRDefault="003B7B3C" w:rsidP="00B33948">
            <w:pPr>
              <w:pStyle w:val="TableTextCentered"/>
              <w:rPr>
                <w:rFonts w:eastAsia="Times New Roman"/>
              </w:rPr>
            </w:pPr>
            <w:r w:rsidRPr="00A60920">
              <w:rPr>
                <w:rFonts w:eastAsia="Times New Roman"/>
              </w:rPr>
              <w:t>3.5</w:t>
            </w:r>
          </w:p>
        </w:tc>
      </w:tr>
      <w:tr w:rsidR="003B7B3C" w:rsidRPr="00A60920" w14:paraId="7BC72405" w14:textId="77777777" w:rsidTr="00B33948">
        <w:trPr>
          <w:cnfStyle w:val="000000100000" w:firstRow="0" w:lastRow="0" w:firstColumn="0" w:lastColumn="0" w:oddVBand="0" w:evenVBand="0" w:oddHBand="1" w:evenHBand="0" w:firstRowFirstColumn="0" w:firstRowLastColumn="0" w:lastRowFirstColumn="0" w:lastRowLastColumn="0"/>
        </w:trPr>
        <w:tc>
          <w:tcPr>
            <w:tcW w:w="3441" w:type="dxa"/>
          </w:tcPr>
          <w:p w14:paraId="63A2F168"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Language Modeling (K-3 only)</w:t>
            </w:r>
          </w:p>
        </w:tc>
        <w:tc>
          <w:tcPr>
            <w:tcW w:w="678" w:type="dxa"/>
          </w:tcPr>
          <w:p w14:paraId="7D13FEB7"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031FADD1" w14:textId="77777777" w:rsidR="003B7B3C" w:rsidRPr="00A60920" w:rsidRDefault="003B7B3C" w:rsidP="00B33948">
            <w:pPr>
              <w:pStyle w:val="TableTextCentered"/>
              <w:rPr>
                <w:rFonts w:eastAsia="Times New Roman"/>
              </w:rPr>
            </w:pPr>
            <w:r w:rsidRPr="00A60920">
              <w:rPr>
                <w:rFonts w:eastAsia="Times New Roman"/>
              </w:rPr>
              <w:t>3</w:t>
            </w:r>
          </w:p>
        </w:tc>
        <w:tc>
          <w:tcPr>
            <w:tcW w:w="678" w:type="dxa"/>
          </w:tcPr>
          <w:p w14:paraId="715BDDCD" w14:textId="77777777" w:rsidR="003B7B3C" w:rsidRPr="00A60920" w:rsidRDefault="003B7B3C" w:rsidP="00B33948">
            <w:pPr>
              <w:pStyle w:val="TableTextCentered"/>
              <w:rPr>
                <w:rFonts w:eastAsia="Times New Roman"/>
              </w:rPr>
            </w:pPr>
            <w:r w:rsidRPr="00A60920">
              <w:rPr>
                <w:rFonts w:eastAsia="Times New Roman"/>
              </w:rPr>
              <w:t>4</w:t>
            </w:r>
          </w:p>
        </w:tc>
        <w:tc>
          <w:tcPr>
            <w:tcW w:w="679" w:type="dxa"/>
          </w:tcPr>
          <w:p w14:paraId="6C58E820" w14:textId="77777777" w:rsidR="003B7B3C" w:rsidRPr="00A60920" w:rsidRDefault="003B7B3C" w:rsidP="00B33948">
            <w:pPr>
              <w:pStyle w:val="TableTextCentered"/>
              <w:rPr>
                <w:rFonts w:eastAsia="Times New Roman"/>
              </w:rPr>
            </w:pPr>
            <w:r w:rsidRPr="00A60920">
              <w:rPr>
                <w:rFonts w:eastAsia="Times New Roman"/>
              </w:rPr>
              <w:t>7</w:t>
            </w:r>
          </w:p>
        </w:tc>
        <w:tc>
          <w:tcPr>
            <w:tcW w:w="678" w:type="dxa"/>
          </w:tcPr>
          <w:p w14:paraId="29CDFEB3" w14:textId="77777777" w:rsidR="003B7B3C" w:rsidRPr="00A60920" w:rsidRDefault="003B7B3C" w:rsidP="00B33948">
            <w:pPr>
              <w:pStyle w:val="TableTextCentered"/>
              <w:rPr>
                <w:rFonts w:eastAsia="Times New Roman"/>
              </w:rPr>
            </w:pPr>
            <w:r w:rsidRPr="00A60920">
              <w:rPr>
                <w:rFonts w:eastAsia="Times New Roman"/>
              </w:rPr>
              <w:t>5</w:t>
            </w:r>
          </w:p>
        </w:tc>
        <w:tc>
          <w:tcPr>
            <w:tcW w:w="679" w:type="dxa"/>
          </w:tcPr>
          <w:p w14:paraId="5EB0E23B" w14:textId="77777777" w:rsidR="003B7B3C" w:rsidRPr="00A60920" w:rsidRDefault="003B7B3C" w:rsidP="00B33948">
            <w:pPr>
              <w:pStyle w:val="TableTextCentered"/>
              <w:rPr>
                <w:rFonts w:eastAsia="Times New Roman"/>
              </w:rPr>
            </w:pPr>
            <w:r w:rsidRPr="00A60920">
              <w:rPr>
                <w:rFonts w:eastAsia="Times New Roman"/>
              </w:rPr>
              <w:t>1</w:t>
            </w:r>
          </w:p>
        </w:tc>
        <w:tc>
          <w:tcPr>
            <w:tcW w:w="679" w:type="dxa"/>
          </w:tcPr>
          <w:p w14:paraId="42E3DD08" w14:textId="77777777" w:rsidR="003B7B3C" w:rsidRPr="00A60920" w:rsidRDefault="003B7B3C" w:rsidP="00B33948">
            <w:pPr>
              <w:pStyle w:val="TableTextCentered"/>
              <w:rPr>
                <w:rFonts w:eastAsia="Times New Roman"/>
              </w:rPr>
            </w:pPr>
            <w:r w:rsidRPr="00A60920">
              <w:rPr>
                <w:rFonts w:eastAsia="Times New Roman"/>
              </w:rPr>
              <w:t>2</w:t>
            </w:r>
          </w:p>
        </w:tc>
        <w:tc>
          <w:tcPr>
            <w:tcW w:w="532" w:type="dxa"/>
          </w:tcPr>
          <w:p w14:paraId="3AA34F74" w14:textId="77777777" w:rsidR="003B7B3C" w:rsidRPr="00A60920" w:rsidRDefault="003B7B3C" w:rsidP="00B33948">
            <w:pPr>
              <w:pStyle w:val="TableTextCentered"/>
              <w:rPr>
                <w:rFonts w:eastAsia="Times New Roman"/>
              </w:rPr>
            </w:pPr>
            <w:r w:rsidRPr="00A60920">
              <w:rPr>
                <w:rFonts w:eastAsia="Times New Roman"/>
              </w:rPr>
              <w:t>22</w:t>
            </w:r>
          </w:p>
        </w:tc>
        <w:tc>
          <w:tcPr>
            <w:tcW w:w="990" w:type="dxa"/>
          </w:tcPr>
          <w:p w14:paraId="262BDCED" w14:textId="77777777" w:rsidR="003B7B3C" w:rsidRPr="00A60920" w:rsidRDefault="003B7B3C" w:rsidP="00B33948">
            <w:pPr>
              <w:pStyle w:val="TableTextCentered"/>
              <w:rPr>
                <w:rFonts w:eastAsia="Times New Roman"/>
              </w:rPr>
            </w:pPr>
            <w:r w:rsidRPr="00A60920">
              <w:rPr>
                <w:rFonts w:eastAsia="Times New Roman"/>
              </w:rPr>
              <w:t>4.1</w:t>
            </w:r>
          </w:p>
        </w:tc>
      </w:tr>
      <w:tr w:rsidR="003B7B3C" w:rsidRPr="00A60920" w14:paraId="34151880" w14:textId="77777777" w:rsidTr="00B33948">
        <w:tc>
          <w:tcPr>
            <w:tcW w:w="3441" w:type="dxa"/>
            <w:vAlign w:val="center"/>
          </w:tcPr>
          <w:p w14:paraId="21BDCF4D" w14:textId="77777777" w:rsidR="003B7B3C" w:rsidRPr="00A60920" w:rsidRDefault="003B7B3C" w:rsidP="00B33948">
            <w:pPr>
              <w:pStyle w:val="TableText"/>
              <w:ind w:left="204"/>
              <w:rPr>
                <w:rFonts w:ascii="Franklin Gothic Book" w:hAnsi="Franklin Gothic Book"/>
              </w:rPr>
            </w:pPr>
            <w:r w:rsidRPr="00A60920">
              <w:rPr>
                <w:rFonts w:ascii="Franklin Gothic Book" w:hAnsi="Franklin Gothic Book"/>
              </w:rPr>
              <w:t>Instructional Dialogue (UE only)</w:t>
            </w:r>
          </w:p>
        </w:tc>
        <w:tc>
          <w:tcPr>
            <w:tcW w:w="678" w:type="dxa"/>
          </w:tcPr>
          <w:p w14:paraId="09C67DA4" w14:textId="77777777" w:rsidR="003B7B3C" w:rsidRPr="00A60920" w:rsidRDefault="003B7B3C" w:rsidP="00B33948">
            <w:pPr>
              <w:pStyle w:val="TableTextCentered"/>
              <w:rPr>
                <w:rFonts w:eastAsia="Times New Roman"/>
              </w:rPr>
            </w:pPr>
            <w:r w:rsidRPr="00A60920">
              <w:rPr>
                <w:rFonts w:eastAsia="Times New Roman"/>
              </w:rPr>
              <w:t>3</w:t>
            </w:r>
          </w:p>
        </w:tc>
        <w:tc>
          <w:tcPr>
            <w:tcW w:w="678" w:type="dxa"/>
          </w:tcPr>
          <w:p w14:paraId="1ECEA6B1" w14:textId="77777777" w:rsidR="003B7B3C" w:rsidRPr="00A60920" w:rsidRDefault="003B7B3C" w:rsidP="00B33948">
            <w:pPr>
              <w:pStyle w:val="TableTextCentered"/>
              <w:rPr>
                <w:rFonts w:eastAsia="Times New Roman"/>
              </w:rPr>
            </w:pPr>
            <w:r w:rsidRPr="00A60920">
              <w:rPr>
                <w:rFonts w:eastAsia="Times New Roman"/>
              </w:rPr>
              <w:t>0</w:t>
            </w:r>
          </w:p>
        </w:tc>
        <w:tc>
          <w:tcPr>
            <w:tcW w:w="678" w:type="dxa"/>
          </w:tcPr>
          <w:p w14:paraId="78DD8AEC" w14:textId="77777777" w:rsidR="003B7B3C" w:rsidRPr="00A60920" w:rsidRDefault="003B7B3C" w:rsidP="00B33948">
            <w:pPr>
              <w:pStyle w:val="TableTextCentered"/>
              <w:rPr>
                <w:rFonts w:eastAsia="Times New Roman"/>
              </w:rPr>
            </w:pPr>
            <w:r w:rsidRPr="00A60920">
              <w:rPr>
                <w:rFonts w:eastAsia="Times New Roman"/>
              </w:rPr>
              <w:t>5</w:t>
            </w:r>
          </w:p>
        </w:tc>
        <w:tc>
          <w:tcPr>
            <w:tcW w:w="679" w:type="dxa"/>
          </w:tcPr>
          <w:p w14:paraId="66276988" w14:textId="77777777" w:rsidR="003B7B3C" w:rsidRPr="00A60920" w:rsidRDefault="003B7B3C" w:rsidP="00B33948">
            <w:pPr>
              <w:pStyle w:val="TableTextCentered"/>
              <w:rPr>
                <w:rFonts w:eastAsia="Times New Roman"/>
              </w:rPr>
            </w:pPr>
            <w:r w:rsidRPr="00A60920">
              <w:rPr>
                <w:rFonts w:eastAsia="Times New Roman"/>
              </w:rPr>
              <w:t>2</w:t>
            </w:r>
          </w:p>
        </w:tc>
        <w:tc>
          <w:tcPr>
            <w:tcW w:w="678" w:type="dxa"/>
          </w:tcPr>
          <w:p w14:paraId="11087288" w14:textId="77777777" w:rsidR="003B7B3C" w:rsidRPr="00A60920" w:rsidRDefault="003B7B3C" w:rsidP="00B33948">
            <w:pPr>
              <w:pStyle w:val="TableTextCentered"/>
              <w:rPr>
                <w:rFonts w:eastAsia="Times New Roman"/>
              </w:rPr>
            </w:pPr>
            <w:r w:rsidRPr="00A60920">
              <w:rPr>
                <w:rFonts w:eastAsia="Times New Roman"/>
              </w:rPr>
              <w:t>2</w:t>
            </w:r>
          </w:p>
        </w:tc>
        <w:tc>
          <w:tcPr>
            <w:tcW w:w="679" w:type="dxa"/>
          </w:tcPr>
          <w:p w14:paraId="0C1E8302" w14:textId="77777777" w:rsidR="003B7B3C" w:rsidRPr="00A60920" w:rsidRDefault="003B7B3C" w:rsidP="00B33948">
            <w:pPr>
              <w:pStyle w:val="TableTextCentered"/>
              <w:rPr>
                <w:rFonts w:eastAsia="Times New Roman"/>
              </w:rPr>
            </w:pPr>
            <w:r w:rsidRPr="00A60920">
              <w:rPr>
                <w:rFonts w:eastAsia="Times New Roman"/>
              </w:rPr>
              <w:t>0</w:t>
            </w:r>
          </w:p>
        </w:tc>
        <w:tc>
          <w:tcPr>
            <w:tcW w:w="679" w:type="dxa"/>
          </w:tcPr>
          <w:p w14:paraId="09948EAA" w14:textId="77777777" w:rsidR="003B7B3C" w:rsidRPr="00A60920" w:rsidRDefault="003B7B3C" w:rsidP="00B33948">
            <w:pPr>
              <w:pStyle w:val="TableTextCentered"/>
              <w:rPr>
                <w:rFonts w:eastAsia="Times New Roman"/>
              </w:rPr>
            </w:pPr>
            <w:r w:rsidRPr="00A60920">
              <w:rPr>
                <w:rFonts w:eastAsia="Times New Roman"/>
              </w:rPr>
              <w:t>0</w:t>
            </w:r>
          </w:p>
        </w:tc>
        <w:tc>
          <w:tcPr>
            <w:tcW w:w="532" w:type="dxa"/>
          </w:tcPr>
          <w:p w14:paraId="2331C64F" w14:textId="77777777" w:rsidR="003B7B3C" w:rsidRPr="00A60920" w:rsidRDefault="003B7B3C" w:rsidP="00B33948">
            <w:pPr>
              <w:pStyle w:val="TableTextCentered"/>
              <w:rPr>
                <w:rFonts w:eastAsia="Times New Roman"/>
              </w:rPr>
            </w:pPr>
            <w:r w:rsidRPr="00A60920">
              <w:rPr>
                <w:rFonts w:eastAsia="Times New Roman"/>
              </w:rPr>
              <w:t>12</w:t>
            </w:r>
          </w:p>
        </w:tc>
        <w:tc>
          <w:tcPr>
            <w:tcW w:w="990" w:type="dxa"/>
          </w:tcPr>
          <w:p w14:paraId="4791812B" w14:textId="77777777" w:rsidR="003B7B3C" w:rsidRPr="00A60920" w:rsidRDefault="003B7B3C" w:rsidP="00B33948">
            <w:pPr>
              <w:pStyle w:val="TableTextCentered"/>
              <w:rPr>
                <w:rFonts w:eastAsia="Times New Roman"/>
              </w:rPr>
            </w:pPr>
            <w:r w:rsidRPr="00A60920">
              <w:rPr>
                <w:rFonts w:eastAsia="Times New Roman"/>
              </w:rPr>
              <w:t>3.0</w:t>
            </w:r>
          </w:p>
        </w:tc>
      </w:tr>
      <w:tr w:rsidR="003B7B3C" w:rsidRPr="00A60920" w14:paraId="701B68BB" w14:textId="77777777" w:rsidTr="00B33948">
        <w:trPr>
          <w:cnfStyle w:val="000000100000" w:firstRow="0" w:lastRow="0" w:firstColumn="0" w:lastColumn="0" w:oddVBand="0" w:evenVBand="0" w:oddHBand="1" w:evenHBand="0" w:firstRowFirstColumn="0" w:firstRowLastColumn="0" w:lastRowFirstColumn="0" w:lastRowLastColumn="0"/>
        </w:trPr>
        <w:tc>
          <w:tcPr>
            <w:tcW w:w="3441" w:type="dxa"/>
            <w:vAlign w:val="center"/>
          </w:tcPr>
          <w:p w14:paraId="2859C416" w14:textId="77777777" w:rsidR="003B7B3C" w:rsidRPr="00A60920" w:rsidRDefault="003B7B3C" w:rsidP="00095605">
            <w:pPr>
              <w:pStyle w:val="TableSubheading"/>
            </w:pPr>
            <w:r w:rsidRPr="00A60920">
              <w:t>Student Engagement (UE only)</w:t>
            </w:r>
          </w:p>
        </w:tc>
        <w:tc>
          <w:tcPr>
            <w:tcW w:w="678" w:type="dxa"/>
          </w:tcPr>
          <w:p w14:paraId="16C454D0" w14:textId="77777777" w:rsidR="003B7B3C" w:rsidRPr="00A60920" w:rsidRDefault="003B7B3C" w:rsidP="00095605">
            <w:pPr>
              <w:pStyle w:val="TableTextCenteredDemi"/>
            </w:pPr>
            <w:r w:rsidRPr="00A60920">
              <w:t>0</w:t>
            </w:r>
          </w:p>
        </w:tc>
        <w:tc>
          <w:tcPr>
            <w:tcW w:w="678" w:type="dxa"/>
          </w:tcPr>
          <w:p w14:paraId="04F67AB8" w14:textId="77777777" w:rsidR="003B7B3C" w:rsidRPr="00A60920" w:rsidRDefault="003B7B3C" w:rsidP="00095605">
            <w:pPr>
              <w:pStyle w:val="TableTextCenteredDemi"/>
            </w:pPr>
            <w:r w:rsidRPr="00A60920">
              <w:t>0</w:t>
            </w:r>
          </w:p>
        </w:tc>
        <w:tc>
          <w:tcPr>
            <w:tcW w:w="678" w:type="dxa"/>
          </w:tcPr>
          <w:p w14:paraId="7ECE9F6F" w14:textId="77777777" w:rsidR="003B7B3C" w:rsidRPr="00A60920" w:rsidRDefault="003B7B3C" w:rsidP="00095605">
            <w:pPr>
              <w:pStyle w:val="TableTextCenteredDemi"/>
            </w:pPr>
            <w:r w:rsidRPr="00A60920">
              <w:t>0</w:t>
            </w:r>
          </w:p>
        </w:tc>
        <w:tc>
          <w:tcPr>
            <w:tcW w:w="679" w:type="dxa"/>
          </w:tcPr>
          <w:p w14:paraId="57C7672C" w14:textId="77777777" w:rsidR="003B7B3C" w:rsidRPr="00A60920" w:rsidRDefault="003B7B3C" w:rsidP="00095605">
            <w:pPr>
              <w:pStyle w:val="TableTextCenteredDemi"/>
            </w:pPr>
            <w:r w:rsidRPr="00A60920">
              <w:t>1</w:t>
            </w:r>
          </w:p>
        </w:tc>
        <w:tc>
          <w:tcPr>
            <w:tcW w:w="678" w:type="dxa"/>
          </w:tcPr>
          <w:p w14:paraId="17CDFAF3" w14:textId="77777777" w:rsidR="003B7B3C" w:rsidRPr="00A60920" w:rsidRDefault="003B7B3C" w:rsidP="00095605">
            <w:pPr>
              <w:pStyle w:val="TableTextCenteredDemi"/>
            </w:pPr>
            <w:r w:rsidRPr="00A60920">
              <w:t>4</w:t>
            </w:r>
          </w:p>
        </w:tc>
        <w:tc>
          <w:tcPr>
            <w:tcW w:w="679" w:type="dxa"/>
          </w:tcPr>
          <w:p w14:paraId="5420E856" w14:textId="77777777" w:rsidR="003B7B3C" w:rsidRPr="00A60920" w:rsidRDefault="003B7B3C" w:rsidP="00095605">
            <w:pPr>
              <w:pStyle w:val="TableTextCenteredDemi"/>
            </w:pPr>
            <w:r w:rsidRPr="00A60920">
              <w:t>7</w:t>
            </w:r>
          </w:p>
        </w:tc>
        <w:tc>
          <w:tcPr>
            <w:tcW w:w="679" w:type="dxa"/>
          </w:tcPr>
          <w:p w14:paraId="0D7DFD97" w14:textId="77777777" w:rsidR="003B7B3C" w:rsidRPr="00A60920" w:rsidRDefault="003B7B3C" w:rsidP="00095605">
            <w:pPr>
              <w:pStyle w:val="TableTextCenteredDemi"/>
            </w:pPr>
            <w:r w:rsidRPr="00A60920">
              <w:t>0</w:t>
            </w:r>
          </w:p>
        </w:tc>
        <w:tc>
          <w:tcPr>
            <w:tcW w:w="532" w:type="dxa"/>
          </w:tcPr>
          <w:p w14:paraId="3576553C" w14:textId="77777777" w:rsidR="003B7B3C" w:rsidRPr="00A60920" w:rsidRDefault="003B7B3C" w:rsidP="00095605">
            <w:pPr>
              <w:pStyle w:val="TableTextCenteredDemi"/>
            </w:pPr>
            <w:r w:rsidRPr="00A60920">
              <w:t>12</w:t>
            </w:r>
          </w:p>
        </w:tc>
        <w:tc>
          <w:tcPr>
            <w:tcW w:w="990" w:type="dxa"/>
          </w:tcPr>
          <w:p w14:paraId="17B0AE4C" w14:textId="77777777" w:rsidR="003B7B3C" w:rsidRPr="00A60920" w:rsidRDefault="003B7B3C" w:rsidP="00095605">
            <w:pPr>
              <w:pStyle w:val="TableTextCenteredDemi"/>
            </w:pPr>
            <w:r w:rsidRPr="00A60920">
              <w:t>5.5</w:t>
            </w:r>
          </w:p>
        </w:tc>
      </w:tr>
    </w:tbl>
    <w:bookmarkEnd w:id="257"/>
    <w:p w14:paraId="668DC6F1" w14:textId="77777777" w:rsidR="003B7B3C" w:rsidRPr="00A60920" w:rsidRDefault="003B7B3C" w:rsidP="00B33948">
      <w:pPr>
        <w:pStyle w:val="TableNote"/>
        <w:rPr>
          <w:szCs w:val="20"/>
        </w:rPr>
      </w:pPr>
      <w:r w:rsidRPr="00A60920">
        <w:t xml:space="preserve">*The district average is an average of the scores. For example, for Positive Climate, the district average is computed as: </w:t>
      </w:r>
      <w:bookmarkStart w:id="258" w:name="Elem_PC_Calc"/>
      <w:r w:rsidRPr="00A60920">
        <w:rPr>
          <w:szCs w:val="20"/>
        </w:rPr>
        <w:t>([4 x 2] + [5 x 16] + [6 x 10] + [7 x 6]) ÷ 34 observations = 5.6</w:t>
      </w:r>
      <w:bookmarkEnd w:id="258"/>
    </w:p>
    <w:p w14:paraId="6815F2E0" w14:textId="77777777" w:rsidR="003B7B3C" w:rsidRPr="00A60920" w:rsidRDefault="003B7B3C" w:rsidP="00B33948">
      <w:pPr>
        <w:pStyle w:val="TableNote"/>
      </w:pPr>
      <w:r w:rsidRPr="00A60920">
        <w:t xml:space="preserve">**Negative Climate is rated on an inverse scale. An original score of 1 is given a value of 7. The scoring in the table reflects the normalized adjustment: </w:t>
      </w:r>
      <w:bookmarkStart w:id="259" w:name="Elem_NC_Calc"/>
      <w:r w:rsidRPr="00A60920">
        <w:t>([7 x 34]) ÷ 34 observations = 7.0</w:t>
      </w:r>
      <w:bookmarkEnd w:id="259"/>
      <w:r w:rsidRPr="00A60920">
        <w:t>. In addition, Negative Climate appears in the Classroom Organization Domain for the Upper Elementary Manual.</w:t>
      </w:r>
    </w:p>
    <w:p w14:paraId="2D1367B9" w14:textId="77777777" w:rsidR="003B7B3C" w:rsidRPr="00A60920" w:rsidRDefault="003B7B3C" w:rsidP="00B33948">
      <w:pPr>
        <w:pStyle w:val="TableNote"/>
      </w:pPr>
      <w:r w:rsidRPr="00A60920">
        <w:t>***Instructional Learning Formats appears in the Instructional Support Domain for the Upper Elementary Manual.</w:t>
      </w:r>
    </w:p>
    <w:p w14:paraId="228B70C5" w14:textId="77777777" w:rsidR="003B7B3C" w:rsidRPr="00A60920" w:rsidRDefault="003B7B3C" w:rsidP="00B33948">
      <w:pPr>
        <w:pStyle w:val="Heading2-SIOR"/>
      </w:pPr>
      <w:bookmarkStart w:id="260" w:name="_Toc92194269"/>
      <w:bookmarkStart w:id="261" w:name="_Toc205199553"/>
      <w:bookmarkStart w:id="262" w:name="_Toc206157420"/>
      <w:r w:rsidRPr="00A60920">
        <w:lastRenderedPageBreak/>
        <w:t xml:space="preserve">Summary of Average Ratings: </w:t>
      </w:r>
      <w:bookmarkEnd w:id="260"/>
      <w:r w:rsidRPr="00A60920">
        <w:t>Grades 6–8</w:t>
      </w:r>
      <w:bookmarkEnd w:id="261"/>
      <w:bookmarkEnd w:id="262"/>
    </w:p>
    <w:p w14:paraId="5A71FBEC" w14:textId="77777777" w:rsidR="003B7B3C" w:rsidRPr="00A60920" w:rsidRDefault="003B7B3C" w:rsidP="00B33948">
      <w:pPr>
        <w:pStyle w:val="TableTitle0"/>
      </w:pPr>
      <w:r w:rsidRPr="00A60920">
        <w:t>Table 18. Summary Table of Average Ratings for Each Dimension in Grades 6–8</w:t>
      </w:r>
    </w:p>
    <w:tbl>
      <w:tblPr>
        <w:tblStyle w:val="MSVTable1"/>
        <w:tblW w:w="5000" w:type="pct"/>
        <w:tblLayout w:type="fixed"/>
        <w:tblLook w:val="04A0" w:firstRow="1" w:lastRow="0" w:firstColumn="1" w:lastColumn="0" w:noHBand="0" w:noVBand="1"/>
      </w:tblPr>
      <w:tblGrid>
        <w:gridCol w:w="3097"/>
        <w:gridCol w:w="675"/>
        <w:gridCol w:w="627"/>
        <w:gridCol w:w="694"/>
        <w:gridCol w:w="694"/>
        <w:gridCol w:w="694"/>
        <w:gridCol w:w="694"/>
        <w:gridCol w:w="702"/>
        <w:gridCol w:w="601"/>
        <w:gridCol w:w="866"/>
      </w:tblGrid>
      <w:tr w:rsidR="003B7B3C" w:rsidRPr="00A60920" w14:paraId="31F50220" w14:textId="77777777" w:rsidTr="00095605">
        <w:trPr>
          <w:cnfStyle w:val="100000000000" w:firstRow="1" w:lastRow="0" w:firstColumn="0" w:lastColumn="0" w:oddVBand="0" w:evenVBand="0" w:oddHBand="0" w:evenHBand="0" w:firstRowFirstColumn="0" w:firstRowLastColumn="0" w:lastRowFirstColumn="0" w:lastRowLastColumn="0"/>
          <w:tblHeader/>
        </w:trPr>
        <w:tc>
          <w:tcPr>
            <w:tcW w:w="3097" w:type="dxa"/>
            <w:tcBorders>
              <w:bottom w:val="single" w:sz="6" w:space="0" w:color="2F5496" w:themeColor="accent5" w:themeShade="BF"/>
            </w:tcBorders>
            <w:vAlign w:val="bottom"/>
          </w:tcPr>
          <w:p w14:paraId="61DA7C13" w14:textId="77777777" w:rsidR="003B7B3C" w:rsidRPr="00A60920" w:rsidRDefault="003B7B3C" w:rsidP="00095605">
            <w:pPr>
              <w:pStyle w:val="TableColHeadingCenter"/>
              <w:rPr>
                <w:rFonts w:eastAsia="MS Mincho"/>
              </w:rPr>
            </w:pPr>
          </w:p>
        </w:tc>
        <w:tc>
          <w:tcPr>
            <w:tcW w:w="675" w:type="dxa"/>
            <w:vAlign w:val="bottom"/>
          </w:tcPr>
          <w:p w14:paraId="15D6E1F6" w14:textId="77777777" w:rsidR="003B7B3C" w:rsidRPr="00A60920" w:rsidRDefault="003B7B3C" w:rsidP="00095605">
            <w:pPr>
              <w:pStyle w:val="TableColHeadingCenter"/>
              <w:rPr>
                <w:rFonts w:eastAsia="MS Mincho"/>
                <w:sz w:val="18"/>
                <w:szCs w:val="18"/>
              </w:rPr>
            </w:pPr>
            <w:r w:rsidRPr="00A60920">
              <w:rPr>
                <w:rFonts w:eastAsia="MS Mincho"/>
                <w:sz w:val="18"/>
                <w:szCs w:val="18"/>
              </w:rPr>
              <w:t>Low Range</w:t>
            </w:r>
          </w:p>
        </w:tc>
        <w:tc>
          <w:tcPr>
            <w:tcW w:w="627" w:type="dxa"/>
            <w:vAlign w:val="bottom"/>
          </w:tcPr>
          <w:p w14:paraId="6FA753E9" w14:textId="77777777" w:rsidR="003B7B3C" w:rsidRPr="00A60920" w:rsidRDefault="003B7B3C" w:rsidP="00095605">
            <w:pPr>
              <w:pStyle w:val="TableColHeadingCenter"/>
              <w:rPr>
                <w:rFonts w:eastAsia="MS Mincho"/>
                <w:sz w:val="18"/>
                <w:szCs w:val="18"/>
              </w:rPr>
            </w:pPr>
            <w:r w:rsidRPr="00A60920">
              <w:rPr>
                <w:rFonts w:eastAsia="MS Mincho"/>
                <w:sz w:val="18"/>
                <w:szCs w:val="18"/>
              </w:rPr>
              <w:t>Low Range</w:t>
            </w:r>
          </w:p>
        </w:tc>
        <w:tc>
          <w:tcPr>
            <w:tcW w:w="694" w:type="dxa"/>
            <w:vAlign w:val="bottom"/>
          </w:tcPr>
          <w:p w14:paraId="014AFEAB" w14:textId="77777777" w:rsidR="003B7B3C" w:rsidRPr="00A60920" w:rsidRDefault="003B7B3C" w:rsidP="00095605">
            <w:pPr>
              <w:pStyle w:val="TableColHeadingCenter"/>
              <w:rPr>
                <w:rFonts w:eastAsia="MS Mincho"/>
                <w:sz w:val="18"/>
                <w:szCs w:val="18"/>
              </w:rPr>
            </w:pPr>
            <w:r w:rsidRPr="00A60920">
              <w:rPr>
                <w:rFonts w:eastAsia="MS Mincho"/>
                <w:sz w:val="18"/>
                <w:szCs w:val="18"/>
              </w:rPr>
              <w:t>Middle Range</w:t>
            </w:r>
          </w:p>
        </w:tc>
        <w:tc>
          <w:tcPr>
            <w:tcW w:w="694" w:type="dxa"/>
            <w:vAlign w:val="bottom"/>
          </w:tcPr>
          <w:p w14:paraId="3518A4B0" w14:textId="77777777" w:rsidR="003B7B3C" w:rsidRPr="00A60920" w:rsidRDefault="003B7B3C" w:rsidP="00095605">
            <w:pPr>
              <w:pStyle w:val="TableColHeadingCenter"/>
              <w:rPr>
                <w:rFonts w:eastAsia="MS Mincho"/>
                <w:sz w:val="18"/>
                <w:szCs w:val="18"/>
              </w:rPr>
            </w:pPr>
            <w:r w:rsidRPr="00A60920">
              <w:rPr>
                <w:rFonts w:eastAsia="MS Mincho"/>
                <w:sz w:val="18"/>
                <w:szCs w:val="18"/>
              </w:rPr>
              <w:t>Middle Range</w:t>
            </w:r>
          </w:p>
        </w:tc>
        <w:tc>
          <w:tcPr>
            <w:tcW w:w="694" w:type="dxa"/>
            <w:vAlign w:val="bottom"/>
          </w:tcPr>
          <w:p w14:paraId="0D72C11E" w14:textId="77777777" w:rsidR="003B7B3C" w:rsidRPr="00A60920" w:rsidRDefault="003B7B3C" w:rsidP="00095605">
            <w:pPr>
              <w:pStyle w:val="TableColHeadingCenter"/>
              <w:rPr>
                <w:rFonts w:eastAsia="MS Mincho"/>
                <w:sz w:val="18"/>
                <w:szCs w:val="18"/>
              </w:rPr>
            </w:pPr>
            <w:r w:rsidRPr="00A60920">
              <w:rPr>
                <w:rFonts w:eastAsia="MS Mincho"/>
                <w:sz w:val="18"/>
                <w:szCs w:val="18"/>
              </w:rPr>
              <w:t>Middle Range</w:t>
            </w:r>
          </w:p>
        </w:tc>
        <w:tc>
          <w:tcPr>
            <w:tcW w:w="694" w:type="dxa"/>
            <w:vAlign w:val="bottom"/>
          </w:tcPr>
          <w:p w14:paraId="06675E54" w14:textId="77777777" w:rsidR="003B7B3C" w:rsidRPr="00A60920" w:rsidRDefault="003B7B3C" w:rsidP="00095605">
            <w:pPr>
              <w:pStyle w:val="TableColHeadingCenter"/>
              <w:rPr>
                <w:rFonts w:eastAsia="MS Mincho"/>
                <w:sz w:val="18"/>
                <w:szCs w:val="18"/>
              </w:rPr>
            </w:pPr>
            <w:r w:rsidRPr="00A60920">
              <w:rPr>
                <w:rFonts w:eastAsia="MS Mincho"/>
                <w:sz w:val="18"/>
                <w:szCs w:val="18"/>
              </w:rPr>
              <w:t>High Range</w:t>
            </w:r>
          </w:p>
        </w:tc>
        <w:tc>
          <w:tcPr>
            <w:tcW w:w="702" w:type="dxa"/>
            <w:vAlign w:val="bottom"/>
          </w:tcPr>
          <w:p w14:paraId="469A5DBF" w14:textId="77777777" w:rsidR="003B7B3C" w:rsidRPr="00A60920" w:rsidRDefault="003B7B3C" w:rsidP="00095605">
            <w:pPr>
              <w:pStyle w:val="TableColHeadingCenter"/>
              <w:rPr>
                <w:rFonts w:eastAsia="MS Mincho"/>
                <w:sz w:val="18"/>
                <w:szCs w:val="18"/>
              </w:rPr>
            </w:pPr>
            <w:r w:rsidRPr="00A60920">
              <w:rPr>
                <w:rFonts w:eastAsia="MS Mincho"/>
                <w:sz w:val="18"/>
                <w:szCs w:val="18"/>
              </w:rPr>
              <w:t>High Range</w:t>
            </w:r>
          </w:p>
        </w:tc>
        <w:tc>
          <w:tcPr>
            <w:tcW w:w="601" w:type="dxa"/>
            <w:tcBorders>
              <w:bottom w:val="single" w:sz="6" w:space="0" w:color="2F5496" w:themeColor="accent5" w:themeShade="BF"/>
            </w:tcBorders>
            <w:vAlign w:val="bottom"/>
          </w:tcPr>
          <w:p w14:paraId="2B0B4470" w14:textId="77777777" w:rsidR="003B7B3C" w:rsidRPr="00A60920" w:rsidRDefault="003B7B3C" w:rsidP="00095605">
            <w:pPr>
              <w:pStyle w:val="TableColHeadingCenter"/>
              <w:rPr>
                <w:rFonts w:eastAsia="MS Mincho"/>
              </w:rPr>
            </w:pPr>
            <w:r w:rsidRPr="00A60920">
              <w:rPr>
                <w:rFonts w:eastAsia="MS Mincho"/>
              </w:rPr>
              <w:t>n</w:t>
            </w:r>
          </w:p>
        </w:tc>
        <w:tc>
          <w:tcPr>
            <w:tcW w:w="866" w:type="dxa"/>
            <w:tcBorders>
              <w:bottom w:val="single" w:sz="6" w:space="0" w:color="2F5496" w:themeColor="accent5" w:themeShade="BF"/>
            </w:tcBorders>
            <w:vAlign w:val="bottom"/>
          </w:tcPr>
          <w:p w14:paraId="6A4D48F6" w14:textId="77777777" w:rsidR="003B7B3C" w:rsidRPr="00A60920" w:rsidRDefault="003B7B3C" w:rsidP="00095605">
            <w:pPr>
              <w:pStyle w:val="TableColHeadingCenter"/>
              <w:rPr>
                <w:rFonts w:eastAsia="MS Mincho"/>
              </w:rPr>
            </w:pPr>
            <w:r w:rsidRPr="00A60920">
              <w:rPr>
                <w:rFonts w:eastAsia="MS Mincho"/>
              </w:rPr>
              <w:t>Average Scores*</w:t>
            </w:r>
          </w:p>
        </w:tc>
      </w:tr>
      <w:tr w:rsidR="003B7B3C" w:rsidRPr="00A60920" w14:paraId="72A93ADB" w14:textId="77777777" w:rsidTr="00095605">
        <w:trPr>
          <w:cnfStyle w:val="100000000000" w:firstRow="1" w:lastRow="0" w:firstColumn="0" w:lastColumn="0" w:oddVBand="0" w:evenVBand="0" w:oddHBand="0" w:evenHBand="0" w:firstRowFirstColumn="0" w:firstRowLastColumn="0" w:lastRowFirstColumn="0" w:lastRowLastColumn="0"/>
          <w:tblHeader/>
        </w:trPr>
        <w:tc>
          <w:tcPr>
            <w:tcW w:w="3097" w:type="dxa"/>
            <w:tcBorders>
              <w:top w:val="single" w:sz="6" w:space="0" w:color="2F5496" w:themeColor="accent5" w:themeShade="BF"/>
            </w:tcBorders>
            <w:vAlign w:val="bottom"/>
          </w:tcPr>
          <w:p w14:paraId="1F5F49AA" w14:textId="77777777" w:rsidR="003B7B3C" w:rsidRPr="00A60920" w:rsidRDefault="003B7B3C" w:rsidP="00095605">
            <w:pPr>
              <w:pStyle w:val="TableColHeadingCenter"/>
              <w:rPr>
                <w:rFonts w:eastAsia="MS Mincho"/>
              </w:rPr>
            </w:pPr>
          </w:p>
        </w:tc>
        <w:tc>
          <w:tcPr>
            <w:tcW w:w="675" w:type="dxa"/>
            <w:vAlign w:val="bottom"/>
          </w:tcPr>
          <w:p w14:paraId="2599AF8A" w14:textId="77777777" w:rsidR="003B7B3C" w:rsidRPr="00A60920" w:rsidRDefault="003B7B3C" w:rsidP="00095605">
            <w:pPr>
              <w:pStyle w:val="TableColHeadingCenter"/>
              <w:rPr>
                <w:rFonts w:eastAsia="MS Mincho"/>
              </w:rPr>
            </w:pPr>
            <w:r w:rsidRPr="00A60920">
              <w:rPr>
                <w:rFonts w:eastAsia="MS Mincho"/>
              </w:rPr>
              <w:t>1</w:t>
            </w:r>
          </w:p>
        </w:tc>
        <w:tc>
          <w:tcPr>
            <w:tcW w:w="627" w:type="dxa"/>
            <w:vAlign w:val="bottom"/>
          </w:tcPr>
          <w:p w14:paraId="13EFFE21" w14:textId="77777777" w:rsidR="003B7B3C" w:rsidRPr="00A60920" w:rsidRDefault="003B7B3C" w:rsidP="00095605">
            <w:pPr>
              <w:pStyle w:val="TableColHeadingCenter"/>
              <w:rPr>
                <w:rFonts w:eastAsia="MS Mincho"/>
              </w:rPr>
            </w:pPr>
            <w:r w:rsidRPr="00A60920">
              <w:rPr>
                <w:rFonts w:eastAsia="MS Mincho"/>
              </w:rPr>
              <w:t>2</w:t>
            </w:r>
          </w:p>
        </w:tc>
        <w:tc>
          <w:tcPr>
            <w:tcW w:w="694" w:type="dxa"/>
            <w:vAlign w:val="bottom"/>
          </w:tcPr>
          <w:p w14:paraId="78F4E5EB" w14:textId="77777777" w:rsidR="003B7B3C" w:rsidRPr="00A60920" w:rsidRDefault="003B7B3C" w:rsidP="00095605">
            <w:pPr>
              <w:pStyle w:val="TableColHeadingCenter"/>
              <w:rPr>
                <w:rFonts w:eastAsia="MS Mincho"/>
              </w:rPr>
            </w:pPr>
            <w:r w:rsidRPr="00A60920">
              <w:rPr>
                <w:rFonts w:eastAsia="MS Mincho"/>
              </w:rPr>
              <w:t>3</w:t>
            </w:r>
          </w:p>
        </w:tc>
        <w:tc>
          <w:tcPr>
            <w:tcW w:w="694" w:type="dxa"/>
            <w:vAlign w:val="bottom"/>
          </w:tcPr>
          <w:p w14:paraId="66254F78" w14:textId="77777777" w:rsidR="003B7B3C" w:rsidRPr="00A60920" w:rsidRDefault="003B7B3C" w:rsidP="00095605">
            <w:pPr>
              <w:pStyle w:val="TableColHeadingCenter"/>
              <w:rPr>
                <w:rFonts w:eastAsia="MS Mincho"/>
              </w:rPr>
            </w:pPr>
            <w:r w:rsidRPr="00A60920">
              <w:rPr>
                <w:rFonts w:eastAsia="MS Mincho"/>
              </w:rPr>
              <w:t>4</w:t>
            </w:r>
          </w:p>
        </w:tc>
        <w:tc>
          <w:tcPr>
            <w:tcW w:w="694" w:type="dxa"/>
            <w:vAlign w:val="bottom"/>
          </w:tcPr>
          <w:p w14:paraId="4066AC66" w14:textId="77777777" w:rsidR="003B7B3C" w:rsidRPr="00A60920" w:rsidRDefault="003B7B3C" w:rsidP="00095605">
            <w:pPr>
              <w:pStyle w:val="TableColHeadingCenter"/>
              <w:rPr>
                <w:rFonts w:eastAsia="MS Mincho"/>
              </w:rPr>
            </w:pPr>
            <w:r w:rsidRPr="00A60920">
              <w:rPr>
                <w:rFonts w:eastAsia="MS Mincho"/>
              </w:rPr>
              <w:t>5</w:t>
            </w:r>
          </w:p>
        </w:tc>
        <w:tc>
          <w:tcPr>
            <w:tcW w:w="694" w:type="dxa"/>
            <w:vAlign w:val="bottom"/>
          </w:tcPr>
          <w:p w14:paraId="3DF09DEC" w14:textId="77777777" w:rsidR="003B7B3C" w:rsidRPr="00A60920" w:rsidRDefault="003B7B3C" w:rsidP="00095605">
            <w:pPr>
              <w:pStyle w:val="TableColHeadingCenter"/>
              <w:rPr>
                <w:rFonts w:eastAsia="MS Mincho"/>
              </w:rPr>
            </w:pPr>
            <w:r w:rsidRPr="00A60920">
              <w:rPr>
                <w:rFonts w:eastAsia="MS Mincho"/>
              </w:rPr>
              <w:t>6</w:t>
            </w:r>
          </w:p>
        </w:tc>
        <w:tc>
          <w:tcPr>
            <w:tcW w:w="702" w:type="dxa"/>
            <w:vAlign w:val="bottom"/>
          </w:tcPr>
          <w:p w14:paraId="52E72A8B" w14:textId="77777777" w:rsidR="003B7B3C" w:rsidRPr="00A60920" w:rsidRDefault="003B7B3C" w:rsidP="00095605">
            <w:pPr>
              <w:pStyle w:val="TableColHeadingCenter"/>
              <w:rPr>
                <w:rFonts w:eastAsia="MS Mincho"/>
              </w:rPr>
            </w:pPr>
            <w:r w:rsidRPr="00A60920">
              <w:rPr>
                <w:rFonts w:eastAsia="MS Mincho"/>
              </w:rPr>
              <w:t>7</w:t>
            </w:r>
          </w:p>
        </w:tc>
        <w:tc>
          <w:tcPr>
            <w:tcW w:w="601" w:type="dxa"/>
            <w:tcBorders>
              <w:top w:val="single" w:sz="6" w:space="0" w:color="2F5496" w:themeColor="accent5" w:themeShade="BF"/>
            </w:tcBorders>
            <w:vAlign w:val="bottom"/>
          </w:tcPr>
          <w:p w14:paraId="0957FF1A" w14:textId="77777777" w:rsidR="003B7B3C" w:rsidRPr="00A60920" w:rsidRDefault="003B7B3C" w:rsidP="00095605">
            <w:pPr>
              <w:pStyle w:val="TableColHeadingCenter"/>
              <w:rPr>
                <w:rFonts w:eastAsia="MS Mincho"/>
              </w:rPr>
            </w:pPr>
          </w:p>
        </w:tc>
        <w:tc>
          <w:tcPr>
            <w:tcW w:w="866" w:type="dxa"/>
            <w:tcBorders>
              <w:top w:val="single" w:sz="6" w:space="0" w:color="2F5496" w:themeColor="accent5" w:themeShade="BF"/>
            </w:tcBorders>
            <w:vAlign w:val="bottom"/>
          </w:tcPr>
          <w:p w14:paraId="0FE22B71" w14:textId="77777777" w:rsidR="003B7B3C" w:rsidRPr="00A60920" w:rsidRDefault="003B7B3C" w:rsidP="00095605">
            <w:pPr>
              <w:pStyle w:val="TableColHeadingCenter"/>
              <w:rPr>
                <w:rFonts w:eastAsia="MS Mincho"/>
              </w:rPr>
            </w:pPr>
          </w:p>
        </w:tc>
      </w:tr>
      <w:tr w:rsidR="003B7B3C" w:rsidRPr="00A60920" w14:paraId="5C4D7777" w14:textId="77777777" w:rsidTr="00095605">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6143D539" w14:textId="77777777" w:rsidR="003B7B3C" w:rsidRPr="00A60920" w:rsidRDefault="003B7B3C" w:rsidP="00B33948">
            <w:pPr>
              <w:pStyle w:val="TableSubheading"/>
            </w:pPr>
            <w:bookmarkStart w:id="263" w:name="SummaryTbl_Middle"/>
            <w:r w:rsidRPr="00A60920">
              <w:t>Emotional Support Domain</w:t>
            </w:r>
          </w:p>
        </w:tc>
        <w:tc>
          <w:tcPr>
            <w:tcW w:w="675" w:type="dxa"/>
          </w:tcPr>
          <w:p w14:paraId="0257DAAE" w14:textId="77777777" w:rsidR="003B7B3C" w:rsidRPr="00A60920" w:rsidRDefault="003B7B3C" w:rsidP="00B33948">
            <w:pPr>
              <w:pStyle w:val="TableTextCenteredDemi"/>
              <w:rPr>
                <w:rFonts w:eastAsia="Times New Roman"/>
              </w:rPr>
            </w:pPr>
            <w:r w:rsidRPr="00A60920">
              <w:rPr>
                <w:rFonts w:eastAsia="Times New Roman"/>
              </w:rPr>
              <w:t>1</w:t>
            </w:r>
          </w:p>
        </w:tc>
        <w:tc>
          <w:tcPr>
            <w:tcW w:w="627" w:type="dxa"/>
          </w:tcPr>
          <w:p w14:paraId="7F6CF90F" w14:textId="77777777" w:rsidR="003B7B3C" w:rsidRPr="00A60920" w:rsidRDefault="003B7B3C" w:rsidP="00B33948">
            <w:pPr>
              <w:pStyle w:val="TableTextCenteredDemi"/>
              <w:rPr>
                <w:rFonts w:eastAsia="Times New Roman"/>
              </w:rPr>
            </w:pPr>
            <w:r w:rsidRPr="00A60920">
              <w:rPr>
                <w:rFonts w:eastAsia="Times New Roman"/>
              </w:rPr>
              <w:t>4</w:t>
            </w:r>
          </w:p>
        </w:tc>
        <w:tc>
          <w:tcPr>
            <w:tcW w:w="694" w:type="dxa"/>
          </w:tcPr>
          <w:p w14:paraId="129BA8F8" w14:textId="77777777" w:rsidR="003B7B3C" w:rsidRPr="00A60920" w:rsidRDefault="003B7B3C" w:rsidP="00B33948">
            <w:pPr>
              <w:pStyle w:val="TableTextCenteredDemi"/>
              <w:rPr>
                <w:rFonts w:eastAsia="Times New Roman"/>
              </w:rPr>
            </w:pPr>
            <w:r w:rsidRPr="00A60920">
              <w:rPr>
                <w:rFonts w:eastAsia="Times New Roman"/>
              </w:rPr>
              <w:t>4</w:t>
            </w:r>
          </w:p>
        </w:tc>
        <w:tc>
          <w:tcPr>
            <w:tcW w:w="694" w:type="dxa"/>
          </w:tcPr>
          <w:p w14:paraId="78ADE784" w14:textId="77777777" w:rsidR="003B7B3C" w:rsidRPr="00A60920" w:rsidRDefault="003B7B3C" w:rsidP="00B33948">
            <w:pPr>
              <w:pStyle w:val="TableTextCenteredDemi"/>
              <w:rPr>
                <w:rFonts w:eastAsia="Times New Roman"/>
              </w:rPr>
            </w:pPr>
            <w:r w:rsidRPr="00A60920">
              <w:rPr>
                <w:rFonts w:eastAsia="Times New Roman"/>
              </w:rPr>
              <w:t>7</w:t>
            </w:r>
          </w:p>
        </w:tc>
        <w:tc>
          <w:tcPr>
            <w:tcW w:w="694" w:type="dxa"/>
          </w:tcPr>
          <w:p w14:paraId="4297A059" w14:textId="77777777" w:rsidR="003B7B3C" w:rsidRPr="00A60920" w:rsidRDefault="003B7B3C" w:rsidP="00B33948">
            <w:pPr>
              <w:pStyle w:val="TableTextCenteredDemi"/>
              <w:rPr>
                <w:rFonts w:eastAsia="Times New Roman"/>
              </w:rPr>
            </w:pPr>
            <w:r w:rsidRPr="00A60920">
              <w:rPr>
                <w:rFonts w:eastAsia="Times New Roman"/>
              </w:rPr>
              <w:t>18</w:t>
            </w:r>
          </w:p>
        </w:tc>
        <w:tc>
          <w:tcPr>
            <w:tcW w:w="694" w:type="dxa"/>
            <w:vAlign w:val="center"/>
          </w:tcPr>
          <w:p w14:paraId="4DEF57AA" w14:textId="77777777" w:rsidR="003B7B3C" w:rsidRPr="00A60920" w:rsidRDefault="003B7B3C" w:rsidP="00B33948">
            <w:pPr>
              <w:pStyle w:val="TableTextCenteredDemi"/>
              <w:rPr>
                <w:rFonts w:eastAsia="Times New Roman"/>
              </w:rPr>
            </w:pPr>
            <w:r w:rsidRPr="00A60920">
              <w:rPr>
                <w:rFonts w:eastAsia="Times New Roman"/>
              </w:rPr>
              <w:t>17</w:t>
            </w:r>
          </w:p>
        </w:tc>
        <w:tc>
          <w:tcPr>
            <w:tcW w:w="702" w:type="dxa"/>
            <w:vAlign w:val="center"/>
          </w:tcPr>
          <w:p w14:paraId="7202ECB9" w14:textId="77777777" w:rsidR="003B7B3C" w:rsidRPr="00A60920" w:rsidRDefault="003B7B3C" w:rsidP="00B33948">
            <w:pPr>
              <w:pStyle w:val="TableTextCenteredDemi"/>
              <w:rPr>
                <w:rFonts w:eastAsia="Times New Roman"/>
              </w:rPr>
            </w:pPr>
            <w:r w:rsidRPr="00A60920">
              <w:rPr>
                <w:rFonts w:eastAsia="Times New Roman"/>
              </w:rPr>
              <w:t>9</w:t>
            </w:r>
          </w:p>
        </w:tc>
        <w:tc>
          <w:tcPr>
            <w:tcW w:w="601" w:type="dxa"/>
          </w:tcPr>
          <w:p w14:paraId="7540587C" w14:textId="77777777" w:rsidR="003B7B3C" w:rsidRPr="00A60920" w:rsidRDefault="003B7B3C" w:rsidP="00B33948">
            <w:pPr>
              <w:pStyle w:val="TableTextCenteredDemi"/>
              <w:rPr>
                <w:rFonts w:eastAsia="Times New Roman"/>
              </w:rPr>
            </w:pPr>
            <w:r w:rsidRPr="00A60920">
              <w:rPr>
                <w:rFonts w:eastAsia="Times New Roman"/>
              </w:rPr>
              <w:t>60</w:t>
            </w:r>
          </w:p>
        </w:tc>
        <w:tc>
          <w:tcPr>
            <w:tcW w:w="866" w:type="dxa"/>
          </w:tcPr>
          <w:p w14:paraId="408F80D0" w14:textId="77777777" w:rsidR="003B7B3C" w:rsidRPr="00A60920" w:rsidRDefault="003B7B3C" w:rsidP="00B33948">
            <w:pPr>
              <w:pStyle w:val="TableTextCenteredDemi"/>
              <w:rPr>
                <w:rFonts w:eastAsia="Times New Roman"/>
              </w:rPr>
            </w:pPr>
            <w:r w:rsidRPr="00A60920">
              <w:rPr>
                <w:rFonts w:eastAsia="Times New Roman"/>
              </w:rPr>
              <w:t>5.1</w:t>
            </w:r>
          </w:p>
        </w:tc>
      </w:tr>
      <w:tr w:rsidR="003B7B3C" w:rsidRPr="00A60920" w14:paraId="31EE3CB8" w14:textId="77777777" w:rsidTr="00095605">
        <w:tc>
          <w:tcPr>
            <w:tcW w:w="3097" w:type="dxa"/>
            <w:vAlign w:val="center"/>
          </w:tcPr>
          <w:p w14:paraId="22ECEA26" w14:textId="77777777" w:rsidR="003B7B3C" w:rsidRPr="00A60920" w:rsidRDefault="003B7B3C" w:rsidP="00B33948">
            <w:pPr>
              <w:pStyle w:val="TableText"/>
              <w:ind w:left="204"/>
            </w:pPr>
            <w:r w:rsidRPr="00A60920">
              <w:t>Positive Climate</w:t>
            </w:r>
          </w:p>
        </w:tc>
        <w:tc>
          <w:tcPr>
            <w:tcW w:w="675" w:type="dxa"/>
          </w:tcPr>
          <w:p w14:paraId="75DF6614" w14:textId="77777777" w:rsidR="003B7B3C" w:rsidRPr="00A60920" w:rsidRDefault="003B7B3C" w:rsidP="00B33948">
            <w:pPr>
              <w:pStyle w:val="TableTextCentered"/>
              <w:rPr>
                <w:rFonts w:eastAsia="Times New Roman"/>
              </w:rPr>
            </w:pPr>
            <w:r w:rsidRPr="00A60920">
              <w:rPr>
                <w:rFonts w:eastAsia="Times New Roman"/>
              </w:rPr>
              <w:t>0</w:t>
            </w:r>
          </w:p>
        </w:tc>
        <w:tc>
          <w:tcPr>
            <w:tcW w:w="627" w:type="dxa"/>
          </w:tcPr>
          <w:p w14:paraId="165C08E6"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63CE2E4D" w14:textId="77777777" w:rsidR="003B7B3C" w:rsidRPr="00A60920" w:rsidRDefault="003B7B3C" w:rsidP="00B33948">
            <w:pPr>
              <w:pStyle w:val="TableTextCentered"/>
              <w:rPr>
                <w:rFonts w:eastAsia="Times New Roman"/>
              </w:rPr>
            </w:pPr>
            <w:r w:rsidRPr="00A60920">
              <w:rPr>
                <w:rFonts w:eastAsia="Times New Roman"/>
              </w:rPr>
              <w:t>1</w:t>
            </w:r>
          </w:p>
        </w:tc>
        <w:tc>
          <w:tcPr>
            <w:tcW w:w="694" w:type="dxa"/>
          </w:tcPr>
          <w:p w14:paraId="77D33C80" w14:textId="77777777" w:rsidR="003B7B3C" w:rsidRPr="00A60920" w:rsidRDefault="003B7B3C" w:rsidP="00B33948">
            <w:pPr>
              <w:pStyle w:val="TableTextCentered"/>
              <w:rPr>
                <w:rFonts w:eastAsia="Times New Roman"/>
              </w:rPr>
            </w:pPr>
            <w:r w:rsidRPr="00A60920">
              <w:rPr>
                <w:rFonts w:eastAsia="Times New Roman"/>
              </w:rPr>
              <w:t>2</w:t>
            </w:r>
          </w:p>
        </w:tc>
        <w:tc>
          <w:tcPr>
            <w:tcW w:w="694" w:type="dxa"/>
          </w:tcPr>
          <w:p w14:paraId="7DC4F65A" w14:textId="77777777" w:rsidR="003B7B3C" w:rsidRPr="00A60920" w:rsidRDefault="003B7B3C" w:rsidP="00B33948">
            <w:pPr>
              <w:pStyle w:val="TableTextCentered"/>
              <w:rPr>
                <w:rFonts w:eastAsia="Times New Roman"/>
              </w:rPr>
            </w:pPr>
            <w:r w:rsidRPr="00A60920">
              <w:rPr>
                <w:rFonts w:eastAsia="Times New Roman"/>
              </w:rPr>
              <w:t>9</w:t>
            </w:r>
          </w:p>
        </w:tc>
        <w:tc>
          <w:tcPr>
            <w:tcW w:w="694" w:type="dxa"/>
            <w:vAlign w:val="center"/>
          </w:tcPr>
          <w:p w14:paraId="082BE4A4" w14:textId="77777777" w:rsidR="003B7B3C" w:rsidRPr="00A60920" w:rsidRDefault="003B7B3C" w:rsidP="00B33948">
            <w:pPr>
              <w:pStyle w:val="TableTextCentered"/>
              <w:rPr>
                <w:rFonts w:eastAsia="Times New Roman"/>
              </w:rPr>
            </w:pPr>
            <w:r w:rsidRPr="00A60920">
              <w:rPr>
                <w:rFonts w:eastAsia="Times New Roman"/>
              </w:rPr>
              <w:t>8</w:t>
            </w:r>
          </w:p>
        </w:tc>
        <w:tc>
          <w:tcPr>
            <w:tcW w:w="702" w:type="dxa"/>
            <w:vAlign w:val="center"/>
          </w:tcPr>
          <w:p w14:paraId="16EF2A7E" w14:textId="77777777" w:rsidR="003B7B3C" w:rsidRPr="00A60920" w:rsidRDefault="003B7B3C" w:rsidP="00B33948">
            <w:pPr>
              <w:pStyle w:val="TableTextCentered"/>
              <w:rPr>
                <w:rFonts w:eastAsia="Times New Roman"/>
              </w:rPr>
            </w:pPr>
            <w:r w:rsidRPr="00A60920">
              <w:rPr>
                <w:rFonts w:eastAsia="Times New Roman"/>
              </w:rPr>
              <w:t>0</w:t>
            </w:r>
          </w:p>
        </w:tc>
        <w:tc>
          <w:tcPr>
            <w:tcW w:w="601" w:type="dxa"/>
          </w:tcPr>
          <w:p w14:paraId="703DDF1D"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10A55659" w14:textId="77777777" w:rsidR="003B7B3C" w:rsidRPr="00A60920" w:rsidRDefault="003B7B3C" w:rsidP="00B33948">
            <w:pPr>
              <w:pStyle w:val="TableTextCentered"/>
              <w:rPr>
                <w:rFonts w:eastAsia="Times New Roman"/>
              </w:rPr>
            </w:pPr>
            <w:r w:rsidRPr="00A60920">
              <w:rPr>
                <w:rFonts w:eastAsia="Times New Roman"/>
              </w:rPr>
              <w:t>5.2</w:t>
            </w:r>
          </w:p>
        </w:tc>
      </w:tr>
      <w:tr w:rsidR="003B7B3C" w:rsidRPr="00A60920" w14:paraId="34AD5E78" w14:textId="77777777" w:rsidTr="00095605">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1B9C3504" w14:textId="77777777" w:rsidR="003B7B3C" w:rsidRPr="00A60920" w:rsidRDefault="003B7B3C" w:rsidP="00B33948">
            <w:pPr>
              <w:pStyle w:val="TableText"/>
              <w:ind w:left="204"/>
            </w:pPr>
            <w:r w:rsidRPr="00A60920">
              <w:t>Teacher Sensitivity</w:t>
            </w:r>
          </w:p>
        </w:tc>
        <w:tc>
          <w:tcPr>
            <w:tcW w:w="675" w:type="dxa"/>
          </w:tcPr>
          <w:p w14:paraId="52AA8995" w14:textId="77777777" w:rsidR="003B7B3C" w:rsidRPr="00A60920" w:rsidRDefault="003B7B3C" w:rsidP="00B33948">
            <w:pPr>
              <w:pStyle w:val="TableTextCentered"/>
              <w:rPr>
                <w:rFonts w:eastAsia="Times New Roman"/>
              </w:rPr>
            </w:pPr>
            <w:r w:rsidRPr="00A60920">
              <w:rPr>
                <w:rFonts w:eastAsia="Times New Roman"/>
              </w:rPr>
              <w:t>0</w:t>
            </w:r>
          </w:p>
        </w:tc>
        <w:tc>
          <w:tcPr>
            <w:tcW w:w="627" w:type="dxa"/>
          </w:tcPr>
          <w:p w14:paraId="736CFCA2"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3724B515"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1643C591" w14:textId="77777777" w:rsidR="003B7B3C" w:rsidRPr="00A60920" w:rsidRDefault="003B7B3C" w:rsidP="00B33948">
            <w:pPr>
              <w:pStyle w:val="TableTextCentered"/>
              <w:rPr>
                <w:rFonts w:eastAsia="Times New Roman"/>
              </w:rPr>
            </w:pPr>
            <w:r w:rsidRPr="00A60920">
              <w:rPr>
                <w:rFonts w:eastAsia="Times New Roman"/>
              </w:rPr>
              <w:t>1</w:t>
            </w:r>
          </w:p>
        </w:tc>
        <w:tc>
          <w:tcPr>
            <w:tcW w:w="694" w:type="dxa"/>
          </w:tcPr>
          <w:p w14:paraId="40FF0479" w14:textId="77777777" w:rsidR="003B7B3C" w:rsidRPr="00A60920" w:rsidRDefault="003B7B3C" w:rsidP="00B33948">
            <w:pPr>
              <w:pStyle w:val="TableTextCentered"/>
              <w:rPr>
                <w:rFonts w:eastAsia="Times New Roman"/>
              </w:rPr>
            </w:pPr>
            <w:r w:rsidRPr="00A60920">
              <w:rPr>
                <w:rFonts w:eastAsia="Times New Roman"/>
              </w:rPr>
              <w:t>2</w:t>
            </w:r>
          </w:p>
        </w:tc>
        <w:tc>
          <w:tcPr>
            <w:tcW w:w="694" w:type="dxa"/>
            <w:vAlign w:val="center"/>
          </w:tcPr>
          <w:p w14:paraId="125B63A9" w14:textId="77777777" w:rsidR="003B7B3C" w:rsidRPr="00A60920" w:rsidRDefault="003B7B3C" w:rsidP="00B33948">
            <w:pPr>
              <w:pStyle w:val="TableTextCentered"/>
              <w:rPr>
                <w:rFonts w:eastAsia="Times New Roman"/>
              </w:rPr>
            </w:pPr>
            <w:r w:rsidRPr="00A60920">
              <w:rPr>
                <w:rFonts w:eastAsia="Times New Roman"/>
              </w:rPr>
              <w:t>8</w:t>
            </w:r>
          </w:p>
        </w:tc>
        <w:tc>
          <w:tcPr>
            <w:tcW w:w="702" w:type="dxa"/>
            <w:vAlign w:val="center"/>
          </w:tcPr>
          <w:p w14:paraId="570B0BBB" w14:textId="77777777" w:rsidR="003B7B3C" w:rsidRPr="00A60920" w:rsidRDefault="003B7B3C" w:rsidP="00B33948">
            <w:pPr>
              <w:pStyle w:val="TableTextCentered"/>
              <w:rPr>
                <w:rFonts w:eastAsia="Times New Roman"/>
              </w:rPr>
            </w:pPr>
            <w:r w:rsidRPr="00A60920">
              <w:rPr>
                <w:rFonts w:eastAsia="Times New Roman"/>
              </w:rPr>
              <w:t>9</w:t>
            </w:r>
          </w:p>
        </w:tc>
        <w:tc>
          <w:tcPr>
            <w:tcW w:w="601" w:type="dxa"/>
          </w:tcPr>
          <w:p w14:paraId="5DCDEDC2"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402709BD" w14:textId="77777777" w:rsidR="003B7B3C" w:rsidRPr="00A60920" w:rsidRDefault="003B7B3C" w:rsidP="00B33948">
            <w:pPr>
              <w:pStyle w:val="TableTextCentered"/>
              <w:rPr>
                <w:rFonts w:eastAsia="Times New Roman"/>
              </w:rPr>
            </w:pPr>
            <w:r w:rsidRPr="00A60920">
              <w:rPr>
                <w:rFonts w:eastAsia="Times New Roman"/>
              </w:rPr>
              <w:t>6.3</w:t>
            </w:r>
          </w:p>
        </w:tc>
      </w:tr>
      <w:tr w:rsidR="003B7B3C" w:rsidRPr="00A60920" w14:paraId="60F725B6" w14:textId="77777777" w:rsidTr="00095605">
        <w:tc>
          <w:tcPr>
            <w:tcW w:w="3097" w:type="dxa"/>
            <w:vAlign w:val="center"/>
          </w:tcPr>
          <w:p w14:paraId="7A0DEE04" w14:textId="77777777" w:rsidR="003B7B3C" w:rsidRPr="00A60920" w:rsidRDefault="003B7B3C" w:rsidP="00B33948">
            <w:pPr>
              <w:pStyle w:val="TableText"/>
              <w:ind w:left="204"/>
            </w:pPr>
            <w:r w:rsidRPr="00A60920">
              <w:t>Regard for Student Perspectives</w:t>
            </w:r>
          </w:p>
        </w:tc>
        <w:tc>
          <w:tcPr>
            <w:tcW w:w="675" w:type="dxa"/>
          </w:tcPr>
          <w:p w14:paraId="03711A26" w14:textId="77777777" w:rsidR="003B7B3C" w:rsidRPr="00A60920" w:rsidRDefault="003B7B3C" w:rsidP="00B33948">
            <w:pPr>
              <w:pStyle w:val="TableTextCentered"/>
              <w:rPr>
                <w:rFonts w:eastAsia="Times New Roman"/>
              </w:rPr>
            </w:pPr>
            <w:r w:rsidRPr="00A60920">
              <w:rPr>
                <w:rFonts w:eastAsia="Times New Roman"/>
              </w:rPr>
              <w:t>1</w:t>
            </w:r>
          </w:p>
        </w:tc>
        <w:tc>
          <w:tcPr>
            <w:tcW w:w="627" w:type="dxa"/>
          </w:tcPr>
          <w:p w14:paraId="2504DFAD" w14:textId="77777777" w:rsidR="003B7B3C" w:rsidRPr="00A60920" w:rsidRDefault="003B7B3C" w:rsidP="00B33948">
            <w:pPr>
              <w:pStyle w:val="TableTextCentered"/>
              <w:rPr>
                <w:rFonts w:eastAsia="Times New Roman"/>
              </w:rPr>
            </w:pPr>
            <w:r w:rsidRPr="00A60920">
              <w:rPr>
                <w:rFonts w:eastAsia="Times New Roman"/>
              </w:rPr>
              <w:t>4</w:t>
            </w:r>
          </w:p>
        </w:tc>
        <w:tc>
          <w:tcPr>
            <w:tcW w:w="694" w:type="dxa"/>
          </w:tcPr>
          <w:p w14:paraId="4705A858" w14:textId="77777777" w:rsidR="003B7B3C" w:rsidRPr="00A60920" w:rsidRDefault="003B7B3C" w:rsidP="00B33948">
            <w:pPr>
              <w:pStyle w:val="TableTextCentered"/>
              <w:rPr>
                <w:rFonts w:eastAsia="Times New Roman"/>
              </w:rPr>
            </w:pPr>
            <w:r w:rsidRPr="00A60920">
              <w:rPr>
                <w:rFonts w:eastAsia="Times New Roman"/>
              </w:rPr>
              <w:t>3</w:t>
            </w:r>
          </w:p>
        </w:tc>
        <w:tc>
          <w:tcPr>
            <w:tcW w:w="694" w:type="dxa"/>
          </w:tcPr>
          <w:p w14:paraId="3F181029" w14:textId="77777777" w:rsidR="003B7B3C" w:rsidRPr="00A60920" w:rsidRDefault="003B7B3C" w:rsidP="00B33948">
            <w:pPr>
              <w:pStyle w:val="TableTextCentered"/>
              <w:rPr>
                <w:rFonts w:eastAsia="Times New Roman"/>
              </w:rPr>
            </w:pPr>
            <w:r w:rsidRPr="00A60920">
              <w:rPr>
                <w:rFonts w:eastAsia="Times New Roman"/>
              </w:rPr>
              <w:t>4</w:t>
            </w:r>
          </w:p>
        </w:tc>
        <w:tc>
          <w:tcPr>
            <w:tcW w:w="694" w:type="dxa"/>
          </w:tcPr>
          <w:p w14:paraId="1930C6B8" w14:textId="77777777" w:rsidR="003B7B3C" w:rsidRPr="00A60920" w:rsidRDefault="003B7B3C" w:rsidP="00B33948">
            <w:pPr>
              <w:pStyle w:val="TableTextCentered"/>
              <w:rPr>
                <w:rFonts w:eastAsia="Times New Roman"/>
              </w:rPr>
            </w:pPr>
            <w:r w:rsidRPr="00A60920">
              <w:rPr>
                <w:rFonts w:eastAsia="Times New Roman"/>
              </w:rPr>
              <w:t>7</w:t>
            </w:r>
          </w:p>
        </w:tc>
        <w:tc>
          <w:tcPr>
            <w:tcW w:w="694" w:type="dxa"/>
            <w:vAlign w:val="center"/>
          </w:tcPr>
          <w:p w14:paraId="7F4441CE" w14:textId="77777777" w:rsidR="003B7B3C" w:rsidRPr="00A60920" w:rsidRDefault="003B7B3C" w:rsidP="00B33948">
            <w:pPr>
              <w:pStyle w:val="TableTextCentered"/>
              <w:rPr>
                <w:rFonts w:eastAsia="Times New Roman"/>
              </w:rPr>
            </w:pPr>
            <w:r w:rsidRPr="00A60920">
              <w:rPr>
                <w:rFonts w:eastAsia="Times New Roman"/>
              </w:rPr>
              <w:t>1</w:t>
            </w:r>
          </w:p>
        </w:tc>
        <w:tc>
          <w:tcPr>
            <w:tcW w:w="702" w:type="dxa"/>
            <w:vAlign w:val="center"/>
          </w:tcPr>
          <w:p w14:paraId="789D682E" w14:textId="77777777" w:rsidR="003B7B3C" w:rsidRPr="00A60920" w:rsidRDefault="003B7B3C" w:rsidP="00B33948">
            <w:pPr>
              <w:pStyle w:val="TableTextCentered"/>
              <w:rPr>
                <w:rFonts w:eastAsia="Times New Roman"/>
              </w:rPr>
            </w:pPr>
            <w:r w:rsidRPr="00A60920">
              <w:rPr>
                <w:rFonts w:eastAsia="Times New Roman"/>
              </w:rPr>
              <w:t>0</w:t>
            </w:r>
          </w:p>
        </w:tc>
        <w:tc>
          <w:tcPr>
            <w:tcW w:w="601" w:type="dxa"/>
          </w:tcPr>
          <w:p w14:paraId="49B29FBA"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64A67584" w14:textId="77777777" w:rsidR="003B7B3C" w:rsidRPr="00A60920" w:rsidRDefault="003B7B3C" w:rsidP="00B33948">
            <w:pPr>
              <w:pStyle w:val="TableTextCentered"/>
              <w:rPr>
                <w:rFonts w:eastAsia="Times New Roman"/>
              </w:rPr>
            </w:pPr>
            <w:r w:rsidRPr="00A60920">
              <w:rPr>
                <w:rFonts w:eastAsia="Times New Roman"/>
              </w:rPr>
              <w:t>3.8</w:t>
            </w:r>
          </w:p>
        </w:tc>
      </w:tr>
      <w:tr w:rsidR="003B7B3C" w:rsidRPr="00A60920" w14:paraId="1E127775" w14:textId="77777777" w:rsidTr="00095605">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046EB261" w14:textId="77777777" w:rsidR="003B7B3C" w:rsidRPr="00A60920" w:rsidRDefault="003B7B3C" w:rsidP="00B33948">
            <w:pPr>
              <w:pStyle w:val="TableSubheading"/>
              <w:rPr>
                <w:szCs w:val="20"/>
              </w:rPr>
            </w:pPr>
            <w:r w:rsidRPr="00A60920">
              <w:t>Classroom Organization Domain</w:t>
            </w:r>
          </w:p>
        </w:tc>
        <w:tc>
          <w:tcPr>
            <w:tcW w:w="675" w:type="dxa"/>
          </w:tcPr>
          <w:p w14:paraId="25BDDF00" w14:textId="77777777" w:rsidR="003B7B3C" w:rsidRPr="00A60920" w:rsidRDefault="003B7B3C" w:rsidP="00B33948">
            <w:pPr>
              <w:pStyle w:val="TableTextCenteredDemi"/>
              <w:rPr>
                <w:rFonts w:eastAsia="Times New Roman"/>
              </w:rPr>
            </w:pPr>
            <w:r w:rsidRPr="00A60920">
              <w:rPr>
                <w:rFonts w:eastAsia="Times New Roman"/>
              </w:rPr>
              <w:t>0</w:t>
            </w:r>
          </w:p>
        </w:tc>
        <w:tc>
          <w:tcPr>
            <w:tcW w:w="627" w:type="dxa"/>
          </w:tcPr>
          <w:p w14:paraId="0020B97A" w14:textId="77777777" w:rsidR="003B7B3C" w:rsidRPr="00A60920" w:rsidRDefault="003B7B3C" w:rsidP="00B33948">
            <w:pPr>
              <w:pStyle w:val="TableTextCenteredDemi"/>
              <w:rPr>
                <w:rFonts w:eastAsia="Times New Roman"/>
              </w:rPr>
            </w:pPr>
            <w:r w:rsidRPr="00A60920">
              <w:rPr>
                <w:rFonts w:eastAsia="Times New Roman"/>
              </w:rPr>
              <w:t>0</w:t>
            </w:r>
          </w:p>
        </w:tc>
        <w:tc>
          <w:tcPr>
            <w:tcW w:w="694" w:type="dxa"/>
          </w:tcPr>
          <w:p w14:paraId="027832D3" w14:textId="77777777" w:rsidR="003B7B3C" w:rsidRPr="00A60920" w:rsidRDefault="003B7B3C" w:rsidP="00B33948">
            <w:pPr>
              <w:pStyle w:val="TableTextCenteredDemi"/>
              <w:rPr>
                <w:rFonts w:eastAsia="Times New Roman"/>
              </w:rPr>
            </w:pPr>
            <w:r w:rsidRPr="00A60920">
              <w:rPr>
                <w:rFonts w:eastAsia="Times New Roman"/>
              </w:rPr>
              <w:t>0</w:t>
            </w:r>
          </w:p>
        </w:tc>
        <w:tc>
          <w:tcPr>
            <w:tcW w:w="694" w:type="dxa"/>
          </w:tcPr>
          <w:p w14:paraId="5842704A" w14:textId="77777777" w:rsidR="003B7B3C" w:rsidRPr="00A60920" w:rsidRDefault="003B7B3C" w:rsidP="00B33948">
            <w:pPr>
              <w:pStyle w:val="TableTextCenteredDemi"/>
              <w:rPr>
                <w:rFonts w:eastAsia="Times New Roman"/>
              </w:rPr>
            </w:pPr>
            <w:r w:rsidRPr="00A60920">
              <w:rPr>
                <w:rFonts w:eastAsia="Times New Roman"/>
              </w:rPr>
              <w:t>0</w:t>
            </w:r>
          </w:p>
        </w:tc>
        <w:tc>
          <w:tcPr>
            <w:tcW w:w="694" w:type="dxa"/>
          </w:tcPr>
          <w:p w14:paraId="07DAB279" w14:textId="77777777" w:rsidR="003B7B3C" w:rsidRPr="00A60920" w:rsidRDefault="003B7B3C" w:rsidP="00B33948">
            <w:pPr>
              <w:pStyle w:val="TableTextCenteredDemi"/>
              <w:rPr>
                <w:rFonts w:eastAsia="Times New Roman"/>
              </w:rPr>
            </w:pPr>
            <w:r w:rsidRPr="00A60920">
              <w:rPr>
                <w:rFonts w:eastAsia="Times New Roman"/>
              </w:rPr>
              <w:t>3</w:t>
            </w:r>
          </w:p>
        </w:tc>
        <w:tc>
          <w:tcPr>
            <w:tcW w:w="694" w:type="dxa"/>
            <w:vAlign w:val="center"/>
          </w:tcPr>
          <w:p w14:paraId="6BFD7936" w14:textId="77777777" w:rsidR="003B7B3C" w:rsidRPr="00A60920" w:rsidRDefault="003B7B3C" w:rsidP="00B33948">
            <w:pPr>
              <w:pStyle w:val="TableTextCenteredDemi"/>
              <w:rPr>
                <w:rFonts w:eastAsia="Times New Roman"/>
              </w:rPr>
            </w:pPr>
            <w:r w:rsidRPr="00A60920">
              <w:rPr>
                <w:rFonts w:eastAsia="Times New Roman"/>
              </w:rPr>
              <w:t>21</w:t>
            </w:r>
          </w:p>
        </w:tc>
        <w:tc>
          <w:tcPr>
            <w:tcW w:w="702" w:type="dxa"/>
            <w:vAlign w:val="center"/>
          </w:tcPr>
          <w:p w14:paraId="762001BA" w14:textId="77777777" w:rsidR="003B7B3C" w:rsidRPr="00A60920" w:rsidRDefault="003B7B3C" w:rsidP="00B33948">
            <w:pPr>
              <w:pStyle w:val="TableTextCenteredDemi"/>
              <w:rPr>
                <w:rFonts w:eastAsia="Times New Roman"/>
              </w:rPr>
            </w:pPr>
            <w:r w:rsidRPr="00A60920">
              <w:rPr>
                <w:rFonts w:eastAsia="Times New Roman"/>
              </w:rPr>
              <w:t>36</w:t>
            </w:r>
          </w:p>
        </w:tc>
        <w:tc>
          <w:tcPr>
            <w:tcW w:w="601" w:type="dxa"/>
          </w:tcPr>
          <w:p w14:paraId="44EF392D" w14:textId="77777777" w:rsidR="003B7B3C" w:rsidRPr="00A60920" w:rsidRDefault="003B7B3C" w:rsidP="00B33948">
            <w:pPr>
              <w:pStyle w:val="TableTextCenteredDemi"/>
              <w:rPr>
                <w:rFonts w:eastAsia="Times New Roman"/>
              </w:rPr>
            </w:pPr>
            <w:r w:rsidRPr="00A60920">
              <w:rPr>
                <w:rFonts w:eastAsia="Times New Roman"/>
              </w:rPr>
              <w:t>60</w:t>
            </w:r>
          </w:p>
        </w:tc>
        <w:tc>
          <w:tcPr>
            <w:tcW w:w="866" w:type="dxa"/>
          </w:tcPr>
          <w:p w14:paraId="28714FE3" w14:textId="77777777" w:rsidR="003B7B3C" w:rsidRPr="00A60920" w:rsidRDefault="003B7B3C" w:rsidP="00B33948">
            <w:pPr>
              <w:pStyle w:val="TableTextCenteredDemi"/>
              <w:rPr>
                <w:rFonts w:eastAsia="Times New Roman"/>
              </w:rPr>
            </w:pPr>
            <w:r w:rsidRPr="00A60920">
              <w:rPr>
                <w:rFonts w:eastAsia="Times New Roman"/>
              </w:rPr>
              <w:t>6.6</w:t>
            </w:r>
          </w:p>
        </w:tc>
      </w:tr>
      <w:tr w:rsidR="003B7B3C" w:rsidRPr="00A60920" w14:paraId="5090942A" w14:textId="77777777" w:rsidTr="00095605">
        <w:tc>
          <w:tcPr>
            <w:tcW w:w="3097" w:type="dxa"/>
            <w:vAlign w:val="center"/>
          </w:tcPr>
          <w:p w14:paraId="457D7BA0" w14:textId="77777777" w:rsidR="003B7B3C" w:rsidRPr="00A60920" w:rsidRDefault="003B7B3C" w:rsidP="00B33948">
            <w:pPr>
              <w:pStyle w:val="TableText"/>
              <w:ind w:left="204"/>
            </w:pPr>
            <w:r w:rsidRPr="00A60920">
              <w:t>Behavior Management</w:t>
            </w:r>
          </w:p>
        </w:tc>
        <w:tc>
          <w:tcPr>
            <w:tcW w:w="675" w:type="dxa"/>
          </w:tcPr>
          <w:p w14:paraId="79FC84D6" w14:textId="77777777" w:rsidR="003B7B3C" w:rsidRPr="00A60920" w:rsidRDefault="003B7B3C" w:rsidP="00B33948">
            <w:pPr>
              <w:pStyle w:val="TableTextCentered"/>
              <w:rPr>
                <w:rFonts w:eastAsia="Times New Roman"/>
              </w:rPr>
            </w:pPr>
            <w:r w:rsidRPr="00A60920">
              <w:rPr>
                <w:rFonts w:eastAsia="Times New Roman"/>
              </w:rPr>
              <w:t>0</w:t>
            </w:r>
          </w:p>
        </w:tc>
        <w:tc>
          <w:tcPr>
            <w:tcW w:w="627" w:type="dxa"/>
          </w:tcPr>
          <w:p w14:paraId="6780EC2B"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57F11326"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5678775D"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66880D77" w14:textId="77777777" w:rsidR="003B7B3C" w:rsidRPr="00A60920" w:rsidRDefault="003B7B3C" w:rsidP="00B33948">
            <w:pPr>
              <w:pStyle w:val="TableTextCentered"/>
              <w:rPr>
                <w:rFonts w:eastAsia="Times New Roman"/>
              </w:rPr>
            </w:pPr>
            <w:r w:rsidRPr="00A60920">
              <w:rPr>
                <w:rFonts w:eastAsia="Times New Roman"/>
              </w:rPr>
              <w:t>2</w:t>
            </w:r>
          </w:p>
        </w:tc>
        <w:tc>
          <w:tcPr>
            <w:tcW w:w="694" w:type="dxa"/>
            <w:vAlign w:val="center"/>
          </w:tcPr>
          <w:p w14:paraId="0C79708A" w14:textId="77777777" w:rsidR="003B7B3C" w:rsidRPr="00A60920" w:rsidRDefault="003B7B3C" w:rsidP="00B33948">
            <w:pPr>
              <w:pStyle w:val="TableTextCentered"/>
              <w:rPr>
                <w:rFonts w:eastAsia="Times New Roman"/>
              </w:rPr>
            </w:pPr>
            <w:r w:rsidRPr="00A60920">
              <w:rPr>
                <w:rFonts w:eastAsia="Times New Roman"/>
              </w:rPr>
              <w:t>10</w:t>
            </w:r>
          </w:p>
        </w:tc>
        <w:tc>
          <w:tcPr>
            <w:tcW w:w="702" w:type="dxa"/>
            <w:vAlign w:val="center"/>
          </w:tcPr>
          <w:p w14:paraId="29DF1D99" w14:textId="77777777" w:rsidR="003B7B3C" w:rsidRPr="00A60920" w:rsidRDefault="003B7B3C" w:rsidP="00B33948">
            <w:pPr>
              <w:pStyle w:val="TableTextCentered"/>
              <w:rPr>
                <w:rFonts w:eastAsia="Times New Roman"/>
              </w:rPr>
            </w:pPr>
            <w:r w:rsidRPr="00A60920">
              <w:rPr>
                <w:rFonts w:eastAsia="Times New Roman"/>
              </w:rPr>
              <w:t>8</w:t>
            </w:r>
          </w:p>
        </w:tc>
        <w:tc>
          <w:tcPr>
            <w:tcW w:w="601" w:type="dxa"/>
          </w:tcPr>
          <w:p w14:paraId="6F7F4AA6"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015FBADE" w14:textId="77777777" w:rsidR="003B7B3C" w:rsidRPr="00A60920" w:rsidRDefault="003B7B3C" w:rsidP="00B33948">
            <w:pPr>
              <w:pStyle w:val="TableTextCentered"/>
              <w:rPr>
                <w:rFonts w:eastAsia="Times New Roman"/>
              </w:rPr>
            </w:pPr>
            <w:r w:rsidRPr="00A60920">
              <w:rPr>
                <w:rFonts w:eastAsia="Times New Roman"/>
              </w:rPr>
              <w:t>6.3</w:t>
            </w:r>
          </w:p>
        </w:tc>
      </w:tr>
      <w:tr w:rsidR="003B7B3C" w:rsidRPr="00A60920" w14:paraId="2A946F3B" w14:textId="77777777" w:rsidTr="00095605">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5590EDF8" w14:textId="77777777" w:rsidR="003B7B3C" w:rsidRPr="00A60920" w:rsidRDefault="003B7B3C" w:rsidP="00B33948">
            <w:pPr>
              <w:pStyle w:val="TableText"/>
              <w:ind w:left="204"/>
            </w:pPr>
            <w:r w:rsidRPr="00A60920">
              <w:t>Productivity</w:t>
            </w:r>
          </w:p>
        </w:tc>
        <w:tc>
          <w:tcPr>
            <w:tcW w:w="675" w:type="dxa"/>
          </w:tcPr>
          <w:p w14:paraId="340618D0" w14:textId="77777777" w:rsidR="003B7B3C" w:rsidRPr="00A60920" w:rsidRDefault="003B7B3C" w:rsidP="00B33948">
            <w:pPr>
              <w:pStyle w:val="TableTextCentered"/>
              <w:rPr>
                <w:rFonts w:eastAsia="Times New Roman"/>
              </w:rPr>
            </w:pPr>
            <w:r w:rsidRPr="00A60920">
              <w:rPr>
                <w:rFonts w:eastAsia="Times New Roman"/>
              </w:rPr>
              <w:t>0</w:t>
            </w:r>
          </w:p>
        </w:tc>
        <w:tc>
          <w:tcPr>
            <w:tcW w:w="627" w:type="dxa"/>
          </w:tcPr>
          <w:p w14:paraId="68F2B59B"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422DF78A"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787E491D"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1FC7D187"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vAlign w:val="center"/>
          </w:tcPr>
          <w:p w14:paraId="4FBDE269" w14:textId="77777777" w:rsidR="003B7B3C" w:rsidRPr="00A60920" w:rsidRDefault="003B7B3C" w:rsidP="00B33948">
            <w:pPr>
              <w:pStyle w:val="TableTextCentered"/>
              <w:rPr>
                <w:rFonts w:eastAsia="Times New Roman"/>
              </w:rPr>
            </w:pPr>
            <w:r w:rsidRPr="00A60920">
              <w:rPr>
                <w:rFonts w:eastAsia="Times New Roman"/>
              </w:rPr>
              <w:t>10</w:t>
            </w:r>
          </w:p>
        </w:tc>
        <w:tc>
          <w:tcPr>
            <w:tcW w:w="702" w:type="dxa"/>
            <w:vAlign w:val="center"/>
          </w:tcPr>
          <w:p w14:paraId="42A3C317" w14:textId="77777777" w:rsidR="003B7B3C" w:rsidRPr="00A60920" w:rsidRDefault="003B7B3C" w:rsidP="00B33948">
            <w:pPr>
              <w:pStyle w:val="TableTextCentered"/>
              <w:rPr>
                <w:rFonts w:eastAsia="Times New Roman"/>
              </w:rPr>
            </w:pPr>
            <w:r w:rsidRPr="00A60920">
              <w:rPr>
                <w:rFonts w:eastAsia="Times New Roman"/>
              </w:rPr>
              <w:t>10</w:t>
            </w:r>
          </w:p>
        </w:tc>
        <w:tc>
          <w:tcPr>
            <w:tcW w:w="601" w:type="dxa"/>
          </w:tcPr>
          <w:p w14:paraId="1F80273E"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126E3FDB" w14:textId="77777777" w:rsidR="003B7B3C" w:rsidRPr="00A60920" w:rsidRDefault="003B7B3C" w:rsidP="00B33948">
            <w:pPr>
              <w:pStyle w:val="TableTextCentered"/>
              <w:rPr>
                <w:rFonts w:eastAsia="Times New Roman"/>
              </w:rPr>
            </w:pPr>
            <w:r w:rsidRPr="00A60920">
              <w:rPr>
                <w:rFonts w:eastAsia="Times New Roman"/>
              </w:rPr>
              <w:t>6.5</w:t>
            </w:r>
          </w:p>
        </w:tc>
      </w:tr>
      <w:tr w:rsidR="003B7B3C" w:rsidRPr="00A60920" w14:paraId="344AFBEC" w14:textId="77777777" w:rsidTr="00095605">
        <w:tc>
          <w:tcPr>
            <w:tcW w:w="3097" w:type="dxa"/>
            <w:vAlign w:val="center"/>
          </w:tcPr>
          <w:p w14:paraId="1B7BE687" w14:textId="77777777" w:rsidR="003B7B3C" w:rsidRPr="00A60920" w:rsidRDefault="003B7B3C" w:rsidP="00B33948">
            <w:pPr>
              <w:pStyle w:val="TableText"/>
              <w:ind w:left="204"/>
            </w:pPr>
            <w:r w:rsidRPr="00A60920">
              <w:t>Negative Climate**</w:t>
            </w:r>
          </w:p>
        </w:tc>
        <w:tc>
          <w:tcPr>
            <w:tcW w:w="675" w:type="dxa"/>
          </w:tcPr>
          <w:p w14:paraId="7B479671" w14:textId="77777777" w:rsidR="003B7B3C" w:rsidRPr="00A60920" w:rsidRDefault="003B7B3C" w:rsidP="00B33948">
            <w:pPr>
              <w:pStyle w:val="TableTextCentered"/>
              <w:rPr>
                <w:rFonts w:eastAsia="Times New Roman"/>
              </w:rPr>
            </w:pPr>
            <w:r w:rsidRPr="00A60920">
              <w:rPr>
                <w:rFonts w:eastAsia="Times New Roman"/>
              </w:rPr>
              <w:t>0</w:t>
            </w:r>
          </w:p>
        </w:tc>
        <w:tc>
          <w:tcPr>
            <w:tcW w:w="627" w:type="dxa"/>
          </w:tcPr>
          <w:p w14:paraId="04635F3F"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7349A077"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6A9DF85A"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494D901A" w14:textId="77777777" w:rsidR="003B7B3C" w:rsidRPr="00A60920" w:rsidRDefault="003B7B3C" w:rsidP="00B33948">
            <w:pPr>
              <w:pStyle w:val="TableTextCentered"/>
              <w:rPr>
                <w:rFonts w:eastAsia="Times New Roman"/>
              </w:rPr>
            </w:pPr>
            <w:r w:rsidRPr="00A60920">
              <w:rPr>
                <w:rFonts w:eastAsia="Times New Roman"/>
              </w:rPr>
              <w:t>1</w:t>
            </w:r>
          </w:p>
        </w:tc>
        <w:tc>
          <w:tcPr>
            <w:tcW w:w="694" w:type="dxa"/>
            <w:vAlign w:val="center"/>
          </w:tcPr>
          <w:p w14:paraId="3F9E1581" w14:textId="77777777" w:rsidR="003B7B3C" w:rsidRPr="00A60920" w:rsidRDefault="003B7B3C" w:rsidP="00B33948">
            <w:pPr>
              <w:pStyle w:val="TableTextCentered"/>
              <w:rPr>
                <w:rFonts w:eastAsia="Times New Roman"/>
              </w:rPr>
            </w:pPr>
            <w:r w:rsidRPr="00A60920">
              <w:rPr>
                <w:rFonts w:eastAsia="Times New Roman"/>
              </w:rPr>
              <w:t>1</w:t>
            </w:r>
          </w:p>
        </w:tc>
        <w:tc>
          <w:tcPr>
            <w:tcW w:w="702" w:type="dxa"/>
            <w:vAlign w:val="center"/>
          </w:tcPr>
          <w:p w14:paraId="2EABCA75" w14:textId="77777777" w:rsidR="003B7B3C" w:rsidRPr="00A60920" w:rsidRDefault="003B7B3C" w:rsidP="00B33948">
            <w:pPr>
              <w:pStyle w:val="TableTextCentered"/>
              <w:rPr>
                <w:rFonts w:eastAsia="Times New Roman"/>
              </w:rPr>
            </w:pPr>
            <w:r w:rsidRPr="00A60920">
              <w:rPr>
                <w:rFonts w:eastAsia="Times New Roman"/>
              </w:rPr>
              <w:t>18</w:t>
            </w:r>
          </w:p>
        </w:tc>
        <w:tc>
          <w:tcPr>
            <w:tcW w:w="601" w:type="dxa"/>
          </w:tcPr>
          <w:p w14:paraId="0F82C71E"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271D90DB" w14:textId="77777777" w:rsidR="003B7B3C" w:rsidRPr="00A60920" w:rsidRDefault="003B7B3C" w:rsidP="00B33948">
            <w:pPr>
              <w:pStyle w:val="TableTextCentered"/>
              <w:rPr>
                <w:rFonts w:eastAsia="Times New Roman"/>
              </w:rPr>
            </w:pPr>
            <w:r w:rsidRPr="00A60920">
              <w:rPr>
                <w:rFonts w:eastAsia="Times New Roman"/>
              </w:rPr>
              <w:t>6.9</w:t>
            </w:r>
          </w:p>
        </w:tc>
      </w:tr>
      <w:tr w:rsidR="003B7B3C" w:rsidRPr="00A60920" w14:paraId="6D8AB2E6" w14:textId="77777777" w:rsidTr="00095605">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3BAF68D2" w14:textId="77777777" w:rsidR="003B7B3C" w:rsidRPr="00A60920" w:rsidRDefault="003B7B3C" w:rsidP="00B33948">
            <w:pPr>
              <w:pStyle w:val="TableSubheading"/>
              <w:rPr>
                <w:szCs w:val="20"/>
              </w:rPr>
            </w:pPr>
            <w:r w:rsidRPr="00A60920">
              <w:t>Instructional Support Domain</w:t>
            </w:r>
          </w:p>
        </w:tc>
        <w:tc>
          <w:tcPr>
            <w:tcW w:w="675" w:type="dxa"/>
          </w:tcPr>
          <w:p w14:paraId="53552332" w14:textId="77777777" w:rsidR="003B7B3C" w:rsidRPr="00A60920" w:rsidRDefault="003B7B3C" w:rsidP="00B33948">
            <w:pPr>
              <w:pStyle w:val="TableTextCenteredDemi"/>
              <w:rPr>
                <w:rFonts w:eastAsia="Times New Roman"/>
              </w:rPr>
            </w:pPr>
            <w:r w:rsidRPr="00A60920">
              <w:rPr>
                <w:rFonts w:eastAsia="Times New Roman"/>
              </w:rPr>
              <w:t>3</w:t>
            </w:r>
          </w:p>
        </w:tc>
        <w:tc>
          <w:tcPr>
            <w:tcW w:w="627" w:type="dxa"/>
          </w:tcPr>
          <w:p w14:paraId="04340604" w14:textId="77777777" w:rsidR="003B7B3C" w:rsidRPr="00A60920" w:rsidRDefault="003B7B3C" w:rsidP="00B33948">
            <w:pPr>
              <w:pStyle w:val="TableTextCenteredDemi"/>
              <w:rPr>
                <w:rFonts w:eastAsia="Times New Roman"/>
              </w:rPr>
            </w:pPr>
            <w:r w:rsidRPr="00A60920">
              <w:rPr>
                <w:rFonts w:eastAsia="Times New Roman"/>
              </w:rPr>
              <w:t>10</w:t>
            </w:r>
          </w:p>
        </w:tc>
        <w:tc>
          <w:tcPr>
            <w:tcW w:w="694" w:type="dxa"/>
          </w:tcPr>
          <w:p w14:paraId="5AD77A8E" w14:textId="77777777" w:rsidR="003B7B3C" w:rsidRPr="00A60920" w:rsidRDefault="003B7B3C" w:rsidP="00B33948">
            <w:pPr>
              <w:pStyle w:val="TableTextCenteredDemi"/>
              <w:rPr>
                <w:rFonts w:eastAsia="Times New Roman"/>
              </w:rPr>
            </w:pPr>
            <w:r w:rsidRPr="00A60920">
              <w:rPr>
                <w:rFonts w:eastAsia="Times New Roman"/>
              </w:rPr>
              <w:t>18</w:t>
            </w:r>
          </w:p>
        </w:tc>
        <w:tc>
          <w:tcPr>
            <w:tcW w:w="694" w:type="dxa"/>
          </w:tcPr>
          <w:p w14:paraId="17856EC8" w14:textId="77777777" w:rsidR="003B7B3C" w:rsidRPr="00A60920" w:rsidRDefault="003B7B3C" w:rsidP="00B33948">
            <w:pPr>
              <w:pStyle w:val="TableTextCenteredDemi"/>
              <w:rPr>
                <w:rFonts w:eastAsia="Times New Roman"/>
              </w:rPr>
            </w:pPr>
            <w:r w:rsidRPr="00A60920">
              <w:rPr>
                <w:rFonts w:eastAsia="Times New Roman"/>
              </w:rPr>
              <w:t>24</w:t>
            </w:r>
          </w:p>
        </w:tc>
        <w:tc>
          <w:tcPr>
            <w:tcW w:w="694" w:type="dxa"/>
          </w:tcPr>
          <w:p w14:paraId="74F7B649" w14:textId="77777777" w:rsidR="003B7B3C" w:rsidRPr="00A60920" w:rsidRDefault="003B7B3C" w:rsidP="00B33948">
            <w:pPr>
              <w:pStyle w:val="TableTextCenteredDemi"/>
              <w:rPr>
                <w:rFonts w:eastAsia="Times New Roman"/>
              </w:rPr>
            </w:pPr>
            <w:r w:rsidRPr="00A60920">
              <w:rPr>
                <w:rFonts w:eastAsia="Times New Roman"/>
              </w:rPr>
              <w:t>27</w:t>
            </w:r>
          </w:p>
        </w:tc>
        <w:tc>
          <w:tcPr>
            <w:tcW w:w="694" w:type="dxa"/>
            <w:vAlign w:val="center"/>
          </w:tcPr>
          <w:p w14:paraId="5E19013C" w14:textId="77777777" w:rsidR="003B7B3C" w:rsidRPr="00A60920" w:rsidRDefault="003B7B3C" w:rsidP="00B33948">
            <w:pPr>
              <w:pStyle w:val="TableTextCenteredDemi"/>
              <w:rPr>
                <w:rFonts w:eastAsia="Times New Roman"/>
              </w:rPr>
            </w:pPr>
            <w:r w:rsidRPr="00A60920">
              <w:rPr>
                <w:rFonts w:eastAsia="Times New Roman"/>
              </w:rPr>
              <w:t>13</w:t>
            </w:r>
          </w:p>
        </w:tc>
        <w:tc>
          <w:tcPr>
            <w:tcW w:w="702" w:type="dxa"/>
            <w:vAlign w:val="center"/>
          </w:tcPr>
          <w:p w14:paraId="0051383D" w14:textId="77777777" w:rsidR="003B7B3C" w:rsidRPr="00A60920" w:rsidRDefault="003B7B3C" w:rsidP="00B33948">
            <w:pPr>
              <w:pStyle w:val="TableTextCenteredDemi"/>
              <w:rPr>
                <w:rFonts w:eastAsia="Times New Roman"/>
              </w:rPr>
            </w:pPr>
            <w:r w:rsidRPr="00A60920">
              <w:rPr>
                <w:rFonts w:eastAsia="Times New Roman"/>
              </w:rPr>
              <w:t>5</w:t>
            </w:r>
          </w:p>
        </w:tc>
        <w:tc>
          <w:tcPr>
            <w:tcW w:w="601" w:type="dxa"/>
          </w:tcPr>
          <w:p w14:paraId="46E71CAE" w14:textId="77777777" w:rsidR="003B7B3C" w:rsidRPr="00A60920" w:rsidRDefault="003B7B3C" w:rsidP="00B33948">
            <w:pPr>
              <w:pStyle w:val="TableTextCenteredDemi"/>
              <w:rPr>
                <w:rFonts w:eastAsia="Times New Roman"/>
              </w:rPr>
            </w:pPr>
            <w:r w:rsidRPr="00A60920">
              <w:rPr>
                <w:rFonts w:eastAsia="Times New Roman"/>
              </w:rPr>
              <w:t>100</w:t>
            </w:r>
          </w:p>
        </w:tc>
        <w:tc>
          <w:tcPr>
            <w:tcW w:w="866" w:type="dxa"/>
          </w:tcPr>
          <w:p w14:paraId="2B44129C" w14:textId="77777777" w:rsidR="003B7B3C" w:rsidRPr="00A60920" w:rsidRDefault="003B7B3C" w:rsidP="00B33948">
            <w:pPr>
              <w:pStyle w:val="TableTextCenteredDemi"/>
              <w:rPr>
                <w:rFonts w:eastAsia="Times New Roman"/>
              </w:rPr>
            </w:pPr>
            <w:r w:rsidRPr="00A60920">
              <w:rPr>
                <w:rFonts w:eastAsia="Times New Roman"/>
              </w:rPr>
              <w:t>4.2</w:t>
            </w:r>
          </w:p>
        </w:tc>
      </w:tr>
      <w:tr w:rsidR="003B7B3C" w:rsidRPr="00A60920" w14:paraId="4A2C3F0C" w14:textId="77777777" w:rsidTr="00095605">
        <w:tc>
          <w:tcPr>
            <w:tcW w:w="3097" w:type="dxa"/>
            <w:vAlign w:val="center"/>
          </w:tcPr>
          <w:p w14:paraId="7CFE25A6" w14:textId="77777777" w:rsidR="003B7B3C" w:rsidRPr="00A60920" w:rsidRDefault="003B7B3C" w:rsidP="00B33948">
            <w:pPr>
              <w:pStyle w:val="TableText"/>
              <w:ind w:left="204"/>
            </w:pPr>
            <w:r w:rsidRPr="00A60920">
              <w:t>Instructional Learning Formats</w:t>
            </w:r>
          </w:p>
        </w:tc>
        <w:tc>
          <w:tcPr>
            <w:tcW w:w="675" w:type="dxa"/>
          </w:tcPr>
          <w:p w14:paraId="3CF75A80" w14:textId="77777777" w:rsidR="003B7B3C" w:rsidRPr="00A60920" w:rsidRDefault="003B7B3C" w:rsidP="00B33948">
            <w:pPr>
              <w:pStyle w:val="TableTextCentered"/>
              <w:rPr>
                <w:rFonts w:eastAsia="Times New Roman"/>
              </w:rPr>
            </w:pPr>
            <w:r w:rsidRPr="00A60920">
              <w:rPr>
                <w:rFonts w:eastAsia="Times New Roman"/>
              </w:rPr>
              <w:t>0</w:t>
            </w:r>
          </w:p>
        </w:tc>
        <w:tc>
          <w:tcPr>
            <w:tcW w:w="627" w:type="dxa"/>
          </w:tcPr>
          <w:p w14:paraId="7857AA73"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563308B2" w14:textId="77777777" w:rsidR="003B7B3C" w:rsidRPr="00A60920" w:rsidRDefault="003B7B3C" w:rsidP="00B33948">
            <w:pPr>
              <w:pStyle w:val="TableTextCentered"/>
              <w:rPr>
                <w:rFonts w:eastAsia="Times New Roman"/>
              </w:rPr>
            </w:pPr>
            <w:r w:rsidRPr="00A60920">
              <w:rPr>
                <w:rFonts w:eastAsia="Times New Roman"/>
              </w:rPr>
              <w:t>1</w:t>
            </w:r>
          </w:p>
        </w:tc>
        <w:tc>
          <w:tcPr>
            <w:tcW w:w="694" w:type="dxa"/>
          </w:tcPr>
          <w:p w14:paraId="7EE16582" w14:textId="77777777" w:rsidR="003B7B3C" w:rsidRPr="00A60920" w:rsidRDefault="003B7B3C" w:rsidP="00B33948">
            <w:pPr>
              <w:pStyle w:val="TableTextCentered"/>
              <w:rPr>
                <w:rFonts w:eastAsia="Times New Roman"/>
              </w:rPr>
            </w:pPr>
            <w:r w:rsidRPr="00A60920">
              <w:rPr>
                <w:rFonts w:eastAsia="Times New Roman"/>
              </w:rPr>
              <w:t>1</w:t>
            </w:r>
          </w:p>
        </w:tc>
        <w:tc>
          <w:tcPr>
            <w:tcW w:w="694" w:type="dxa"/>
          </w:tcPr>
          <w:p w14:paraId="28002C0E" w14:textId="77777777" w:rsidR="003B7B3C" w:rsidRPr="00A60920" w:rsidRDefault="003B7B3C" w:rsidP="00B33948">
            <w:pPr>
              <w:pStyle w:val="TableTextCentered"/>
              <w:rPr>
                <w:rFonts w:eastAsia="Times New Roman"/>
              </w:rPr>
            </w:pPr>
            <w:r w:rsidRPr="00A60920">
              <w:rPr>
                <w:rFonts w:eastAsia="Times New Roman"/>
              </w:rPr>
              <w:t>11</w:t>
            </w:r>
          </w:p>
        </w:tc>
        <w:tc>
          <w:tcPr>
            <w:tcW w:w="694" w:type="dxa"/>
            <w:vAlign w:val="center"/>
          </w:tcPr>
          <w:p w14:paraId="29A6EA6E" w14:textId="77777777" w:rsidR="003B7B3C" w:rsidRPr="00A60920" w:rsidRDefault="003B7B3C" w:rsidP="00B33948">
            <w:pPr>
              <w:pStyle w:val="TableTextCentered"/>
              <w:rPr>
                <w:rFonts w:eastAsia="Times New Roman"/>
              </w:rPr>
            </w:pPr>
            <w:r w:rsidRPr="00A60920">
              <w:rPr>
                <w:rFonts w:eastAsia="Times New Roman"/>
              </w:rPr>
              <w:t>6</w:t>
            </w:r>
          </w:p>
        </w:tc>
        <w:tc>
          <w:tcPr>
            <w:tcW w:w="702" w:type="dxa"/>
            <w:vAlign w:val="center"/>
          </w:tcPr>
          <w:p w14:paraId="037C5388" w14:textId="77777777" w:rsidR="003B7B3C" w:rsidRPr="00A60920" w:rsidRDefault="003B7B3C" w:rsidP="00B33948">
            <w:pPr>
              <w:pStyle w:val="TableTextCentered"/>
              <w:rPr>
                <w:rFonts w:eastAsia="Times New Roman"/>
              </w:rPr>
            </w:pPr>
            <w:r w:rsidRPr="00A60920">
              <w:rPr>
                <w:rFonts w:eastAsia="Times New Roman"/>
              </w:rPr>
              <w:t>1</w:t>
            </w:r>
          </w:p>
        </w:tc>
        <w:tc>
          <w:tcPr>
            <w:tcW w:w="601" w:type="dxa"/>
          </w:tcPr>
          <w:p w14:paraId="539D4C84"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548D4210" w14:textId="77777777" w:rsidR="003B7B3C" w:rsidRPr="00A60920" w:rsidRDefault="003B7B3C" w:rsidP="00B33948">
            <w:pPr>
              <w:pStyle w:val="TableTextCentered"/>
              <w:rPr>
                <w:rFonts w:eastAsia="Times New Roman"/>
              </w:rPr>
            </w:pPr>
            <w:r w:rsidRPr="00A60920">
              <w:rPr>
                <w:rFonts w:eastAsia="Times New Roman"/>
              </w:rPr>
              <w:t>5.3</w:t>
            </w:r>
          </w:p>
        </w:tc>
      </w:tr>
      <w:tr w:rsidR="003B7B3C" w:rsidRPr="00A60920" w14:paraId="04E83AE9" w14:textId="77777777" w:rsidTr="00095605">
        <w:trPr>
          <w:cnfStyle w:val="000000100000" w:firstRow="0" w:lastRow="0" w:firstColumn="0" w:lastColumn="0" w:oddVBand="0" w:evenVBand="0" w:oddHBand="1" w:evenHBand="0" w:firstRowFirstColumn="0" w:firstRowLastColumn="0" w:lastRowFirstColumn="0" w:lastRowLastColumn="0"/>
          <w:trHeight w:val="70"/>
        </w:trPr>
        <w:tc>
          <w:tcPr>
            <w:tcW w:w="3097" w:type="dxa"/>
            <w:vAlign w:val="center"/>
          </w:tcPr>
          <w:p w14:paraId="1E7B8408" w14:textId="77777777" w:rsidR="003B7B3C" w:rsidRPr="00A60920" w:rsidRDefault="003B7B3C" w:rsidP="00B33948">
            <w:pPr>
              <w:pStyle w:val="TableText"/>
              <w:ind w:left="204"/>
            </w:pPr>
            <w:r w:rsidRPr="00A60920">
              <w:t>Content Understanding</w:t>
            </w:r>
          </w:p>
        </w:tc>
        <w:tc>
          <w:tcPr>
            <w:tcW w:w="675" w:type="dxa"/>
          </w:tcPr>
          <w:p w14:paraId="0384E420" w14:textId="77777777" w:rsidR="003B7B3C" w:rsidRPr="00A60920" w:rsidRDefault="003B7B3C" w:rsidP="00B33948">
            <w:pPr>
              <w:pStyle w:val="TableTextCentered"/>
              <w:rPr>
                <w:rFonts w:eastAsia="Times New Roman"/>
              </w:rPr>
            </w:pPr>
            <w:r w:rsidRPr="00A60920">
              <w:rPr>
                <w:rFonts w:eastAsia="Times New Roman"/>
              </w:rPr>
              <w:t>0</w:t>
            </w:r>
          </w:p>
        </w:tc>
        <w:tc>
          <w:tcPr>
            <w:tcW w:w="627" w:type="dxa"/>
          </w:tcPr>
          <w:p w14:paraId="1C306277" w14:textId="77777777" w:rsidR="003B7B3C" w:rsidRPr="00A60920" w:rsidRDefault="003B7B3C" w:rsidP="00B33948">
            <w:pPr>
              <w:pStyle w:val="TableTextCentered"/>
              <w:rPr>
                <w:rFonts w:eastAsia="Times New Roman"/>
              </w:rPr>
            </w:pPr>
            <w:r w:rsidRPr="00A60920">
              <w:rPr>
                <w:rFonts w:eastAsia="Times New Roman"/>
              </w:rPr>
              <w:t>0</w:t>
            </w:r>
          </w:p>
        </w:tc>
        <w:tc>
          <w:tcPr>
            <w:tcW w:w="694" w:type="dxa"/>
          </w:tcPr>
          <w:p w14:paraId="073E239C" w14:textId="77777777" w:rsidR="003B7B3C" w:rsidRPr="00A60920" w:rsidRDefault="003B7B3C" w:rsidP="00B33948">
            <w:pPr>
              <w:pStyle w:val="TableTextCentered"/>
              <w:rPr>
                <w:rFonts w:eastAsia="Times New Roman"/>
              </w:rPr>
            </w:pPr>
            <w:r w:rsidRPr="00A60920">
              <w:rPr>
                <w:rFonts w:eastAsia="Times New Roman"/>
              </w:rPr>
              <w:t>1</w:t>
            </w:r>
          </w:p>
        </w:tc>
        <w:tc>
          <w:tcPr>
            <w:tcW w:w="694" w:type="dxa"/>
          </w:tcPr>
          <w:p w14:paraId="75E8C9DF" w14:textId="77777777" w:rsidR="003B7B3C" w:rsidRPr="00A60920" w:rsidRDefault="003B7B3C" w:rsidP="00B33948">
            <w:pPr>
              <w:pStyle w:val="TableTextCentered"/>
              <w:rPr>
                <w:rFonts w:eastAsia="Times New Roman"/>
              </w:rPr>
            </w:pPr>
            <w:r w:rsidRPr="00A60920">
              <w:rPr>
                <w:rFonts w:eastAsia="Times New Roman"/>
              </w:rPr>
              <w:t>6</w:t>
            </w:r>
          </w:p>
        </w:tc>
        <w:tc>
          <w:tcPr>
            <w:tcW w:w="694" w:type="dxa"/>
          </w:tcPr>
          <w:p w14:paraId="7E9564AC" w14:textId="77777777" w:rsidR="003B7B3C" w:rsidRPr="00A60920" w:rsidRDefault="003B7B3C" w:rsidP="00B33948">
            <w:pPr>
              <w:pStyle w:val="TableTextCentered"/>
              <w:rPr>
                <w:rFonts w:eastAsia="Times New Roman"/>
              </w:rPr>
            </w:pPr>
            <w:r w:rsidRPr="00A60920">
              <w:rPr>
                <w:rFonts w:eastAsia="Times New Roman"/>
              </w:rPr>
              <w:t>4</w:t>
            </w:r>
          </w:p>
        </w:tc>
        <w:tc>
          <w:tcPr>
            <w:tcW w:w="694" w:type="dxa"/>
            <w:vAlign w:val="center"/>
          </w:tcPr>
          <w:p w14:paraId="444413A5" w14:textId="77777777" w:rsidR="003B7B3C" w:rsidRPr="00A60920" w:rsidRDefault="003B7B3C" w:rsidP="00B33948">
            <w:pPr>
              <w:pStyle w:val="TableTextCentered"/>
              <w:rPr>
                <w:rFonts w:eastAsia="Times New Roman"/>
              </w:rPr>
            </w:pPr>
            <w:r w:rsidRPr="00A60920">
              <w:rPr>
                <w:rFonts w:eastAsia="Times New Roman"/>
              </w:rPr>
              <w:t>5</w:t>
            </w:r>
          </w:p>
        </w:tc>
        <w:tc>
          <w:tcPr>
            <w:tcW w:w="702" w:type="dxa"/>
            <w:vAlign w:val="center"/>
          </w:tcPr>
          <w:p w14:paraId="02B26FD8" w14:textId="77777777" w:rsidR="003B7B3C" w:rsidRPr="00A60920" w:rsidRDefault="003B7B3C" w:rsidP="00B33948">
            <w:pPr>
              <w:pStyle w:val="TableTextCentered"/>
              <w:rPr>
                <w:rFonts w:eastAsia="Times New Roman"/>
              </w:rPr>
            </w:pPr>
            <w:r w:rsidRPr="00A60920">
              <w:rPr>
                <w:rFonts w:eastAsia="Times New Roman"/>
              </w:rPr>
              <w:t>4</w:t>
            </w:r>
          </w:p>
        </w:tc>
        <w:tc>
          <w:tcPr>
            <w:tcW w:w="601" w:type="dxa"/>
          </w:tcPr>
          <w:p w14:paraId="12796F36"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57AC37DF" w14:textId="77777777" w:rsidR="003B7B3C" w:rsidRPr="00A60920" w:rsidRDefault="003B7B3C" w:rsidP="00B33948">
            <w:pPr>
              <w:pStyle w:val="TableTextCentered"/>
              <w:rPr>
                <w:rFonts w:eastAsia="Times New Roman"/>
              </w:rPr>
            </w:pPr>
            <w:r w:rsidRPr="00A60920">
              <w:rPr>
                <w:rFonts w:eastAsia="Times New Roman"/>
              </w:rPr>
              <w:t>5.3</w:t>
            </w:r>
          </w:p>
        </w:tc>
      </w:tr>
      <w:tr w:rsidR="003B7B3C" w:rsidRPr="00A60920" w14:paraId="7CB12159" w14:textId="77777777" w:rsidTr="00095605">
        <w:tc>
          <w:tcPr>
            <w:tcW w:w="3097" w:type="dxa"/>
            <w:vAlign w:val="center"/>
          </w:tcPr>
          <w:p w14:paraId="5C28A867" w14:textId="77777777" w:rsidR="003B7B3C" w:rsidRPr="00A60920" w:rsidRDefault="003B7B3C" w:rsidP="00B33948">
            <w:pPr>
              <w:pStyle w:val="TableText"/>
              <w:ind w:left="204"/>
            </w:pPr>
            <w:r w:rsidRPr="00A60920">
              <w:t>Analysis and Inquiry</w:t>
            </w:r>
          </w:p>
        </w:tc>
        <w:tc>
          <w:tcPr>
            <w:tcW w:w="675" w:type="dxa"/>
          </w:tcPr>
          <w:p w14:paraId="1ED15442" w14:textId="77777777" w:rsidR="003B7B3C" w:rsidRPr="00A60920" w:rsidRDefault="003B7B3C" w:rsidP="00B33948">
            <w:pPr>
              <w:pStyle w:val="TableTextCentered"/>
              <w:rPr>
                <w:rFonts w:eastAsia="Times New Roman"/>
              </w:rPr>
            </w:pPr>
            <w:r w:rsidRPr="00A60920">
              <w:rPr>
                <w:rFonts w:eastAsia="Times New Roman"/>
              </w:rPr>
              <w:t>2</w:t>
            </w:r>
          </w:p>
        </w:tc>
        <w:tc>
          <w:tcPr>
            <w:tcW w:w="627" w:type="dxa"/>
          </w:tcPr>
          <w:p w14:paraId="5F9A1D79" w14:textId="77777777" w:rsidR="003B7B3C" w:rsidRPr="00A60920" w:rsidRDefault="003B7B3C" w:rsidP="00B33948">
            <w:pPr>
              <w:pStyle w:val="TableTextCentered"/>
              <w:rPr>
                <w:rFonts w:eastAsia="Times New Roman"/>
              </w:rPr>
            </w:pPr>
            <w:r w:rsidRPr="00A60920">
              <w:rPr>
                <w:rFonts w:eastAsia="Times New Roman"/>
              </w:rPr>
              <w:t>3</w:t>
            </w:r>
          </w:p>
        </w:tc>
        <w:tc>
          <w:tcPr>
            <w:tcW w:w="694" w:type="dxa"/>
          </w:tcPr>
          <w:p w14:paraId="36699F52" w14:textId="77777777" w:rsidR="003B7B3C" w:rsidRPr="00A60920" w:rsidRDefault="003B7B3C" w:rsidP="00B33948">
            <w:pPr>
              <w:pStyle w:val="TableTextCentered"/>
              <w:rPr>
                <w:rFonts w:eastAsia="Times New Roman"/>
              </w:rPr>
            </w:pPr>
            <w:r w:rsidRPr="00A60920">
              <w:rPr>
                <w:rFonts w:eastAsia="Times New Roman"/>
              </w:rPr>
              <w:t>6</w:t>
            </w:r>
          </w:p>
        </w:tc>
        <w:tc>
          <w:tcPr>
            <w:tcW w:w="694" w:type="dxa"/>
          </w:tcPr>
          <w:p w14:paraId="0D11EA01" w14:textId="77777777" w:rsidR="003B7B3C" w:rsidRPr="00A60920" w:rsidRDefault="003B7B3C" w:rsidP="00B33948">
            <w:pPr>
              <w:pStyle w:val="TableTextCentered"/>
              <w:rPr>
                <w:rFonts w:eastAsia="Times New Roman"/>
              </w:rPr>
            </w:pPr>
            <w:r w:rsidRPr="00A60920">
              <w:rPr>
                <w:rFonts w:eastAsia="Times New Roman"/>
              </w:rPr>
              <w:t>5</w:t>
            </w:r>
          </w:p>
        </w:tc>
        <w:tc>
          <w:tcPr>
            <w:tcW w:w="694" w:type="dxa"/>
          </w:tcPr>
          <w:p w14:paraId="034ADA58" w14:textId="77777777" w:rsidR="003B7B3C" w:rsidRPr="00A60920" w:rsidRDefault="003B7B3C" w:rsidP="00B33948">
            <w:pPr>
              <w:pStyle w:val="TableTextCentered"/>
              <w:rPr>
                <w:rFonts w:eastAsia="Times New Roman"/>
              </w:rPr>
            </w:pPr>
            <w:r w:rsidRPr="00A60920">
              <w:rPr>
                <w:rFonts w:eastAsia="Times New Roman"/>
              </w:rPr>
              <w:t>4</w:t>
            </w:r>
          </w:p>
        </w:tc>
        <w:tc>
          <w:tcPr>
            <w:tcW w:w="694" w:type="dxa"/>
            <w:vAlign w:val="center"/>
          </w:tcPr>
          <w:p w14:paraId="69A71B5D" w14:textId="77777777" w:rsidR="003B7B3C" w:rsidRPr="00A60920" w:rsidRDefault="003B7B3C" w:rsidP="00B33948">
            <w:pPr>
              <w:pStyle w:val="TableTextCentered"/>
              <w:rPr>
                <w:rFonts w:eastAsia="Times New Roman"/>
              </w:rPr>
            </w:pPr>
            <w:r w:rsidRPr="00A60920">
              <w:rPr>
                <w:rFonts w:eastAsia="Times New Roman"/>
              </w:rPr>
              <w:t>0</w:t>
            </w:r>
          </w:p>
        </w:tc>
        <w:tc>
          <w:tcPr>
            <w:tcW w:w="702" w:type="dxa"/>
            <w:vAlign w:val="center"/>
          </w:tcPr>
          <w:p w14:paraId="4AD19DDF" w14:textId="77777777" w:rsidR="003B7B3C" w:rsidRPr="00A60920" w:rsidRDefault="003B7B3C" w:rsidP="00B33948">
            <w:pPr>
              <w:pStyle w:val="TableTextCentered"/>
              <w:rPr>
                <w:rFonts w:eastAsia="Times New Roman"/>
              </w:rPr>
            </w:pPr>
            <w:r w:rsidRPr="00A60920">
              <w:rPr>
                <w:rFonts w:eastAsia="Times New Roman"/>
              </w:rPr>
              <w:t>0</w:t>
            </w:r>
          </w:p>
        </w:tc>
        <w:tc>
          <w:tcPr>
            <w:tcW w:w="601" w:type="dxa"/>
          </w:tcPr>
          <w:p w14:paraId="66A251BF"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7C26EF24" w14:textId="77777777" w:rsidR="003B7B3C" w:rsidRPr="00A60920" w:rsidRDefault="003B7B3C" w:rsidP="00B33948">
            <w:pPr>
              <w:pStyle w:val="TableTextCentered"/>
              <w:rPr>
                <w:rFonts w:eastAsia="Times New Roman"/>
              </w:rPr>
            </w:pPr>
            <w:r w:rsidRPr="00A60920">
              <w:rPr>
                <w:rFonts w:eastAsia="Times New Roman"/>
              </w:rPr>
              <w:t>3.3</w:t>
            </w:r>
          </w:p>
        </w:tc>
      </w:tr>
      <w:tr w:rsidR="003B7B3C" w:rsidRPr="00A60920" w14:paraId="3D5EAF0C" w14:textId="77777777" w:rsidTr="00095605">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32595B7A" w14:textId="77777777" w:rsidR="003B7B3C" w:rsidRPr="00A60920" w:rsidRDefault="003B7B3C" w:rsidP="00B33948">
            <w:pPr>
              <w:pStyle w:val="TableText"/>
              <w:ind w:left="204"/>
            </w:pPr>
            <w:r w:rsidRPr="00A60920">
              <w:t>Quality of Feedback</w:t>
            </w:r>
          </w:p>
        </w:tc>
        <w:tc>
          <w:tcPr>
            <w:tcW w:w="675" w:type="dxa"/>
          </w:tcPr>
          <w:p w14:paraId="291732CF" w14:textId="77777777" w:rsidR="003B7B3C" w:rsidRPr="00A60920" w:rsidRDefault="003B7B3C" w:rsidP="00B33948">
            <w:pPr>
              <w:pStyle w:val="TableTextCentered"/>
              <w:rPr>
                <w:rFonts w:eastAsia="Times New Roman"/>
              </w:rPr>
            </w:pPr>
            <w:r w:rsidRPr="00A60920">
              <w:rPr>
                <w:rFonts w:eastAsia="Times New Roman"/>
              </w:rPr>
              <w:t>1</w:t>
            </w:r>
          </w:p>
        </w:tc>
        <w:tc>
          <w:tcPr>
            <w:tcW w:w="627" w:type="dxa"/>
          </w:tcPr>
          <w:p w14:paraId="7A0500B8" w14:textId="77777777" w:rsidR="003B7B3C" w:rsidRPr="00A60920" w:rsidRDefault="003B7B3C" w:rsidP="00B33948">
            <w:pPr>
              <w:pStyle w:val="TableTextCentered"/>
              <w:rPr>
                <w:rFonts w:eastAsia="Times New Roman"/>
              </w:rPr>
            </w:pPr>
            <w:r w:rsidRPr="00A60920">
              <w:rPr>
                <w:rFonts w:eastAsia="Times New Roman"/>
              </w:rPr>
              <w:t>4</w:t>
            </w:r>
          </w:p>
        </w:tc>
        <w:tc>
          <w:tcPr>
            <w:tcW w:w="694" w:type="dxa"/>
          </w:tcPr>
          <w:p w14:paraId="2CF984A9" w14:textId="77777777" w:rsidR="003B7B3C" w:rsidRPr="00A60920" w:rsidRDefault="003B7B3C" w:rsidP="00B33948">
            <w:pPr>
              <w:pStyle w:val="TableTextCentered"/>
              <w:rPr>
                <w:rFonts w:eastAsia="Times New Roman"/>
              </w:rPr>
            </w:pPr>
            <w:r w:rsidRPr="00A60920">
              <w:rPr>
                <w:rFonts w:eastAsia="Times New Roman"/>
              </w:rPr>
              <w:t>5</w:t>
            </w:r>
          </w:p>
        </w:tc>
        <w:tc>
          <w:tcPr>
            <w:tcW w:w="694" w:type="dxa"/>
          </w:tcPr>
          <w:p w14:paraId="7B631DEF" w14:textId="77777777" w:rsidR="003B7B3C" w:rsidRPr="00A60920" w:rsidRDefault="003B7B3C" w:rsidP="00B33948">
            <w:pPr>
              <w:pStyle w:val="TableTextCentered"/>
              <w:rPr>
                <w:rFonts w:eastAsia="Times New Roman"/>
              </w:rPr>
            </w:pPr>
            <w:r w:rsidRPr="00A60920">
              <w:rPr>
                <w:rFonts w:eastAsia="Times New Roman"/>
              </w:rPr>
              <w:t>4</w:t>
            </w:r>
          </w:p>
        </w:tc>
        <w:tc>
          <w:tcPr>
            <w:tcW w:w="694" w:type="dxa"/>
          </w:tcPr>
          <w:p w14:paraId="24805229" w14:textId="77777777" w:rsidR="003B7B3C" w:rsidRPr="00A60920" w:rsidRDefault="003B7B3C" w:rsidP="00B33948">
            <w:pPr>
              <w:pStyle w:val="TableTextCentered"/>
              <w:rPr>
                <w:rFonts w:eastAsia="Times New Roman"/>
              </w:rPr>
            </w:pPr>
            <w:r w:rsidRPr="00A60920">
              <w:rPr>
                <w:rFonts w:eastAsia="Times New Roman"/>
              </w:rPr>
              <w:t>4</w:t>
            </w:r>
          </w:p>
        </w:tc>
        <w:tc>
          <w:tcPr>
            <w:tcW w:w="694" w:type="dxa"/>
            <w:vAlign w:val="center"/>
          </w:tcPr>
          <w:p w14:paraId="69DCBDF1" w14:textId="77777777" w:rsidR="003B7B3C" w:rsidRPr="00A60920" w:rsidRDefault="003B7B3C" w:rsidP="00B33948">
            <w:pPr>
              <w:pStyle w:val="TableTextCentered"/>
              <w:rPr>
                <w:rFonts w:eastAsia="Times New Roman"/>
              </w:rPr>
            </w:pPr>
            <w:r w:rsidRPr="00A60920">
              <w:rPr>
                <w:rFonts w:eastAsia="Times New Roman"/>
              </w:rPr>
              <w:t>2</w:t>
            </w:r>
          </w:p>
        </w:tc>
        <w:tc>
          <w:tcPr>
            <w:tcW w:w="702" w:type="dxa"/>
            <w:vAlign w:val="center"/>
          </w:tcPr>
          <w:p w14:paraId="546FB897" w14:textId="77777777" w:rsidR="003B7B3C" w:rsidRPr="00A60920" w:rsidRDefault="003B7B3C" w:rsidP="00B33948">
            <w:pPr>
              <w:pStyle w:val="TableTextCentered"/>
              <w:rPr>
                <w:rFonts w:eastAsia="Times New Roman"/>
              </w:rPr>
            </w:pPr>
            <w:r w:rsidRPr="00A60920">
              <w:rPr>
                <w:rFonts w:eastAsia="Times New Roman"/>
              </w:rPr>
              <w:t>0</w:t>
            </w:r>
          </w:p>
        </w:tc>
        <w:tc>
          <w:tcPr>
            <w:tcW w:w="601" w:type="dxa"/>
          </w:tcPr>
          <w:p w14:paraId="5D09643A"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4C56EA13" w14:textId="77777777" w:rsidR="003B7B3C" w:rsidRPr="00A60920" w:rsidRDefault="003B7B3C" w:rsidP="00B33948">
            <w:pPr>
              <w:pStyle w:val="TableTextCentered"/>
              <w:rPr>
                <w:rFonts w:eastAsia="Times New Roman"/>
              </w:rPr>
            </w:pPr>
            <w:r w:rsidRPr="00A60920">
              <w:rPr>
                <w:rFonts w:eastAsia="Times New Roman"/>
              </w:rPr>
              <w:t>3.6</w:t>
            </w:r>
          </w:p>
        </w:tc>
      </w:tr>
      <w:tr w:rsidR="003B7B3C" w:rsidRPr="00A60920" w14:paraId="60FAEE7F" w14:textId="77777777" w:rsidTr="00095605">
        <w:tc>
          <w:tcPr>
            <w:tcW w:w="3097" w:type="dxa"/>
            <w:vAlign w:val="center"/>
          </w:tcPr>
          <w:p w14:paraId="746E3885" w14:textId="77777777" w:rsidR="003B7B3C" w:rsidRPr="00A60920" w:rsidRDefault="003B7B3C" w:rsidP="00B33948">
            <w:pPr>
              <w:pStyle w:val="TableText"/>
              <w:ind w:left="204"/>
            </w:pPr>
            <w:r w:rsidRPr="00A60920">
              <w:t>Instructional Dialogue</w:t>
            </w:r>
          </w:p>
        </w:tc>
        <w:tc>
          <w:tcPr>
            <w:tcW w:w="675" w:type="dxa"/>
          </w:tcPr>
          <w:p w14:paraId="437B4C5D" w14:textId="77777777" w:rsidR="003B7B3C" w:rsidRPr="00A60920" w:rsidRDefault="003B7B3C" w:rsidP="00B33948">
            <w:pPr>
              <w:pStyle w:val="TableTextCentered"/>
              <w:rPr>
                <w:rFonts w:eastAsia="Times New Roman"/>
              </w:rPr>
            </w:pPr>
            <w:r w:rsidRPr="00A60920">
              <w:rPr>
                <w:rFonts w:eastAsia="Times New Roman"/>
              </w:rPr>
              <w:t>0</w:t>
            </w:r>
          </w:p>
        </w:tc>
        <w:tc>
          <w:tcPr>
            <w:tcW w:w="627" w:type="dxa"/>
          </w:tcPr>
          <w:p w14:paraId="6C2D63F9" w14:textId="77777777" w:rsidR="003B7B3C" w:rsidRPr="00A60920" w:rsidRDefault="003B7B3C" w:rsidP="00B33948">
            <w:pPr>
              <w:pStyle w:val="TableTextCentered"/>
              <w:rPr>
                <w:rFonts w:eastAsia="Times New Roman"/>
              </w:rPr>
            </w:pPr>
            <w:r w:rsidRPr="00A60920">
              <w:rPr>
                <w:rFonts w:eastAsia="Times New Roman"/>
              </w:rPr>
              <w:t>3</w:t>
            </w:r>
          </w:p>
        </w:tc>
        <w:tc>
          <w:tcPr>
            <w:tcW w:w="694" w:type="dxa"/>
          </w:tcPr>
          <w:p w14:paraId="24613FA5" w14:textId="77777777" w:rsidR="003B7B3C" w:rsidRPr="00A60920" w:rsidRDefault="003B7B3C" w:rsidP="00B33948">
            <w:pPr>
              <w:pStyle w:val="TableTextCentered"/>
              <w:rPr>
                <w:rFonts w:eastAsia="Times New Roman"/>
              </w:rPr>
            </w:pPr>
            <w:r w:rsidRPr="00A60920">
              <w:rPr>
                <w:rFonts w:eastAsia="Times New Roman"/>
              </w:rPr>
              <w:t>5</w:t>
            </w:r>
          </w:p>
        </w:tc>
        <w:tc>
          <w:tcPr>
            <w:tcW w:w="694" w:type="dxa"/>
          </w:tcPr>
          <w:p w14:paraId="41D35DE8" w14:textId="77777777" w:rsidR="003B7B3C" w:rsidRPr="00A60920" w:rsidRDefault="003B7B3C" w:rsidP="00B33948">
            <w:pPr>
              <w:pStyle w:val="TableTextCentered"/>
              <w:rPr>
                <w:rFonts w:eastAsia="Times New Roman"/>
              </w:rPr>
            </w:pPr>
            <w:r w:rsidRPr="00A60920">
              <w:rPr>
                <w:rFonts w:eastAsia="Times New Roman"/>
              </w:rPr>
              <w:t>8</w:t>
            </w:r>
          </w:p>
        </w:tc>
        <w:tc>
          <w:tcPr>
            <w:tcW w:w="694" w:type="dxa"/>
          </w:tcPr>
          <w:p w14:paraId="64C65343" w14:textId="77777777" w:rsidR="003B7B3C" w:rsidRPr="00A60920" w:rsidRDefault="003B7B3C" w:rsidP="00B33948">
            <w:pPr>
              <w:pStyle w:val="TableTextCentered"/>
              <w:rPr>
                <w:rFonts w:eastAsia="Times New Roman"/>
              </w:rPr>
            </w:pPr>
            <w:r w:rsidRPr="00A60920">
              <w:rPr>
                <w:rFonts w:eastAsia="Times New Roman"/>
              </w:rPr>
              <w:t>4</w:t>
            </w:r>
          </w:p>
        </w:tc>
        <w:tc>
          <w:tcPr>
            <w:tcW w:w="694" w:type="dxa"/>
            <w:vAlign w:val="center"/>
          </w:tcPr>
          <w:p w14:paraId="27752435" w14:textId="77777777" w:rsidR="003B7B3C" w:rsidRPr="00A60920" w:rsidRDefault="003B7B3C" w:rsidP="00B33948">
            <w:pPr>
              <w:pStyle w:val="TableTextCentered"/>
              <w:rPr>
                <w:rFonts w:eastAsia="Times New Roman"/>
              </w:rPr>
            </w:pPr>
            <w:r w:rsidRPr="00A60920">
              <w:rPr>
                <w:rFonts w:eastAsia="Times New Roman"/>
              </w:rPr>
              <w:t>0</w:t>
            </w:r>
          </w:p>
        </w:tc>
        <w:tc>
          <w:tcPr>
            <w:tcW w:w="702" w:type="dxa"/>
            <w:vAlign w:val="center"/>
          </w:tcPr>
          <w:p w14:paraId="53FACA30" w14:textId="77777777" w:rsidR="003B7B3C" w:rsidRPr="00A60920" w:rsidRDefault="003B7B3C" w:rsidP="00B33948">
            <w:pPr>
              <w:pStyle w:val="TableTextCentered"/>
              <w:rPr>
                <w:rFonts w:eastAsia="Times New Roman"/>
              </w:rPr>
            </w:pPr>
            <w:r w:rsidRPr="00A60920">
              <w:rPr>
                <w:rFonts w:eastAsia="Times New Roman"/>
              </w:rPr>
              <w:t>0</w:t>
            </w:r>
          </w:p>
        </w:tc>
        <w:tc>
          <w:tcPr>
            <w:tcW w:w="601" w:type="dxa"/>
          </w:tcPr>
          <w:p w14:paraId="572B7179" w14:textId="77777777" w:rsidR="003B7B3C" w:rsidRPr="00A60920" w:rsidRDefault="003B7B3C" w:rsidP="00B33948">
            <w:pPr>
              <w:pStyle w:val="TableTextCentered"/>
              <w:rPr>
                <w:rFonts w:eastAsia="Times New Roman"/>
              </w:rPr>
            </w:pPr>
            <w:r w:rsidRPr="00A60920">
              <w:rPr>
                <w:rFonts w:eastAsia="Times New Roman"/>
              </w:rPr>
              <w:t>20</w:t>
            </w:r>
          </w:p>
        </w:tc>
        <w:tc>
          <w:tcPr>
            <w:tcW w:w="866" w:type="dxa"/>
          </w:tcPr>
          <w:p w14:paraId="38AD0739" w14:textId="77777777" w:rsidR="003B7B3C" w:rsidRPr="00A60920" w:rsidRDefault="003B7B3C" w:rsidP="00B33948">
            <w:pPr>
              <w:pStyle w:val="TableTextCentered"/>
              <w:rPr>
                <w:rFonts w:eastAsia="Times New Roman"/>
              </w:rPr>
            </w:pPr>
            <w:r w:rsidRPr="00A60920">
              <w:rPr>
                <w:rFonts w:eastAsia="Times New Roman"/>
              </w:rPr>
              <w:t>3.7</w:t>
            </w:r>
          </w:p>
        </w:tc>
      </w:tr>
      <w:tr w:rsidR="003B7B3C" w:rsidRPr="00A60920" w14:paraId="37C82425" w14:textId="77777777" w:rsidTr="00095605">
        <w:trPr>
          <w:cnfStyle w:val="000000100000" w:firstRow="0" w:lastRow="0" w:firstColumn="0" w:lastColumn="0" w:oddVBand="0" w:evenVBand="0" w:oddHBand="1" w:evenHBand="0" w:firstRowFirstColumn="0" w:firstRowLastColumn="0" w:lastRowFirstColumn="0" w:lastRowLastColumn="0"/>
        </w:trPr>
        <w:tc>
          <w:tcPr>
            <w:tcW w:w="3097" w:type="dxa"/>
            <w:vAlign w:val="center"/>
          </w:tcPr>
          <w:p w14:paraId="159C6158" w14:textId="77777777" w:rsidR="003B7B3C" w:rsidRPr="00A60920" w:rsidRDefault="003B7B3C" w:rsidP="00B33948">
            <w:pPr>
              <w:pStyle w:val="TableSubheading"/>
            </w:pPr>
            <w:r w:rsidRPr="00A60920">
              <w:t>Student Engagement</w:t>
            </w:r>
          </w:p>
        </w:tc>
        <w:tc>
          <w:tcPr>
            <w:tcW w:w="675" w:type="dxa"/>
          </w:tcPr>
          <w:p w14:paraId="2B4F3354" w14:textId="77777777" w:rsidR="003B7B3C" w:rsidRPr="00A60920" w:rsidRDefault="003B7B3C" w:rsidP="00B33948">
            <w:pPr>
              <w:pStyle w:val="TableTextCenteredDemi"/>
              <w:rPr>
                <w:rFonts w:eastAsia="Times New Roman"/>
              </w:rPr>
            </w:pPr>
            <w:r w:rsidRPr="00A60920">
              <w:rPr>
                <w:rFonts w:eastAsia="Times New Roman"/>
              </w:rPr>
              <w:t>0</w:t>
            </w:r>
          </w:p>
        </w:tc>
        <w:tc>
          <w:tcPr>
            <w:tcW w:w="627" w:type="dxa"/>
          </w:tcPr>
          <w:p w14:paraId="1870E680" w14:textId="77777777" w:rsidR="003B7B3C" w:rsidRPr="00A60920" w:rsidRDefault="003B7B3C" w:rsidP="00B33948">
            <w:pPr>
              <w:pStyle w:val="TableTextCenteredDemi"/>
              <w:rPr>
                <w:rFonts w:eastAsia="Times New Roman"/>
              </w:rPr>
            </w:pPr>
            <w:r w:rsidRPr="00A60920">
              <w:rPr>
                <w:rFonts w:eastAsia="Times New Roman"/>
              </w:rPr>
              <w:t>0</w:t>
            </w:r>
          </w:p>
        </w:tc>
        <w:tc>
          <w:tcPr>
            <w:tcW w:w="694" w:type="dxa"/>
          </w:tcPr>
          <w:p w14:paraId="3E476CD4" w14:textId="77777777" w:rsidR="003B7B3C" w:rsidRPr="00A60920" w:rsidRDefault="003B7B3C" w:rsidP="00B33948">
            <w:pPr>
              <w:pStyle w:val="TableTextCenteredDemi"/>
              <w:rPr>
                <w:rFonts w:eastAsia="Times New Roman"/>
              </w:rPr>
            </w:pPr>
            <w:r w:rsidRPr="00A60920">
              <w:rPr>
                <w:rFonts w:eastAsia="Times New Roman"/>
              </w:rPr>
              <w:t>0</w:t>
            </w:r>
          </w:p>
        </w:tc>
        <w:tc>
          <w:tcPr>
            <w:tcW w:w="694" w:type="dxa"/>
          </w:tcPr>
          <w:p w14:paraId="5526E0EC" w14:textId="77777777" w:rsidR="003B7B3C" w:rsidRPr="00A60920" w:rsidRDefault="003B7B3C" w:rsidP="00B33948">
            <w:pPr>
              <w:pStyle w:val="TableTextCenteredDemi"/>
              <w:rPr>
                <w:rFonts w:eastAsia="Times New Roman"/>
              </w:rPr>
            </w:pPr>
            <w:r w:rsidRPr="00A60920">
              <w:rPr>
                <w:rFonts w:eastAsia="Times New Roman"/>
              </w:rPr>
              <w:t>1</w:t>
            </w:r>
          </w:p>
        </w:tc>
        <w:tc>
          <w:tcPr>
            <w:tcW w:w="694" w:type="dxa"/>
          </w:tcPr>
          <w:p w14:paraId="4F8FAAC1" w14:textId="77777777" w:rsidR="003B7B3C" w:rsidRPr="00A60920" w:rsidRDefault="003B7B3C" w:rsidP="00B33948">
            <w:pPr>
              <w:pStyle w:val="TableTextCenteredDemi"/>
              <w:rPr>
                <w:rFonts w:eastAsia="Times New Roman"/>
              </w:rPr>
            </w:pPr>
            <w:r w:rsidRPr="00A60920">
              <w:rPr>
                <w:rFonts w:eastAsia="Times New Roman"/>
              </w:rPr>
              <w:t>9</w:t>
            </w:r>
          </w:p>
        </w:tc>
        <w:tc>
          <w:tcPr>
            <w:tcW w:w="694" w:type="dxa"/>
            <w:vAlign w:val="center"/>
          </w:tcPr>
          <w:p w14:paraId="559692F7" w14:textId="77777777" w:rsidR="003B7B3C" w:rsidRPr="00A60920" w:rsidRDefault="003B7B3C" w:rsidP="00B33948">
            <w:pPr>
              <w:pStyle w:val="TableTextCenteredDemi"/>
              <w:rPr>
                <w:rFonts w:eastAsia="Times New Roman"/>
              </w:rPr>
            </w:pPr>
            <w:r w:rsidRPr="00A60920">
              <w:rPr>
                <w:rFonts w:eastAsia="Times New Roman"/>
              </w:rPr>
              <w:t>8</w:t>
            </w:r>
          </w:p>
        </w:tc>
        <w:tc>
          <w:tcPr>
            <w:tcW w:w="702" w:type="dxa"/>
            <w:vAlign w:val="center"/>
          </w:tcPr>
          <w:p w14:paraId="0C90FA4E" w14:textId="77777777" w:rsidR="003B7B3C" w:rsidRPr="00A60920" w:rsidRDefault="003B7B3C" w:rsidP="00B33948">
            <w:pPr>
              <w:pStyle w:val="TableTextCenteredDemi"/>
              <w:rPr>
                <w:rFonts w:eastAsia="Times New Roman"/>
              </w:rPr>
            </w:pPr>
            <w:r w:rsidRPr="00A60920">
              <w:rPr>
                <w:rFonts w:eastAsia="Times New Roman"/>
              </w:rPr>
              <w:t>2</w:t>
            </w:r>
          </w:p>
        </w:tc>
        <w:tc>
          <w:tcPr>
            <w:tcW w:w="601" w:type="dxa"/>
          </w:tcPr>
          <w:p w14:paraId="30DF3D61" w14:textId="77777777" w:rsidR="003B7B3C" w:rsidRPr="00A60920" w:rsidRDefault="003B7B3C" w:rsidP="00B33948">
            <w:pPr>
              <w:pStyle w:val="TableTextCenteredDemi"/>
              <w:rPr>
                <w:rFonts w:eastAsia="Times New Roman"/>
              </w:rPr>
            </w:pPr>
            <w:r w:rsidRPr="00A60920">
              <w:rPr>
                <w:rFonts w:eastAsia="Times New Roman"/>
              </w:rPr>
              <w:t>20</w:t>
            </w:r>
          </w:p>
        </w:tc>
        <w:tc>
          <w:tcPr>
            <w:tcW w:w="866" w:type="dxa"/>
          </w:tcPr>
          <w:p w14:paraId="7F42912B" w14:textId="77777777" w:rsidR="003B7B3C" w:rsidRPr="00A60920" w:rsidRDefault="003B7B3C" w:rsidP="00B33948">
            <w:pPr>
              <w:pStyle w:val="TableTextCenteredDemi"/>
              <w:rPr>
                <w:rFonts w:eastAsia="Times New Roman"/>
              </w:rPr>
            </w:pPr>
            <w:r w:rsidRPr="00A60920">
              <w:rPr>
                <w:rFonts w:eastAsia="Times New Roman"/>
              </w:rPr>
              <w:t>5.6</w:t>
            </w:r>
          </w:p>
        </w:tc>
      </w:tr>
    </w:tbl>
    <w:bookmarkEnd w:id="263"/>
    <w:p w14:paraId="141F6D4B" w14:textId="77777777" w:rsidR="003B7B3C" w:rsidRPr="00A60920" w:rsidRDefault="003B7B3C" w:rsidP="00B33948">
      <w:pPr>
        <w:pStyle w:val="TableNote"/>
        <w:rPr>
          <w:szCs w:val="20"/>
        </w:rPr>
      </w:pPr>
      <w:r w:rsidRPr="00A60920">
        <w:t xml:space="preserve">*The district average is an average of the scores. For example, for Positive Climate, the district average is computed as: </w:t>
      </w:r>
      <w:bookmarkStart w:id="264" w:name="Middle_PC_Calc"/>
      <w:r w:rsidRPr="00A60920">
        <w:rPr>
          <w:szCs w:val="20"/>
        </w:rPr>
        <w:t>([3 x 1] + [4 x 2] + [5 x 9] + [6 x 8]) ÷ 20 observations = 5.2</w:t>
      </w:r>
      <w:bookmarkEnd w:id="264"/>
    </w:p>
    <w:p w14:paraId="14B0A586" w14:textId="77777777" w:rsidR="003B7B3C" w:rsidRPr="00A60920" w:rsidRDefault="003B7B3C" w:rsidP="00B33948">
      <w:pPr>
        <w:pStyle w:val="TableNote"/>
      </w:pPr>
      <w:r w:rsidRPr="00A60920">
        <w:t xml:space="preserve">**Negative Climate is rated on an inverse scale. An original score of 1 is given a value of 7. The scoring in the table reflects the normalized adjustment: </w:t>
      </w:r>
      <w:bookmarkStart w:id="265" w:name="Middle_NC_Calc"/>
      <w:r w:rsidRPr="00A60920">
        <w:t>([5 x 1] + [6 x 1] + [7 x 18]) ÷ 20 observations = 6.9</w:t>
      </w:r>
      <w:bookmarkEnd w:id="265"/>
    </w:p>
    <w:p w14:paraId="57CABFE6" w14:textId="77777777" w:rsidR="003B7B3C" w:rsidRPr="00A60920" w:rsidRDefault="003B7B3C" w:rsidP="00B33948">
      <w:pPr>
        <w:spacing w:after="160" w:line="259" w:lineRule="auto"/>
        <w:rPr>
          <w:rFonts w:ascii="Times New Roman" w:eastAsia="MS Mincho" w:hAnsi="Times New Roman" w:cs="Times New Roman"/>
          <w:sz w:val="20"/>
        </w:rPr>
      </w:pPr>
      <w:r w:rsidRPr="00A60920">
        <w:rPr>
          <w:rFonts w:ascii="Times New Roman" w:eastAsia="MS Mincho" w:hAnsi="Times New Roman" w:cs="Times New Roman"/>
          <w:sz w:val="20"/>
        </w:rPr>
        <w:br w:type="page"/>
      </w:r>
    </w:p>
    <w:p w14:paraId="1830B991" w14:textId="77777777" w:rsidR="003B7B3C" w:rsidRPr="00A60920" w:rsidRDefault="003B7B3C" w:rsidP="00B33948">
      <w:pPr>
        <w:pStyle w:val="Heading2-SIOR"/>
      </w:pPr>
      <w:bookmarkStart w:id="266" w:name="_Toc92194270"/>
      <w:bookmarkStart w:id="267" w:name="_Toc205199554"/>
      <w:bookmarkStart w:id="268" w:name="_Toc206157421"/>
      <w:r w:rsidRPr="00A60920">
        <w:lastRenderedPageBreak/>
        <w:t xml:space="preserve">Summary of Average Ratings: </w:t>
      </w:r>
      <w:bookmarkEnd w:id="266"/>
      <w:r w:rsidRPr="00A60920">
        <w:t>Grades 9–12</w:t>
      </w:r>
      <w:bookmarkEnd w:id="267"/>
      <w:bookmarkEnd w:id="268"/>
    </w:p>
    <w:p w14:paraId="204BAF71" w14:textId="77777777" w:rsidR="003B7B3C" w:rsidRPr="00A60920" w:rsidRDefault="003B7B3C" w:rsidP="00B33948">
      <w:pPr>
        <w:pStyle w:val="TableTitle0"/>
      </w:pPr>
      <w:r w:rsidRPr="00A60920">
        <w:t>Table 19. Summary Table of Average Ratings for Each Dimension in Grades 9–12</w:t>
      </w:r>
    </w:p>
    <w:tbl>
      <w:tblPr>
        <w:tblStyle w:val="MSVTable1"/>
        <w:tblW w:w="5000" w:type="pct"/>
        <w:tblLayout w:type="fixed"/>
        <w:tblLook w:val="04A0" w:firstRow="1" w:lastRow="0" w:firstColumn="1" w:lastColumn="0" w:noHBand="0" w:noVBand="1"/>
      </w:tblPr>
      <w:tblGrid>
        <w:gridCol w:w="3011"/>
        <w:gridCol w:w="694"/>
        <w:gridCol w:w="694"/>
        <w:gridCol w:w="694"/>
        <w:gridCol w:w="694"/>
        <w:gridCol w:w="694"/>
        <w:gridCol w:w="694"/>
        <w:gridCol w:w="702"/>
        <w:gridCol w:w="601"/>
        <w:gridCol w:w="866"/>
      </w:tblGrid>
      <w:tr w:rsidR="003B7B3C" w:rsidRPr="00A60920" w14:paraId="1204B41E" w14:textId="77777777" w:rsidTr="00095605">
        <w:trPr>
          <w:cnfStyle w:val="100000000000" w:firstRow="1" w:lastRow="0" w:firstColumn="0" w:lastColumn="0" w:oddVBand="0" w:evenVBand="0" w:oddHBand="0" w:evenHBand="0" w:firstRowFirstColumn="0" w:firstRowLastColumn="0" w:lastRowFirstColumn="0" w:lastRowLastColumn="0"/>
          <w:tblHeader/>
        </w:trPr>
        <w:tc>
          <w:tcPr>
            <w:tcW w:w="3142" w:type="dxa"/>
            <w:tcBorders>
              <w:bottom w:val="single" w:sz="6" w:space="0" w:color="2F5496" w:themeColor="accent5" w:themeShade="BF"/>
            </w:tcBorders>
            <w:vAlign w:val="bottom"/>
          </w:tcPr>
          <w:p w14:paraId="12964BA2" w14:textId="77777777" w:rsidR="003B7B3C" w:rsidRPr="00A60920" w:rsidRDefault="003B7B3C" w:rsidP="00095605">
            <w:pPr>
              <w:pStyle w:val="TableColHeadingCenter"/>
              <w:rPr>
                <w:rFonts w:eastAsia="MS Mincho"/>
              </w:rPr>
            </w:pPr>
          </w:p>
        </w:tc>
        <w:tc>
          <w:tcPr>
            <w:tcW w:w="720" w:type="dxa"/>
            <w:vAlign w:val="bottom"/>
          </w:tcPr>
          <w:p w14:paraId="2AE04791" w14:textId="77777777" w:rsidR="003B7B3C" w:rsidRPr="00A60920" w:rsidRDefault="003B7B3C" w:rsidP="00095605">
            <w:pPr>
              <w:pStyle w:val="TableColHeadingCenter"/>
              <w:rPr>
                <w:rFonts w:eastAsia="MS Mincho"/>
                <w:sz w:val="18"/>
                <w:szCs w:val="18"/>
              </w:rPr>
            </w:pPr>
            <w:r w:rsidRPr="00A60920">
              <w:rPr>
                <w:rFonts w:eastAsia="MS Mincho"/>
                <w:sz w:val="18"/>
                <w:szCs w:val="18"/>
              </w:rPr>
              <w:t>Low Range</w:t>
            </w:r>
          </w:p>
        </w:tc>
        <w:tc>
          <w:tcPr>
            <w:tcW w:w="720" w:type="dxa"/>
            <w:vAlign w:val="bottom"/>
          </w:tcPr>
          <w:p w14:paraId="7926449D" w14:textId="77777777" w:rsidR="003B7B3C" w:rsidRPr="00A60920" w:rsidRDefault="003B7B3C" w:rsidP="00095605">
            <w:pPr>
              <w:pStyle w:val="TableColHeadingCenter"/>
              <w:rPr>
                <w:rFonts w:eastAsia="MS Mincho"/>
                <w:sz w:val="18"/>
                <w:szCs w:val="18"/>
              </w:rPr>
            </w:pPr>
            <w:r w:rsidRPr="00A60920">
              <w:rPr>
                <w:rFonts w:eastAsia="MS Mincho"/>
                <w:sz w:val="18"/>
                <w:szCs w:val="18"/>
              </w:rPr>
              <w:t>Low Range</w:t>
            </w:r>
          </w:p>
        </w:tc>
        <w:tc>
          <w:tcPr>
            <w:tcW w:w="720" w:type="dxa"/>
            <w:vAlign w:val="bottom"/>
          </w:tcPr>
          <w:p w14:paraId="4C232B0D" w14:textId="77777777" w:rsidR="003B7B3C" w:rsidRPr="00A60920" w:rsidRDefault="003B7B3C" w:rsidP="00095605">
            <w:pPr>
              <w:pStyle w:val="TableColHeadingCenter"/>
              <w:rPr>
                <w:rFonts w:eastAsia="MS Mincho"/>
                <w:sz w:val="18"/>
                <w:szCs w:val="18"/>
              </w:rPr>
            </w:pPr>
            <w:r w:rsidRPr="00A60920">
              <w:rPr>
                <w:rFonts w:eastAsia="MS Mincho"/>
                <w:sz w:val="18"/>
                <w:szCs w:val="18"/>
              </w:rPr>
              <w:t>Middle Range</w:t>
            </w:r>
          </w:p>
        </w:tc>
        <w:tc>
          <w:tcPr>
            <w:tcW w:w="720" w:type="dxa"/>
            <w:vAlign w:val="bottom"/>
          </w:tcPr>
          <w:p w14:paraId="7C3780D7" w14:textId="77777777" w:rsidR="003B7B3C" w:rsidRPr="00A60920" w:rsidRDefault="003B7B3C" w:rsidP="00095605">
            <w:pPr>
              <w:pStyle w:val="TableColHeadingCenter"/>
              <w:rPr>
                <w:rFonts w:eastAsia="MS Mincho"/>
                <w:sz w:val="18"/>
                <w:szCs w:val="18"/>
              </w:rPr>
            </w:pPr>
            <w:r w:rsidRPr="00A60920">
              <w:rPr>
                <w:rFonts w:eastAsia="MS Mincho"/>
                <w:sz w:val="18"/>
                <w:szCs w:val="18"/>
              </w:rPr>
              <w:t>Middle Range</w:t>
            </w:r>
          </w:p>
        </w:tc>
        <w:tc>
          <w:tcPr>
            <w:tcW w:w="720" w:type="dxa"/>
            <w:vAlign w:val="bottom"/>
          </w:tcPr>
          <w:p w14:paraId="7856A041" w14:textId="77777777" w:rsidR="003B7B3C" w:rsidRPr="00A60920" w:rsidRDefault="003B7B3C" w:rsidP="00095605">
            <w:pPr>
              <w:pStyle w:val="TableColHeadingCenter"/>
              <w:rPr>
                <w:rFonts w:eastAsia="MS Mincho"/>
                <w:sz w:val="18"/>
                <w:szCs w:val="18"/>
              </w:rPr>
            </w:pPr>
            <w:r w:rsidRPr="00A60920">
              <w:rPr>
                <w:rFonts w:eastAsia="MS Mincho"/>
                <w:sz w:val="18"/>
                <w:szCs w:val="18"/>
              </w:rPr>
              <w:t>Middle Range</w:t>
            </w:r>
          </w:p>
        </w:tc>
        <w:tc>
          <w:tcPr>
            <w:tcW w:w="720" w:type="dxa"/>
            <w:vAlign w:val="bottom"/>
          </w:tcPr>
          <w:p w14:paraId="2E4ECA09" w14:textId="77777777" w:rsidR="003B7B3C" w:rsidRPr="00A60920" w:rsidRDefault="003B7B3C" w:rsidP="00095605">
            <w:pPr>
              <w:pStyle w:val="TableColHeadingCenter"/>
              <w:rPr>
                <w:rFonts w:eastAsia="MS Mincho"/>
                <w:sz w:val="18"/>
                <w:szCs w:val="18"/>
              </w:rPr>
            </w:pPr>
            <w:r w:rsidRPr="00A60920">
              <w:rPr>
                <w:rFonts w:eastAsia="MS Mincho"/>
                <w:sz w:val="18"/>
                <w:szCs w:val="18"/>
              </w:rPr>
              <w:t>High Range</w:t>
            </w:r>
          </w:p>
        </w:tc>
        <w:tc>
          <w:tcPr>
            <w:tcW w:w="728" w:type="dxa"/>
            <w:vAlign w:val="bottom"/>
          </w:tcPr>
          <w:p w14:paraId="1FA98ED1" w14:textId="77777777" w:rsidR="003B7B3C" w:rsidRPr="00A60920" w:rsidRDefault="003B7B3C" w:rsidP="00095605">
            <w:pPr>
              <w:pStyle w:val="TableColHeadingCenter"/>
              <w:rPr>
                <w:rFonts w:eastAsia="MS Mincho"/>
                <w:sz w:val="18"/>
                <w:szCs w:val="18"/>
              </w:rPr>
            </w:pPr>
            <w:r w:rsidRPr="00A60920">
              <w:rPr>
                <w:rFonts w:eastAsia="MS Mincho"/>
                <w:sz w:val="18"/>
                <w:szCs w:val="18"/>
              </w:rPr>
              <w:t>High Range</w:t>
            </w:r>
          </w:p>
        </w:tc>
        <w:tc>
          <w:tcPr>
            <w:tcW w:w="622" w:type="dxa"/>
            <w:tcBorders>
              <w:bottom w:val="single" w:sz="6" w:space="0" w:color="2F5496" w:themeColor="accent5" w:themeShade="BF"/>
            </w:tcBorders>
            <w:vAlign w:val="bottom"/>
          </w:tcPr>
          <w:p w14:paraId="46D8AFB5" w14:textId="77777777" w:rsidR="003B7B3C" w:rsidRPr="00A60920" w:rsidRDefault="003B7B3C" w:rsidP="00095605">
            <w:pPr>
              <w:pStyle w:val="TableColHeadingCenter"/>
              <w:rPr>
                <w:rFonts w:eastAsia="MS Mincho"/>
              </w:rPr>
            </w:pPr>
            <w:r w:rsidRPr="00A60920">
              <w:rPr>
                <w:rFonts w:eastAsia="MS Mincho"/>
              </w:rPr>
              <w:t>n</w:t>
            </w:r>
          </w:p>
        </w:tc>
        <w:tc>
          <w:tcPr>
            <w:tcW w:w="900" w:type="dxa"/>
            <w:tcBorders>
              <w:bottom w:val="single" w:sz="6" w:space="0" w:color="2F5496" w:themeColor="accent5" w:themeShade="BF"/>
            </w:tcBorders>
            <w:vAlign w:val="bottom"/>
          </w:tcPr>
          <w:p w14:paraId="01D98D0C" w14:textId="77777777" w:rsidR="003B7B3C" w:rsidRPr="00A60920" w:rsidRDefault="003B7B3C" w:rsidP="00095605">
            <w:pPr>
              <w:pStyle w:val="TableColHeadingCenter"/>
              <w:rPr>
                <w:rFonts w:eastAsia="MS Mincho"/>
              </w:rPr>
            </w:pPr>
            <w:r w:rsidRPr="00A60920">
              <w:rPr>
                <w:rFonts w:eastAsia="MS Mincho"/>
              </w:rPr>
              <w:t>Average Scores*</w:t>
            </w:r>
          </w:p>
        </w:tc>
      </w:tr>
      <w:tr w:rsidR="003B7B3C" w:rsidRPr="00A60920" w14:paraId="6148E273" w14:textId="77777777" w:rsidTr="00095605">
        <w:trPr>
          <w:cnfStyle w:val="100000000000" w:firstRow="1" w:lastRow="0" w:firstColumn="0" w:lastColumn="0" w:oddVBand="0" w:evenVBand="0" w:oddHBand="0" w:evenHBand="0" w:firstRowFirstColumn="0" w:firstRowLastColumn="0" w:lastRowFirstColumn="0" w:lastRowLastColumn="0"/>
          <w:tblHeader/>
        </w:trPr>
        <w:tc>
          <w:tcPr>
            <w:tcW w:w="3142" w:type="dxa"/>
            <w:tcBorders>
              <w:top w:val="single" w:sz="6" w:space="0" w:color="2F5496" w:themeColor="accent5" w:themeShade="BF"/>
            </w:tcBorders>
            <w:vAlign w:val="bottom"/>
          </w:tcPr>
          <w:p w14:paraId="597EA390" w14:textId="77777777" w:rsidR="003B7B3C" w:rsidRPr="00A60920" w:rsidRDefault="003B7B3C" w:rsidP="00095605">
            <w:pPr>
              <w:pStyle w:val="TableColHeadingCenter"/>
              <w:rPr>
                <w:rFonts w:eastAsia="MS Mincho"/>
              </w:rPr>
            </w:pPr>
          </w:p>
        </w:tc>
        <w:tc>
          <w:tcPr>
            <w:tcW w:w="720" w:type="dxa"/>
            <w:vAlign w:val="bottom"/>
          </w:tcPr>
          <w:p w14:paraId="6A55B2C9" w14:textId="77777777" w:rsidR="003B7B3C" w:rsidRPr="00A60920" w:rsidRDefault="003B7B3C" w:rsidP="00095605">
            <w:pPr>
              <w:pStyle w:val="TableColHeadingCenter"/>
              <w:rPr>
                <w:rFonts w:eastAsia="MS Mincho"/>
              </w:rPr>
            </w:pPr>
            <w:r w:rsidRPr="00A60920">
              <w:rPr>
                <w:rFonts w:eastAsia="MS Mincho"/>
              </w:rPr>
              <w:t>1</w:t>
            </w:r>
          </w:p>
        </w:tc>
        <w:tc>
          <w:tcPr>
            <w:tcW w:w="720" w:type="dxa"/>
            <w:vAlign w:val="bottom"/>
          </w:tcPr>
          <w:p w14:paraId="74B8C34D" w14:textId="77777777" w:rsidR="003B7B3C" w:rsidRPr="00A60920" w:rsidRDefault="003B7B3C" w:rsidP="00095605">
            <w:pPr>
              <w:pStyle w:val="TableColHeadingCenter"/>
              <w:rPr>
                <w:rFonts w:eastAsia="MS Mincho"/>
              </w:rPr>
            </w:pPr>
            <w:r w:rsidRPr="00A60920">
              <w:rPr>
                <w:rFonts w:eastAsia="MS Mincho"/>
              </w:rPr>
              <w:t>2</w:t>
            </w:r>
          </w:p>
        </w:tc>
        <w:tc>
          <w:tcPr>
            <w:tcW w:w="720" w:type="dxa"/>
            <w:vAlign w:val="bottom"/>
          </w:tcPr>
          <w:p w14:paraId="6F294B98" w14:textId="77777777" w:rsidR="003B7B3C" w:rsidRPr="00A60920" w:rsidRDefault="003B7B3C" w:rsidP="00095605">
            <w:pPr>
              <w:pStyle w:val="TableColHeadingCenter"/>
              <w:rPr>
                <w:rFonts w:eastAsia="MS Mincho"/>
              </w:rPr>
            </w:pPr>
            <w:r w:rsidRPr="00A60920">
              <w:rPr>
                <w:rFonts w:eastAsia="MS Mincho"/>
              </w:rPr>
              <w:t>3</w:t>
            </w:r>
          </w:p>
        </w:tc>
        <w:tc>
          <w:tcPr>
            <w:tcW w:w="720" w:type="dxa"/>
            <w:vAlign w:val="bottom"/>
          </w:tcPr>
          <w:p w14:paraId="1E45F258" w14:textId="77777777" w:rsidR="003B7B3C" w:rsidRPr="00A60920" w:rsidRDefault="003B7B3C" w:rsidP="00095605">
            <w:pPr>
              <w:pStyle w:val="TableColHeadingCenter"/>
              <w:rPr>
                <w:rFonts w:eastAsia="MS Mincho"/>
              </w:rPr>
            </w:pPr>
            <w:r w:rsidRPr="00A60920">
              <w:rPr>
                <w:rFonts w:eastAsia="MS Mincho"/>
              </w:rPr>
              <w:t>4</w:t>
            </w:r>
          </w:p>
        </w:tc>
        <w:tc>
          <w:tcPr>
            <w:tcW w:w="720" w:type="dxa"/>
            <w:vAlign w:val="bottom"/>
          </w:tcPr>
          <w:p w14:paraId="7C6ED1A3" w14:textId="77777777" w:rsidR="003B7B3C" w:rsidRPr="00A60920" w:rsidRDefault="003B7B3C" w:rsidP="00095605">
            <w:pPr>
              <w:pStyle w:val="TableColHeadingCenter"/>
              <w:rPr>
                <w:rFonts w:eastAsia="MS Mincho"/>
              </w:rPr>
            </w:pPr>
            <w:r w:rsidRPr="00A60920">
              <w:rPr>
                <w:rFonts w:eastAsia="MS Mincho"/>
              </w:rPr>
              <w:t>5</w:t>
            </w:r>
          </w:p>
        </w:tc>
        <w:tc>
          <w:tcPr>
            <w:tcW w:w="720" w:type="dxa"/>
            <w:vAlign w:val="bottom"/>
          </w:tcPr>
          <w:p w14:paraId="426D58D8" w14:textId="77777777" w:rsidR="003B7B3C" w:rsidRPr="00A60920" w:rsidRDefault="003B7B3C" w:rsidP="00095605">
            <w:pPr>
              <w:pStyle w:val="TableColHeadingCenter"/>
              <w:rPr>
                <w:rFonts w:eastAsia="MS Mincho"/>
              </w:rPr>
            </w:pPr>
            <w:r w:rsidRPr="00A60920">
              <w:rPr>
                <w:rFonts w:eastAsia="MS Mincho"/>
              </w:rPr>
              <w:t>6</w:t>
            </w:r>
          </w:p>
        </w:tc>
        <w:tc>
          <w:tcPr>
            <w:tcW w:w="728" w:type="dxa"/>
            <w:vAlign w:val="bottom"/>
          </w:tcPr>
          <w:p w14:paraId="77F62F68" w14:textId="77777777" w:rsidR="003B7B3C" w:rsidRPr="00A60920" w:rsidRDefault="003B7B3C" w:rsidP="00095605">
            <w:pPr>
              <w:pStyle w:val="TableColHeadingCenter"/>
              <w:rPr>
                <w:rFonts w:eastAsia="MS Mincho"/>
              </w:rPr>
            </w:pPr>
            <w:r w:rsidRPr="00A60920">
              <w:rPr>
                <w:rFonts w:eastAsia="MS Mincho"/>
              </w:rPr>
              <w:t>7</w:t>
            </w:r>
          </w:p>
        </w:tc>
        <w:tc>
          <w:tcPr>
            <w:tcW w:w="622" w:type="dxa"/>
            <w:tcBorders>
              <w:top w:val="single" w:sz="6" w:space="0" w:color="2F5496" w:themeColor="accent5" w:themeShade="BF"/>
            </w:tcBorders>
            <w:vAlign w:val="bottom"/>
          </w:tcPr>
          <w:p w14:paraId="3A8599EC" w14:textId="77777777" w:rsidR="003B7B3C" w:rsidRPr="00A60920" w:rsidRDefault="003B7B3C" w:rsidP="00095605">
            <w:pPr>
              <w:pStyle w:val="TableColHeadingCenter"/>
              <w:rPr>
                <w:rFonts w:eastAsia="MS Mincho"/>
              </w:rPr>
            </w:pPr>
          </w:p>
        </w:tc>
        <w:tc>
          <w:tcPr>
            <w:tcW w:w="900" w:type="dxa"/>
            <w:tcBorders>
              <w:top w:val="single" w:sz="6" w:space="0" w:color="2F5496" w:themeColor="accent5" w:themeShade="BF"/>
            </w:tcBorders>
            <w:vAlign w:val="bottom"/>
          </w:tcPr>
          <w:p w14:paraId="326ED75D" w14:textId="77777777" w:rsidR="003B7B3C" w:rsidRPr="00A60920" w:rsidRDefault="003B7B3C" w:rsidP="00095605">
            <w:pPr>
              <w:pStyle w:val="TableColHeadingCenter"/>
              <w:rPr>
                <w:rFonts w:eastAsia="MS Mincho"/>
              </w:rPr>
            </w:pPr>
          </w:p>
        </w:tc>
      </w:tr>
      <w:tr w:rsidR="003B7B3C" w:rsidRPr="00A60920" w14:paraId="1BD84847" w14:textId="77777777" w:rsidTr="00095605">
        <w:trPr>
          <w:cnfStyle w:val="000000100000" w:firstRow="0" w:lastRow="0" w:firstColumn="0" w:lastColumn="0" w:oddVBand="0" w:evenVBand="0" w:oddHBand="1" w:evenHBand="0" w:firstRowFirstColumn="0" w:firstRowLastColumn="0" w:lastRowFirstColumn="0" w:lastRowLastColumn="0"/>
        </w:trPr>
        <w:tc>
          <w:tcPr>
            <w:tcW w:w="3142" w:type="dxa"/>
            <w:vAlign w:val="center"/>
          </w:tcPr>
          <w:p w14:paraId="4424438C" w14:textId="77777777" w:rsidR="003B7B3C" w:rsidRPr="00A60920" w:rsidRDefault="003B7B3C" w:rsidP="00B33948">
            <w:pPr>
              <w:pStyle w:val="TableSubheading"/>
            </w:pPr>
            <w:bookmarkStart w:id="269" w:name="SummaryTbl_High"/>
            <w:r w:rsidRPr="00A60920">
              <w:t>Emotional Support Domain</w:t>
            </w:r>
          </w:p>
        </w:tc>
        <w:tc>
          <w:tcPr>
            <w:tcW w:w="720" w:type="dxa"/>
          </w:tcPr>
          <w:p w14:paraId="3E402FAC" w14:textId="77777777" w:rsidR="003B7B3C" w:rsidRPr="00A60920" w:rsidRDefault="003B7B3C" w:rsidP="00B33948">
            <w:pPr>
              <w:pStyle w:val="TableTextCenteredDemi"/>
              <w:rPr>
                <w:rFonts w:eastAsia="Times New Roman"/>
              </w:rPr>
            </w:pPr>
            <w:r w:rsidRPr="00A60920">
              <w:rPr>
                <w:rFonts w:eastAsia="Times New Roman"/>
              </w:rPr>
              <w:t>1</w:t>
            </w:r>
          </w:p>
        </w:tc>
        <w:tc>
          <w:tcPr>
            <w:tcW w:w="720" w:type="dxa"/>
          </w:tcPr>
          <w:p w14:paraId="3F719CD8" w14:textId="77777777" w:rsidR="003B7B3C" w:rsidRPr="00A60920" w:rsidRDefault="003B7B3C" w:rsidP="00B33948">
            <w:pPr>
              <w:pStyle w:val="TableTextCenteredDemi"/>
              <w:rPr>
                <w:rFonts w:eastAsia="Times New Roman"/>
              </w:rPr>
            </w:pPr>
            <w:r w:rsidRPr="00A60920">
              <w:rPr>
                <w:rFonts w:eastAsia="Times New Roman"/>
              </w:rPr>
              <w:t>4</w:t>
            </w:r>
          </w:p>
        </w:tc>
        <w:tc>
          <w:tcPr>
            <w:tcW w:w="720" w:type="dxa"/>
          </w:tcPr>
          <w:p w14:paraId="049AEFA0" w14:textId="77777777" w:rsidR="003B7B3C" w:rsidRPr="00A60920" w:rsidRDefault="003B7B3C" w:rsidP="00B33948">
            <w:pPr>
              <w:pStyle w:val="TableTextCenteredDemi"/>
              <w:rPr>
                <w:rFonts w:eastAsia="Times New Roman"/>
              </w:rPr>
            </w:pPr>
            <w:r w:rsidRPr="00A60920">
              <w:rPr>
                <w:rFonts w:eastAsia="Times New Roman"/>
              </w:rPr>
              <w:t>8</w:t>
            </w:r>
          </w:p>
        </w:tc>
        <w:tc>
          <w:tcPr>
            <w:tcW w:w="720" w:type="dxa"/>
          </w:tcPr>
          <w:p w14:paraId="46E788D8" w14:textId="77777777" w:rsidR="003B7B3C" w:rsidRPr="00A60920" w:rsidRDefault="003B7B3C" w:rsidP="00B33948">
            <w:pPr>
              <w:pStyle w:val="TableTextCenteredDemi"/>
              <w:rPr>
                <w:rFonts w:eastAsia="Times New Roman"/>
              </w:rPr>
            </w:pPr>
            <w:r w:rsidRPr="00A60920">
              <w:rPr>
                <w:rFonts w:eastAsia="Times New Roman"/>
              </w:rPr>
              <w:t>14</w:t>
            </w:r>
          </w:p>
        </w:tc>
        <w:tc>
          <w:tcPr>
            <w:tcW w:w="720" w:type="dxa"/>
          </w:tcPr>
          <w:p w14:paraId="3B799764" w14:textId="77777777" w:rsidR="003B7B3C" w:rsidRPr="00A60920" w:rsidRDefault="003B7B3C" w:rsidP="00B33948">
            <w:pPr>
              <w:pStyle w:val="TableTextCenteredDemi"/>
              <w:rPr>
                <w:rFonts w:eastAsia="Times New Roman"/>
              </w:rPr>
            </w:pPr>
            <w:r w:rsidRPr="00A60920">
              <w:rPr>
                <w:rFonts w:eastAsia="Times New Roman"/>
              </w:rPr>
              <w:t>25</w:t>
            </w:r>
          </w:p>
        </w:tc>
        <w:tc>
          <w:tcPr>
            <w:tcW w:w="720" w:type="dxa"/>
            <w:vAlign w:val="center"/>
          </w:tcPr>
          <w:p w14:paraId="42B1B7C3" w14:textId="77777777" w:rsidR="003B7B3C" w:rsidRPr="00A60920" w:rsidRDefault="003B7B3C" w:rsidP="00B33948">
            <w:pPr>
              <w:pStyle w:val="TableTextCenteredDemi"/>
              <w:rPr>
                <w:rFonts w:eastAsia="Times New Roman"/>
              </w:rPr>
            </w:pPr>
            <w:r w:rsidRPr="00A60920">
              <w:rPr>
                <w:rFonts w:eastAsia="Times New Roman"/>
              </w:rPr>
              <w:t>22</w:t>
            </w:r>
          </w:p>
        </w:tc>
        <w:tc>
          <w:tcPr>
            <w:tcW w:w="728" w:type="dxa"/>
            <w:vAlign w:val="center"/>
          </w:tcPr>
          <w:p w14:paraId="36E384EA" w14:textId="77777777" w:rsidR="003B7B3C" w:rsidRPr="00A60920" w:rsidRDefault="003B7B3C" w:rsidP="00B33948">
            <w:pPr>
              <w:pStyle w:val="TableTextCenteredDemi"/>
              <w:rPr>
                <w:rFonts w:eastAsia="Times New Roman"/>
              </w:rPr>
            </w:pPr>
            <w:r w:rsidRPr="00A60920">
              <w:rPr>
                <w:rFonts w:eastAsia="Times New Roman"/>
              </w:rPr>
              <w:t>16</w:t>
            </w:r>
          </w:p>
        </w:tc>
        <w:tc>
          <w:tcPr>
            <w:tcW w:w="622" w:type="dxa"/>
          </w:tcPr>
          <w:p w14:paraId="516ECD03" w14:textId="77777777" w:rsidR="003B7B3C" w:rsidRPr="00A60920" w:rsidRDefault="003B7B3C" w:rsidP="00B33948">
            <w:pPr>
              <w:pStyle w:val="TableTextCenteredDemi"/>
              <w:rPr>
                <w:rFonts w:eastAsia="Times New Roman"/>
              </w:rPr>
            </w:pPr>
            <w:r w:rsidRPr="00A60920">
              <w:rPr>
                <w:rFonts w:eastAsia="Times New Roman"/>
              </w:rPr>
              <w:t>90</w:t>
            </w:r>
          </w:p>
        </w:tc>
        <w:tc>
          <w:tcPr>
            <w:tcW w:w="900" w:type="dxa"/>
          </w:tcPr>
          <w:p w14:paraId="22BBDB49" w14:textId="77777777" w:rsidR="003B7B3C" w:rsidRPr="00A60920" w:rsidRDefault="003B7B3C" w:rsidP="00B33948">
            <w:pPr>
              <w:pStyle w:val="TableTextCenteredDemi"/>
              <w:rPr>
                <w:rFonts w:eastAsia="Times New Roman"/>
              </w:rPr>
            </w:pPr>
            <w:r w:rsidRPr="00A60920">
              <w:rPr>
                <w:rFonts w:eastAsia="Times New Roman"/>
              </w:rPr>
              <w:t>5.1</w:t>
            </w:r>
          </w:p>
        </w:tc>
      </w:tr>
      <w:tr w:rsidR="003B7B3C" w:rsidRPr="00A60920" w14:paraId="66E9685F" w14:textId="77777777" w:rsidTr="00095605">
        <w:tc>
          <w:tcPr>
            <w:tcW w:w="3142" w:type="dxa"/>
            <w:vAlign w:val="center"/>
          </w:tcPr>
          <w:p w14:paraId="53598D94" w14:textId="77777777" w:rsidR="003B7B3C" w:rsidRPr="00A60920" w:rsidRDefault="003B7B3C" w:rsidP="00B33948">
            <w:pPr>
              <w:pStyle w:val="TableText"/>
              <w:ind w:left="204"/>
            </w:pPr>
            <w:r w:rsidRPr="00A60920">
              <w:t>Positive Climate</w:t>
            </w:r>
          </w:p>
        </w:tc>
        <w:tc>
          <w:tcPr>
            <w:tcW w:w="720" w:type="dxa"/>
          </w:tcPr>
          <w:p w14:paraId="2D99530A"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6E136C2A"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7A2976AC" w14:textId="77777777" w:rsidR="003B7B3C" w:rsidRPr="00A60920" w:rsidRDefault="003B7B3C" w:rsidP="00B33948">
            <w:pPr>
              <w:pStyle w:val="TableTextCentered"/>
              <w:rPr>
                <w:rFonts w:eastAsia="Times New Roman"/>
              </w:rPr>
            </w:pPr>
            <w:r w:rsidRPr="00A60920">
              <w:rPr>
                <w:rFonts w:eastAsia="Times New Roman"/>
              </w:rPr>
              <w:t>1</w:t>
            </w:r>
          </w:p>
        </w:tc>
        <w:tc>
          <w:tcPr>
            <w:tcW w:w="720" w:type="dxa"/>
          </w:tcPr>
          <w:p w14:paraId="23BAA896" w14:textId="77777777" w:rsidR="003B7B3C" w:rsidRPr="00A60920" w:rsidRDefault="003B7B3C" w:rsidP="00B33948">
            <w:pPr>
              <w:pStyle w:val="TableTextCentered"/>
              <w:rPr>
                <w:rFonts w:eastAsia="Times New Roman"/>
              </w:rPr>
            </w:pPr>
            <w:r w:rsidRPr="00A60920">
              <w:rPr>
                <w:rFonts w:eastAsia="Times New Roman"/>
              </w:rPr>
              <w:t>5</w:t>
            </w:r>
          </w:p>
        </w:tc>
        <w:tc>
          <w:tcPr>
            <w:tcW w:w="720" w:type="dxa"/>
          </w:tcPr>
          <w:p w14:paraId="4AE23EF5" w14:textId="77777777" w:rsidR="003B7B3C" w:rsidRPr="00A60920" w:rsidRDefault="003B7B3C" w:rsidP="00B33948">
            <w:pPr>
              <w:pStyle w:val="TableTextCentered"/>
              <w:rPr>
                <w:rFonts w:eastAsia="Times New Roman"/>
              </w:rPr>
            </w:pPr>
            <w:r w:rsidRPr="00A60920">
              <w:rPr>
                <w:rFonts w:eastAsia="Times New Roman"/>
              </w:rPr>
              <w:t>11</w:t>
            </w:r>
          </w:p>
        </w:tc>
        <w:tc>
          <w:tcPr>
            <w:tcW w:w="720" w:type="dxa"/>
            <w:vAlign w:val="center"/>
          </w:tcPr>
          <w:p w14:paraId="64962D3F" w14:textId="77777777" w:rsidR="003B7B3C" w:rsidRPr="00A60920" w:rsidRDefault="003B7B3C" w:rsidP="00B33948">
            <w:pPr>
              <w:pStyle w:val="TableTextCentered"/>
              <w:rPr>
                <w:rFonts w:eastAsia="Times New Roman"/>
              </w:rPr>
            </w:pPr>
            <w:r w:rsidRPr="00A60920">
              <w:rPr>
                <w:rFonts w:eastAsia="Times New Roman"/>
              </w:rPr>
              <w:t>11</w:t>
            </w:r>
          </w:p>
        </w:tc>
        <w:tc>
          <w:tcPr>
            <w:tcW w:w="728" w:type="dxa"/>
            <w:vAlign w:val="center"/>
          </w:tcPr>
          <w:p w14:paraId="7052A778" w14:textId="77777777" w:rsidR="003B7B3C" w:rsidRPr="00A60920" w:rsidRDefault="003B7B3C" w:rsidP="00B33948">
            <w:pPr>
              <w:pStyle w:val="TableTextCentered"/>
              <w:rPr>
                <w:rFonts w:eastAsia="Times New Roman"/>
              </w:rPr>
            </w:pPr>
            <w:r w:rsidRPr="00A60920">
              <w:rPr>
                <w:rFonts w:eastAsia="Times New Roman"/>
              </w:rPr>
              <w:t>2</w:t>
            </w:r>
          </w:p>
        </w:tc>
        <w:tc>
          <w:tcPr>
            <w:tcW w:w="622" w:type="dxa"/>
          </w:tcPr>
          <w:p w14:paraId="2DEFA1C7"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5D1E1A72" w14:textId="77777777" w:rsidR="003B7B3C" w:rsidRPr="00A60920" w:rsidRDefault="003B7B3C" w:rsidP="00B33948">
            <w:pPr>
              <w:pStyle w:val="TableTextCentered"/>
              <w:rPr>
                <w:rFonts w:eastAsia="Times New Roman"/>
              </w:rPr>
            </w:pPr>
            <w:r w:rsidRPr="00A60920">
              <w:rPr>
                <w:rFonts w:eastAsia="Times New Roman"/>
              </w:rPr>
              <w:t>5.3</w:t>
            </w:r>
          </w:p>
        </w:tc>
      </w:tr>
      <w:tr w:rsidR="003B7B3C" w:rsidRPr="00A60920" w14:paraId="16C491E3" w14:textId="77777777" w:rsidTr="00095605">
        <w:trPr>
          <w:cnfStyle w:val="000000100000" w:firstRow="0" w:lastRow="0" w:firstColumn="0" w:lastColumn="0" w:oddVBand="0" w:evenVBand="0" w:oddHBand="1" w:evenHBand="0" w:firstRowFirstColumn="0" w:firstRowLastColumn="0" w:lastRowFirstColumn="0" w:lastRowLastColumn="0"/>
        </w:trPr>
        <w:tc>
          <w:tcPr>
            <w:tcW w:w="3142" w:type="dxa"/>
            <w:vAlign w:val="center"/>
          </w:tcPr>
          <w:p w14:paraId="2355E000" w14:textId="77777777" w:rsidR="003B7B3C" w:rsidRPr="00A60920" w:rsidRDefault="003B7B3C" w:rsidP="00B33948">
            <w:pPr>
              <w:pStyle w:val="TableText"/>
              <w:ind w:left="204"/>
            </w:pPr>
            <w:r w:rsidRPr="00A60920">
              <w:t>Teacher Sensitivity</w:t>
            </w:r>
          </w:p>
        </w:tc>
        <w:tc>
          <w:tcPr>
            <w:tcW w:w="720" w:type="dxa"/>
          </w:tcPr>
          <w:p w14:paraId="307F3186"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1A9BAD23"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614DC7D1"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7FF78E4A" w14:textId="77777777" w:rsidR="003B7B3C" w:rsidRPr="00A60920" w:rsidRDefault="003B7B3C" w:rsidP="00B33948">
            <w:pPr>
              <w:pStyle w:val="TableTextCentered"/>
              <w:rPr>
                <w:rFonts w:eastAsia="Times New Roman"/>
              </w:rPr>
            </w:pPr>
            <w:r w:rsidRPr="00A60920">
              <w:rPr>
                <w:rFonts w:eastAsia="Times New Roman"/>
              </w:rPr>
              <w:t>4</w:t>
            </w:r>
          </w:p>
        </w:tc>
        <w:tc>
          <w:tcPr>
            <w:tcW w:w="720" w:type="dxa"/>
          </w:tcPr>
          <w:p w14:paraId="571AA644" w14:textId="77777777" w:rsidR="003B7B3C" w:rsidRPr="00A60920" w:rsidRDefault="003B7B3C" w:rsidP="00B33948">
            <w:pPr>
              <w:pStyle w:val="TableTextCentered"/>
              <w:rPr>
                <w:rFonts w:eastAsia="Times New Roman"/>
              </w:rPr>
            </w:pPr>
            <w:r w:rsidRPr="00A60920">
              <w:rPr>
                <w:rFonts w:eastAsia="Times New Roman"/>
              </w:rPr>
              <w:t>7</w:t>
            </w:r>
          </w:p>
        </w:tc>
        <w:tc>
          <w:tcPr>
            <w:tcW w:w="720" w:type="dxa"/>
            <w:vAlign w:val="center"/>
          </w:tcPr>
          <w:p w14:paraId="3469626F" w14:textId="77777777" w:rsidR="003B7B3C" w:rsidRPr="00A60920" w:rsidRDefault="003B7B3C" w:rsidP="00B33948">
            <w:pPr>
              <w:pStyle w:val="TableTextCentered"/>
              <w:rPr>
                <w:rFonts w:eastAsia="Times New Roman"/>
              </w:rPr>
            </w:pPr>
            <w:r w:rsidRPr="00A60920">
              <w:rPr>
                <w:rFonts w:eastAsia="Times New Roman"/>
              </w:rPr>
              <w:t>6</w:t>
            </w:r>
          </w:p>
        </w:tc>
        <w:tc>
          <w:tcPr>
            <w:tcW w:w="728" w:type="dxa"/>
            <w:vAlign w:val="center"/>
          </w:tcPr>
          <w:p w14:paraId="49F20D19" w14:textId="77777777" w:rsidR="003B7B3C" w:rsidRPr="00A60920" w:rsidRDefault="003B7B3C" w:rsidP="00B33948">
            <w:pPr>
              <w:pStyle w:val="TableTextCentered"/>
              <w:rPr>
                <w:rFonts w:eastAsia="Times New Roman"/>
              </w:rPr>
            </w:pPr>
            <w:r w:rsidRPr="00A60920">
              <w:rPr>
                <w:rFonts w:eastAsia="Times New Roman"/>
              </w:rPr>
              <w:t>13</w:t>
            </w:r>
          </w:p>
        </w:tc>
        <w:tc>
          <w:tcPr>
            <w:tcW w:w="622" w:type="dxa"/>
          </w:tcPr>
          <w:p w14:paraId="65ED4A93"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5B52E914" w14:textId="77777777" w:rsidR="003B7B3C" w:rsidRPr="00A60920" w:rsidRDefault="003B7B3C" w:rsidP="00B33948">
            <w:pPr>
              <w:pStyle w:val="TableTextCentered"/>
              <w:rPr>
                <w:rFonts w:eastAsia="Times New Roman"/>
              </w:rPr>
            </w:pPr>
            <w:r w:rsidRPr="00A60920">
              <w:rPr>
                <w:rFonts w:eastAsia="Times New Roman"/>
              </w:rPr>
              <w:t>5.9</w:t>
            </w:r>
          </w:p>
        </w:tc>
      </w:tr>
      <w:tr w:rsidR="003B7B3C" w:rsidRPr="00A60920" w14:paraId="03451561" w14:textId="77777777" w:rsidTr="00095605">
        <w:tc>
          <w:tcPr>
            <w:tcW w:w="3142" w:type="dxa"/>
            <w:vAlign w:val="center"/>
          </w:tcPr>
          <w:p w14:paraId="0E1D8157" w14:textId="77777777" w:rsidR="003B7B3C" w:rsidRPr="00A60920" w:rsidRDefault="003B7B3C" w:rsidP="00B33948">
            <w:pPr>
              <w:pStyle w:val="TableText"/>
              <w:ind w:left="204"/>
            </w:pPr>
            <w:r w:rsidRPr="00A60920">
              <w:t>Regard for Student Perspectives</w:t>
            </w:r>
          </w:p>
        </w:tc>
        <w:tc>
          <w:tcPr>
            <w:tcW w:w="720" w:type="dxa"/>
            <w:vAlign w:val="center"/>
          </w:tcPr>
          <w:p w14:paraId="1CF7B236" w14:textId="77777777" w:rsidR="003B7B3C" w:rsidRPr="00A60920" w:rsidRDefault="003B7B3C" w:rsidP="00095605">
            <w:pPr>
              <w:pStyle w:val="TableTextCentered"/>
            </w:pPr>
            <w:r w:rsidRPr="00A60920">
              <w:t>1</w:t>
            </w:r>
          </w:p>
        </w:tc>
        <w:tc>
          <w:tcPr>
            <w:tcW w:w="720" w:type="dxa"/>
            <w:vAlign w:val="center"/>
          </w:tcPr>
          <w:p w14:paraId="657C7FA8" w14:textId="77777777" w:rsidR="003B7B3C" w:rsidRPr="00A60920" w:rsidRDefault="003B7B3C" w:rsidP="00095605">
            <w:pPr>
              <w:pStyle w:val="TableTextCentered"/>
            </w:pPr>
            <w:r w:rsidRPr="00A60920">
              <w:t>4</w:t>
            </w:r>
          </w:p>
        </w:tc>
        <w:tc>
          <w:tcPr>
            <w:tcW w:w="720" w:type="dxa"/>
            <w:vAlign w:val="center"/>
          </w:tcPr>
          <w:p w14:paraId="743A3927" w14:textId="77777777" w:rsidR="003B7B3C" w:rsidRPr="00A60920" w:rsidRDefault="003B7B3C" w:rsidP="00095605">
            <w:pPr>
              <w:pStyle w:val="TableTextCentered"/>
            </w:pPr>
            <w:r w:rsidRPr="00A60920">
              <w:t>7</w:t>
            </w:r>
          </w:p>
        </w:tc>
        <w:tc>
          <w:tcPr>
            <w:tcW w:w="720" w:type="dxa"/>
            <w:vAlign w:val="center"/>
          </w:tcPr>
          <w:p w14:paraId="78AF874C" w14:textId="77777777" w:rsidR="003B7B3C" w:rsidRPr="00A60920" w:rsidRDefault="003B7B3C" w:rsidP="00095605">
            <w:pPr>
              <w:pStyle w:val="TableTextCentered"/>
            </w:pPr>
            <w:r w:rsidRPr="00A60920">
              <w:t>5</w:t>
            </w:r>
          </w:p>
        </w:tc>
        <w:tc>
          <w:tcPr>
            <w:tcW w:w="720" w:type="dxa"/>
            <w:vAlign w:val="center"/>
          </w:tcPr>
          <w:p w14:paraId="00E671D0" w14:textId="77777777" w:rsidR="003B7B3C" w:rsidRPr="00A60920" w:rsidRDefault="003B7B3C" w:rsidP="00095605">
            <w:pPr>
              <w:pStyle w:val="TableTextCentered"/>
            </w:pPr>
            <w:r w:rsidRPr="00A60920">
              <w:t>7</w:t>
            </w:r>
          </w:p>
        </w:tc>
        <w:tc>
          <w:tcPr>
            <w:tcW w:w="720" w:type="dxa"/>
            <w:vAlign w:val="center"/>
          </w:tcPr>
          <w:p w14:paraId="23A8EE23" w14:textId="77777777" w:rsidR="003B7B3C" w:rsidRPr="00A60920" w:rsidRDefault="003B7B3C" w:rsidP="00095605">
            <w:pPr>
              <w:pStyle w:val="TableTextCentered"/>
            </w:pPr>
            <w:r w:rsidRPr="00A60920">
              <w:t>5</w:t>
            </w:r>
          </w:p>
        </w:tc>
        <w:tc>
          <w:tcPr>
            <w:tcW w:w="728" w:type="dxa"/>
            <w:vAlign w:val="center"/>
          </w:tcPr>
          <w:p w14:paraId="22C489B0" w14:textId="77777777" w:rsidR="003B7B3C" w:rsidRPr="00A60920" w:rsidRDefault="003B7B3C" w:rsidP="00095605">
            <w:pPr>
              <w:pStyle w:val="TableTextCentered"/>
            </w:pPr>
            <w:r w:rsidRPr="00A60920">
              <w:t>1</w:t>
            </w:r>
          </w:p>
        </w:tc>
        <w:tc>
          <w:tcPr>
            <w:tcW w:w="622" w:type="dxa"/>
            <w:vAlign w:val="center"/>
          </w:tcPr>
          <w:p w14:paraId="68E2E32A" w14:textId="77777777" w:rsidR="003B7B3C" w:rsidRPr="00A60920" w:rsidRDefault="003B7B3C" w:rsidP="00095605">
            <w:pPr>
              <w:pStyle w:val="TableTextCentered"/>
            </w:pPr>
            <w:r w:rsidRPr="00A60920">
              <w:t>30</w:t>
            </w:r>
          </w:p>
        </w:tc>
        <w:tc>
          <w:tcPr>
            <w:tcW w:w="900" w:type="dxa"/>
            <w:vAlign w:val="center"/>
          </w:tcPr>
          <w:p w14:paraId="6331A99F" w14:textId="77777777" w:rsidR="003B7B3C" w:rsidRPr="00A60920" w:rsidRDefault="003B7B3C" w:rsidP="00095605">
            <w:pPr>
              <w:pStyle w:val="TableTextCentered"/>
            </w:pPr>
            <w:r w:rsidRPr="00A60920">
              <w:t>4.1</w:t>
            </w:r>
          </w:p>
        </w:tc>
      </w:tr>
      <w:tr w:rsidR="003B7B3C" w:rsidRPr="00A60920" w14:paraId="27042874" w14:textId="77777777" w:rsidTr="00095605">
        <w:trPr>
          <w:cnfStyle w:val="000000100000" w:firstRow="0" w:lastRow="0" w:firstColumn="0" w:lastColumn="0" w:oddVBand="0" w:evenVBand="0" w:oddHBand="1" w:evenHBand="0" w:firstRowFirstColumn="0" w:firstRowLastColumn="0" w:lastRowFirstColumn="0" w:lastRowLastColumn="0"/>
        </w:trPr>
        <w:tc>
          <w:tcPr>
            <w:tcW w:w="3142" w:type="dxa"/>
            <w:vAlign w:val="center"/>
          </w:tcPr>
          <w:p w14:paraId="0C51CAD6" w14:textId="77777777" w:rsidR="003B7B3C" w:rsidRPr="00A60920" w:rsidRDefault="003B7B3C" w:rsidP="00B33948">
            <w:pPr>
              <w:pStyle w:val="TableSubheading"/>
              <w:rPr>
                <w:szCs w:val="20"/>
              </w:rPr>
            </w:pPr>
            <w:r w:rsidRPr="00A60920">
              <w:t>Classroom Organization Domain</w:t>
            </w:r>
          </w:p>
        </w:tc>
        <w:tc>
          <w:tcPr>
            <w:tcW w:w="720" w:type="dxa"/>
          </w:tcPr>
          <w:p w14:paraId="38DF27BF" w14:textId="77777777" w:rsidR="003B7B3C" w:rsidRPr="00A60920" w:rsidRDefault="003B7B3C" w:rsidP="00B33948">
            <w:pPr>
              <w:pStyle w:val="TableTextCenteredDemi"/>
              <w:rPr>
                <w:rFonts w:eastAsia="Times New Roman"/>
              </w:rPr>
            </w:pPr>
            <w:r w:rsidRPr="00A60920">
              <w:rPr>
                <w:rFonts w:eastAsia="Times New Roman"/>
              </w:rPr>
              <w:t>0</w:t>
            </w:r>
          </w:p>
        </w:tc>
        <w:tc>
          <w:tcPr>
            <w:tcW w:w="720" w:type="dxa"/>
          </w:tcPr>
          <w:p w14:paraId="6404971A" w14:textId="77777777" w:rsidR="003B7B3C" w:rsidRPr="00A60920" w:rsidRDefault="003B7B3C" w:rsidP="00B33948">
            <w:pPr>
              <w:pStyle w:val="TableTextCenteredDemi"/>
              <w:rPr>
                <w:rFonts w:eastAsia="Times New Roman"/>
              </w:rPr>
            </w:pPr>
            <w:r w:rsidRPr="00A60920">
              <w:rPr>
                <w:rFonts w:eastAsia="Times New Roman"/>
              </w:rPr>
              <w:t>0</w:t>
            </w:r>
          </w:p>
        </w:tc>
        <w:tc>
          <w:tcPr>
            <w:tcW w:w="720" w:type="dxa"/>
          </w:tcPr>
          <w:p w14:paraId="1F25B15D" w14:textId="77777777" w:rsidR="003B7B3C" w:rsidRPr="00A60920" w:rsidRDefault="003B7B3C" w:rsidP="00B33948">
            <w:pPr>
              <w:pStyle w:val="TableTextCenteredDemi"/>
              <w:rPr>
                <w:rFonts w:eastAsia="Times New Roman"/>
              </w:rPr>
            </w:pPr>
            <w:r w:rsidRPr="00A60920">
              <w:rPr>
                <w:rFonts w:eastAsia="Times New Roman"/>
              </w:rPr>
              <w:t>0</w:t>
            </w:r>
          </w:p>
        </w:tc>
        <w:tc>
          <w:tcPr>
            <w:tcW w:w="720" w:type="dxa"/>
          </w:tcPr>
          <w:p w14:paraId="04120C5D" w14:textId="77777777" w:rsidR="003B7B3C" w:rsidRPr="00A60920" w:rsidRDefault="003B7B3C" w:rsidP="00B33948">
            <w:pPr>
              <w:pStyle w:val="TableTextCenteredDemi"/>
              <w:rPr>
                <w:rFonts w:eastAsia="Times New Roman"/>
              </w:rPr>
            </w:pPr>
            <w:r w:rsidRPr="00A60920">
              <w:rPr>
                <w:rFonts w:eastAsia="Times New Roman"/>
              </w:rPr>
              <w:t>0</w:t>
            </w:r>
          </w:p>
        </w:tc>
        <w:tc>
          <w:tcPr>
            <w:tcW w:w="720" w:type="dxa"/>
          </w:tcPr>
          <w:p w14:paraId="4370FB84" w14:textId="77777777" w:rsidR="003B7B3C" w:rsidRPr="00A60920" w:rsidRDefault="003B7B3C" w:rsidP="00B33948">
            <w:pPr>
              <w:pStyle w:val="TableTextCenteredDemi"/>
              <w:rPr>
                <w:rFonts w:eastAsia="Times New Roman"/>
              </w:rPr>
            </w:pPr>
            <w:r w:rsidRPr="00A60920">
              <w:rPr>
                <w:rFonts w:eastAsia="Times New Roman"/>
              </w:rPr>
              <w:t>6</w:t>
            </w:r>
          </w:p>
        </w:tc>
        <w:tc>
          <w:tcPr>
            <w:tcW w:w="720" w:type="dxa"/>
            <w:vAlign w:val="center"/>
          </w:tcPr>
          <w:p w14:paraId="606DC57A" w14:textId="77777777" w:rsidR="003B7B3C" w:rsidRPr="00A60920" w:rsidRDefault="003B7B3C" w:rsidP="00B33948">
            <w:pPr>
              <w:pStyle w:val="TableTextCenteredDemi"/>
              <w:rPr>
                <w:rFonts w:eastAsia="Times New Roman"/>
              </w:rPr>
            </w:pPr>
            <w:r w:rsidRPr="00A60920">
              <w:rPr>
                <w:rFonts w:eastAsia="Times New Roman"/>
              </w:rPr>
              <w:t>21</w:t>
            </w:r>
          </w:p>
        </w:tc>
        <w:tc>
          <w:tcPr>
            <w:tcW w:w="728" w:type="dxa"/>
            <w:vAlign w:val="center"/>
          </w:tcPr>
          <w:p w14:paraId="6E3DC0F2" w14:textId="77777777" w:rsidR="003B7B3C" w:rsidRPr="00A60920" w:rsidRDefault="003B7B3C" w:rsidP="00B33948">
            <w:pPr>
              <w:pStyle w:val="TableTextCenteredDemi"/>
              <w:rPr>
                <w:rFonts w:eastAsia="Times New Roman"/>
              </w:rPr>
            </w:pPr>
            <w:r w:rsidRPr="00A60920">
              <w:rPr>
                <w:rFonts w:eastAsia="Times New Roman"/>
              </w:rPr>
              <w:t>63</w:t>
            </w:r>
          </w:p>
        </w:tc>
        <w:tc>
          <w:tcPr>
            <w:tcW w:w="622" w:type="dxa"/>
          </w:tcPr>
          <w:p w14:paraId="521FE5C5" w14:textId="77777777" w:rsidR="003B7B3C" w:rsidRPr="00A60920" w:rsidRDefault="003B7B3C" w:rsidP="00B33948">
            <w:pPr>
              <w:pStyle w:val="TableTextCenteredDemi"/>
              <w:rPr>
                <w:rFonts w:eastAsia="Times New Roman"/>
              </w:rPr>
            </w:pPr>
            <w:r w:rsidRPr="00A60920">
              <w:rPr>
                <w:rFonts w:eastAsia="Times New Roman"/>
              </w:rPr>
              <w:t>90</w:t>
            </w:r>
          </w:p>
        </w:tc>
        <w:tc>
          <w:tcPr>
            <w:tcW w:w="900" w:type="dxa"/>
          </w:tcPr>
          <w:p w14:paraId="2CBE9919" w14:textId="77777777" w:rsidR="003B7B3C" w:rsidRPr="00A60920" w:rsidRDefault="003B7B3C" w:rsidP="00B33948">
            <w:pPr>
              <w:pStyle w:val="TableTextCenteredDemi"/>
              <w:rPr>
                <w:rFonts w:eastAsia="Times New Roman"/>
              </w:rPr>
            </w:pPr>
            <w:r w:rsidRPr="00A60920">
              <w:rPr>
                <w:rFonts w:eastAsia="Times New Roman"/>
              </w:rPr>
              <w:t>6.6</w:t>
            </w:r>
          </w:p>
        </w:tc>
      </w:tr>
      <w:tr w:rsidR="003B7B3C" w:rsidRPr="00A60920" w14:paraId="75987738" w14:textId="77777777" w:rsidTr="00095605">
        <w:tc>
          <w:tcPr>
            <w:tcW w:w="3142" w:type="dxa"/>
            <w:vAlign w:val="center"/>
          </w:tcPr>
          <w:p w14:paraId="6590B1D8" w14:textId="77777777" w:rsidR="003B7B3C" w:rsidRPr="00A60920" w:rsidRDefault="003B7B3C" w:rsidP="00B33948">
            <w:pPr>
              <w:pStyle w:val="TableText"/>
              <w:ind w:left="204"/>
            </w:pPr>
            <w:r w:rsidRPr="00A60920">
              <w:t>Behavior Management</w:t>
            </w:r>
          </w:p>
        </w:tc>
        <w:tc>
          <w:tcPr>
            <w:tcW w:w="720" w:type="dxa"/>
          </w:tcPr>
          <w:p w14:paraId="7B03A526"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55E3A268"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18DA5683"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0B359431"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2182E2E9" w14:textId="77777777" w:rsidR="003B7B3C" w:rsidRPr="00A60920" w:rsidRDefault="003B7B3C" w:rsidP="00B33948">
            <w:pPr>
              <w:pStyle w:val="TableTextCentered"/>
              <w:rPr>
                <w:rFonts w:eastAsia="Times New Roman"/>
              </w:rPr>
            </w:pPr>
            <w:r w:rsidRPr="00A60920">
              <w:rPr>
                <w:rFonts w:eastAsia="Times New Roman"/>
              </w:rPr>
              <w:t>4</w:t>
            </w:r>
          </w:p>
        </w:tc>
        <w:tc>
          <w:tcPr>
            <w:tcW w:w="720" w:type="dxa"/>
            <w:vAlign w:val="center"/>
          </w:tcPr>
          <w:p w14:paraId="3547C695" w14:textId="77777777" w:rsidR="003B7B3C" w:rsidRPr="00A60920" w:rsidRDefault="003B7B3C" w:rsidP="00B33948">
            <w:pPr>
              <w:pStyle w:val="TableTextCentered"/>
              <w:rPr>
                <w:rFonts w:eastAsia="Times New Roman"/>
              </w:rPr>
            </w:pPr>
            <w:r w:rsidRPr="00A60920">
              <w:rPr>
                <w:rFonts w:eastAsia="Times New Roman"/>
              </w:rPr>
              <w:t>8</w:t>
            </w:r>
          </w:p>
        </w:tc>
        <w:tc>
          <w:tcPr>
            <w:tcW w:w="728" w:type="dxa"/>
            <w:vAlign w:val="center"/>
          </w:tcPr>
          <w:p w14:paraId="1D9A15FA" w14:textId="77777777" w:rsidR="003B7B3C" w:rsidRPr="00A60920" w:rsidRDefault="003B7B3C" w:rsidP="00B33948">
            <w:pPr>
              <w:pStyle w:val="TableTextCentered"/>
              <w:rPr>
                <w:rFonts w:eastAsia="Times New Roman"/>
              </w:rPr>
            </w:pPr>
            <w:r w:rsidRPr="00A60920">
              <w:rPr>
                <w:rFonts w:eastAsia="Times New Roman"/>
              </w:rPr>
              <w:t>18</w:t>
            </w:r>
          </w:p>
        </w:tc>
        <w:tc>
          <w:tcPr>
            <w:tcW w:w="622" w:type="dxa"/>
          </w:tcPr>
          <w:p w14:paraId="3B49D51D"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1A818358" w14:textId="77777777" w:rsidR="003B7B3C" w:rsidRPr="00A60920" w:rsidRDefault="003B7B3C" w:rsidP="00B33948">
            <w:pPr>
              <w:pStyle w:val="TableTextCentered"/>
              <w:rPr>
                <w:rFonts w:eastAsia="Times New Roman"/>
              </w:rPr>
            </w:pPr>
            <w:r w:rsidRPr="00A60920">
              <w:rPr>
                <w:rFonts w:eastAsia="Times New Roman"/>
              </w:rPr>
              <w:t>6.5</w:t>
            </w:r>
          </w:p>
        </w:tc>
      </w:tr>
      <w:tr w:rsidR="003B7B3C" w:rsidRPr="00A60920" w14:paraId="7062A5C4" w14:textId="77777777" w:rsidTr="00095605">
        <w:trPr>
          <w:cnfStyle w:val="000000100000" w:firstRow="0" w:lastRow="0" w:firstColumn="0" w:lastColumn="0" w:oddVBand="0" w:evenVBand="0" w:oddHBand="1" w:evenHBand="0" w:firstRowFirstColumn="0" w:firstRowLastColumn="0" w:lastRowFirstColumn="0" w:lastRowLastColumn="0"/>
        </w:trPr>
        <w:tc>
          <w:tcPr>
            <w:tcW w:w="3142" w:type="dxa"/>
            <w:vAlign w:val="center"/>
          </w:tcPr>
          <w:p w14:paraId="75229EA5" w14:textId="77777777" w:rsidR="003B7B3C" w:rsidRPr="00A60920" w:rsidRDefault="003B7B3C" w:rsidP="00B33948">
            <w:pPr>
              <w:pStyle w:val="TableText"/>
              <w:ind w:left="204"/>
            </w:pPr>
            <w:r w:rsidRPr="00A60920">
              <w:t>Productivity</w:t>
            </w:r>
          </w:p>
        </w:tc>
        <w:tc>
          <w:tcPr>
            <w:tcW w:w="720" w:type="dxa"/>
          </w:tcPr>
          <w:p w14:paraId="4C2D1128"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77F8170D"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039940AB"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295285D0"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5DE43E0C" w14:textId="77777777" w:rsidR="003B7B3C" w:rsidRPr="00A60920" w:rsidRDefault="003B7B3C" w:rsidP="00B33948">
            <w:pPr>
              <w:pStyle w:val="TableTextCentered"/>
              <w:rPr>
                <w:rFonts w:eastAsia="Times New Roman"/>
              </w:rPr>
            </w:pPr>
            <w:r w:rsidRPr="00A60920">
              <w:rPr>
                <w:rFonts w:eastAsia="Times New Roman"/>
              </w:rPr>
              <w:t>2</w:t>
            </w:r>
          </w:p>
        </w:tc>
        <w:tc>
          <w:tcPr>
            <w:tcW w:w="720" w:type="dxa"/>
            <w:vAlign w:val="center"/>
          </w:tcPr>
          <w:p w14:paraId="182D4920" w14:textId="77777777" w:rsidR="003B7B3C" w:rsidRPr="00A60920" w:rsidRDefault="003B7B3C" w:rsidP="00B33948">
            <w:pPr>
              <w:pStyle w:val="TableTextCentered"/>
              <w:rPr>
                <w:rFonts w:eastAsia="Times New Roman"/>
              </w:rPr>
            </w:pPr>
            <w:r w:rsidRPr="00A60920">
              <w:rPr>
                <w:rFonts w:eastAsia="Times New Roman"/>
              </w:rPr>
              <w:t>11</w:t>
            </w:r>
          </w:p>
        </w:tc>
        <w:tc>
          <w:tcPr>
            <w:tcW w:w="728" w:type="dxa"/>
            <w:vAlign w:val="center"/>
          </w:tcPr>
          <w:p w14:paraId="1C5B0048" w14:textId="77777777" w:rsidR="003B7B3C" w:rsidRPr="00A60920" w:rsidRDefault="003B7B3C" w:rsidP="00B33948">
            <w:pPr>
              <w:pStyle w:val="TableTextCentered"/>
              <w:rPr>
                <w:rFonts w:eastAsia="Times New Roman"/>
              </w:rPr>
            </w:pPr>
            <w:r w:rsidRPr="00A60920">
              <w:rPr>
                <w:rFonts w:eastAsia="Times New Roman"/>
              </w:rPr>
              <w:t>17</w:t>
            </w:r>
          </w:p>
        </w:tc>
        <w:tc>
          <w:tcPr>
            <w:tcW w:w="622" w:type="dxa"/>
          </w:tcPr>
          <w:p w14:paraId="6A2691B6"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64B0DEDD" w14:textId="77777777" w:rsidR="003B7B3C" w:rsidRPr="00A60920" w:rsidRDefault="003B7B3C" w:rsidP="00B33948">
            <w:pPr>
              <w:pStyle w:val="TableTextCentered"/>
              <w:rPr>
                <w:rFonts w:eastAsia="Times New Roman"/>
              </w:rPr>
            </w:pPr>
            <w:r w:rsidRPr="00A60920">
              <w:rPr>
                <w:rFonts w:eastAsia="Times New Roman"/>
              </w:rPr>
              <w:t>6.5</w:t>
            </w:r>
          </w:p>
        </w:tc>
      </w:tr>
      <w:tr w:rsidR="003B7B3C" w:rsidRPr="00A60920" w14:paraId="2E430E00" w14:textId="77777777" w:rsidTr="00095605">
        <w:tc>
          <w:tcPr>
            <w:tcW w:w="3142" w:type="dxa"/>
            <w:vAlign w:val="center"/>
          </w:tcPr>
          <w:p w14:paraId="137E361C" w14:textId="77777777" w:rsidR="003B7B3C" w:rsidRPr="00A60920" w:rsidRDefault="003B7B3C" w:rsidP="00B33948">
            <w:pPr>
              <w:pStyle w:val="TableText"/>
              <w:ind w:left="204"/>
            </w:pPr>
            <w:r w:rsidRPr="00A60920">
              <w:t>Negative Climate**</w:t>
            </w:r>
          </w:p>
        </w:tc>
        <w:tc>
          <w:tcPr>
            <w:tcW w:w="720" w:type="dxa"/>
          </w:tcPr>
          <w:p w14:paraId="6BEE84D8"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386B46E8"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068C169D"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474C40D4"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535FDCE8"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vAlign w:val="center"/>
          </w:tcPr>
          <w:p w14:paraId="1FAA8C98" w14:textId="77777777" w:rsidR="003B7B3C" w:rsidRPr="00A60920" w:rsidRDefault="003B7B3C" w:rsidP="00B33948">
            <w:pPr>
              <w:pStyle w:val="TableTextCentered"/>
              <w:rPr>
                <w:rFonts w:eastAsia="Times New Roman"/>
              </w:rPr>
            </w:pPr>
            <w:r w:rsidRPr="00A60920">
              <w:rPr>
                <w:rFonts w:eastAsia="Times New Roman"/>
              </w:rPr>
              <w:t>2</w:t>
            </w:r>
          </w:p>
        </w:tc>
        <w:tc>
          <w:tcPr>
            <w:tcW w:w="728" w:type="dxa"/>
            <w:vAlign w:val="center"/>
          </w:tcPr>
          <w:p w14:paraId="6CE074AA" w14:textId="77777777" w:rsidR="003B7B3C" w:rsidRPr="00A60920" w:rsidRDefault="003B7B3C" w:rsidP="00B33948">
            <w:pPr>
              <w:pStyle w:val="TableTextCentered"/>
              <w:rPr>
                <w:rFonts w:eastAsia="Times New Roman"/>
              </w:rPr>
            </w:pPr>
            <w:r w:rsidRPr="00A60920">
              <w:rPr>
                <w:rFonts w:eastAsia="Times New Roman"/>
              </w:rPr>
              <w:t>28</w:t>
            </w:r>
          </w:p>
        </w:tc>
        <w:tc>
          <w:tcPr>
            <w:tcW w:w="622" w:type="dxa"/>
          </w:tcPr>
          <w:p w14:paraId="79E8889A"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68CD7D0B" w14:textId="77777777" w:rsidR="003B7B3C" w:rsidRPr="00A60920" w:rsidRDefault="003B7B3C" w:rsidP="00B33948">
            <w:pPr>
              <w:pStyle w:val="TableTextCentered"/>
              <w:rPr>
                <w:rFonts w:eastAsia="Times New Roman"/>
              </w:rPr>
            </w:pPr>
            <w:r w:rsidRPr="00A60920">
              <w:rPr>
                <w:rFonts w:eastAsia="Times New Roman"/>
              </w:rPr>
              <w:t>6.9</w:t>
            </w:r>
          </w:p>
        </w:tc>
      </w:tr>
      <w:tr w:rsidR="003B7B3C" w:rsidRPr="00A60920" w14:paraId="0DF689A6" w14:textId="77777777" w:rsidTr="00095605">
        <w:trPr>
          <w:cnfStyle w:val="000000100000" w:firstRow="0" w:lastRow="0" w:firstColumn="0" w:lastColumn="0" w:oddVBand="0" w:evenVBand="0" w:oddHBand="1" w:evenHBand="0" w:firstRowFirstColumn="0" w:firstRowLastColumn="0" w:lastRowFirstColumn="0" w:lastRowLastColumn="0"/>
        </w:trPr>
        <w:tc>
          <w:tcPr>
            <w:tcW w:w="3142" w:type="dxa"/>
            <w:vAlign w:val="center"/>
          </w:tcPr>
          <w:p w14:paraId="5D7CEB44" w14:textId="77777777" w:rsidR="003B7B3C" w:rsidRPr="00A60920" w:rsidRDefault="003B7B3C" w:rsidP="00B33948">
            <w:pPr>
              <w:pStyle w:val="TableSubheading"/>
              <w:rPr>
                <w:szCs w:val="20"/>
              </w:rPr>
            </w:pPr>
            <w:r w:rsidRPr="00A60920">
              <w:t>Instructional Support Domain</w:t>
            </w:r>
          </w:p>
        </w:tc>
        <w:tc>
          <w:tcPr>
            <w:tcW w:w="720" w:type="dxa"/>
          </w:tcPr>
          <w:p w14:paraId="1C5A84AB" w14:textId="77777777" w:rsidR="003B7B3C" w:rsidRPr="00A60920" w:rsidRDefault="003B7B3C" w:rsidP="00B33948">
            <w:pPr>
              <w:pStyle w:val="TableTextCenteredDemi"/>
              <w:rPr>
                <w:rFonts w:eastAsia="Times New Roman"/>
              </w:rPr>
            </w:pPr>
            <w:r w:rsidRPr="00A60920">
              <w:rPr>
                <w:rFonts w:eastAsia="Times New Roman"/>
              </w:rPr>
              <w:t>17</w:t>
            </w:r>
          </w:p>
        </w:tc>
        <w:tc>
          <w:tcPr>
            <w:tcW w:w="720" w:type="dxa"/>
          </w:tcPr>
          <w:p w14:paraId="57A05C5A" w14:textId="77777777" w:rsidR="003B7B3C" w:rsidRPr="00A60920" w:rsidRDefault="003B7B3C" w:rsidP="00B33948">
            <w:pPr>
              <w:pStyle w:val="TableTextCenteredDemi"/>
              <w:rPr>
                <w:rFonts w:eastAsia="Times New Roman"/>
              </w:rPr>
            </w:pPr>
            <w:r w:rsidRPr="00A60920">
              <w:rPr>
                <w:rFonts w:eastAsia="Times New Roman"/>
              </w:rPr>
              <w:t>15</w:t>
            </w:r>
          </w:p>
        </w:tc>
        <w:tc>
          <w:tcPr>
            <w:tcW w:w="720" w:type="dxa"/>
          </w:tcPr>
          <w:p w14:paraId="3E03C66E" w14:textId="77777777" w:rsidR="003B7B3C" w:rsidRPr="00A60920" w:rsidRDefault="003B7B3C" w:rsidP="00B33948">
            <w:pPr>
              <w:pStyle w:val="TableTextCenteredDemi"/>
              <w:rPr>
                <w:rFonts w:eastAsia="Times New Roman"/>
              </w:rPr>
            </w:pPr>
            <w:r w:rsidRPr="00A60920">
              <w:rPr>
                <w:rFonts w:eastAsia="Times New Roman"/>
              </w:rPr>
              <w:t>18</w:t>
            </w:r>
          </w:p>
        </w:tc>
        <w:tc>
          <w:tcPr>
            <w:tcW w:w="720" w:type="dxa"/>
          </w:tcPr>
          <w:p w14:paraId="31E04CB8" w14:textId="77777777" w:rsidR="003B7B3C" w:rsidRPr="00A60920" w:rsidRDefault="003B7B3C" w:rsidP="00B33948">
            <w:pPr>
              <w:pStyle w:val="TableTextCenteredDemi"/>
              <w:rPr>
                <w:rFonts w:eastAsia="Times New Roman"/>
              </w:rPr>
            </w:pPr>
            <w:r w:rsidRPr="00A60920">
              <w:rPr>
                <w:rFonts w:eastAsia="Times New Roman"/>
              </w:rPr>
              <w:t>38</w:t>
            </w:r>
          </w:p>
        </w:tc>
        <w:tc>
          <w:tcPr>
            <w:tcW w:w="720" w:type="dxa"/>
          </w:tcPr>
          <w:p w14:paraId="04EBF1C2" w14:textId="77777777" w:rsidR="003B7B3C" w:rsidRPr="00A60920" w:rsidRDefault="003B7B3C" w:rsidP="00B33948">
            <w:pPr>
              <w:pStyle w:val="TableTextCenteredDemi"/>
              <w:rPr>
                <w:rFonts w:eastAsia="Times New Roman"/>
              </w:rPr>
            </w:pPr>
            <w:r w:rsidRPr="00A60920">
              <w:rPr>
                <w:rFonts w:eastAsia="Times New Roman"/>
              </w:rPr>
              <w:t>46</w:t>
            </w:r>
          </w:p>
        </w:tc>
        <w:tc>
          <w:tcPr>
            <w:tcW w:w="720" w:type="dxa"/>
            <w:vAlign w:val="center"/>
          </w:tcPr>
          <w:p w14:paraId="6AA65AD1" w14:textId="77777777" w:rsidR="003B7B3C" w:rsidRPr="00A60920" w:rsidRDefault="003B7B3C" w:rsidP="00B33948">
            <w:pPr>
              <w:pStyle w:val="TableTextCenteredDemi"/>
              <w:rPr>
                <w:rFonts w:eastAsia="Times New Roman"/>
              </w:rPr>
            </w:pPr>
            <w:r w:rsidRPr="00A60920">
              <w:rPr>
                <w:rFonts w:eastAsia="Times New Roman"/>
              </w:rPr>
              <w:t>14</w:t>
            </w:r>
          </w:p>
        </w:tc>
        <w:tc>
          <w:tcPr>
            <w:tcW w:w="728" w:type="dxa"/>
            <w:vAlign w:val="center"/>
          </w:tcPr>
          <w:p w14:paraId="0AF6FEBD" w14:textId="77777777" w:rsidR="003B7B3C" w:rsidRPr="00A60920" w:rsidRDefault="003B7B3C" w:rsidP="00B33948">
            <w:pPr>
              <w:pStyle w:val="TableTextCenteredDemi"/>
              <w:rPr>
                <w:rFonts w:eastAsia="Times New Roman"/>
              </w:rPr>
            </w:pPr>
            <w:r w:rsidRPr="00A60920">
              <w:rPr>
                <w:rFonts w:eastAsia="Times New Roman"/>
              </w:rPr>
              <w:t>2</w:t>
            </w:r>
          </w:p>
        </w:tc>
        <w:tc>
          <w:tcPr>
            <w:tcW w:w="622" w:type="dxa"/>
          </w:tcPr>
          <w:p w14:paraId="409740F9" w14:textId="77777777" w:rsidR="003B7B3C" w:rsidRPr="00A60920" w:rsidRDefault="003B7B3C" w:rsidP="00B33948">
            <w:pPr>
              <w:pStyle w:val="TableTextCenteredDemi"/>
              <w:rPr>
                <w:rFonts w:eastAsia="Times New Roman"/>
              </w:rPr>
            </w:pPr>
            <w:r w:rsidRPr="00A60920">
              <w:rPr>
                <w:rFonts w:eastAsia="Times New Roman"/>
              </w:rPr>
              <w:t>150</w:t>
            </w:r>
          </w:p>
        </w:tc>
        <w:tc>
          <w:tcPr>
            <w:tcW w:w="900" w:type="dxa"/>
          </w:tcPr>
          <w:p w14:paraId="05A45FA9" w14:textId="77777777" w:rsidR="003B7B3C" w:rsidRPr="00A60920" w:rsidRDefault="003B7B3C" w:rsidP="00B33948">
            <w:pPr>
              <w:pStyle w:val="TableTextCenteredDemi"/>
              <w:rPr>
                <w:rFonts w:eastAsia="Times New Roman"/>
              </w:rPr>
            </w:pPr>
            <w:r w:rsidRPr="00A60920">
              <w:rPr>
                <w:rFonts w:eastAsia="Times New Roman"/>
              </w:rPr>
              <w:t>3.9</w:t>
            </w:r>
          </w:p>
        </w:tc>
      </w:tr>
      <w:tr w:rsidR="003B7B3C" w:rsidRPr="00A60920" w14:paraId="082FA9C8" w14:textId="77777777" w:rsidTr="00095605">
        <w:tc>
          <w:tcPr>
            <w:tcW w:w="3142" w:type="dxa"/>
            <w:vAlign w:val="center"/>
          </w:tcPr>
          <w:p w14:paraId="460B6212" w14:textId="77777777" w:rsidR="003B7B3C" w:rsidRPr="00A60920" w:rsidRDefault="003B7B3C" w:rsidP="00B33948">
            <w:pPr>
              <w:pStyle w:val="TableText"/>
              <w:ind w:left="204"/>
            </w:pPr>
            <w:r w:rsidRPr="00A60920">
              <w:t>Instructional Learning Formats</w:t>
            </w:r>
          </w:p>
        </w:tc>
        <w:tc>
          <w:tcPr>
            <w:tcW w:w="720" w:type="dxa"/>
          </w:tcPr>
          <w:p w14:paraId="3DBE324B"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449C3459"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379110A6" w14:textId="77777777" w:rsidR="003B7B3C" w:rsidRPr="00A60920" w:rsidRDefault="003B7B3C" w:rsidP="00B33948">
            <w:pPr>
              <w:pStyle w:val="TableTextCentered"/>
              <w:rPr>
                <w:rFonts w:eastAsia="Times New Roman"/>
              </w:rPr>
            </w:pPr>
            <w:r w:rsidRPr="00A60920">
              <w:rPr>
                <w:rFonts w:eastAsia="Times New Roman"/>
              </w:rPr>
              <w:t>1</w:t>
            </w:r>
          </w:p>
        </w:tc>
        <w:tc>
          <w:tcPr>
            <w:tcW w:w="720" w:type="dxa"/>
          </w:tcPr>
          <w:p w14:paraId="533893BC" w14:textId="77777777" w:rsidR="003B7B3C" w:rsidRPr="00A60920" w:rsidRDefault="003B7B3C" w:rsidP="00B33948">
            <w:pPr>
              <w:pStyle w:val="TableTextCentered"/>
              <w:rPr>
                <w:rFonts w:eastAsia="Times New Roman"/>
              </w:rPr>
            </w:pPr>
            <w:r w:rsidRPr="00A60920">
              <w:rPr>
                <w:rFonts w:eastAsia="Times New Roman"/>
              </w:rPr>
              <w:t>5</w:t>
            </w:r>
          </w:p>
        </w:tc>
        <w:tc>
          <w:tcPr>
            <w:tcW w:w="720" w:type="dxa"/>
          </w:tcPr>
          <w:p w14:paraId="3C886E8F" w14:textId="77777777" w:rsidR="003B7B3C" w:rsidRPr="00A60920" w:rsidRDefault="003B7B3C" w:rsidP="00B33948">
            <w:pPr>
              <w:pStyle w:val="TableTextCentered"/>
              <w:rPr>
                <w:rFonts w:eastAsia="Times New Roman"/>
              </w:rPr>
            </w:pPr>
            <w:r w:rsidRPr="00A60920">
              <w:rPr>
                <w:rFonts w:eastAsia="Times New Roman"/>
              </w:rPr>
              <w:t>19</w:t>
            </w:r>
          </w:p>
        </w:tc>
        <w:tc>
          <w:tcPr>
            <w:tcW w:w="720" w:type="dxa"/>
            <w:vAlign w:val="center"/>
          </w:tcPr>
          <w:p w14:paraId="590646EE" w14:textId="77777777" w:rsidR="003B7B3C" w:rsidRPr="00A60920" w:rsidRDefault="003B7B3C" w:rsidP="00B33948">
            <w:pPr>
              <w:pStyle w:val="TableTextCentered"/>
              <w:rPr>
                <w:rFonts w:eastAsia="Times New Roman"/>
              </w:rPr>
            </w:pPr>
            <w:r w:rsidRPr="00A60920">
              <w:rPr>
                <w:rFonts w:eastAsia="Times New Roman"/>
              </w:rPr>
              <w:t>5</w:t>
            </w:r>
          </w:p>
        </w:tc>
        <w:tc>
          <w:tcPr>
            <w:tcW w:w="728" w:type="dxa"/>
            <w:vAlign w:val="center"/>
          </w:tcPr>
          <w:p w14:paraId="60DBF046" w14:textId="77777777" w:rsidR="003B7B3C" w:rsidRPr="00A60920" w:rsidRDefault="003B7B3C" w:rsidP="00B33948">
            <w:pPr>
              <w:pStyle w:val="TableTextCentered"/>
              <w:rPr>
                <w:rFonts w:eastAsia="Times New Roman"/>
              </w:rPr>
            </w:pPr>
            <w:r w:rsidRPr="00A60920">
              <w:rPr>
                <w:rFonts w:eastAsia="Times New Roman"/>
              </w:rPr>
              <w:t>0</w:t>
            </w:r>
          </w:p>
        </w:tc>
        <w:tc>
          <w:tcPr>
            <w:tcW w:w="622" w:type="dxa"/>
          </w:tcPr>
          <w:p w14:paraId="709DA922"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6B6E7948" w14:textId="77777777" w:rsidR="003B7B3C" w:rsidRPr="00A60920" w:rsidRDefault="003B7B3C" w:rsidP="00B33948">
            <w:pPr>
              <w:pStyle w:val="TableTextCentered"/>
              <w:rPr>
                <w:rFonts w:eastAsia="Times New Roman"/>
              </w:rPr>
            </w:pPr>
            <w:r w:rsidRPr="00A60920">
              <w:rPr>
                <w:rFonts w:eastAsia="Times New Roman"/>
              </w:rPr>
              <w:t>4.9</w:t>
            </w:r>
          </w:p>
        </w:tc>
      </w:tr>
      <w:tr w:rsidR="003B7B3C" w:rsidRPr="00A60920" w14:paraId="16115B46" w14:textId="77777777" w:rsidTr="00095605">
        <w:trPr>
          <w:cnfStyle w:val="000000100000" w:firstRow="0" w:lastRow="0" w:firstColumn="0" w:lastColumn="0" w:oddVBand="0" w:evenVBand="0" w:oddHBand="1" w:evenHBand="0" w:firstRowFirstColumn="0" w:firstRowLastColumn="0" w:lastRowFirstColumn="0" w:lastRowLastColumn="0"/>
          <w:trHeight w:val="70"/>
        </w:trPr>
        <w:tc>
          <w:tcPr>
            <w:tcW w:w="3142" w:type="dxa"/>
            <w:vAlign w:val="center"/>
          </w:tcPr>
          <w:p w14:paraId="2791236B" w14:textId="77777777" w:rsidR="003B7B3C" w:rsidRPr="00A60920" w:rsidRDefault="003B7B3C" w:rsidP="00B33948">
            <w:pPr>
              <w:pStyle w:val="TableText"/>
              <w:ind w:left="204"/>
            </w:pPr>
            <w:r w:rsidRPr="00A60920">
              <w:t>Content Understanding</w:t>
            </w:r>
          </w:p>
        </w:tc>
        <w:tc>
          <w:tcPr>
            <w:tcW w:w="720" w:type="dxa"/>
          </w:tcPr>
          <w:p w14:paraId="06087779"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0DDC07E5"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4D2792BD" w14:textId="77777777" w:rsidR="003B7B3C" w:rsidRPr="00A60920" w:rsidRDefault="003B7B3C" w:rsidP="00B33948">
            <w:pPr>
              <w:pStyle w:val="TableTextCentered"/>
              <w:rPr>
                <w:rFonts w:eastAsia="Times New Roman"/>
              </w:rPr>
            </w:pPr>
            <w:r w:rsidRPr="00A60920">
              <w:rPr>
                <w:rFonts w:eastAsia="Times New Roman"/>
              </w:rPr>
              <w:t>5</w:t>
            </w:r>
          </w:p>
        </w:tc>
        <w:tc>
          <w:tcPr>
            <w:tcW w:w="720" w:type="dxa"/>
          </w:tcPr>
          <w:p w14:paraId="02353F7F" w14:textId="77777777" w:rsidR="003B7B3C" w:rsidRPr="00A60920" w:rsidRDefault="003B7B3C" w:rsidP="00B33948">
            <w:pPr>
              <w:pStyle w:val="TableTextCentered"/>
              <w:rPr>
                <w:rFonts w:eastAsia="Times New Roman"/>
              </w:rPr>
            </w:pPr>
            <w:r w:rsidRPr="00A60920">
              <w:rPr>
                <w:rFonts w:eastAsia="Times New Roman"/>
              </w:rPr>
              <w:t>10</w:t>
            </w:r>
          </w:p>
        </w:tc>
        <w:tc>
          <w:tcPr>
            <w:tcW w:w="720" w:type="dxa"/>
          </w:tcPr>
          <w:p w14:paraId="4FD18EA7" w14:textId="77777777" w:rsidR="003B7B3C" w:rsidRPr="00A60920" w:rsidRDefault="003B7B3C" w:rsidP="00B33948">
            <w:pPr>
              <w:pStyle w:val="TableTextCentered"/>
              <w:rPr>
                <w:rFonts w:eastAsia="Times New Roman"/>
              </w:rPr>
            </w:pPr>
            <w:r w:rsidRPr="00A60920">
              <w:rPr>
                <w:rFonts w:eastAsia="Times New Roman"/>
              </w:rPr>
              <w:t>9</w:t>
            </w:r>
          </w:p>
        </w:tc>
        <w:tc>
          <w:tcPr>
            <w:tcW w:w="720" w:type="dxa"/>
            <w:vAlign w:val="center"/>
          </w:tcPr>
          <w:p w14:paraId="355A7A42" w14:textId="77777777" w:rsidR="003B7B3C" w:rsidRPr="00A60920" w:rsidRDefault="003B7B3C" w:rsidP="00B33948">
            <w:pPr>
              <w:pStyle w:val="TableTextCentered"/>
              <w:rPr>
                <w:rFonts w:eastAsia="Times New Roman"/>
              </w:rPr>
            </w:pPr>
            <w:r w:rsidRPr="00A60920">
              <w:rPr>
                <w:rFonts w:eastAsia="Times New Roman"/>
              </w:rPr>
              <w:t>4</w:t>
            </w:r>
          </w:p>
        </w:tc>
        <w:tc>
          <w:tcPr>
            <w:tcW w:w="728" w:type="dxa"/>
            <w:vAlign w:val="center"/>
          </w:tcPr>
          <w:p w14:paraId="6B10FB6F" w14:textId="77777777" w:rsidR="003B7B3C" w:rsidRPr="00A60920" w:rsidRDefault="003B7B3C" w:rsidP="00B33948">
            <w:pPr>
              <w:pStyle w:val="TableTextCentered"/>
              <w:rPr>
                <w:rFonts w:eastAsia="Times New Roman"/>
              </w:rPr>
            </w:pPr>
            <w:r w:rsidRPr="00A60920">
              <w:rPr>
                <w:rFonts w:eastAsia="Times New Roman"/>
              </w:rPr>
              <w:t>2</w:t>
            </w:r>
          </w:p>
        </w:tc>
        <w:tc>
          <w:tcPr>
            <w:tcW w:w="622" w:type="dxa"/>
          </w:tcPr>
          <w:p w14:paraId="058AB9C7"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3605C2DD" w14:textId="77777777" w:rsidR="003B7B3C" w:rsidRPr="00A60920" w:rsidRDefault="003B7B3C" w:rsidP="00B33948">
            <w:pPr>
              <w:pStyle w:val="TableTextCentered"/>
              <w:rPr>
                <w:rFonts w:eastAsia="Times New Roman"/>
              </w:rPr>
            </w:pPr>
            <w:r w:rsidRPr="00A60920">
              <w:rPr>
                <w:rFonts w:eastAsia="Times New Roman"/>
              </w:rPr>
              <w:t>4.6</w:t>
            </w:r>
          </w:p>
        </w:tc>
      </w:tr>
      <w:tr w:rsidR="003B7B3C" w:rsidRPr="00A60920" w14:paraId="25AC3D35" w14:textId="77777777" w:rsidTr="00095605">
        <w:tc>
          <w:tcPr>
            <w:tcW w:w="3142" w:type="dxa"/>
            <w:vAlign w:val="center"/>
          </w:tcPr>
          <w:p w14:paraId="32E74EBE" w14:textId="77777777" w:rsidR="003B7B3C" w:rsidRPr="00A60920" w:rsidRDefault="003B7B3C" w:rsidP="00B33948">
            <w:pPr>
              <w:pStyle w:val="TableText"/>
              <w:ind w:left="204"/>
            </w:pPr>
            <w:r w:rsidRPr="00A60920">
              <w:t>Analysis and Inquiry</w:t>
            </w:r>
          </w:p>
        </w:tc>
        <w:tc>
          <w:tcPr>
            <w:tcW w:w="720" w:type="dxa"/>
          </w:tcPr>
          <w:p w14:paraId="6EC49F58" w14:textId="77777777" w:rsidR="003B7B3C" w:rsidRPr="00A60920" w:rsidRDefault="003B7B3C" w:rsidP="00B33948">
            <w:pPr>
              <w:pStyle w:val="TableTextCentered"/>
              <w:rPr>
                <w:rFonts w:eastAsia="Times New Roman"/>
              </w:rPr>
            </w:pPr>
            <w:r w:rsidRPr="00A60920">
              <w:rPr>
                <w:rFonts w:eastAsia="Times New Roman"/>
              </w:rPr>
              <w:t>6</w:t>
            </w:r>
          </w:p>
        </w:tc>
        <w:tc>
          <w:tcPr>
            <w:tcW w:w="720" w:type="dxa"/>
          </w:tcPr>
          <w:p w14:paraId="0821E863" w14:textId="77777777" w:rsidR="003B7B3C" w:rsidRPr="00A60920" w:rsidRDefault="003B7B3C" w:rsidP="00B33948">
            <w:pPr>
              <w:pStyle w:val="TableTextCentered"/>
              <w:rPr>
                <w:rFonts w:eastAsia="Times New Roman"/>
              </w:rPr>
            </w:pPr>
            <w:r w:rsidRPr="00A60920">
              <w:rPr>
                <w:rFonts w:eastAsia="Times New Roman"/>
              </w:rPr>
              <w:t>7</w:t>
            </w:r>
          </w:p>
        </w:tc>
        <w:tc>
          <w:tcPr>
            <w:tcW w:w="720" w:type="dxa"/>
          </w:tcPr>
          <w:p w14:paraId="17DCC35B" w14:textId="77777777" w:rsidR="003B7B3C" w:rsidRPr="00A60920" w:rsidRDefault="003B7B3C" w:rsidP="00B33948">
            <w:pPr>
              <w:pStyle w:val="TableTextCentered"/>
              <w:rPr>
                <w:rFonts w:eastAsia="Times New Roman"/>
              </w:rPr>
            </w:pPr>
            <w:r w:rsidRPr="00A60920">
              <w:rPr>
                <w:rFonts w:eastAsia="Times New Roman"/>
              </w:rPr>
              <w:t>6</w:t>
            </w:r>
          </w:p>
        </w:tc>
        <w:tc>
          <w:tcPr>
            <w:tcW w:w="720" w:type="dxa"/>
          </w:tcPr>
          <w:p w14:paraId="0B3F460A" w14:textId="77777777" w:rsidR="003B7B3C" w:rsidRPr="00A60920" w:rsidRDefault="003B7B3C" w:rsidP="00B33948">
            <w:pPr>
              <w:pStyle w:val="TableTextCentered"/>
              <w:rPr>
                <w:rFonts w:eastAsia="Times New Roman"/>
              </w:rPr>
            </w:pPr>
            <w:r w:rsidRPr="00A60920">
              <w:rPr>
                <w:rFonts w:eastAsia="Times New Roman"/>
              </w:rPr>
              <w:t>9</w:t>
            </w:r>
          </w:p>
        </w:tc>
        <w:tc>
          <w:tcPr>
            <w:tcW w:w="720" w:type="dxa"/>
          </w:tcPr>
          <w:p w14:paraId="156EA828" w14:textId="77777777" w:rsidR="003B7B3C" w:rsidRPr="00A60920" w:rsidRDefault="003B7B3C" w:rsidP="00B33948">
            <w:pPr>
              <w:pStyle w:val="TableTextCentered"/>
              <w:rPr>
                <w:rFonts w:eastAsia="Times New Roman"/>
              </w:rPr>
            </w:pPr>
            <w:r w:rsidRPr="00A60920">
              <w:rPr>
                <w:rFonts w:eastAsia="Times New Roman"/>
              </w:rPr>
              <w:t>1</w:t>
            </w:r>
          </w:p>
        </w:tc>
        <w:tc>
          <w:tcPr>
            <w:tcW w:w="720" w:type="dxa"/>
            <w:vAlign w:val="center"/>
          </w:tcPr>
          <w:p w14:paraId="5135B4B0" w14:textId="77777777" w:rsidR="003B7B3C" w:rsidRPr="00A60920" w:rsidRDefault="003B7B3C" w:rsidP="00B33948">
            <w:pPr>
              <w:pStyle w:val="TableTextCentered"/>
              <w:rPr>
                <w:rFonts w:eastAsia="Times New Roman"/>
              </w:rPr>
            </w:pPr>
            <w:r w:rsidRPr="00A60920">
              <w:rPr>
                <w:rFonts w:eastAsia="Times New Roman"/>
              </w:rPr>
              <w:t>1</w:t>
            </w:r>
          </w:p>
        </w:tc>
        <w:tc>
          <w:tcPr>
            <w:tcW w:w="728" w:type="dxa"/>
            <w:vAlign w:val="center"/>
          </w:tcPr>
          <w:p w14:paraId="14619995" w14:textId="77777777" w:rsidR="003B7B3C" w:rsidRPr="00A60920" w:rsidRDefault="003B7B3C" w:rsidP="00B33948">
            <w:pPr>
              <w:pStyle w:val="TableTextCentered"/>
              <w:rPr>
                <w:rFonts w:eastAsia="Times New Roman"/>
              </w:rPr>
            </w:pPr>
            <w:r w:rsidRPr="00A60920">
              <w:rPr>
                <w:rFonts w:eastAsia="Times New Roman"/>
              </w:rPr>
              <w:t>0</w:t>
            </w:r>
          </w:p>
        </w:tc>
        <w:tc>
          <w:tcPr>
            <w:tcW w:w="622" w:type="dxa"/>
          </w:tcPr>
          <w:p w14:paraId="7F4DB434"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63072F3E" w14:textId="77777777" w:rsidR="003B7B3C" w:rsidRPr="00A60920" w:rsidRDefault="003B7B3C" w:rsidP="00B33948">
            <w:pPr>
              <w:pStyle w:val="TableTextCentered"/>
              <w:rPr>
                <w:rFonts w:eastAsia="Times New Roman"/>
              </w:rPr>
            </w:pPr>
            <w:r w:rsidRPr="00A60920">
              <w:rPr>
                <w:rFonts w:eastAsia="Times New Roman"/>
              </w:rPr>
              <w:t>2.8</w:t>
            </w:r>
          </w:p>
        </w:tc>
      </w:tr>
      <w:tr w:rsidR="003B7B3C" w:rsidRPr="00A60920" w14:paraId="4E31318A" w14:textId="77777777" w:rsidTr="00095605">
        <w:trPr>
          <w:cnfStyle w:val="000000100000" w:firstRow="0" w:lastRow="0" w:firstColumn="0" w:lastColumn="0" w:oddVBand="0" w:evenVBand="0" w:oddHBand="1" w:evenHBand="0" w:firstRowFirstColumn="0" w:firstRowLastColumn="0" w:lastRowFirstColumn="0" w:lastRowLastColumn="0"/>
        </w:trPr>
        <w:tc>
          <w:tcPr>
            <w:tcW w:w="3142" w:type="dxa"/>
            <w:vAlign w:val="center"/>
          </w:tcPr>
          <w:p w14:paraId="5BB4F25E" w14:textId="77777777" w:rsidR="003B7B3C" w:rsidRPr="00A60920" w:rsidRDefault="003B7B3C" w:rsidP="00B33948">
            <w:pPr>
              <w:pStyle w:val="TableText"/>
              <w:ind w:left="204"/>
            </w:pPr>
            <w:r w:rsidRPr="00A60920">
              <w:t>Quality of Feedback</w:t>
            </w:r>
          </w:p>
        </w:tc>
        <w:tc>
          <w:tcPr>
            <w:tcW w:w="720" w:type="dxa"/>
          </w:tcPr>
          <w:p w14:paraId="47C2F15D" w14:textId="77777777" w:rsidR="003B7B3C" w:rsidRPr="00A60920" w:rsidRDefault="003B7B3C" w:rsidP="00B33948">
            <w:pPr>
              <w:pStyle w:val="TableTextCentered"/>
              <w:rPr>
                <w:rFonts w:eastAsia="Times New Roman"/>
              </w:rPr>
            </w:pPr>
            <w:r w:rsidRPr="00A60920">
              <w:rPr>
                <w:rFonts w:eastAsia="Times New Roman"/>
              </w:rPr>
              <w:t>6</w:t>
            </w:r>
          </w:p>
        </w:tc>
        <w:tc>
          <w:tcPr>
            <w:tcW w:w="720" w:type="dxa"/>
          </w:tcPr>
          <w:p w14:paraId="1CB2683C" w14:textId="77777777" w:rsidR="003B7B3C" w:rsidRPr="00A60920" w:rsidRDefault="003B7B3C" w:rsidP="00B33948">
            <w:pPr>
              <w:pStyle w:val="TableTextCentered"/>
              <w:rPr>
                <w:rFonts w:eastAsia="Times New Roman"/>
              </w:rPr>
            </w:pPr>
            <w:r w:rsidRPr="00A60920">
              <w:rPr>
                <w:rFonts w:eastAsia="Times New Roman"/>
              </w:rPr>
              <w:t>5</w:t>
            </w:r>
          </w:p>
        </w:tc>
        <w:tc>
          <w:tcPr>
            <w:tcW w:w="720" w:type="dxa"/>
          </w:tcPr>
          <w:p w14:paraId="03558B69" w14:textId="77777777" w:rsidR="003B7B3C" w:rsidRPr="00A60920" w:rsidRDefault="003B7B3C" w:rsidP="00B33948">
            <w:pPr>
              <w:pStyle w:val="TableTextCentered"/>
              <w:rPr>
                <w:rFonts w:eastAsia="Times New Roman"/>
              </w:rPr>
            </w:pPr>
            <w:r w:rsidRPr="00A60920">
              <w:rPr>
                <w:rFonts w:eastAsia="Times New Roman"/>
              </w:rPr>
              <w:t>6</w:t>
            </w:r>
          </w:p>
        </w:tc>
        <w:tc>
          <w:tcPr>
            <w:tcW w:w="720" w:type="dxa"/>
          </w:tcPr>
          <w:p w14:paraId="03D1E4CF" w14:textId="77777777" w:rsidR="003B7B3C" w:rsidRPr="00A60920" w:rsidRDefault="003B7B3C" w:rsidP="00B33948">
            <w:pPr>
              <w:pStyle w:val="TableTextCentered"/>
              <w:rPr>
                <w:rFonts w:eastAsia="Times New Roman"/>
              </w:rPr>
            </w:pPr>
            <w:r w:rsidRPr="00A60920">
              <w:rPr>
                <w:rFonts w:eastAsia="Times New Roman"/>
              </w:rPr>
              <w:t>3</w:t>
            </w:r>
          </w:p>
        </w:tc>
        <w:tc>
          <w:tcPr>
            <w:tcW w:w="720" w:type="dxa"/>
          </w:tcPr>
          <w:p w14:paraId="26438C61" w14:textId="77777777" w:rsidR="003B7B3C" w:rsidRPr="00A60920" w:rsidRDefault="003B7B3C" w:rsidP="00B33948">
            <w:pPr>
              <w:pStyle w:val="TableTextCentered"/>
              <w:rPr>
                <w:rFonts w:eastAsia="Times New Roman"/>
              </w:rPr>
            </w:pPr>
            <w:r w:rsidRPr="00A60920">
              <w:rPr>
                <w:rFonts w:eastAsia="Times New Roman"/>
              </w:rPr>
              <w:t>9</w:t>
            </w:r>
          </w:p>
        </w:tc>
        <w:tc>
          <w:tcPr>
            <w:tcW w:w="720" w:type="dxa"/>
            <w:vAlign w:val="center"/>
          </w:tcPr>
          <w:p w14:paraId="086D1B0A" w14:textId="77777777" w:rsidR="003B7B3C" w:rsidRPr="00A60920" w:rsidRDefault="003B7B3C" w:rsidP="00B33948">
            <w:pPr>
              <w:pStyle w:val="TableTextCentered"/>
              <w:rPr>
                <w:rFonts w:eastAsia="Times New Roman"/>
              </w:rPr>
            </w:pPr>
            <w:r w:rsidRPr="00A60920">
              <w:rPr>
                <w:rFonts w:eastAsia="Times New Roman"/>
              </w:rPr>
              <w:t>1</w:t>
            </w:r>
          </w:p>
        </w:tc>
        <w:tc>
          <w:tcPr>
            <w:tcW w:w="728" w:type="dxa"/>
            <w:vAlign w:val="center"/>
          </w:tcPr>
          <w:p w14:paraId="5CB31224" w14:textId="77777777" w:rsidR="003B7B3C" w:rsidRPr="00A60920" w:rsidRDefault="003B7B3C" w:rsidP="00B33948">
            <w:pPr>
              <w:pStyle w:val="TableTextCentered"/>
              <w:rPr>
                <w:rFonts w:eastAsia="Times New Roman"/>
              </w:rPr>
            </w:pPr>
            <w:r w:rsidRPr="00A60920">
              <w:rPr>
                <w:rFonts w:eastAsia="Times New Roman"/>
              </w:rPr>
              <w:t>0</w:t>
            </w:r>
          </w:p>
        </w:tc>
        <w:tc>
          <w:tcPr>
            <w:tcW w:w="622" w:type="dxa"/>
          </w:tcPr>
          <w:p w14:paraId="5CCBE22B"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14B06577" w14:textId="77777777" w:rsidR="003B7B3C" w:rsidRPr="00A60920" w:rsidRDefault="003B7B3C" w:rsidP="00B33948">
            <w:pPr>
              <w:pStyle w:val="TableTextCentered"/>
              <w:rPr>
                <w:rFonts w:eastAsia="Times New Roman"/>
              </w:rPr>
            </w:pPr>
            <w:r w:rsidRPr="00A60920">
              <w:rPr>
                <w:rFonts w:eastAsia="Times New Roman"/>
              </w:rPr>
              <w:t>3.2</w:t>
            </w:r>
          </w:p>
        </w:tc>
      </w:tr>
      <w:tr w:rsidR="003B7B3C" w:rsidRPr="00A60920" w14:paraId="52582D38" w14:textId="77777777" w:rsidTr="00095605">
        <w:tc>
          <w:tcPr>
            <w:tcW w:w="3142" w:type="dxa"/>
            <w:vAlign w:val="center"/>
          </w:tcPr>
          <w:p w14:paraId="50465486" w14:textId="77777777" w:rsidR="003B7B3C" w:rsidRPr="00A60920" w:rsidRDefault="003B7B3C" w:rsidP="00B33948">
            <w:pPr>
              <w:pStyle w:val="TableText"/>
              <w:ind w:left="204"/>
            </w:pPr>
            <w:r w:rsidRPr="00A60920">
              <w:t>Instructional Dialogue</w:t>
            </w:r>
          </w:p>
        </w:tc>
        <w:tc>
          <w:tcPr>
            <w:tcW w:w="720" w:type="dxa"/>
          </w:tcPr>
          <w:p w14:paraId="352566E8" w14:textId="77777777" w:rsidR="003B7B3C" w:rsidRPr="00A60920" w:rsidRDefault="003B7B3C" w:rsidP="00B33948">
            <w:pPr>
              <w:pStyle w:val="TableTextCentered"/>
              <w:rPr>
                <w:rFonts w:eastAsia="Times New Roman"/>
              </w:rPr>
            </w:pPr>
            <w:r w:rsidRPr="00A60920">
              <w:rPr>
                <w:rFonts w:eastAsia="Times New Roman"/>
              </w:rPr>
              <w:t>5</w:t>
            </w:r>
          </w:p>
        </w:tc>
        <w:tc>
          <w:tcPr>
            <w:tcW w:w="720" w:type="dxa"/>
          </w:tcPr>
          <w:p w14:paraId="76E99E08" w14:textId="77777777" w:rsidR="003B7B3C" w:rsidRPr="00A60920" w:rsidRDefault="003B7B3C" w:rsidP="00B33948">
            <w:pPr>
              <w:pStyle w:val="TableTextCentered"/>
              <w:rPr>
                <w:rFonts w:eastAsia="Times New Roman"/>
              </w:rPr>
            </w:pPr>
            <w:r w:rsidRPr="00A60920">
              <w:rPr>
                <w:rFonts w:eastAsia="Times New Roman"/>
              </w:rPr>
              <w:t>3</w:t>
            </w:r>
          </w:p>
        </w:tc>
        <w:tc>
          <w:tcPr>
            <w:tcW w:w="720" w:type="dxa"/>
          </w:tcPr>
          <w:p w14:paraId="7B608B3E" w14:textId="77777777" w:rsidR="003B7B3C" w:rsidRPr="00A60920" w:rsidRDefault="003B7B3C" w:rsidP="00B33948">
            <w:pPr>
              <w:pStyle w:val="TableTextCentered"/>
              <w:rPr>
                <w:rFonts w:eastAsia="Times New Roman"/>
              </w:rPr>
            </w:pPr>
            <w:r w:rsidRPr="00A60920">
              <w:rPr>
                <w:rFonts w:eastAsia="Times New Roman"/>
              </w:rPr>
              <w:t>0</w:t>
            </w:r>
          </w:p>
        </w:tc>
        <w:tc>
          <w:tcPr>
            <w:tcW w:w="720" w:type="dxa"/>
          </w:tcPr>
          <w:p w14:paraId="41CAD0EB" w14:textId="77777777" w:rsidR="003B7B3C" w:rsidRPr="00A60920" w:rsidRDefault="003B7B3C" w:rsidP="00B33948">
            <w:pPr>
              <w:pStyle w:val="TableTextCentered"/>
              <w:rPr>
                <w:rFonts w:eastAsia="Times New Roman"/>
              </w:rPr>
            </w:pPr>
            <w:r w:rsidRPr="00A60920">
              <w:rPr>
                <w:rFonts w:eastAsia="Times New Roman"/>
              </w:rPr>
              <w:t>11</w:t>
            </w:r>
          </w:p>
        </w:tc>
        <w:tc>
          <w:tcPr>
            <w:tcW w:w="720" w:type="dxa"/>
          </w:tcPr>
          <w:p w14:paraId="1CBDA9E7" w14:textId="77777777" w:rsidR="003B7B3C" w:rsidRPr="00A60920" w:rsidRDefault="003B7B3C" w:rsidP="00B33948">
            <w:pPr>
              <w:pStyle w:val="TableTextCentered"/>
              <w:rPr>
                <w:rFonts w:eastAsia="Times New Roman"/>
              </w:rPr>
            </w:pPr>
            <w:r w:rsidRPr="00A60920">
              <w:rPr>
                <w:rFonts w:eastAsia="Times New Roman"/>
              </w:rPr>
              <w:t>8</w:t>
            </w:r>
          </w:p>
        </w:tc>
        <w:tc>
          <w:tcPr>
            <w:tcW w:w="720" w:type="dxa"/>
            <w:vAlign w:val="center"/>
          </w:tcPr>
          <w:p w14:paraId="332BD74A" w14:textId="77777777" w:rsidR="003B7B3C" w:rsidRPr="00A60920" w:rsidRDefault="003B7B3C" w:rsidP="00B33948">
            <w:pPr>
              <w:pStyle w:val="TableTextCentered"/>
              <w:rPr>
                <w:rFonts w:eastAsia="Times New Roman"/>
              </w:rPr>
            </w:pPr>
            <w:r w:rsidRPr="00A60920">
              <w:rPr>
                <w:rFonts w:eastAsia="Times New Roman"/>
              </w:rPr>
              <w:t>3</w:t>
            </w:r>
          </w:p>
        </w:tc>
        <w:tc>
          <w:tcPr>
            <w:tcW w:w="728" w:type="dxa"/>
            <w:vAlign w:val="center"/>
          </w:tcPr>
          <w:p w14:paraId="33EEF997" w14:textId="77777777" w:rsidR="003B7B3C" w:rsidRPr="00A60920" w:rsidRDefault="003B7B3C" w:rsidP="00B33948">
            <w:pPr>
              <w:pStyle w:val="TableTextCentered"/>
              <w:rPr>
                <w:rFonts w:eastAsia="Times New Roman"/>
              </w:rPr>
            </w:pPr>
            <w:r w:rsidRPr="00A60920">
              <w:rPr>
                <w:rFonts w:eastAsia="Times New Roman"/>
              </w:rPr>
              <w:t>0</w:t>
            </w:r>
          </w:p>
        </w:tc>
        <w:tc>
          <w:tcPr>
            <w:tcW w:w="622" w:type="dxa"/>
          </w:tcPr>
          <w:p w14:paraId="71E9E92C" w14:textId="77777777" w:rsidR="003B7B3C" w:rsidRPr="00A60920" w:rsidRDefault="003B7B3C" w:rsidP="00B33948">
            <w:pPr>
              <w:pStyle w:val="TableTextCentered"/>
              <w:rPr>
                <w:rFonts w:eastAsia="Times New Roman"/>
              </w:rPr>
            </w:pPr>
            <w:r w:rsidRPr="00A60920">
              <w:rPr>
                <w:rFonts w:eastAsia="Times New Roman"/>
              </w:rPr>
              <w:t>30</w:t>
            </w:r>
          </w:p>
        </w:tc>
        <w:tc>
          <w:tcPr>
            <w:tcW w:w="900" w:type="dxa"/>
          </w:tcPr>
          <w:p w14:paraId="35A33C97" w14:textId="77777777" w:rsidR="003B7B3C" w:rsidRPr="00A60920" w:rsidRDefault="003B7B3C" w:rsidP="00B33948">
            <w:pPr>
              <w:pStyle w:val="TableTextCentered"/>
              <w:rPr>
                <w:rFonts w:eastAsia="Times New Roman"/>
              </w:rPr>
            </w:pPr>
            <w:r w:rsidRPr="00A60920">
              <w:rPr>
                <w:rFonts w:eastAsia="Times New Roman"/>
              </w:rPr>
              <w:t>3.8</w:t>
            </w:r>
          </w:p>
        </w:tc>
      </w:tr>
      <w:tr w:rsidR="003B7B3C" w:rsidRPr="00A60920" w14:paraId="40CF1F51" w14:textId="77777777" w:rsidTr="00095605">
        <w:trPr>
          <w:cnfStyle w:val="000000100000" w:firstRow="0" w:lastRow="0" w:firstColumn="0" w:lastColumn="0" w:oddVBand="0" w:evenVBand="0" w:oddHBand="1" w:evenHBand="0" w:firstRowFirstColumn="0" w:firstRowLastColumn="0" w:lastRowFirstColumn="0" w:lastRowLastColumn="0"/>
        </w:trPr>
        <w:tc>
          <w:tcPr>
            <w:tcW w:w="3142" w:type="dxa"/>
            <w:vAlign w:val="center"/>
          </w:tcPr>
          <w:p w14:paraId="1BCB984F" w14:textId="77777777" w:rsidR="003B7B3C" w:rsidRPr="00A60920" w:rsidRDefault="003B7B3C" w:rsidP="00B33948">
            <w:pPr>
              <w:pStyle w:val="TableSubheading"/>
            </w:pPr>
            <w:r w:rsidRPr="00A60920">
              <w:t>Student Engagement</w:t>
            </w:r>
          </w:p>
        </w:tc>
        <w:tc>
          <w:tcPr>
            <w:tcW w:w="720" w:type="dxa"/>
          </w:tcPr>
          <w:p w14:paraId="6C9ED5CE" w14:textId="77777777" w:rsidR="003B7B3C" w:rsidRPr="00A60920" w:rsidRDefault="003B7B3C" w:rsidP="00B33948">
            <w:pPr>
              <w:pStyle w:val="TableTextCenteredDemi"/>
              <w:rPr>
                <w:rFonts w:eastAsia="Times New Roman"/>
              </w:rPr>
            </w:pPr>
            <w:r w:rsidRPr="00A60920">
              <w:rPr>
                <w:rFonts w:eastAsia="Times New Roman"/>
              </w:rPr>
              <w:t>0</w:t>
            </w:r>
          </w:p>
        </w:tc>
        <w:tc>
          <w:tcPr>
            <w:tcW w:w="720" w:type="dxa"/>
          </w:tcPr>
          <w:p w14:paraId="247D2823" w14:textId="77777777" w:rsidR="003B7B3C" w:rsidRPr="00A60920" w:rsidRDefault="003B7B3C" w:rsidP="00B33948">
            <w:pPr>
              <w:pStyle w:val="TableTextCenteredDemi"/>
              <w:rPr>
                <w:rFonts w:eastAsia="Times New Roman"/>
              </w:rPr>
            </w:pPr>
            <w:r w:rsidRPr="00A60920">
              <w:rPr>
                <w:rFonts w:eastAsia="Times New Roman"/>
              </w:rPr>
              <w:t>0</w:t>
            </w:r>
          </w:p>
        </w:tc>
        <w:tc>
          <w:tcPr>
            <w:tcW w:w="720" w:type="dxa"/>
          </w:tcPr>
          <w:p w14:paraId="70799A8F" w14:textId="77777777" w:rsidR="003B7B3C" w:rsidRPr="00A60920" w:rsidRDefault="003B7B3C" w:rsidP="00B33948">
            <w:pPr>
              <w:pStyle w:val="TableTextCenteredDemi"/>
              <w:rPr>
                <w:rFonts w:eastAsia="Times New Roman"/>
              </w:rPr>
            </w:pPr>
            <w:r w:rsidRPr="00A60920">
              <w:rPr>
                <w:rFonts w:eastAsia="Times New Roman"/>
              </w:rPr>
              <w:t>0</w:t>
            </w:r>
          </w:p>
        </w:tc>
        <w:tc>
          <w:tcPr>
            <w:tcW w:w="720" w:type="dxa"/>
          </w:tcPr>
          <w:p w14:paraId="042B439C" w14:textId="77777777" w:rsidR="003B7B3C" w:rsidRPr="00A60920" w:rsidRDefault="003B7B3C" w:rsidP="00B33948">
            <w:pPr>
              <w:pStyle w:val="TableTextCenteredDemi"/>
              <w:rPr>
                <w:rFonts w:eastAsia="Times New Roman"/>
              </w:rPr>
            </w:pPr>
            <w:r w:rsidRPr="00A60920">
              <w:rPr>
                <w:rFonts w:eastAsia="Times New Roman"/>
              </w:rPr>
              <w:t>3</w:t>
            </w:r>
          </w:p>
        </w:tc>
        <w:tc>
          <w:tcPr>
            <w:tcW w:w="720" w:type="dxa"/>
          </w:tcPr>
          <w:p w14:paraId="0ACD5B44" w14:textId="77777777" w:rsidR="003B7B3C" w:rsidRPr="00A60920" w:rsidRDefault="003B7B3C" w:rsidP="00B33948">
            <w:pPr>
              <w:pStyle w:val="TableTextCenteredDemi"/>
              <w:rPr>
                <w:rFonts w:eastAsia="Times New Roman"/>
              </w:rPr>
            </w:pPr>
            <w:r w:rsidRPr="00A60920">
              <w:rPr>
                <w:rFonts w:eastAsia="Times New Roman"/>
              </w:rPr>
              <w:t>16</w:t>
            </w:r>
          </w:p>
        </w:tc>
        <w:tc>
          <w:tcPr>
            <w:tcW w:w="720" w:type="dxa"/>
            <w:vAlign w:val="center"/>
          </w:tcPr>
          <w:p w14:paraId="0332FDE6" w14:textId="77777777" w:rsidR="003B7B3C" w:rsidRPr="00A60920" w:rsidRDefault="003B7B3C" w:rsidP="00B33948">
            <w:pPr>
              <w:pStyle w:val="TableTextCenteredDemi"/>
              <w:rPr>
                <w:rFonts w:eastAsia="Times New Roman"/>
              </w:rPr>
            </w:pPr>
            <w:r w:rsidRPr="00A60920">
              <w:rPr>
                <w:rFonts w:eastAsia="Times New Roman"/>
              </w:rPr>
              <w:t>8</w:t>
            </w:r>
          </w:p>
        </w:tc>
        <w:tc>
          <w:tcPr>
            <w:tcW w:w="728" w:type="dxa"/>
            <w:vAlign w:val="center"/>
          </w:tcPr>
          <w:p w14:paraId="56430AE3" w14:textId="77777777" w:rsidR="003B7B3C" w:rsidRPr="00A60920" w:rsidRDefault="003B7B3C" w:rsidP="00B33948">
            <w:pPr>
              <w:pStyle w:val="TableTextCenteredDemi"/>
              <w:rPr>
                <w:rFonts w:eastAsia="Times New Roman"/>
              </w:rPr>
            </w:pPr>
            <w:r w:rsidRPr="00A60920">
              <w:rPr>
                <w:rFonts w:eastAsia="Times New Roman"/>
              </w:rPr>
              <w:t>3</w:t>
            </w:r>
          </w:p>
        </w:tc>
        <w:tc>
          <w:tcPr>
            <w:tcW w:w="622" w:type="dxa"/>
          </w:tcPr>
          <w:p w14:paraId="6505985B" w14:textId="77777777" w:rsidR="003B7B3C" w:rsidRPr="00A60920" w:rsidRDefault="003B7B3C" w:rsidP="00B33948">
            <w:pPr>
              <w:pStyle w:val="TableTextCenteredDemi"/>
              <w:rPr>
                <w:rFonts w:eastAsia="Times New Roman"/>
              </w:rPr>
            </w:pPr>
            <w:r w:rsidRPr="00A60920">
              <w:rPr>
                <w:rFonts w:eastAsia="Times New Roman"/>
              </w:rPr>
              <w:t>30</w:t>
            </w:r>
          </w:p>
        </w:tc>
        <w:tc>
          <w:tcPr>
            <w:tcW w:w="900" w:type="dxa"/>
          </w:tcPr>
          <w:p w14:paraId="22B2CF80" w14:textId="77777777" w:rsidR="003B7B3C" w:rsidRPr="00A60920" w:rsidRDefault="003B7B3C" w:rsidP="00B33948">
            <w:pPr>
              <w:pStyle w:val="TableTextCenteredDemi"/>
              <w:rPr>
                <w:rFonts w:eastAsia="Times New Roman"/>
              </w:rPr>
            </w:pPr>
            <w:r w:rsidRPr="00A60920">
              <w:rPr>
                <w:rFonts w:eastAsia="Times New Roman"/>
              </w:rPr>
              <w:t>5.4</w:t>
            </w:r>
          </w:p>
        </w:tc>
      </w:tr>
    </w:tbl>
    <w:bookmarkEnd w:id="269"/>
    <w:p w14:paraId="64F13AA5" w14:textId="77777777" w:rsidR="003B7B3C" w:rsidRPr="00A60920" w:rsidRDefault="003B7B3C" w:rsidP="00B33948">
      <w:pPr>
        <w:pStyle w:val="TableNote"/>
        <w:rPr>
          <w:szCs w:val="20"/>
        </w:rPr>
      </w:pPr>
      <w:r w:rsidRPr="00A60920">
        <w:t xml:space="preserve">*The district average is an average of the scores. For example, for Positive Climate, the district average is computed as: </w:t>
      </w:r>
      <w:bookmarkStart w:id="270" w:name="High_PC_Calc"/>
      <w:r w:rsidRPr="00A60920">
        <w:rPr>
          <w:szCs w:val="20"/>
        </w:rPr>
        <w:t>([3 x 1] + [4 x 5] + [5 x 11] + [6 x 11] + [7 x 2]) ÷ 30 observations = 5.3</w:t>
      </w:r>
      <w:bookmarkEnd w:id="270"/>
    </w:p>
    <w:p w14:paraId="2BCD3077" w14:textId="2C5AF75A" w:rsidR="003B7B3C" w:rsidRPr="00A60920" w:rsidRDefault="003B7B3C" w:rsidP="00095605">
      <w:pPr>
        <w:pStyle w:val="TableNote"/>
      </w:pPr>
      <w:r w:rsidRPr="00A60920">
        <w:t xml:space="preserve">**Negative Climate is rated on an inverse scale. An original score of 1 is given a value of 7. The scoring in the table reflects the normalized adjustment: </w:t>
      </w:r>
      <w:bookmarkStart w:id="271" w:name="High_NC_Calc"/>
      <w:r w:rsidRPr="00A60920">
        <w:t>([6 x 2] + [7 x 28]) ÷ 30 observations = 6.9</w:t>
      </w:r>
      <w:bookmarkEnd w:id="271"/>
    </w:p>
    <w:p w14:paraId="79C91DB8" w14:textId="77777777" w:rsidR="003B7B3C" w:rsidRPr="00A60920" w:rsidRDefault="003B7B3C" w:rsidP="00B33948">
      <w:pPr>
        <w:pStyle w:val="Heading2-SIOR"/>
      </w:pPr>
      <w:bookmarkStart w:id="272" w:name="_Toc430114891"/>
      <w:bookmarkStart w:id="273" w:name="_Toc496109993"/>
      <w:bookmarkStart w:id="274" w:name="_Toc92194271"/>
      <w:bookmarkStart w:id="275" w:name="_Toc205199555"/>
      <w:bookmarkStart w:id="276" w:name="_Toc206157422"/>
      <w:r w:rsidRPr="00A60920">
        <w:lastRenderedPageBreak/>
        <w:t>References</w:t>
      </w:r>
      <w:bookmarkEnd w:id="272"/>
      <w:bookmarkEnd w:id="273"/>
      <w:bookmarkEnd w:id="274"/>
      <w:bookmarkEnd w:id="275"/>
      <w:bookmarkEnd w:id="276"/>
    </w:p>
    <w:p w14:paraId="3386098A" w14:textId="77777777" w:rsidR="003B7B3C" w:rsidRPr="00A60920" w:rsidRDefault="003B7B3C" w:rsidP="00B33948">
      <w:pPr>
        <w:pStyle w:val="Reference"/>
        <w:rPr>
          <w:rStyle w:val="Hyperlink"/>
          <w:rFonts w:eastAsiaTheme="minorEastAsia"/>
        </w:rPr>
      </w:pPr>
      <w:r w:rsidRPr="00A60920">
        <w:t xml:space="preserve">Center for Advanced Study of Teaching and Learning. (n.d.). </w:t>
      </w:r>
      <w:r w:rsidRPr="00A60920">
        <w:rPr>
          <w:i/>
        </w:rPr>
        <w:t>Measuring and improving teacher-student interactions in PK−12 settings to enhance students’ learning</w:t>
      </w:r>
      <w:r w:rsidRPr="00A60920">
        <w:t xml:space="preserve">. Charlottesville, VA: University of Virginia. Retrieved from </w:t>
      </w:r>
      <w:hyperlink r:id="rId38" w:history="1">
        <w:r w:rsidRPr="00A60920">
          <w:rPr>
            <w:rStyle w:val="Hyperlink"/>
            <w:rFonts w:eastAsiaTheme="minorEastAsia"/>
          </w:rPr>
          <w:t>http://www.teachstone.com/wp-content/uploads/2011/05/class-mtp-pk-12-brief.pdf</w:t>
        </w:r>
      </w:hyperlink>
    </w:p>
    <w:p w14:paraId="3828C9FA" w14:textId="77777777" w:rsidR="003B7B3C" w:rsidRPr="00A60920" w:rsidRDefault="003B7B3C" w:rsidP="00B33948">
      <w:pPr>
        <w:pStyle w:val="Reference"/>
        <w:rPr>
          <w:rStyle w:val="Hyperlink"/>
          <w:rFonts w:eastAsiaTheme="minorEastAsia"/>
        </w:rPr>
      </w:pPr>
      <w:r w:rsidRPr="00A60920">
        <w:t xml:space="preserve">MET Project. (2010). </w:t>
      </w:r>
      <w:r w:rsidRPr="00A60920">
        <w:rPr>
          <w:i/>
        </w:rPr>
        <w:t>The CLASS protocol for classroom observations</w:t>
      </w:r>
      <w:r w:rsidRPr="00A60920">
        <w:t xml:space="preserve">. Seattle, WA: Bill &amp; Melinda Gates Foundation. Retrieved from </w:t>
      </w:r>
      <w:hyperlink r:id="rId39" w:history="1">
        <w:r w:rsidRPr="00A60920">
          <w:rPr>
            <w:rStyle w:val="Hyperlink"/>
            <w:rFonts w:eastAsiaTheme="minorEastAsia"/>
          </w:rPr>
          <w:t>http://metproject.org/resources/CLASS_10_29_10.pdf</w:t>
        </w:r>
      </w:hyperlink>
    </w:p>
    <w:p w14:paraId="0FD9434E" w14:textId="77777777" w:rsidR="003B7B3C" w:rsidRPr="00A60920" w:rsidRDefault="003B7B3C" w:rsidP="00B33948">
      <w:pPr>
        <w:pStyle w:val="Reference"/>
      </w:pPr>
      <w:r w:rsidRPr="00A60920">
        <w:rPr>
          <w:lang w:val="es-MX"/>
        </w:rPr>
        <w:t xml:space="preserve">Pianta, R. C., Hamre, B. K., &amp; Mintz, S. (2012). </w:t>
      </w:r>
      <w:r w:rsidRPr="00A60920">
        <w:rPr>
          <w:i/>
        </w:rPr>
        <w:t>Classroom Assessment Scoring System (CLASS) Manual, Secondary.</w:t>
      </w:r>
      <w:r w:rsidRPr="00A60920">
        <w:t xml:space="preserve"> Charlottesville, VA:</w:t>
      </w:r>
      <w:r w:rsidRPr="00A60920">
        <w:rPr>
          <w:i/>
        </w:rPr>
        <w:t xml:space="preserve"> </w:t>
      </w:r>
      <w:r w:rsidRPr="00A60920">
        <w:t>Teachstone.</w:t>
      </w:r>
    </w:p>
    <w:p w14:paraId="1CF7C5C1" w14:textId="77777777" w:rsidR="003B7B3C" w:rsidRPr="00A60920" w:rsidRDefault="003B7B3C" w:rsidP="00B33948">
      <w:pPr>
        <w:pStyle w:val="Reference"/>
        <w:rPr>
          <w:lang w:val="es-MX"/>
        </w:rPr>
      </w:pPr>
      <w:r w:rsidRPr="00A60920">
        <w:t xml:space="preserve">Pianta, R. C., Hamre, B. K., &amp; Mintz, S. (2012). </w:t>
      </w:r>
      <w:r w:rsidRPr="00A60920">
        <w:rPr>
          <w:i/>
        </w:rPr>
        <w:t>Classroom Assessment Scoring System (CLASS) Manual, Upper Elementary.</w:t>
      </w:r>
      <w:r w:rsidRPr="00A60920">
        <w:t xml:space="preserve"> </w:t>
      </w:r>
      <w:r w:rsidRPr="00A60920">
        <w:rPr>
          <w:lang w:val="es-MX"/>
        </w:rPr>
        <w:t>Charlottesville, VA:</w:t>
      </w:r>
      <w:r w:rsidRPr="00A60920">
        <w:rPr>
          <w:i/>
          <w:lang w:val="es-MX"/>
        </w:rPr>
        <w:t xml:space="preserve"> </w:t>
      </w:r>
      <w:r w:rsidRPr="00A60920">
        <w:rPr>
          <w:lang w:val="es-MX"/>
        </w:rPr>
        <w:t>Teachstone.</w:t>
      </w:r>
    </w:p>
    <w:p w14:paraId="0D7A8E2F" w14:textId="77777777" w:rsidR="00176081" w:rsidRPr="00A60920" w:rsidRDefault="003B7B3C" w:rsidP="00B33948">
      <w:pPr>
        <w:pStyle w:val="Reference"/>
        <w:sectPr w:rsidR="00176081" w:rsidRPr="00A60920" w:rsidSect="00176081">
          <w:headerReference w:type="default" r:id="rId40"/>
          <w:footerReference w:type="default" r:id="rId41"/>
          <w:footerReference w:type="first" r:id="rId42"/>
          <w:endnotePr>
            <w:numFmt w:val="decimal"/>
          </w:endnotePr>
          <w:pgSz w:w="12240" w:h="15840" w:code="1"/>
          <w:pgMar w:top="1440" w:right="1440" w:bottom="1440" w:left="1440" w:header="720" w:footer="720" w:gutter="0"/>
          <w:pgNumType w:start="4"/>
          <w:cols w:space="720"/>
          <w:noEndnote/>
          <w:docGrid w:linePitch="326"/>
        </w:sectPr>
      </w:pPr>
      <w:r w:rsidRPr="00A60920">
        <w:rPr>
          <w:lang w:val="es-MX"/>
        </w:rPr>
        <w:t xml:space="preserve">Pianta, R. C., La Paro, K. M., &amp; Hamre, B. K. (2008). </w:t>
      </w:r>
      <w:r w:rsidRPr="00A60920">
        <w:rPr>
          <w:i/>
        </w:rPr>
        <w:t xml:space="preserve">Classroom Assessment Scoring System (CLASS) Manual, K–3. </w:t>
      </w:r>
      <w:r w:rsidRPr="00A60920">
        <w:t>Baltimore, MD: Paul H. Brookes Publishing Co.</w:t>
      </w:r>
    </w:p>
    <w:p w14:paraId="24DC4234" w14:textId="7446F0E7" w:rsidR="00486B55" w:rsidRPr="00A60920" w:rsidRDefault="00486B55" w:rsidP="00486B55">
      <w:pPr>
        <w:pStyle w:val="Heading2"/>
      </w:pPr>
      <w:bookmarkStart w:id="277" w:name="_Toc204384301"/>
      <w:bookmarkStart w:id="278" w:name="_Toc206157423"/>
      <w:r w:rsidRPr="00A60920">
        <w:lastRenderedPageBreak/>
        <w:t>Appendix C. Resources to Support Implementation of DESE</w:t>
      </w:r>
      <w:r w:rsidR="004956F9" w:rsidRPr="00A60920">
        <w:t>’</w:t>
      </w:r>
      <w:r w:rsidRPr="00A60920">
        <w:t>s District Standards and Indicators</w:t>
      </w:r>
      <w:bookmarkEnd w:id="119"/>
      <w:bookmarkEnd w:id="120"/>
      <w:bookmarkEnd w:id="277"/>
      <w:bookmarkEnd w:id="278"/>
    </w:p>
    <w:p w14:paraId="069089D0" w14:textId="77777777" w:rsidR="004939EC" w:rsidRPr="00A60920" w:rsidRDefault="004939EC" w:rsidP="00C97EE0">
      <w:pPr>
        <w:pStyle w:val="TableTitle0"/>
      </w:pPr>
      <w:r w:rsidRPr="00A60920">
        <w:t>Table C1. Resources to Support Leadership and Governance</w:t>
      </w:r>
    </w:p>
    <w:tbl>
      <w:tblPr>
        <w:tblStyle w:val="MSVTable1"/>
        <w:tblW w:w="5000" w:type="pct"/>
        <w:tblLayout w:type="fixed"/>
        <w:tblLook w:val="0620" w:firstRow="1" w:lastRow="0" w:firstColumn="0" w:lastColumn="0" w:noHBand="1" w:noVBand="1"/>
      </w:tblPr>
      <w:tblGrid>
        <w:gridCol w:w="2872"/>
        <w:gridCol w:w="6472"/>
      </w:tblGrid>
      <w:tr w:rsidR="00700473" w:rsidRPr="00A60920" w14:paraId="23B1C501" w14:textId="77777777" w:rsidTr="00095605">
        <w:trPr>
          <w:cnfStyle w:val="100000000000" w:firstRow="1" w:lastRow="0" w:firstColumn="0" w:lastColumn="0" w:oddVBand="0" w:evenVBand="0" w:oddHBand="0" w:evenHBand="0" w:firstRowFirstColumn="0" w:firstRowLastColumn="0" w:lastRowFirstColumn="0" w:lastRowLastColumn="0"/>
        </w:trPr>
        <w:tc>
          <w:tcPr>
            <w:tcW w:w="2872" w:type="dxa"/>
            <w:tcBorders>
              <w:top w:val="single" w:sz="6" w:space="0" w:color="2F5496"/>
              <w:left w:val="single" w:sz="6" w:space="0" w:color="2F5496"/>
              <w:bottom w:val="single" w:sz="6" w:space="0" w:color="2F5496"/>
            </w:tcBorders>
            <w:hideMark/>
          </w:tcPr>
          <w:p w14:paraId="73AA3D7B" w14:textId="77777777" w:rsidR="0098337F" w:rsidRPr="00A60920" w:rsidRDefault="0098337F">
            <w:pPr>
              <w:pStyle w:val="TableColHeadingLeft"/>
              <w:rPr>
                <w:bCs w:val="0"/>
                <w:szCs w:val="20"/>
              </w:rPr>
            </w:pPr>
            <w:r w:rsidRPr="00A60920">
              <w:rPr>
                <w:bCs w:val="0"/>
                <w:szCs w:val="20"/>
              </w:rPr>
              <w:t>Resource</w:t>
            </w:r>
          </w:p>
        </w:tc>
        <w:tc>
          <w:tcPr>
            <w:tcW w:w="6472" w:type="dxa"/>
            <w:tcBorders>
              <w:top w:val="single" w:sz="6" w:space="0" w:color="2F5496"/>
              <w:bottom w:val="single" w:sz="6" w:space="0" w:color="2F5496"/>
              <w:right w:val="single" w:sz="6" w:space="0" w:color="2F5496"/>
            </w:tcBorders>
            <w:hideMark/>
          </w:tcPr>
          <w:p w14:paraId="65059F01" w14:textId="77777777" w:rsidR="0098337F" w:rsidRPr="00A60920" w:rsidRDefault="0098337F">
            <w:pPr>
              <w:pStyle w:val="TableColHeadingLeft"/>
              <w:rPr>
                <w:bCs w:val="0"/>
                <w:szCs w:val="20"/>
              </w:rPr>
            </w:pPr>
            <w:r w:rsidRPr="00A60920">
              <w:rPr>
                <w:bCs w:val="0"/>
                <w:szCs w:val="20"/>
              </w:rPr>
              <w:t>Description</w:t>
            </w:r>
          </w:p>
        </w:tc>
      </w:tr>
      <w:tr w:rsidR="0098337F" w:rsidRPr="00A60920" w14:paraId="0C2A3090" w14:textId="77777777" w:rsidTr="00095605">
        <w:tc>
          <w:tcPr>
            <w:tcW w:w="2872" w:type="dxa"/>
            <w:tcBorders>
              <w:top w:val="single" w:sz="6" w:space="0" w:color="2F5496"/>
              <w:left w:val="single" w:sz="6" w:space="0" w:color="2F5496"/>
              <w:bottom w:val="single" w:sz="6" w:space="0" w:color="2F5496"/>
              <w:right w:val="single" w:sz="6" w:space="0" w:color="2F5496"/>
            </w:tcBorders>
            <w:hideMark/>
          </w:tcPr>
          <w:p w14:paraId="75DF7075" w14:textId="015617B8" w:rsidR="0098337F" w:rsidRPr="00A60920" w:rsidRDefault="0098337F">
            <w:pPr>
              <w:pStyle w:val="TableText"/>
              <w:rPr>
                <w:rFonts w:ascii="Franklin Gothic Demi" w:eastAsia="HGGothicE" w:hAnsi="Franklin Gothic Demi" w:cs="Franklin Gothic Book"/>
                <w:szCs w:val="20"/>
              </w:rPr>
            </w:pPr>
            <w:hyperlink r:id="rId43" w:history="1">
              <w:r w:rsidRPr="00A60920">
                <w:rPr>
                  <w:rStyle w:val="Hyperlink"/>
                  <w:rFonts w:ascii="Franklin Gothic Book" w:eastAsiaTheme="majorEastAsia" w:hAnsi="Franklin Gothic Book" w:cs="Calibri"/>
                  <w:szCs w:val="20"/>
                </w:rPr>
                <w:t>Coherence Guidebook</w:t>
              </w:r>
            </w:hyperlink>
            <w:r w:rsidR="009F03F8" w:rsidRPr="00A60920">
              <w:rPr>
                <w:szCs w:val="20"/>
                <w:vertAlign w:val="superscript"/>
              </w:rPr>
              <w:t xml:space="preserve"> a</w:t>
            </w:r>
          </w:p>
        </w:tc>
        <w:tc>
          <w:tcPr>
            <w:tcW w:w="6472" w:type="dxa"/>
            <w:tcBorders>
              <w:top w:val="single" w:sz="6" w:space="0" w:color="2F5496"/>
              <w:left w:val="single" w:sz="6" w:space="0" w:color="2F5496"/>
              <w:bottom w:val="single" w:sz="6" w:space="0" w:color="2F5496"/>
              <w:right w:val="single" w:sz="6" w:space="0" w:color="2F5496"/>
            </w:tcBorders>
            <w:hideMark/>
          </w:tcPr>
          <w:p w14:paraId="17EA2215" w14:textId="5ED8AA16" w:rsidR="0098337F" w:rsidRPr="00A60920" w:rsidRDefault="0098337F">
            <w:pPr>
              <w:pStyle w:val="TableText"/>
              <w:rPr>
                <w:rFonts w:ascii="Franklin Gothic Demi" w:eastAsia="HGGothicE" w:hAnsi="Franklin Gothic Demi" w:cs="Franklin Gothic Book"/>
                <w:szCs w:val="20"/>
              </w:rPr>
            </w:pPr>
            <w:r w:rsidRPr="00A60920">
              <w:rPr>
                <w:szCs w:val="20"/>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98337F" w:rsidRPr="00A60920" w14:paraId="7E0BAC3B" w14:textId="77777777" w:rsidTr="00095605">
        <w:tc>
          <w:tcPr>
            <w:tcW w:w="2872" w:type="dxa"/>
            <w:tcBorders>
              <w:top w:val="single" w:sz="6" w:space="0" w:color="2F5496"/>
              <w:left w:val="single" w:sz="6" w:space="0" w:color="2F5496"/>
              <w:bottom w:val="single" w:sz="6" w:space="0" w:color="2F5496"/>
              <w:right w:val="single" w:sz="6" w:space="0" w:color="2F5496"/>
            </w:tcBorders>
            <w:hideMark/>
          </w:tcPr>
          <w:p w14:paraId="4995A8E1" w14:textId="77777777" w:rsidR="0098337F" w:rsidRPr="00A60920" w:rsidRDefault="0098337F">
            <w:pPr>
              <w:pStyle w:val="TableText"/>
              <w:rPr>
                <w:rFonts w:ascii="Calibri" w:eastAsia="Times New Roman" w:hAnsi="Calibri" w:cs="Calibri"/>
                <w:color w:val="0563C1"/>
                <w:sz w:val="18"/>
                <w:szCs w:val="18"/>
                <w:u w:val="single"/>
              </w:rPr>
            </w:pPr>
            <w:hyperlink r:id="rId44" w:history="1">
              <w:r w:rsidRPr="00A60920">
                <w:rPr>
                  <w:rStyle w:val="Hyperlink"/>
                  <w:rFonts w:ascii="Franklin Gothic Book" w:eastAsiaTheme="majorEastAsia" w:hAnsi="Franklin Gothic Book" w:cs="Calibri"/>
                  <w:szCs w:val="20"/>
                </w:rPr>
                <w:t>New Superintendent Induction Program (NSIP)</w:t>
              </w:r>
            </w:hyperlink>
          </w:p>
        </w:tc>
        <w:tc>
          <w:tcPr>
            <w:tcW w:w="6472" w:type="dxa"/>
            <w:tcBorders>
              <w:top w:val="single" w:sz="6" w:space="0" w:color="2F5496"/>
              <w:left w:val="single" w:sz="6" w:space="0" w:color="2F5496"/>
              <w:bottom w:val="single" w:sz="6" w:space="0" w:color="2F5496"/>
              <w:right w:val="single" w:sz="6" w:space="0" w:color="2F5496"/>
            </w:tcBorders>
            <w:hideMark/>
          </w:tcPr>
          <w:p w14:paraId="0D7C8BCB" w14:textId="71CAA4ED" w:rsidR="0098337F" w:rsidRPr="00A60920" w:rsidRDefault="0098337F">
            <w:pPr>
              <w:pStyle w:val="TableText"/>
              <w:rPr>
                <w:rFonts w:ascii="Calibri" w:hAnsi="Calibri" w:cs="Times New Roman"/>
                <w:color w:val="000000"/>
                <w:sz w:val="18"/>
                <w:szCs w:val="18"/>
              </w:rPr>
            </w:pPr>
            <w:r w:rsidRPr="00A60920">
              <w:rPr>
                <w:color w:val="000000"/>
                <w:szCs w:val="20"/>
              </w:rPr>
              <w:t>In partnership with the Massachusetts Association of School Superintendents, the New Superintendent Induction Program (NSIP) is a three-year professional development program for superintendents in their first 3 years of their position in a Massachusetts school district. The curriculum is aligned to DESE</w:t>
            </w:r>
            <w:r w:rsidR="004956F9" w:rsidRPr="00A60920">
              <w:rPr>
                <w:color w:val="000000"/>
                <w:szCs w:val="20"/>
              </w:rPr>
              <w:t>’</w:t>
            </w:r>
            <w:r w:rsidRPr="00A60920">
              <w:rPr>
                <w:color w:val="000000"/>
                <w:szCs w:val="20"/>
              </w:rPr>
              <w:t>s Educational Vision and supports new superintendents with developing the skills and competencies to be effective leaders of their school districts.</w:t>
            </w:r>
          </w:p>
        </w:tc>
      </w:tr>
      <w:tr w:rsidR="0098337F" w:rsidRPr="00A60920" w14:paraId="5DC05080" w14:textId="77777777" w:rsidTr="00095605">
        <w:tc>
          <w:tcPr>
            <w:tcW w:w="2872" w:type="dxa"/>
            <w:tcBorders>
              <w:top w:val="single" w:sz="6" w:space="0" w:color="2F5496"/>
              <w:left w:val="single" w:sz="6" w:space="0" w:color="2F5496"/>
              <w:bottom w:val="single" w:sz="6" w:space="0" w:color="2F5496"/>
              <w:right w:val="single" w:sz="6" w:space="0" w:color="2F5496"/>
            </w:tcBorders>
            <w:hideMark/>
          </w:tcPr>
          <w:p w14:paraId="20DB4A32" w14:textId="77777777" w:rsidR="0098337F" w:rsidRPr="00A60920" w:rsidRDefault="0098337F">
            <w:pPr>
              <w:pStyle w:val="TableText"/>
              <w:rPr>
                <w:rFonts w:ascii="Franklin Gothic Book" w:hAnsi="Franklin Gothic Book"/>
                <w:szCs w:val="20"/>
              </w:rPr>
            </w:pPr>
            <w:hyperlink r:id="rId45" w:history="1">
              <w:r w:rsidRPr="00A60920">
                <w:rPr>
                  <w:rStyle w:val="Hyperlink"/>
                  <w:rFonts w:ascii="Franklin Gothic Book" w:eastAsiaTheme="majorEastAsia" w:hAnsi="Franklin Gothic Book" w:cs="Calibri"/>
                  <w:color w:val="0070C0"/>
                  <w:szCs w:val="20"/>
                </w:rPr>
                <w:t>Principal Induction and Mentoring Handbook</w:t>
              </w:r>
            </w:hyperlink>
          </w:p>
        </w:tc>
        <w:tc>
          <w:tcPr>
            <w:tcW w:w="6472" w:type="dxa"/>
            <w:tcBorders>
              <w:top w:val="single" w:sz="6" w:space="0" w:color="2F5496"/>
              <w:left w:val="single" w:sz="6" w:space="0" w:color="2F5496"/>
              <w:bottom w:val="single" w:sz="6" w:space="0" w:color="2F5496"/>
              <w:right w:val="single" w:sz="6" w:space="0" w:color="2F5496"/>
            </w:tcBorders>
            <w:hideMark/>
          </w:tcPr>
          <w:p w14:paraId="17BA3642" w14:textId="77777777" w:rsidR="0098337F" w:rsidRPr="00A60920" w:rsidRDefault="0098337F">
            <w:pPr>
              <w:pStyle w:val="TableText"/>
              <w:rPr>
                <w:szCs w:val="20"/>
              </w:rPr>
            </w:pPr>
            <w:r w:rsidRPr="00A60920">
              <w:rPr>
                <w:color w:val="000000"/>
                <w:szCs w:val="20"/>
              </w:rPr>
              <w:t>A series of modules designed to support novice principals and their mentors in the development of antiracist leadership competencies aligned to the Professional Standards for Administrative Leadership.</w:t>
            </w:r>
          </w:p>
        </w:tc>
      </w:tr>
      <w:tr w:rsidR="0098337F" w:rsidRPr="00A60920" w14:paraId="79EA0010" w14:textId="77777777" w:rsidTr="00095605">
        <w:tc>
          <w:tcPr>
            <w:tcW w:w="2872" w:type="dxa"/>
            <w:tcBorders>
              <w:top w:val="single" w:sz="6" w:space="0" w:color="2F5496"/>
              <w:left w:val="single" w:sz="6" w:space="0" w:color="2F5496"/>
              <w:bottom w:val="single" w:sz="6" w:space="0" w:color="2F5496"/>
              <w:right w:val="single" w:sz="6" w:space="0" w:color="2F5496"/>
            </w:tcBorders>
            <w:hideMark/>
          </w:tcPr>
          <w:p w14:paraId="35DD2620" w14:textId="06261E39" w:rsidR="0098337F" w:rsidRPr="00A60920" w:rsidRDefault="0098337F">
            <w:pPr>
              <w:pStyle w:val="TableText"/>
              <w:rPr>
                <w:rFonts w:ascii="Franklin Gothic Book" w:eastAsia="Franklin Gothic Book" w:hAnsi="Franklin Gothic Book" w:cs="Tahoma"/>
                <w:szCs w:val="20"/>
              </w:rPr>
            </w:pPr>
            <w:hyperlink r:id="rId46" w:history="1">
              <w:r w:rsidRPr="00A60920">
                <w:rPr>
                  <w:rStyle w:val="Hyperlink"/>
                  <w:rFonts w:ascii="Franklin Gothic Book" w:eastAsiaTheme="majorEastAsia" w:hAnsi="Franklin Gothic Book" w:cs="Calibri"/>
                  <w:szCs w:val="20"/>
                </w:rPr>
                <w:t xml:space="preserve">Planning for Success </w:t>
              </w:r>
              <w:r w:rsidR="00D64A7A" w:rsidRPr="00A60920">
                <w:rPr>
                  <w:rStyle w:val="Hyperlink"/>
                  <w:rFonts w:ascii="Franklin Gothic Book" w:eastAsiaTheme="majorEastAsia" w:hAnsi="Franklin Gothic Book" w:cs="Calibri"/>
                  <w:szCs w:val="20"/>
                </w:rPr>
                <w:t>i</w:t>
              </w:r>
              <w:r w:rsidRPr="00A60920">
                <w:rPr>
                  <w:rStyle w:val="Hyperlink"/>
                  <w:rFonts w:ascii="Franklin Gothic Book" w:eastAsiaTheme="majorEastAsia" w:hAnsi="Franklin Gothic Book" w:cs="Calibri"/>
                  <w:szCs w:val="20"/>
                </w:rPr>
                <w:t>n Massachusetts</w:t>
              </w:r>
            </w:hyperlink>
          </w:p>
        </w:tc>
        <w:tc>
          <w:tcPr>
            <w:tcW w:w="6472" w:type="dxa"/>
            <w:tcBorders>
              <w:top w:val="single" w:sz="6" w:space="0" w:color="2F5496"/>
              <w:left w:val="single" w:sz="6" w:space="0" w:color="2F5496"/>
              <w:bottom w:val="single" w:sz="6" w:space="0" w:color="2F5496"/>
              <w:right w:val="single" w:sz="6" w:space="0" w:color="2F5496"/>
            </w:tcBorders>
            <w:hideMark/>
          </w:tcPr>
          <w:p w14:paraId="000C7B7C" w14:textId="7F622993" w:rsidR="0098337F" w:rsidRPr="00A60920" w:rsidRDefault="0098337F">
            <w:pPr>
              <w:pStyle w:val="TableText"/>
              <w:rPr>
                <w:rFonts w:eastAsia="Calibri" w:cs="Times New Roman"/>
                <w:color w:val="222222"/>
                <w:szCs w:val="20"/>
              </w:rPr>
            </w:pPr>
            <w:r w:rsidRPr="00A60920">
              <w:rPr>
                <w:color w:val="000000"/>
                <w:szCs w:val="20"/>
              </w:rPr>
              <w:t>Planning for Success (PfS) is an inclusive, hands-on planning process designed to build district and school capacity and coherence while also building community understanding and support.</w:t>
            </w:r>
          </w:p>
        </w:tc>
      </w:tr>
    </w:tbl>
    <w:p w14:paraId="2111529D" w14:textId="73E1E76F" w:rsidR="0098337F" w:rsidRPr="00A60920" w:rsidRDefault="00D64A7A" w:rsidP="00095605">
      <w:pPr>
        <w:pStyle w:val="TableNote"/>
      </w:pPr>
      <w:r w:rsidRPr="00A60920">
        <w:rPr>
          <w:vertAlign w:val="superscript"/>
        </w:rPr>
        <w:t xml:space="preserve">a </w:t>
      </w:r>
      <w:r w:rsidR="0098337F" w:rsidRPr="00A60920">
        <w:t>The Coherence Guidebook may be useful across multiple standard areas including Leadership and Governance, Curriculum and Instruction, Assessment, and Student Support</w:t>
      </w:r>
      <w:r w:rsidRPr="00A60920">
        <w:t>.</w:t>
      </w:r>
    </w:p>
    <w:p w14:paraId="7D5A33DB" w14:textId="77777777" w:rsidR="0098337F" w:rsidRPr="00A60920" w:rsidRDefault="0098337F">
      <w:pPr>
        <w:spacing w:line="240" w:lineRule="auto"/>
        <w:rPr>
          <w:rFonts w:ascii="Franklin Gothic Demi" w:eastAsia="Franklin Gothic Book" w:hAnsi="Franklin Gothic Demi" w:cs="Tahoma"/>
        </w:rPr>
      </w:pPr>
      <w:r w:rsidRPr="00A60920">
        <w:rPr>
          <w:rFonts w:ascii="Franklin Gothic Demi" w:eastAsia="Franklin Gothic Book" w:hAnsi="Franklin Gothic Demi" w:cs="Tahoma"/>
        </w:rPr>
        <w:br w:type="page"/>
      </w:r>
    </w:p>
    <w:p w14:paraId="76358037" w14:textId="42882E04" w:rsidR="004939EC" w:rsidRPr="00A60920" w:rsidRDefault="004939EC" w:rsidP="00C97EE0">
      <w:pPr>
        <w:pStyle w:val="TableTitle0"/>
      </w:pPr>
      <w:r w:rsidRPr="00A60920">
        <w:lastRenderedPageBreak/>
        <w:t>Table C</w:t>
      </w:r>
      <w:r w:rsidR="00010138" w:rsidRPr="00A60920">
        <w:t>2</w:t>
      </w:r>
      <w:r w:rsidRPr="00A60920">
        <w:t>.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8947D4" w:rsidRPr="00A60920" w14:paraId="2188F439" w14:textId="77777777" w:rsidTr="00EE0D75">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38A36631" w14:textId="77777777" w:rsidR="00EE0D75" w:rsidRPr="00A60920" w:rsidRDefault="00EE0D75">
            <w:pPr>
              <w:pStyle w:val="TableColHeadingLeft"/>
              <w:rPr>
                <w:bCs w:val="0"/>
                <w:szCs w:val="20"/>
              </w:rPr>
            </w:pPr>
            <w:r w:rsidRPr="00A60920">
              <w:rPr>
                <w:bCs w:val="0"/>
                <w:szCs w:val="20"/>
              </w:rPr>
              <w:t>Resource</w:t>
            </w:r>
          </w:p>
        </w:tc>
        <w:tc>
          <w:tcPr>
            <w:tcW w:w="5759" w:type="dxa"/>
            <w:tcBorders>
              <w:top w:val="single" w:sz="6" w:space="0" w:color="2F5496"/>
              <w:bottom w:val="single" w:sz="6" w:space="0" w:color="2F5496"/>
              <w:right w:val="single" w:sz="6" w:space="0" w:color="2F5496"/>
            </w:tcBorders>
            <w:hideMark/>
          </w:tcPr>
          <w:p w14:paraId="6F942629" w14:textId="77777777" w:rsidR="00EE0D75" w:rsidRPr="00A60920" w:rsidRDefault="00EE0D75">
            <w:pPr>
              <w:pStyle w:val="TableColHeadingLeft"/>
              <w:rPr>
                <w:bCs w:val="0"/>
                <w:szCs w:val="20"/>
              </w:rPr>
            </w:pPr>
            <w:r w:rsidRPr="00A60920">
              <w:rPr>
                <w:bCs w:val="0"/>
                <w:szCs w:val="20"/>
              </w:rPr>
              <w:t>Description</w:t>
            </w:r>
          </w:p>
        </w:tc>
      </w:tr>
      <w:tr w:rsidR="00EE0D75" w:rsidRPr="00A60920" w14:paraId="136609EA"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E0DF5F7" w14:textId="58AF99AA" w:rsidR="00EE0D75" w:rsidRPr="00A60920" w:rsidRDefault="00EE0D75">
            <w:pPr>
              <w:pStyle w:val="TableText"/>
              <w:rPr>
                <w:rFonts w:eastAsia="HGGothicE" w:cs="Franklin Gothic Book"/>
                <w:szCs w:val="20"/>
              </w:rPr>
            </w:pPr>
            <w:hyperlink r:id="rId47" w:history="1">
              <w:r w:rsidRPr="00A60920">
                <w:rPr>
                  <w:rStyle w:val="Hyperlink"/>
                  <w:rFonts w:eastAsiaTheme="majorEastAsia" w:cs="Calibri"/>
                  <w:szCs w:val="20"/>
                </w:rPr>
                <w:t>Early Literacy Observation Tool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8A1D49B" w14:textId="77777777" w:rsidR="00EE0D75" w:rsidRPr="00A60920" w:rsidRDefault="00EE0D75">
            <w:pPr>
              <w:pStyle w:val="TableText"/>
              <w:rPr>
                <w:rFonts w:eastAsia="HGGothicE" w:cs="Franklin Gothic Book"/>
                <w:szCs w:val="20"/>
              </w:rPr>
            </w:pPr>
            <w:r w:rsidRPr="00A60920">
              <w:rPr>
                <w:rFonts w:cs="Calibri"/>
                <w:color w:val="000000"/>
                <w:szCs w:val="20"/>
              </w:rPr>
              <w:t>This tool supports the observation and provision of high-quality feedback to teacher candidates on their practice in evidence-based early literacy.</w:t>
            </w:r>
          </w:p>
        </w:tc>
      </w:tr>
      <w:tr w:rsidR="00EE0D75" w:rsidRPr="00A60920" w14:paraId="36B7DDD1"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C97140C" w14:textId="09FD1FF1" w:rsidR="00EE0D75" w:rsidRPr="00A60920" w:rsidRDefault="00EE0D75">
            <w:pPr>
              <w:pStyle w:val="TableText"/>
              <w:rPr>
                <w:rFonts w:eastAsia="HGGothicE" w:cs="Franklin Gothic Book"/>
                <w:szCs w:val="20"/>
              </w:rPr>
            </w:pPr>
            <w:hyperlink r:id="rId48" w:history="1">
              <w:r w:rsidRPr="00A60920">
                <w:rPr>
                  <w:rStyle w:val="Hyperlink"/>
                  <w:rFonts w:eastAsiaTheme="majorEastAsia" w:cs="Calibri"/>
                  <w:szCs w:val="20"/>
                </w:rPr>
                <w:t>Educator Evaluation Implementation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AE8F97C" w14:textId="2749E1B3" w:rsidR="00EE0D75" w:rsidRPr="00A60920" w:rsidRDefault="00EE0D75">
            <w:pPr>
              <w:pStyle w:val="TableText"/>
              <w:rPr>
                <w:rFonts w:eastAsia="HGGothicE" w:cs="Franklin Gothic Book"/>
                <w:szCs w:val="20"/>
              </w:rPr>
            </w:pPr>
            <w:r w:rsidRPr="00A60920">
              <w:rPr>
                <w:rFonts w:cs="Calibri"/>
                <w:color w:val="000000"/>
                <w:szCs w:val="20"/>
              </w:rPr>
              <w:t>A suite of resources and practical tools for effective and equitable implementation of educator evaluation, including Focus Indicators, a subset of Indicators from the Classroom Teacher and School</w:t>
            </w:r>
            <w:r w:rsidR="00F043B0" w:rsidRPr="00A60920">
              <w:rPr>
                <w:rFonts w:cs="Calibri"/>
                <w:color w:val="000000"/>
                <w:szCs w:val="20"/>
              </w:rPr>
              <w:t>-</w:t>
            </w:r>
            <w:r w:rsidRPr="00A60920">
              <w:rPr>
                <w:rFonts w:cs="Calibri"/>
                <w:color w:val="000000"/>
                <w:szCs w:val="20"/>
              </w:rPr>
              <w:t>Level Administrator Rubrics that represent high-priority practices for the school year.</w:t>
            </w:r>
          </w:p>
        </w:tc>
      </w:tr>
      <w:tr w:rsidR="00EE0D75" w:rsidRPr="00A60920" w14:paraId="4454ACA5"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6C5779D" w14:textId="58646931" w:rsidR="00EE0D75" w:rsidRPr="00A60920" w:rsidRDefault="00EE0D75">
            <w:pPr>
              <w:pStyle w:val="TableText"/>
              <w:rPr>
                <w:rFonts w:eastAsia="Times New Roman" w:cs="Times New Roman"/>
                <w:szCs w:val="20"/>
              </w:rPr>
            </w:pPr>
            <w:r w:rsidRPr="00A60920">
              <w:rPr>
                <w:szCs w:val="20"/>
              </w:rPr>
              <w:t xml:space="preserve">Induction and </w:t>
            </w:r>
            <w:r w:rsidR="00BA24E3" w:rsidRPr="00A60920">
              <w:rPr>
                <w:szCs w:val="20"/>
              </w:rPr>
              <w:t>m</w:t>
            </w:r>
            <w:r w:rsidRPr="00A60920">
              <w:rPr>
                <w:szCs w:val="20"/>
              </w:rPr>
              <w:t>entoring</w:t>
            </w:r>
            <w:r w:rsidR="00BA24E3" w:rsidRPr="00A60920">
              <w:rPr>
                <w:szCs w:val="20"/>
              </w:rPr>
              <w:t>:</w:t>
            </w:r>
          </w:p>
          <w:p w14:paraId="208A8FF6" w14:textId="50FCD929" w:rsidR="00EE0D75" w:rsidRPr="00A60920" w:rsidRDefault="00EE0D75" w:rsidP="0080422A">
            <w:pPr>
              <w:pStyle w:val="TableBullet1"/>
              <w:numPr>
                <w:ilvl w:val="0"/>
                <w:numId w:val="11"/>
              </w:numPr>
              <w:rPr>
                <w:rStyle w:val="Hyperlink"/>
              </w:rPr>
            </w:pPr>
            <w:hyperlink r:id="rId49" w:history="1">
              <w:r w:rsidRPr="00A60920">
                <w:rPr>
                  <w:rStyle w:val="Hyperlink"/>
                  <w:rFonts w:cs="Calibri"/>
                  <w:szCs w:val="20"/>
                </w:rPr>
                <w:t xml:space="preserve">Teacher </w:t>
              </w:r>
              <w:r w:rsidR="009B33EA" w:rsidRPr="00A60920">
                <w:rPr>
                  <w:rStyle w:val="Hyperlink"/>
                  <w:rFonts w:cs="Calibri"/>
                  <w:szCs w:val="20"/>
                </w:rPr>
                <w:t>i</w:t>
              </w:r>
              <w:r w:rsidRPr="00A60920">
                <w:rPr>
                  <w:rStyle w:val="Hyperlink"/>
                  <w:rFonts w:cs="Calibri"/>
                  <w:szCs w:val="20"/>
                </w:rPr>
                <w:t xml:space="preserve">nduction and </w:t>
              </w:r>
              <w:r w:rsidR="009B33EA" w:rsidRPr="00A60920">
                <w:rPr>
                  <w:rStyle w:val="Hyperlink"/>
                  <w:rFonts w:cs="Calibri"/>
                  <w:szCs w:val="20"/>
                </w:rPr>
                <w:t>m</w:t>
              </w:r>
              <w:r w:rsidRPr="00A60920">
                <w:rPr>
                  <w:rStyle w:val="Hyperlink"/>
                  <w:rFonts w:cs="Calibri"/>
                  <w:szCs w:val="20"/>
                </w:rPr>
                <w:t>entoring</w:t>
              </w:r>
            </w:hyperlink>
          </w:p>
          <w:p w14:paraId="7EC1A69B" w14:textId="6FFF7C9E" w:rsidR="00EE0D75" w:rsidRPr="00A60920" w:rsidRDefault="00EE0D75" w:rsidP="0080422A">
            <w:pPr>
              <w:pStyle w:val="TableBullet1"/>
              <w:numPr>
                <w:ilvl w:val="0"/>
                <w:numId w:val="11"/>
              </w:numPr>
              <w:rPr>
                <w:rStyle w:val="Hyperlink"/>
                <w:rFonts w:eastAsia="Franklin Gothic Book" w:cs="Tahoma"/>
                <w:szCs w:val="20"/>
              </w:rPr>
            </w:pPr>
            <w:hyperlink r:id="rId50" w:history="1">
              <w:r w:rsidRPr="00A60920">
                <w:rPr>
                  <w:rStyle w:val="Hyperlink"/>
                  <w:rFonts w:cs="Calibri"/>
                  <w:szCs w:val="20"/>
                </w:rPr>
                <w:t xml:space="preserve">Principal </w:t>
              </w:r>
              <w:r w:rsidR="009B33EA" w:rsidRPr="00A60920">
                <w:rPr>
                  <w:rStyle w:val="Hyperlink"/>
                  <w:rFonts w:cs="Calibri"/>
                  <w:szCs w:val="20"/>
                </w:rPr>
                <w:t>i</w:t>
              </w:r>
              <w:r w:rsidRPr="00A60920">
                <w:rPr>
                  <w:rStyle w:val="Hyperlink"/>
                  <w:rFonts w:cs="Calibri"/>
                  <w:szCs w:val="20"/>
                </w:rPr>
                <w:t xml:space="preserve">nduction and </w:t>
              </w:r>
              <w:r w:rsidR="009B33EA" w:rsidRPr="00A60920">
                <w:rPr>
                  <w:rStyle w:val="Hyperlink"/>
                  <w:rFonts w:cs="Calibri"/>
                  <w:szCs w:val="20"/>
                </w:rPr>
                <w:t>m</w:t>
              </w:r>
              <w:r w:rsidRPr="00A60920">
                <w:rPr>
                  <w:rStyle w:val="Hyperlink"/>
                  <w:rFonts w:cs="Calibri"/>
                  <w:szCs w:val="20"/>
                </w:rPr>
                <w:t>entoring</w:t>
              </w:r>
            </w:hyperlink>
          </w:p>
          <w:p w14:paraId="66218B22" w14:textId="77777777" w:rsidR="00EE0D75" w:rsidRPr="00A60920" w:rsidRDefault="00EE0D75" w:rsidP="0080422A">
            <w:pPr>
              <w:pStyle w:val="TableBullet1"/>
              <w:numPr>
                <w:ilvl w:val="0"/>
                <w:numId w:val="11"/>
              </w:numPr>
            </w:pPr>
            <w:hyperlink r:id="rId51" w:history="1">
              <w:r w:rsidRPr="00A60920">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FE376E3" w14:textId="77777777" w:rsidR="00EE0D75" w:rsidRPr="00A60920" w:rsidRDefault="00EE0D75">
            <w:pPr>
              <w:pStyle w:val="TableText"/>
              <w:rPr>
                <w:rFonts w:eastAsia="Franklin Gothic Book" w:cs="Tahoma"/>
                <w:szCs w:val="20"/>
              </w:rPr>
            </w:pPr>
            <w:r w:rsidRPr="00A60920">
              <w:rPr>
                <w:szCs w:val="20"/>
              </w:rPr>
              <w:t xml:space="preserve">Resources that highlight best practices and reinforce the recently updated guidelines and standards for induction and mentoring. </w:t>
            </w:r>
          </w:p>
        </w:tc>
      </w:tr>
      <w:tr w:rsidR="00EE0D75" w:rsidRPr="00A60920" w14:paraId="09EE5EC0"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F700909" w14:textId="77777777" w:rsidR="00EE0D75" w:rsidRPr="00A60920" w:rsidRDefault="00EE0D75">
            <w:pPr>
              <w:pStyle w:val="TableText"/>
              <w:rPr>
                <w:rFonts w:eastAsia="Times New Roman" w:cs="Calibri"/>
                <w:color w:val="000000"/>
                <w:szCs w:val="20"/>
                <w:u w:val="single"/>
              </w:rPr>
            </w:pPr>
            <w:hyperlink r:id="rId52" w:history="1">
              <w:r w:rsidRPr="00A60920">
                <w:rPr>
                  <w:rStyle w:val="Hyperlink"/>
                  <w:rFonts w:eastAsiaTheme="majorEastAsia" w:cs="Calibri"/>
                  <w:szCs w:val="20"/>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81788F9" w14:textId="77777777" w:rsidR="00EE0D75" w:rsidRPr="00A60920" w:rsidRDefault="00EE0D75">
            <w:pPr>
              <w:pStyle w:val="TableText"/>
              <w:rPr>
                <w:rFonts w:eastAsia="Franklin Gothic Book" w:cs="Tahoma"/>
                <w:szCs w:val="20"/>
              </w:rPr>
            </w:pPr>
            <w:r w:rsidRPr="00A60920">
              <w:rPr>
                <w:color w:val="000000"/>
                <w:szCs w:val="20"/>
              </w:rPr>
              <w:t xml:space="preserve">Information on MTEL exams, MTEL alternatives, and licensure requirements for educators. </w:t>
            </w:r>
          </w:p>
        </w:tc>
      </w:tr>
      <w:tr w:rsidR="00EE0D75" w:rsidRPr="00A60920" w14:paraId="31ADEB95"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8B59843" w14:textId="7840FD9B" w:rsidR="00EE0D75" w:rsidRPr="00A60920" w:rsidRDefault="009B33EA">
            <w:pPr>
              <w:pStyle w:val="TableText"/>
              <w:rPr>
                <w:rFonts w:eastAsia="Times New Roman" w:cs="Times New Roman"/>
                <w:szCs w:val="20"/>
              </w:rPr>
            </w:pPr>
            <w:hyperlink r:id="rId53" w:history="1">
              <w:r w:rsidRPr="00A60920">
                <w:rPr>
                  <w:rStyle w:val="Hyperlink"/>
                  <w:rFonts w:eastAsiaTheme="majorEastAsia" w:cs="Calibri"/>
                  <w:szCs w:val="20"/>
                </w:rPr>
                <w:t>OPTIC: Online Platform for Teaching and Informed Calibration</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99EF1C6" w14:textId="77777777" w:rsidR="00EE0D75" w:rsidRPr="00A60920" w:rsidRDefault="00EE0D75">
            <w:pPr>
              <w:pStyle w:val="TableText"/>
              <w:rPr>
                <w:rFonts w:eastAsia="Franklin Gothic Book" w:cs="Tahoma"/>
                <w:szCs w:val="20"/>
              </w:rPr>
            </w:pPr>
            <w:r w:rsidRPr="00A60920">
              <w:rPr>
                <w:color w:val="000000"/>
                <w:szCs w:val="20"/>
              </w:rPr>
              <w:t>A professional development tool that supports Massachusetts educators to build a shared understanding of high-quality instruction and improve the feedback that teachers receive.</w:t>
            </w:r>
          </w:p>
        </w:tc>
      </w:tr>
      <w:tr w:rsidR="00EE0D75" w:rsidRPr="00A60920" w14:paraId="44B4A78D"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83384DF" w14:textId="77777777" w:rsidR="00EE0D75" w:rsidRPr="00A60920" w:rsidRDefault="00EE0D75">
            <w:pPr>
              <w:pStyle w:val="TableText"/>
              <w:rPr>
                <w:rFonts w:eastAsia="Times New Roman" w:cs="Times New Roman"/>
                <w:szCs w:val="20"/>
              </w:rPr>
            </w:pPr>
            <w:hyperlink r:id="rId54" w:history="1">
              <w:r w:rsidRPr="00A60920">
                <w:rPr>
                  <w:rStyle w:val="Hyperlink"/>
                  <w:rFonts w:eastAsiaTheme="majorEastAsia" w:cs="Calibri"/>
                  <w:szCs w:val="20"/>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B7D65BB" w14:textId="704E2A2D" w:rsidR="00EE0D75" w:rsidRPr="00A60920" w:rsidRDefault="00EE0D75">
            <w:pPr>
              <w:pStyle w:val="TableText"/>
              <w:rPr>
                <w:color w:val="000000"/>
                <w:szCs w:val="20"/>
              </w:rPr>
            </w:pPr>
            <w:r w:rsidRPr="00A60920">
              <w:rPr>
                <w:color w:val="000000" w:themeColor="text1"/>
                <w:szCs w:val="20"/>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EE0D75" w:rsidRPr="00A60920" w14:paraId="32E66700"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18CA65C" w14:textId="15796B84" w:rsidR="00EE0D75" w:rsidRPr="00A60920" w:rsidRDefault="00EE0D75">
            <w:pPr>
              <w:pStyle w:val="TableText"/>
              <w:rPr>
                <w:color w:val="000000"/>
                <w:szCs w:val="20"/>
              </w:rPr>
            </w:pPr>
            <w:hyperlink r:id="rId55" w:history="1">
              <w:r w:rsidRPr="00A60920">
                <w:rPr>
                  <w:rStyle w:val="Hyperlink"/>
                  <w:rFonts w:eastAsiaTheme="majorEastAsia" w:cs="Calibri"/>
                  <w:szCs w:val="20"/>
                </w:rPr>
                <w:t>Promising Recruitment, Selection</w:t>
              </w:r>
              <w:r w:rsidR="00E32B94" w:rsidRPr="00A60920">
                <w:rPr>
                  <w:rStyle w:val="Hyperlink"/>
                  <w:rFonts w:eastAsiaTheme="majorEastAsia" w:cs="Calibri"/>
                  <w:szCs w:val="20"/>
                </w:rPr>
                <w:t>,</w:t>
              </w:r>
              <w:r w:rsidRPr="00A60920">
                <w:rPr>
                  <w:rStyle w:val="Hyperlink"/>
                  <w:rFonts w:eastAsiaTheme="majorEastAsia" w:cs="Calibri"/>
                  <w:szCs w:val="20"/>
                </w:rPr>
                <w:t xml:space="preserve">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BD704F7" w14:textId="77777777" w:rsidR="00EE0D75" w:rsidRPr="00A60920" w:rsidRDefault="00EE0D75">
            <w:pPr>
              <w:pStyle w:val="TableText"/>
              <w:rPr>
                <w:color w:val="000000"/>
                <w:szCs w:val="20"/>
              </w:rPr>
            </w:pPr>
            <w:r w:rsidRPr="00A60920">
              <w:rPr>
                <w:color w:val="000000"/>
                <w:szCs w:val="20"/>
              </w:rPr>
              <w:t>This guidebook provides a framework to help district and school leaders design and implement a teacher diversification strategy to improve student achievement and create equitable learning experiences.</w:t>
            </w:r>
          </w:p>
        </w:tc>
      </w:tr>
      <w:tr w:rsidR="00EE0D75" w:rsidRPr="00A60920" w14:paraId="7544E755"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C0A3ACC" w14:textId="5F39381C" w:rsidR="00EE0D75" w:rsidRPr="00A60920" w:rsidRDefault="004956F9">
            <w:pPr>
              <w:pStyle w:val="TableText"/>
              <w:rPr>
                <w:rFonts w:eastAsia="Franklin Gothic Book" w:cs="Tahoma"/>
                <w:szCs w:val="20"/>
              </w:rPr>
            </w:pPr>
            <w:hyperlink r:id="rId56" w:history="1">
              <w:r w:rsidRPr="00A60920">
                <w:rPr>
                  <w:rStyle w:val="Hyperlink"/>
                  <w:rFonts w:eastAsiaTheme="majorEastAsia" w:cs="Calibri"/>
                  <w:szCs w:val="20"/>
                </w:rPr>
                <w:t>“</w:t>
              </w:r>
              <w:r w:rsidR="00EE0D75" w:rsidRPr="00A60920">
                <w:rPr>
                  <w:rStyle w:val="Hyperlink"/>
                  <w:rFonts w:eastAsiaTheme="majorEastAsia" w:cs="Calibri"/>
                  <w:szCs w:val="20"/>
                </w:rPr>
                <w:t>What to Look For</w:t>
              </w:r>
              <w:r w:rsidRPr="00A60920">
                <w:rPr>
                  <w:rStyle w:val="Hyperlink"/>
                  <w:rFonts w:eastAsiaTheme="majorEastAsia" w:cs="Calibri"/>
                  <w:szCs w:val="20"/>
                </w:rPr>
                <w:t>”</w:t>
              </w:r>
              <w:r w:rsidR="00EE0D75" w:rsidRPr="00A60920">
                <w:rPr>
                  <w:rStyle w:val="Hyperlink"/>
                  <w:rFonts w:eastAsiaTheme="majorEastAsia" w:cs="Calibri"/>
                  <w:szCs w:val="20"/>
                </w:rPr>
                <w:t xml:space="preserve">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F7E8F1B" w14:textId="77777777" w:rsidR="00EE0D75" w:rsidRPr="00A60920" w:rsidRDefault="00EE0D75">
            <w:pPr>
              <w:pStyle w:val="TableText"/>
              <w:rPr>
                <w:rFonts w:eastAsia="Franklin Gothic Book" w:cs="Tahoma"/>
                <w:szCs w:val="20"/>
              </w:rPr>
            </w:pPr>
            <w:r w:rsidRPr="00A60920">
              <w:rPr>
                <w:color w:val="000000"/>
                <w:szCs w:val="20"/>
              </w:rPr>
              <w:t>Observation tools to help district staff observe instruction.</w:t>
            </w:r>
          </w:p>
        </w:tc>
      </w:tr>
      <w:tr w:rsidR="00EE0D75" w:rsidRPr="00A60920" w14:paraId="490C4E67"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F6B90A0" w14:textId="01B4FEC1" w:rsidR="00EE0D75" w:rsidRPr="00A60920" w:rsidRDefault="00EE0D75">
            <w:pPr>
              <w:pStyle w:val="TableText"/>
              <w:rPr>
                <w:rFonts w:eastAsia="Franklin Gothic Book" w:cs="Tahoma"/>
                <w:szCs w:val="20"/>
              </w:rPr>
            </w:pPr>
            <w:hyperlink r:id="rId57" w:history="1">
              <w:r w:rsidRPr="00A60920">
                <w:rPr>
                  <w:rStyle w:val="Hyperlink"/>
                  <w:rFonts w:eastAsiaTheme="majorEastAsia" w:cs="Calibri"/>
                  <w:szCs w:val="20"/>
                </w:rPr>
                <w:t xml:space="preserve">Talent </w:t>
              </w:r>
              <w:r w:rsidR="00E32B94" w:rsidRPr="00A60920">
                <w:rPr>
                  <w:rStyle w:val="Hyperlink"/>
                  <w:rFonts w:eastAsiaTheme="majorEastAsia" w:cs="Calibri"/>
                  <w:szCs w:val="20"/>
                </w:rPr>
                <w:t>g</w:t>
              </w:r>
              <w:r w:rsidRPr="00A60920">
                <w:rPr>
                  <w:rStyle w:val="Hyperlink"/>
                  <w:rFonts w:eastAsiaTheme="majorEastAsia" w:cs="Calibri"/>
                  <w:szCs w:val="20"/>
                </w:rPr>
                <w:t>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C9847EF" w14:textId="77777777" w:rsidR="00EE0D75" w:rsidRPr="00A60920" w:rsidRDefault="00EE0D75">
            <w:pPr>
              <w:pStyle w:val="TableText"/>
              <w:rPr>
                <w:rFonts w:eastAsia="Franklin Gothic Book" w:cs="Tahoma"/>
                <w:szCs w:val="20"/>
              </w:rPr>
            </w:pPr>
            <w:r w:rsidRPr="00A60920">
              <w:rPr>
                <w:color w:val="000000"/>
                <w:szCs w:val="20"/>
              </w:rPr>
              <w:t>An online hub of resources, considerations, and updates for recruiting, hiring, evaluating, and supporting educators and school staff, with a focus on equity.</w:t>
            </w:r>
          </w:p>
        </w:tc>
      </w:tr>
      <w:tr w:rsidR="00EE0D75" w:rsidRPr="00A60920" w14:paraId="32422DBF" w14:textId="77777777" w:rsidTr="00EE0D7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8289031" w14:textId="21F60715" w:rsidR="00EE0D75" w:rsidRPr="00A60920" w:rsidRDefault="00EE0D75">
            <w:pPr>
              <w:pStyle w:val="TableText"/>
              <w:rPr>
                <w:rFonts w:eastAsia="Franklin Gothic Book" w:cs="Tahoma"/>
                <w:szCs w:val="20"/>
              </w:rPr>
            </w:pPr>
            <w:hyperlink r:id="rId58" w:history="1">
              <w:r w:rsidRPr="00A60920">
                <w:rPr>
                  <w:rStyle w:val="Hyperlink"/>
                  <w:rFonts w:eastAsiaTheme="majorEastAsia" w:cs="Calibri"/>
                  <w:szCs w:val="20"/>
                </w:rPr>
                <w:t xml:space="preserve">WIDA </w:t>
              </w:r>
              <w:r w:rsidR="00F043B0" w:rsidRPr="00A60920">
                <w:rPr>
                  <w:rStyle w:val="Hyperlink"/>
                  <w:rFonts w:eastAsiaTheme="majorEastAsia" w:cs="Calibri"/>
                  <w:szCs w:val="20"/>
                </w:rPr>
                <w:t>p</w:t>
              </w:r>
              <w:r w:rsidRPr="00A60920">
                <w:rPr>
                  <w:rStyle w:val="Hyperlink"/>
                  <w:rFonts w:eastAsiaTheme="majorEastAsia" w:cs="Calibri"/>
                  <w:szCs w:val="20"/>
                </w:rPr>
                <w:t xml:space="preserve">rofessional </w:t>
              </w:r>
              <w:r w:rsidR="00F043B0" w:rsidRPr="00A60920">
                <w:rPr>
                  <w:rStyle w:val="Hyperlink"/>
                  <w:rFonts w:eastAsiaTheme="majorEastAsia" w:cs="Calibri"/>
                  <w:szCs w:val="20"/>
                </w:rPr>
                <w:t>d</w:t>
              </w:r>
              <w:r w:rsidRPr="00A60920">
                <w:rPr>
                  <w:rStyle w:val="Hyperlink"/>
                  <w:rFonts w:eastAsiaTheme="majorEastAsia" w:cs="Calibri"/>
                  <w:szCs w:val="20"/>
                </w:rPr>
                <w:t>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730B2A5" w14:textId="501D1474" w:rsidR="00EE0D75" w:rsidRPr="00A60920" w:rsidRDefault="00EE0D75">
            <w:pPr>
              <w:pStyle w:val="TableText"/>
              <w:rPr>
                <w:rFonts w:eastAsia="Franklin Gothic Book" w:cs="Tahoma"/>
                <w:szCs w:val="20"/>
              </w:rPr>
            </w:pPr>
            <w:r w:rsidRPr="00A60920">
              <w:rPr>
                <w:color w:val="000000"/>
                <w:szCs w:val="2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w:t>
            </w:r>
            <w:r w:rsidR="004956F9" w:rsidRPr="00A60920">
              <w:rPr>
                <w:color w:val="000000"/>
                <w:szCs w:val="20"/>
              </w:rPr>
              <w:t>’</w:t>
            </w:r>
            <w:r w:rsidRPr="00A60920">
              <w:rPr>
                <w:color w:val="000000"/>
                <w:szCs w:val="20"/>
              </w:rPr>
              <w:t xml:space="preserve"> access to rigorous course content.</w:t>
            </w:r>
          </w:p>
        </w:tc>
      </w:tr>
    </w:tbl>
    <w:p w14:paraId="16BD1938" w14:textId="77777777" w:rsidR="00EE0D75" w:rsidRPr="00A60920" w:rsidRDefault="00EE0D75">
      <w:pPr>
        <w:spacing w:line="240" w:lineRule="auto"/>
        <w:rPr>
          <w:rFonts w:ascii="Franklin Gothic Demi" w:eastAsia="Franklin Gothic Book" w:hAnsi="Franklin Gothic Demi" w:cs="Tahoma"/>
        </w:rPr>
      </w:pPr>
      <w:r w:rsidRPr="00A60920">
        <w:rPr>
          <w:rFonts w:ascii="Franklin Gothic Demi" w:eastAsia="Franklin Gothic Book" w:hAnsi="Franklin Gothic Demi" w:cs="Tahoma"/>
        </w:rPr>
        <w:br w:type="page"/>
      </w:r>
    </w:p>
    <w:p w14:paraId="0F889BB5" w14:textId="5B062B6F" w:rsidR="004939EC" w:rsidRPr="00A60920" w:rsidRDefault="004939EC" w:rsidP="00C97EE0">
      <w:pPr>
        <w:pStyle w:val="TableTitle0"/>
      </w:pPr>
      <w:r w:rsidRPr="00A60920">
        <w:lastRenderedPageBreak/>
        <w:t>Table C</w:t>
      </w:r>
      <w:r w:rsidR="00010138" w:rsidRPr="00A60920">
        <w:t>3</w:t>
      </w:r>
      <w:r w:rsidRPr="00A60920">
        <w:t>. Resources to Support Financial and Asset Management</w:t>
      </w:r>
    </w:p>
    <w:tbl>
      <w:tblPr>
        <w:tblStyle w:val="MSVTable1"/>
        <w:tblW w:w="5004" w:type="pct"/>
        <w:tblLook w:val="0620" w:firstRow="1" w:lastRow="0" w:firstColumn="0" w:lastColumn="0" w:noHBand="1" w:noVBand="1"/>
      </w:tblPr>
      <w:tblGrid>
        <w:gridCol w:w="3592"/>
        <w:gridCol w:w="5759"/>
      </w:tblGrid>
      <w:tr w:rsidR="00700473" w:rsidRPr="00A60920" w14:paraId="557BD66C" w14:textId="77777777" w:rsidTr="00BB1702">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0BB2F398" w14:textId="77777777" w:rsidR="00BB1702" w:rsidRPr="00A60920" w:rsidRDefault="00BB1702">
            <w:pPr>
              <w:pStyle w:val="TableColHeadingLeft"/>
              <w:rPr>
                <w:bCs w:val="0"/>
                <w:szCs w:val="20"/>
              </w:rPr>
            </w:pPr>
            <w:r w:rsidRPr="00A60920">
              <w:rPr>
                <w:bCs w:val="0"/>
                <w:szCs w:val="20"/>
              </w:rPr>
              <w:t xml:space="preserve">Resource </w:t>
            </w:r>
          </w:p>
        </w:tc>
        <w:tc>
          <w:tcPr>
            <w:tcW w:w="5759" w:type="dxa"/>
            <w:tcBorders>
              <w:top w:val="single" w:sz="6" w:space="0" w:color="2F5496"/>
              <w:bottom w:val="single" w:sz="6" w:space="0" w:color="2F5496"/>
              <w:right w:val="single" w:sz="6" w:space="0" w:color="2F5496"/>
            </w:tcBorders>
            <w:hideMark/>
          </w:tcPr>
          <w:p w14:paraId="6B37C48A" w14:textId="77777777" w:rsidR="00BB1702" w:rsidRPr="00A60920" w:rsidRDefault="00BB1702">
            <w:pPr>
              <w:pStyle w:val="TableColHeadingLeft"/>
              <w:rPr>
                <w:bCs w:val="0"/>
                <w:szCs w:val="20"/>
              </w:rPr>
            </w:pPr>
            <w:r w:rsidRPr="00A60920">
              <w:rPr>
                <w:bCs w:val="0"/>
                <w:szCs w:val="20"/>
              </w:rPr>
              <w:t>Description</w:t>
            </w:r>
          </w:p>
        </w:tc>
      </w:tr>
      <w:tr w:rsidR="00BB1702" w:rsidRPr="00A60920" w14:paraId="52E8070A" w14:textId="77777777" w:rsidTr="00BB1702">
        <w:tc>
          <w:tcPr>
            <w:tcW w:w="3592" w:type="dxa"/>
            <w:tcBorders>
              <w:top w:val="single" w:sz="6" w:space="0" w:color="2F5496"/>
              <w:left w:val="single" w:sz="6" w:space="0" w:color="2F5496"/>
              <w:bottom w:val="single" w:sz="6" w:space="0" w:color="2F5496"/>
              <w:right w:val="single" w:sz="6" w:space="0" w:color="2F5496"/>
            </w:tcBorders>
            <w:hideMark/>
          </w:tcPr>
          <w:p w14:paraId="0ADDC37B" w14:textId="37115A6F" w:rsidR="00BB1702" w:rsidRPr="00A60920" w:rsidRDefault="00BB1702">
            <w:pPr>
              <w:pStyle w:val="TableText"/>
              <w:rPr>
                <w:rFonts w:eastAsia="HGGothicE" w:cs="Franklin Gothic Book"/>
                <w:szCs w:val="20"/>
              </w:rPr>
            </w:pPr>
            <w:hyperlink r:id="rId59" w:history="1">
              <w:r w:rsidRPr="00A60920">
                <w:rPr>
                  <w:rStyle w:val="Hyperlink"/>
                  <w:rFonts w:eastAsiaTheme="majorEastAsia" w:cs="Calibri"/>
                  <w:szCs w:val="20"/>
                </w:rPr>
                <w:t>DESE Spending Comparisons Website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8A0FBC7" w14:textId="77777777" w:rsidR="00BB1702" w:rsidRPr="00A60920" w:rsidRDefault="00BB1702">
            <w:pPr>
              <w:pStyle w:val="TableText"/>
              <w:rPr>
                <w:rFonts w:eastAsia="HGGothicE" w:cs="Franklin Gothic Book"/>
                <w:szCs w:val="20"/>
              </w:rPr>
            </w:pPr>
            <w:r w:rsidRPr="00A60920">
              <w:rPr>
                <w:rFonts w:cs="Calibri"/>
                <w:color w:val="000000"/>
                <w:szCs w:val="20"/>
              </w:rPr>
              <w:t>A clearinghouse of school finance data reports and other resources available to district users and the public.</w:t>
            </w:r>
          </w:p>
        </w:tc>
      </w:tr>
      <w:tr w:rsidR="00BB1702" w:rsidRPr="00A60920" w14:paraId="47E313FA" w14:textId="77777777" w:rsidTr="00BB1702">
        <w:tc>
          <w:tcPr>
            <w:tcW w:w="3592" w:type="dxa"/>
            <w:tcBorders>
              <w:top w:val="single" w:sz="6" w:space="0" w:color="2F5496"/>
              <w:left w:val="single" w:sz="6" w:space="0" w:color="2F5496"/>
              <w:bottom w:val="single" w:sz="6" w:space="0" w:color="2F5496"/>
              <w:right w:val="single" w:sz="6" w:space="0" w:color="2F5496"/>
            </w:tcBorders>
            <w:hideMark/>
          </w:tcPr>
          <w:p w14:paraId="2A62ED51" w14:textId="7B20B4C7" w:rsidR="00BB1702" w:rsidRPr="00A60920" w:rsidRDefault="00BB1702">
            <w:pPr>
              <w:pStyle w:val="TableText"/>
              <w:rPr>
                <w:rFonts w:eastAsia="Times New Roman" w:cs="Times New Roman"/>
                <w:szCs w:val="20"/>
              </w:rPr>
            </w:pPr>
            <w:hyperlink r:id="rId60" w:history="1">
              <w:r w:rsidRPr="00A60920">
                <w:rPr>
                  <w:rStyle w:val="Hyperlink"/>
                  <w:rFonts w:eastAsiaTheme="majorEastAsia" w:cs="Calibri"/>
                  <w:szCs w:val="20"/>
                </w:rPr>
                <w:t>General Resources for Federal Grant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036F85F" w14:textId="30C424D0" w:rsidR="00BB1702" w:rsidRPr="00A60920" w:rsidRDefault="00BB1702">
            <w:pPr>
              <w:pStyle w:val="TableText"/>
              <w:rPr>
                <w:rFonts w:cs="Calibri"/>
                <w:color w:val="000000"/>
                <w:szCs w:val="20"/>
              </w:rPr>
            </w:pPr>
            <w:r w:rsidRPr="00A60920">
              <w:rPr>
                <w:rFonts w:cs="Calibri"/>
                <w:color w:val="000000" w:themeColor="text1"/>
                <w:szCs w:val="20"/>
              </w:rPr>
              <w:t xml:space="preserve">General federal grant resources. </w:t>
            </w:r>
          </w:p>
        </w:tc>
      </w:tr>
      <w:tr w:rsidR="00BB1702" w:rsidRPr="00A60920" w14:paraId="1D132C10" w14:textId="77777777" w:rsidTr="00BB1702">
        <w:tc>
          <w:tcPr>
            <w:tcW w:w="3592" w:type="dxa"/>
            <w:tcBorders>
              <w:top w:val="single" w:sz="6" w:space="0" w:color="2F5496"/>
              <w:left w:val="single" w:sz="6" w:space="0" w:color="2F5496"/>
              <w:bottom w:val="single" w:sz="6" w:space="0" w:color="2F5496"/>
              <w:right w:val="single" w:sz="6" w:space="0" w:color="2F5496"/>
            </w:tcBorders>
            <w:hideMark/>
          </w:tcPr>
          <w:p w14:paraId="6D8231E3" w14:textId="77777777" w:rsidR="00BB1702" w:rsidRPr="00A60920" w:rsidRDefault="00BB1702">
            <w:pPr>
              <w:pStyle w:val="TableText"/>
              <w:rPr>
                <w:rFonts w:cs="Times New Roman"/>
                <w:szCs w:val="20"/>
              </w:rPr>
            </w:pPr>
            <w:hyperlink r:id="rId61" w:history="1">
              <w:r w:rsidRPr="00A60920">
                <w:rPr>
                  <w:rStyle w:val="Hyperlink"/>
                  <w:rFonts w:eastAsia="Franklin Gothic Book" w:cs="Franklin Gothic Book"/>
                  <w:szCs w:val="20"/>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6C0CA06" w14:textId="77777777" w:rsidR="00BB1702" w:rsidRPr="00A60920" w:rsidRDefault="00BB1702">
            <w:pPr>
              <w:pStyle w:val="TableText"/>
              <w:rPr>
                <w:rFonts w:cs="Calibri"/>
                <w:color w:val="000000"/>
                <w:szCs w:val="20"/>
              </w:rPr>
            </w:pPr>
            <w:r w:rsidRPr="00A60920">
              <w:rPr>
                <w:rFonts w:eastAsia="Franklin Gothic Book" w:cs="Franklin Gothic Book"/>
                <w:color w:val="000000" w:themeColor="text1"/>
                <w:szCs w:val="20"/>
              </w:rPr>
              <w:t>Resources for school districts, childcare centers, family day care homes, adult day health programs, Summer Eats community organizations, USDA Foods storage and distribution vendors, food banks, and anti-hunger organizations across the Commonwealth.</w:t>
            </w:r>
          </w:p>
        </w:tc>
      </w:tr>
      <w:tr w:rsidR="00BB1702" w:rsidRPr="00A60920" w14:paraId="5A31C8DE" w14:textId="77777777" w:rsidTr="00BB1702">
        <w:tc>
          <w:tcPr>
            <w:tcW w:w="3592" w:type="dxa"/>
            <w:tcBorders>
              <w:top w:val="single" w:sz="6" w:space="0" w:color="2F5496"/>
              <w:left w:val="single" w:sz="6" w:space="0" w:color="2F5496"/>
              <w:bottom w:val="single" w:sz="6" w:space="0" w:color="2F5496"/>
              <w:right w:val="single" w:sz="6" w:space="0" w:color="2F5496"/>
            </w:tcBorders>
            <w:hideMark/>
          </w:tcPr>
          <w:p w14:paraId="038E1A2A" w14:textId="76F95B43" w:rsidR="00BB1702" w:rsidRPr="00A60920" w:rsidRDefault="00BB1702">
            <w:pPr>
              <w:pStyle w:val="TableText"/>
              <w:rPr>
                <w:rFonts w:cs="Times New Roman"/>
                <w:szCs w:val="20"/>
              </w:rPr>
            </w:pPr>
            <w:hyperlink r:id="rId62" w:history="1">
              <w:r w:rsidRPr="00A60920">
                <w:rPr>
                  <w:rStyle w:val="Hyperlink"/>
                  <w:rFonts w:eastAsiaTheme="majorEastAsia" w:cs="Calibri"/>
                  <w:szCs w:val="20"/>
                </w:rPr>
                <w:t>Planning for Success (PfS)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D8E6125" w14:textId="77777777" w:rsidR="00BB1702" w:rsidRPr="00A60920" w:rsidRDefault="00BB1702">
            <w:pPr>
              <w:pStyle w:val="TableText"/>
              <w:rPr>
                <w:rFonts w:eastAsia="Franklin Gothic Book" w:cs="Franklin Gothic Book"/>
                <w:color w:val="000000" w:themeColor="text1"/>
                <w:szCs w:val="20"/>
              </w:rPr>
            </w:pPr>
            <w:r w:rsidRPr="00A60920">
              <w:rPr>
                <w:rFonts w:cs="Calibri"/>
                <w:color w:val="000000"/>
                <w:szCs w:val="20"/>
              </w:rPr>
              <w:t>An inclusive, hands-on planning process designed to build district and school capacity and coherence while also building community understanding and support.</w:t>
            </w:r>
          </w:p>
        </w:tc>
      </w:tr>
      <w:tr w:rsidR="00BB1702" w:rsidRPr="00A60920" w14:paraId="0057D337" w14:textId="77777777" w:rsidTr="00BB1702">
        <w:tc>
          <w:tcPr>
            <w:tcW w:w="3592" w:type="dxa"/>
            <w:tcBorders>
              <w:top w:val="single" w:sz="6" w:space="0" w:color="2F5496"/>
              <w:left w:val="single" w:sz="6" w:space="0" w:color="2F5496"/>
              <w:bottom w:val="single" w:sz="6" w:space="0" w:color="2F5496"/>
              <w:right w:val="single" w:sz="6" w:space="0" w:color="2F5496"/>
            </w:tcBorders>
            <w:hideMark/>
          </w:tcPr>
          <w:p w14:paraId="42F3D360" w14:textId="77777777" w:rsidR="00BB1702" w:rsidRPr="00A60920" w:rsidRDefault="00BB1702">
            <w:pPr>
              <w:pStyle w:val="TableText"/>
              <w:rPr>
                <w:rFonts w:eastAsia="Times New Roman" w:cs="Times New Roman"/>
                <w:szCs w:val="20"/>
              </w:rPr>
            </w:pPr>
            <w:hyperlink r:id="rId63" w:history="1">
              <w:r w:rsidRPr="00A60920">
                <w:rPr>
                  <w:rStyle w:val="Hyperlink"/>
                  <w:rFonts w:eastAsiaTheme="majorEastAsia" w:cs="Calibri"/>
                  <w:szCs w:val="20"/>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F00E4D7" w14:textId="77777777" w:rsidR="00BB1702" w:rsidRPr="00A60920" w:rsidRDefault="00BB1702">
            <w:pPr>
              <w:pStyle w:val="TableText"/>
              <w:rPr>
                <w:rFonts w:cs="Calibri"/>
                <w:color w:val="000000"/>
                <w:szCs w:val="20"/>
              </w:rPr>
            </w:pPr>
            <w:r w:rsidRPr="00A60920">
              <w:rPr>
                <w:rFonts w:cs="Calibri"/>
                <w:color w:val="000000"/>
                <w:szCs w:val="20"/>
              </w:rPr>
              <w:t>RADAR is a suite of innovative data reports, case studies, and other resources that provide a new approach to resource decisions.</w:t>
            </w:r>
          </w:p>
        </w:tc>
      </w:tr>
      <w:tr w:rsidR="00BB1702" w:rsidRPr="00A60920" w14:paraId="29798506" w14:textId="77777777" w:rsidTr="00BB1702">
        <w:tc>
          <w:tcPr>
            <w:tcW w:w="3592" w:type="dxa"/>
            <w:tcBorders>
              <w:top w:val="single" w:sz="6" w:space="0" w:color="2F5496"/>
              <w:left w:val="single" w:sz="6" w:space="0" w:color="2F5496"/>
              <w:bottom w:val="single" w:sz="6" w:space="0" w:color="2F5496"/>
              <w:right w:val="single" w:sz="6" w:space="0" w:color="2F5496"/>
            </w:tcBorders>
            <w:hideMark/>
          </w:tcPr>
          <w:p w14:paraId="444EA6EB" w14:textId="024669D7" w:rsidR="00BB1702" w:rsidRPr="00A60920" w:rsidRDefault="00BB1702">
            <w:pPr>
              <w:pStyle w:val="TableText"/>
              <w:rPr>
                <w:rFonts w:cs="Calibri"/>
                <w:color w:val="0563C1"/>
                <w:szCs w:val="20"/>
                <w:u w:val="single"/>
              </w:rPr>
            </w:pPr>
            <w:hyperlink r:id="rId64" w:history="1">
              <w:r w:rsidRPr="00A60920">
                <w:rPr>
                  <w:rStyle w:val="Hyperlink"/>
                  <w:rFonts w:eastAsiaTheme="majorEastAsia" w:cs="Calibri"/>
                  <w:szCs w:val="20"/>
                </w:rPr>
                <w:t>School Breakfast: Breakfast After the Bell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8665938" w14:textId="77777777" w:rsidR="00BB1702" w:rsidRPr="00A60920" w:rsidRDefault="00BB1702">
            <w:pPr>
              <w:pStyle w:val="TableText"/>
              <w:rPr>
                <w:rFonts w:cs="Calibri"/>
                <w:color w:val="000000"/>
                <w:szCs w:val="20"/>
              </w:rPr>
            </w:pPr>
            <w:r w:rsidRPr="00A60920">
              <w:rPr>
                <w:rFonts w:cs="Calibri"/>
                <w:color w:val="000000"/>
                <w:szCs w:val="20"/>
              </w:rPr>
              <w:t xml:space="preserve">The Breakfast After the Bell Toolkit Series is designed to help with the launch and implementation of alternative breakfast models. </w:t>
            </w:r>
          </w:p>
        </w:tc>
      </w:tr>
      <w:tr w:rsidR="00BB1702" w:rsidRPr="00A60920" w14:paraId="34EF9D32" w14:textId="77777777" w:rsidTr="00BB1702">
        <w:tc>
          <w:tcPr>
            <w:tcW w:w="3592" w:type="dxa"/>
            <w:tcBorders>
              <w:top w:val="single" w:sz="6" w:space="0" w:color="2F5496"/>
              <w:left w:val="single" w:sz="6" w:space="0" w:color="2F5496"/>
              <w:bottom w:val="single" w:sz="6" w:space="0" w:color="2F5496"/>
              <w:right w:val="single" w:sz="6" w:space="0" w:color="2F5496"/>
            </w:tcBorders>
            <w:hideMark/>
          </w:tcPr>
          <w:p w14:paraId="35F0FC31" w14:textId="171A8077" w:rsidR="00BB1702" w:rsidRPr="00A60920" w:rsidRDefault="00BB1702">
            <w:pPr>
              <w:pStyle w:val="TableText"/>
              <w:rPr>
                <w:rFonts w:cs="Calibri"/>
                <w:color w:val="0563C1"/>
                <w:szCs w:val="20"/>
                <w:u w:val="single"/>
              </w:rPr>
            </w:pPr>
            <w:hyperlink r:id="rId65" w:history="1">
              <w:r w:rsidRPr="00A60920">
                <w:rPr>
                  <w:rStyle w:val="Hyperlink"/>
                  <w:rFonts w:eastAsiaTheme="majorEastAsia" w:cs="Calibri"/>
                  <w:szCs w:val="20"/>
                </w:rPr>
                <w:t>School Meals Newsletter</w:t>
              </w:r>
              <w:r w:rsidR="00467AF3" w:rsidRPr="00A60920">
                <w:rPr>
                  <w:rStyle w:val="Hyperlink"/>
                  <w:rFonts w:eastAsiaTheme="majorEastAsia" w:cs="Calibri"/>
                  <w:szCs w:val="20"/>
                </w:rPr>
                <w:t>:</w:t>
              </w:r>
              <w:r w:rsidR="00467AF3" w:rsidRPr="00A60920">
                <w:rPr>
                  <w:rStyle w:val="Hyperlink"/>
                  <w:rFonts w:eastAsiaTheme="majorEastAsia" w:cs="Calibri"/>
                </w:rPr>
                <w:t xml:space="preserve"> </w:t>
              </w:r>
              <w:r w:rsidR="00C87899" w:rsidRPr="00A60920">
                <w:rPr>
                  <w:rStyle w:val="Hyperlink"/>
                  <w:rFonts w:eastAsiaTheme="majorEastAsia" w:cs="Calibri"/>
                  <w:szCs w:val="20"/>
                </w:rPr>
                <w:t>Fueling the Commonwealth School Meals Newsletter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907A270" w14:textId="6919D2EF" w:rsidR="00BB1702" w:rsidRPr="00A60920" w:rsidRDefault="00BB1702">
            <w:pPr>
              <w:pStyle w:val="TableText"/>
              <w:rPr>
                <w:rFonts w:cs="Calibri"/>
                <w:color w:val="000000"/>
                <w:szCs w:val="20"/>
              </w:rPr>
            </w:pPr>
            <w:r w:rsidRPr="00A60920">
              <w:rPr>
                <w:rFonts w:cs="Calibri"/>
                <w:color w:val="000000"/>
                <w:szCs w:val="20"/>
              </w:rPr>
              <w:t>Short articles summarizing current events including: changes in federal/ state requirements; current grant opportunities; and notable dates.</w:t>
            </w:r>
          </w:p>
        </w:tc>
      </w:tr>
      <w:tr w:rsidR="00BB1702" w:rsidRPr="00A60920" w14:paraId="7BA82488" w14:textId="77777777" w:rsidTr="00BB1702">
        <w:tc>
          <w:tcPr>
            <w:tcW w:w="3592" w:type="dxa"/>
            <w:tcBorders>
              <w:top w:val="single" w:sz="6" w:space="0" w:color="2F5496"/>
              <w:left w:val="single" w:sz="6" w:space="0" w:color="2F5496"/>
              <w:bottom w:val="single" w:sz="6" w:space="0" w:color="2F5496"/>
              <w:right w:val="single" w:sz="6" w:space="0" w:color="2F5496"/>
            </w:tcBorders>
            <w:hideMark/>
          </w:tcPr>
          <w:p w14:paraId="676E6067" w14:textId="1F3E1243" w:rsidR="00BB1702" w:rsidRPr="00A60920" w:rsidRDefault="00BB1702">
            <w:pPr>
              <w:pStyle w:val="TableText"/>
              <w:rPr>
                <w:rStyle w:val="Hyperlink"/>
                <w:rFonts w:eastAsiaTheme="majorEastAsia" w:cs="Times New Roman"/>
              </w:rPr>
            </w:pPr>
            <w:hyperlink r:id="rId66" w:history="1">
              <w:r w:rsidRPr="00A60920">
                <w:rPr>
                  <w:rStyle w:val="Hyperlink"/>
                  <w:rFonts w:eastAsiaTheme="majorEastAsia" w:cs="Calibri"/>
                  <w:szCs w:val="20"/>
                </w:rPr>
                <w:t>Summer Eats | Free Meals for Kids and Teens in MA</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0753613" w14:textId="65FF1362" w:rsidR="00BB1702" w:rsidRPr="00A60920" w:rsidRDefault="00BB1702">
            <w:pPr>
              <w:pStyle w:val="TableText"/>
              <w:rPr>
                <w:rFonts w:eastAsia="Times New Roman"/>
                <w:color w:val="000000"/>
              </w:rPr>
            </w:pPr>
            <w:r w:rsidRPr="00A60920">
              <w:rPr>
                <w:rFonts w:eastAsia="Franklin Gothic Book" w:cs="Franklin Gothic Book"/>
                <w:color w:val="000000" w:themeColor="text1"/>
                <w:szCs w:val="20"/>
              </w:rPr>
              <w:t>Summer Eats is a free-of-charge program that provides free meals to all kids and teens, ages 18 and under, at locations all across Massachusetts during the summer months.</w:t>
            </w:r>
          </w:p>
        </w:tc>
      </w:tr>
    </w:tbl>
    <w:p w14:paraId="74EAB7C2" w14:textId="77777777" w:rsidR="00486B55" w:rsidRPr="00A60920" w:rsidRDefault="00486B55" w:rsidP="00486B55">
      <w:pPr>
        <w:tabs>
          <w:tab w:val="left" w:pos="360"/>
          <w:tab w:val="left" w:pos="720"/>
          <w:tab w:val="left" w:pos="1080"/>
          <w:tab w:val="left" w:pos="1440"/>
          <w:tab w:val="left" w:pos="1800"/>
          <w:tab w:val="left" w:pos="2160"/>
          <w:tab w:val="left" w:pos="2520"/>
          <w:tab w:val="left" w:pos="2880"/>
        </w:tabs>
      </w:pPr>
    </w:p>
    <w:p w14:paraId="6B988AFB" w14:textId="77777777" w:rsidR="00486B55" w:rsidRPr="00A60920" w:rsidRDefault="00486B55" w:rsidP="00486B55">
      <w:pPr>
        <w:spacing w:line="240" w:lineRule="auto"/>
        <w:sectPr w:rsidR="00486B55" w:rsidRPr="00A60920" w:rsidSect="00D67AD2">
          <w:headerReference w:type="default" r:id="rId67"/>
          <w:footerReference w:type="default" r:id="rId68"/>
          <w:endnotePr>
            <w:numFmt w:val="decimal"/>
          </w:endnotePr>
          <w:pgSz w:w="12240" w:h="15840" w:code="1"/>
          <w:pgMar w:top="1440" w:right="1440" w:bottom="1440" w:left="1440" w:header="720" w:footer="720" w:gutter="0"/>
          <w:pgNumType w:start="1"/>
          <w:cols w:space="720"/>
          <w:noEndnote/>
          <w:docGrid w:linePitch="326"/>
        </w:sectPr>
      </w:pPr>
    </w:p>
    <w:p w14:paraId="25C7EC98" w14:textId="77777777" w:rsidR="00C97EE0" w:rsidRPr="00A60920" w:rsidRDefault="00C97EE0" w:rsidP="009E578A">
      <w:pPr>
        <w:pStyle w:val="Heading2"/>
      </w:pPr>
      <w:bookmarkStart w:id="279" w:name="_Toc124513009"/>
      <w:bookmarkStart w:id="280" w:name="_Toc204384302"/>
      <w:bookmarkStart w:id="281" w:name="_Toc206157424"/>
      <w:bookmarkStart w:id="282" w:name="_Toc337817151"/>
      <w:bookmarkEnd w:id="121"/>
      <w:r w:rsidRPr="00A60920">
        <w:lastRenderedPageBreak/>
        <w:t>Appendix D. Enrollment, Attendance, Expenditures</w:t>
      </w:r>
      <w:bookmarkEnd w:id="279"/>
      <w:bookmarkEnd w:id="280"/>
      <w:bookmarkEnd w:id="281"/>
    </w:p>
    <w:p w14:paraId="01CC55B8" w14:textId="77777777" w:rsidR="00C97EE0" w:rsidRPr="00A60920" w:rsidRDefault="00C97EE0" w:rsidP="00EA0E26">
      <w:pPr>
        <w:pStyle w:val="TableTitle0"/>
        <w:spacing w:before="120"/>
      </w:pPr>
      <w:r w:rsidRPr="00A60920">
        <w:t>Table D1a. Concord: Student Enrollment by Race/Ethnicity, 2024-2025</w:t>
      </w:r>
    </w:p>
    <w:tbl>
      <w:tblPr>
        <w:tblStyle w:val="MSVTable1"/>
        <w:tblW w:w="5000" w:type="pct"/>
        <w:tblLook w:val="06A0" w:firstRow="1" w:lastRow="0" w:firstColumn="1" w:lastColumn="0" w:noHBand="1" w:noVBand="1"/>
      </w:tblPr>
      <w:tblGrid>
        <w:gridCol w:w="3052"/>
        <w:gridCol w:w="1573"/>
        <w:gridCol w:w="1573"/>
        <w:gridCol w:w="1573"/>
        <w:gridCol w:w="1573"/>
      </w:tblGrid>
      <w:tr w:rsidR="00C97EE0" w:rsidRPr="00A60920" w14:paraId="07C1EDD4" w14:textId="77777777" w:rsidTr="00996FFE">
        <w:trPr>
          <w:cnfStyle w:val="100000000000" w:firstRow="1" w:lastRow="0" w:firstColumn="0" w:lastColumn="0" w:oddVBand="0" w:evenVBand="0" w:oddHBand="0" w:evenHBand="0" w:firstRowFirstColumn="0" w:firstRowLastColumn="0" w:lastRowFirstColumn="0" w:lastRowLastColumn="0"/>
        </w:trPr>
        <w:tc>
          <w:tcPr>
            <w:tcW w:w="3052" w:type="dxa"/>
            <w:vAlign w:val="bottom"/>
          </w:tcPr>
          <w:p w14:paraId="170126CC" w14:textId="77777777" w:rsidR="00C97EE0" w:rsidRPr="00A60920" w:rsidRDefault="00C97EE0" w:rsidP="00996FFE">
            <w:pPr>
              <w:pStyle w:val="TableColHeadingLeft"/>
              <w:spacing w:before="0" w:after="0" w:line="240" w:lineRule="auto"/>
              <w:rPr>
                <w:rFonts w:eastAsia="Calibri" w:cs="Calibri"/>
                <w:bCs w:val="0"/>
              </w:rPr>
            </w:pPr>
            <w:r w:rsidRPr="00A60920">
              <w:rPr>
                <w:bCs w:val="0"/>
              </w:rPr>
              <w:t>Group</w:t>
            </w:r>
          </w:p>
        </w:tc>
        <w:tc>
          <w:tcPr>
            <w:tcW w:w="1573" w:type="dxa"/>
            <w:vAlign w:val="bottom"/>
          </w:tcPr>
          <w:p w14:paraId="223A275F" w14:textId="37825409" w:rsidR="00C97EE0" w:rsidRPr="00A60920" w:rsidRDefault="00C97EE0" w:rsidP="00996FFE">
            <w:pPr>
              <w:pStyle w:val="TableColHeadingCenter"/>
              <w:spacing w:before="0" w:after="0" w:line="240" w:lineRule="auto"/>
            </w:pPr>
            <w:r w:rsidRPr="00A60920">
              <w:rPr>
                <w:i/>
                <w:iCs/>
              </w:rPr>
              <w:t>N</w:t>
            </w:r>
            <w:r w:rsidRPr="00A60920">
              <w:t xml:space="preserve"> (</w:t>
            </w:r>
            <w:r w:rsidR="00C7589F" w:rsidRPr="00A60920">
              <w:t>D</w:t>
            </w:r>
            <w:r w:rsidRPr="00A60920">
              <w:t>istrict)</w:t>
            </w:r>
          </w:p>
        </w:tc>
        <w:tc>
          <w:tcPr>
            <w:tcW w:w="1573" w:type="dxa"/>
            <w:vAlign w:val="bottom"/>
          </w:tcPr>
          <w:p w14:paraId="2C052807" w14:textId="01439FF5" w:rsidR="00C97EE0" w:rsidRPr="00A60920" w:rsidRDefault="00C97EE0" w:rsidP="00996FFE">
            <w:pPr>
              <w:pStyle w:val="TableColHeadingCenter"/>
              <w:spacing w:before="0" w:after="0" w:line="240" w:lineRule="auto"/>
            </w:pPr>
            <w:r w:rsidRPr="00A60920">
              <w:t xml:space="preserve">Percentage of </w:t>
            </w:r>
            <w:r w:rsidR="00C7589F" w:rsidRPr="00A60920">
              <w:t>D</w:t>
            </w:r>
            <w:r w:rsidRPr="00A60920">
              <w:t>istrict</w:t>
            </w:r>
          </w:p>
        </w:tc>
        <w:tc>
          <w:tcPr>
            <w:tcW w:w="1573" w:type="dxa"/>
            <w:vAlign w:val="bottom"/>
          </w:tcPr>
          <w:p w14:paraId="5CDD5714" w14:textId="0531D2B1" w:rsidR="00C97EE0" w:rsidRPr="00A60920" w:rsidRDefault="00C97EE0" w:rsidP="00996FFE">
            <w:pPr>
              <w:pStyle w:val="TableColHeadingCenter"/>
              <w:spacing w:before="0" w:after="0" w:line="240" w:lineRule="auto"/>
            </w:pPr>
            <w:r w:rsidRPr="00A60920">
              <w:rPr>
                <w:i/>
                <w:iCs/>
              </w:rPr>
              <w:t>N</w:t>
            </w:r>
            <w:r w:rsidRPr="00A60920">
              <w:t xml:space="preserve"> (</w:t>
            </w:r>
            <w:r w:rsidR="00742EF4" w:rsidRPr="00A60920">
              <w:t>S</w:t>
            </w:r>
            <w:r w:rsidRPr="00A60920">
              <w:t>tate)</w:t>
            </w:r>
          </w:p>
        </w:tc>
        <w:tc>
          <w:tcPr>
            <w:tcW w:w="1573" w:type="dxa"/>
            <w:vAlign w:val="bottom"/>
          </w:tcPr>
          <w:p w14:paraId="32627F7F" w14:textId="568F2960" w:rsidR="00C97EE0" w:rsidRPr="00A60920" w:rsidRDefault="00C97EE0" w:rsidP="00996FFE">
            <w:pPr>
              <w:pStyle w:val="TableColHeadingCenter"/>
              <w:spacing w:before="0" w:after="0" w:line="240" w:lineRule="auto"/>
            </w:pPr>
            <w:r w:rsidRPr="00A60920">
              <w:t xml:space="preserve">Percentage of </w:t>
            </w:r>
            <w:r w:rsidR="00742EF4" w:rsidRPr="00A60920">
              <w:t>S</w:t>
            </w:r>
            <w:r w:rsidRPr="00A60920">
              <w:t>tate</w:t>
            </w:r>
          </w:p>
        </w:tc>
      </w:tr>
      <w:tr w:rsidR="00C97EE0" w:rsidRPr="00A60920" w14:paraId="4FA6B4EF" w14:textId="77777777" w:rsidTr="00B33948">
        <w:tc>
          <w:tcPr>
            <w:tcW w:w="3052" w:type="dxa"/>
          </w:tcPr>
          <w:p w14:paraId="35CD8474" w14:textId="1EABF06B" w:rsidR="00C97EE0" w:rsidRPr="00A60920" w:rsidRDefault="00C97EE0" w:rsidP="00B33948">
            <w:pPr>
              <w:pStyle w:val="TableText"/>
            </w:pPr>
            <w:r w:rsidRPr="00A60920">
              <w:t>All students</w:t>
            </w:r>
          </w:p>
        </w:tc>
        <w:tc>
          <w:tcPr>
            <w:tcW w:w="1573" w:type="dxa"/>
            <w:vAlign w:val="center"/>
          </w:tcPr>
          <w:p w14:paraId="285F36F3" w14:textId="77777777" w:rsidR="00C97EE0" w:rsidRPr="00A60920" w:rsidRDefault="00C97EE0" w:rsidP="00B33948">
            <w:pPr>
              <w:pStyle w:val="TableTextCentered"/>
            </w:pPr>
            <w:r w:rsidRPr="00A60920">
              <w:rPr>
                <w:rFonts w:ascii="Franklin Gothic Book" w:hAnsi="Franklin Gothic Book" w:cs="Calibri"/>
                <w:color w:val="000000"/>
                <w:szCs w:val="20"/>
              </w:rPr>
              <w:t>1,914</w:t>
            </w:r>
          </w:p>
        </w:tc>
        <w:tc>
          <w:tcPr>
            <w:tcW w:w="1573" w:type="dxa"/>
            <w:shd w:val="clear" w:color="auto" w:fill="D9E2F3" w:themeFill="accent5" w:themeFillTint="33"/>
            <w:vAlign w:val="center"/>
          </w:tcPr>
          <w:p w14:paraId="67CBD5D3" w14:textId="4532F1AB"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100.0</w:t>
            </w:r>
          </w:p>
        </w:tc>
        <w:tc>
          <w:tcPr>
            <w:tcW w:w="1573" w:type="dxa"/>
            <w:vAlign w:val="center"/>
          </w:tcPr>
          <w:p w14:paraId="11D6FFC8" w14:textId="77777777" w:rsidR="00C97EE0" w:rsidRPr="00A60920" w:rsidRDefault="00C97EE0" w:rsidP="00B33948">
            <w:pPr>
              <w:pStyle w:val="TableTextCentered"/>
            </w:pPr>
            <w:r w:rsidRPr="00A60920">
              <w:rPr>
                <w:rFonts w:ascii="Franklin Gothic Book" w:hAnsi="Franklin Gothic Book" w:cs="Calibri"/>
                <w:color w:val="000000"/>
                <w:szCs w:val="20"/>
              </w:rPr>
              <w:t>915,932</w:t>
            </w:r>
          </w:p>
        </w:tc>
        <w:tc>
          <w:tcPr>
            <w:tcW w:w="1573" w:type="dxa"/>
            <w:shd w:val="clear" w:color="auto" w:fill="D9E2F3" w:themeFill="accent5" w:themeFillTint="33"/>
            <w:vAlign w:val="center"/>
          </w:tcPr>
          <w:p w14:paraId="001F665D" w14:textId="4E6DFAD2" w:rsidR="00C97EE0" w:rsidRPr="00A60920" w:rsidRDefault="00C97EE0" w:rsidP="00B33948">
            <w:pPr>
              <w:pStyle w:val="TableText"/>
              <w:jc w:val="center"/>
            </w:pPr>
            <w:r w:rsidRPr="00A60920">
              <w:rPr>
                <w:rFonts w:ascii="Franklin Gothic Book" w:hAnsi="Franklin Gothic Book" w:cs="Calibri"/>
                <w:color w:val="000000"/>
                <w:szCs w:val="20"/>
              </w:rPr>
              <w:t>100.0</w:t>
            </w:r>
          </w:p>
        </w:tc>
      </w:tr>
      <w:tr w:rsidR="00C97EE0" w:rsidRPr="00A60920" w14:paraId="668A21AB" w14:textId="77777777" w:rsidTr="00B33948">
        <w:tc>
          <w:tcPr>
            <w:tcW w:w="3052" w:type="dxa"/>
          </w:tcPr>
          <w:p w14:paraId="497802AD" w14:textId="77777777" w:rsidR="00C97EE0" w:rsidRPr="00A60920" w:rsidRDefault="00C97EE0" w:rsidP="00B33948">
            <w:pPr>
              <w:pStyle w:val="TableText"/>
            </w:pPr>
            <w:r w:rsidRPr="00A60920">
              <w:t>American Indian or Alaska Native</w:t>
            </w:r>
          </w:p>
        </w:tc>
        <w:tc>
          <w:tcPr>
            <w:tcW w:w="1573" w:type="dxa"/>
            <w:vAlign w:val="center"/>
          </w:tcPr>
          <w:p w14:paraId="1C0B8483" w14:textId="77777777" w:rsidR="00C97EE0" w:rsidRPr="00A60920" w:rsidRDefault="00C97EE0" w:rsidP="00B33948">
            <w:pPr>
              <w:pStyle w:val="TableTextCentered"/>
            </w:pPr>
            <w:r w:rsidRPr="00A60920">
              <w:rPr>
                <w:rFonts w:ascii="Franklin Gothic Book" w:hAnsi="Franklin Gothic Book" w:cs="Calibri"/>
                <w:color w:val="000000"/>
                <w:szCs w:val="20"/>
              </w:rPr>
              <w:t>1</w:t>
            </w:r>
          </w:p>
        </w:tc>
        <w:tc>
          <w:tcPr>
            <w:tcW w:w="1573" w:type="dxa"/>
            <w:shd w:val="clear" w:color="auto" w:fill="D9E2F3" w:themeFill="accent5" w:themeFillTint="33"/>
            <w:vAlign w:val="center"/>
          </w:tcPr>
          <w:p w14:paraId="00E74B05" w14:textId="6C3C31FD"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0.1</w:t>
            </w:r>
          </w:p>
        </w:tc>
        <w:tc>
          <w:tcPr>
            <w:tcW w:w="1573" w:type="dxa"/>
            <w:vAlign w:val="center"/>
          </w:tcPr>
          <w:p w14:paraId="44359F7C" w14:textId="77777777" w:rsidR="00C97EE0" w:rsidRPr="00A60920" w:rsidRDefault="00C97EE0" w:rsidP="00B33948">
            <w:pPr>
              <w:pStyle w:val="TableTextCentered"/>
            </w:pPr>
            <w:r w:rsidRPr="00A60920">
              <w:rPr>
                <w:rFonts w:ascii="Franklin Gothic Book" w:hAnsi="Franklin Gothic Book" w:cs="Calibri"/>
                <w:color w:val="000000"/>
                <w:szCs w:val="20"/>
              </w:rPr>
              <w:t>2,272</w:t>
            </w:r>
          </w:p>
        </w:tc>
        <w:tc>
          <w:tcPr>
            <w:tcW w:w="1573" w:type="dxa"/>
            <w:shd w:val="clear" w:color="auto" w:fill="D9E2F3" w:themeFill="accent5" w:themeFillTint="33"/>
            <w:vAlign w:val="center"/>
          </w:tcPr>
          <w:p w14:paraId="58343961" w14:textId="5C569FBC" w:rsidR="00C97EE0" w:rsidRPr="00A60920" w:rsidRDefault="00C97EE0" w:rsidP="00B33948">
            <w:pPr>
              <w:pStyle w:val="TableText"/>
              <w:jc w:val="center"/>
            </w:pPr>
            <w:r w:rsidRPr="00A60920">
              <w:rPr>
                <w:rFonts w:ascii="Franklin Gothic Book" w:hAnsi="Franklin Gothic Book" w:cs="Calibri"/>
                <w:color w:val="000000"/>
                <w:szCs w:val="20"/>
              </w:rPr>
              <w:t>0.2</w:t>
            </w:r>
          </w:p>
        </w:tc>
      </w:tr>
      <w:tr w:rsidR="00C97EE0" w:rsidRPr="00A60920" w14:paraId="5FA3B5F8" w14:textId="77777777" w:rsidTr="00B33948">
        <w:tc>
          <w:tcPr>
            <w:tcW w:w="3052" w:type="dxa"/>
          </w:tcPr>
          <w:p w14:paraId="5C3A7862" w14:textId="77777777" w:rsidR="00C97EE0" w:rsidRPr="00A60920" w:rsidRDefault="00C97EE0" w:rsidP="00B33948">
            <w:pPr>
              <w:pStyle w:val="TableText"/>
            </w:pPr>
            <w:r w:rsidRPr="00A60920">
              <w:t>Asian</w:t>
            </w:r>
          </w:p>
        </w:tc>
        <w:tc>
          <w:tcPr>
            <w:tcW w:w="1573" w:type="dxa"/>
            <w:vAlign w:val="center"/>
          </w:tcPr>
          <w:p w14:paraId="4A292A95" w14:textId="77777777" w:rsidR="00C97EE0" w:rsidRPr="00A60920" w:rsidRDefault="00C97EE0" w:rsidP="00B33948">
            <w:pPr>
              <w:pStyle w:val="TableTextCentered"/>
            </w:pPr>
            <w:r w:rsidRPr="00A60920">
              <w:rPr>
                <w:rFonts w:ascii="Franklin Gothic Book" w:hAnsi="Franklin Gothic Book" w:cs="Calibri"/>
                <w:color w:val="000000"/>
                <w:szCs w:val="20"/>
              </w:rPr>
              <w:t>146</w:t>
            </w:r>
          </w:p>
        </w:tc>
        <w:tc>
          <w:tcPr>
            <w:tcW w:w="1573" w:type="dxa"/>
            <w:shd w:val="clear" w:color="auto" w:fill="D9E2F3" w:themeFill="accent5" w:themeFillTint="33"/>
            <w:vAlign w:val="center"/>
          </w:tcPr>
          <w:p w14:paraId="28536DF2" w14:textId="023ACDA3"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7.6</w:t>
            </w:r>
          </w:p>
        </w:tc>
        <w:tc>
          <w:tcPr>
            <w:tcW w:w="1573" w:type="dxa"/>
            <w:vAlign w:val="center"/>
          </w:tcPr>
          <w:p w14:paraId="23ADB242" w14:textId="77777777" w:rsidR="00C97EE0" w:rsidRPr="00A60920" w:rsidRDefault="00C97EE0" w:rsidP="00B33948">
            <w:pPr>
              <w:pStyle w:val="TableTextCentered"/>
            </w:pPr>
            <w:r w:rsidRPr="00A60920">
              <w:rPr>
                <w:rFonts w:ascii="Franklin Gothic Book" w:hAnsi="Franklin Gothic Book" w:cs="Calibri"/>
                <w:color w:val="000000"/>
                <w:szCs w:val="20"/>
              </w:rPr>
              <w:t>68,608</w:t>
            </w:r>
          </w:p>
        </w:tc>
        <w:tc>
          <w:tcPr>
            <w:tcW w:w="1573" w:type="dxa"/>
            <w:shd w:val="clear" w:color="auto" w:fill="D9E2F3" w:themeFill="accent5" w:themeFillTint="33"/>
            <w:vAlign w:val="center"/>
          </w:tcPr>
          <w:p w14:paraId="599C638B" w14:textId="24EF8DA1" w:rsidR="00C97EE0" w:rsidRPr="00A60920" w:rsidRDefault="00C97EE0" w:rsidP="00B33948">
            <w:pPr>
              <w:pStyle w:val="TableText"/>
              <w:jc w:val="center"/>
            </w:pPr>
            <w:r w:rsidRPr="00A60920">
              <w:rPr>
                <w:rFonts w:ascii="Franklin Gothic Book" w:hAnsi="Franklin Gothic Book" w:cs="Calibri"/>
                <w:color w:val="000000"/>
                <w:szCs w:val="20"/>
              </w:rPr>
              <w:t>7.5</w:t>
            </w:r>
          </w:p>
        </w:tc>
      </w:tr>
      <w:tr w:rsidR="00C97EE0" w:rsidRPr="00A60920" w14:paraId="22D0AFF0" w14:textId="77777777" w:rsidTr="00B33948">
        <w:tc>
          <w:tcPr>
            <w:tcW w:w="3052" w:type="dxa"/>
          </w:tcPr>
          <w:p w14:paraId="2688C935" w14:textId="77777777" w:rsidR="00C97EE0" w:rsidRPr="00A60920" w:rsidRDefault="00C97EE0" w:rsidP="00B33948">
            <w:pPr>
              <w:pStyle w:val="TableText"/>
            </w:pPr>
            <w:r w:rsidRPr="00A60920">
              <w:t>Black or African American</w:t>
            </w:r>
          </w:p>
        </w:tc>
        <w:tc>
          <w:tcPr>
            <w:tcW w:w="1573" w:type="dxa"/>
            <w:vAlign w:val="center"/>
          </w:tcPr>
          <w:p w14:paraId="689BAF1F" w14:textId="77777777" w:rsidR="00C97EE0" w:rsidRPr="00A60920" w:rsidRDefault="00C97EE0" w:rsidP="00B33948">
            <w:pPr>
              <w:pStyle w:val="TableTextCentered"/>
            </w:pPr>
            <w:r w:rsidRPr="00A60920">
              <w:rPr>
                <w:rFonts w:ascii="Franklin Gothic Book" w:hAnsi="Franklin Gothic Book" w:cs="Calibri"/>
                <w:color w:val="000000"/>
                <w:szCs w:val="20"/>
              </w:rPr>
              <w:t>103</w:t>
            </w:r>
          </w:p>
        </w:tc>
        <w:tc>
          <w:tcPr>
            <w:tcW w:w="1573" w:type="dxa"/>
            <w:shd w:val="clear" w:color="auto" w:fill="D9E2F3" w:themeFill="accent5" w:themeFillTint="33"/>
            <w:vAlign w:val="center"/>
          </w:tcPr>
          <w:p w14:paraId="379A334B" w14:textId="151921CD"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5.4</w:t>
            </w:r>
          </w:p>
        </w:tc>
        <w:tc>
          <w:tcPr>
            <w:tcW w:w="1573" w:type="dxa"/>
            <w:vAlign w:val="center"/>
          </w:tcPr>
          <w:p w14:paraId="31AEA7D4" w14:textId="77777777" w:rsidR="00C97EE0" w:rsidRPr="00A60920" w:rsidRDefault="00C97EE0" w:rsidP="00B33948">
            <w:pPr>
              <w:pStyle w:val="TableTextCentered"/>
            </w:pPr>
            <w:r w:rsidRPr="00A60920">
              <w:rPr>
                <w:rFonts w:ascii="Franklin Gothic Book" w:hAnsi="Franklin Gothic Book" w:cs="Calibri"/>
                <w:color w:val="000000"/>
                <w:szCs w:val="20"/>
              </w:rPr>
              <w:t>93,245</w:t>
            </w:r>
          </w:p>
        </w:tc>
        <w:tc>
          <w:tcPr>
            <w:tcW w:w="1573" w:type="dxa"/>
            <w:shd w:val="clear" w:color="auto" w:fill="D9E2F3" w:themeFill="accent5" w:themeFillTint="33"/>
            <w:vAlign w:val="center"/>
          </w:tcPr>
          <w:p w14:paraId="146932DB" w14:textId="00326475" w:rsidR="00C97EE0" w:rsidRPr="00A60920" w:rsidRDefault="00C97EE0" w:rsidP="00B33948">
            <w:pPr>
              <w:pStyle w:val="TableText"/>
              <w:jc w:val="center"/>
            </w:pPr>
            <w:r w:rsidRPr="00A60920">
              <w:rPr>
                <w:rFonts w:ascii="Franklin Gothic Book" w:hAnsi="Franklin Gothic Book" w:cs="Calibri"/>
                <w:color w:val="000000"/>
                <w:szCs w:val="20"/>
              </w:rPr>
              <w:t>10.2</w:t>
            </w:r>
          </w:p>
        </w:tc>
      </w:tr>
      <w:tr w:rsidR="00C97EE0" w:rsidRPr="00A60920" w14:paraId="011171FB" w14:textId="77777777" w:rsidTr="00B33948">
        <w:tc>
          <w:tcPr>
            <w:tcW w:w="3052" w:type="dxa"/>
          </w:tcPr>
          <w:p w14:paraId="3AFA3C64" w14:textId="77777777" w:rsidR="00C97EE0" w:rsidRPr="00A60920" w:rsidRDefault="00C97EE0" w:rsidP="00B33948">
            <w:pPr>
              <w:pStyle w:val="TableText"/>
            </w:pPr>
            <w:r w:rsidRPr="00A60920">
              <w:t>Hispanic or Latino</w:t>
            </w:r>
          </w:p>
        </w:tc>
        <w:tc>
          <w:tcPr>
            <w:tcW w:w="1573" w:type="dxa"/>
            <w:vAlign w:val="center"/>
          </w:tcPr>
          <w:p w14:paraId="2CEB96A1" w14:textId="77777777" w:rsidR="00C97EE0" w:rsidRPr="00A60920" w:rsidRDefault="00C97EE0" w:rsidP="00B33948">
            <w:pPr>
              <w:pStyle w:val="TableTextCentered"/>
            </w:pPr>
            <w:r w:rsidRPr="00A60920">
              <w:rPr>
                <w:rFonts w:ascii="Franklin Gothic Book" w:hAnsi="Franklin Gothic Book" w:cs="Calibri"/>
                <w:color w:val="000000"/>
                <w:szCs w:val="20"/>
              </w:rPr>
              <w:t>156</w:t>
            </w:r>
          </w:p>
        </w:tc>
        <w:tc>
          <w:tcPr>
            <w:tcW w:w="1573" w:type="dxa"/>
            <w:shd w:val="clear" w:color="auto" w:fill="D9E2F3" w:themeFill="accent5" w:themeFillTint="33"/>
            <w:vAlign w:val="center"/>
          </w:tcPr>
          <w:p w14:paraId="64FE7135" w14:textId="28448BB6"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8.2</w:t>
            </w:r>
          </w:p>
        </w:tc>
        <w:tc>
          <w:tcPr>
            <w:tcW w:w="1573" w:type="dxa"/>
            <w:vAlign w:val="center"/>
          </w:tcPr>
          <w:p w14:paraId="1049EC7A" w14:textId="77777777" w:rsidR="00C97EE0" w:rsidRPr="00A60920" w:rsidRDefault="00C97EE0" w:rsidP="00B33948">
            <w:pPr>
              <w:pStyle w:val="TableTextCentered"/>
            </w:pPr>
            <w:r w:rsidRPr="00A60920">
              <w:rPr>
                <w:rFonts w:ascii="Franklin Gothic Book" w:hAnsi="Franklin Gothic Book" w:cs="Calibri"/>
                <w:color w:val="000000"/>
                <w:szCs w:val="20"/>
              </w:rPr>
              <w:t>236,839</w:t>
            </w:r>
          </w:p>
        </w:tc>
        <w:tc>
          <w:tcPr>
            <w:tcW w:w="1573" w:type="dxa"/>
            <w:shd w:val="clear" w:color="auto" w:fill="D9E2F3" w:themeFill="accent5" w:themeFillTint="33"/>
            <w:vAlign w:val="center"/>
          </w:tcPr>
          <w:p w14:paraId="7F01BF36" w14:textId="68B0893A" w:rsidR="00C97EE0" w:rsidRPr="00A60920" w:rsidRDefault="00C97EE0" w:rsidP="00B33948">
            <w:pPr>
              <w:pStyle w:val="TableText"/>
              <w:jc w:val="center"/>
            </w:pPr>
            <w:r w:rsidRPr="00A60920">
              <w:rPr>
                <w:rFonts w:ascii="Franklin Gothic Book" w:hAnsi="Franklin Gothic Book" w:cs="Calibri"/>
                <w:color w:val="000000"/>
                <w:szCs w:val="20"/>
              </w:rPr>
              <w:t>25.9</w:t>
            </w:r>
          </w:p>
        </w:tc>
      </w:tr>
      <w:tr w:rsidR="00C97EE0" w:rsidRPr="00A60920" w14:paraId="0DF0ED58" w14:textId="77777777" w:rsidTr="00B33948">
        <w:tc>
          <w:tcPr>
            <w:tcW w:w="3052" w:type="dxa"/>
          </w:tcPr>
          <w:p w14:paraId="154E6B4D" w14:textId="578D6291" w:rsidR="00C97EE0" w:rsidRPr="00A60920" w:rsidRDefault="00C97EE0" w:rsidP="00B33948">
            <w:pPr>
              <w:pStyle w:val="TableText"/>
            </w:pPr>
            <w:r w:rsidRPr="00A60920">
              <w:t>Multi-Race, not Hispanic or Latino</w:t>
            </w:r>
          </w:p>
        </w:tc>
        <w:tc>
          <w:tcPr>
            <w:tcW w:w="1573" w:type="dxa"/>
            <w:vAlign w:val="center"/>
          </w:tcPr>
          <w:p w14:paraId="7C771687" w14:textId="77777777" w:rsidR="00C97EE0" w:rsidRPr="00A60920" w:rsidRDefault="00C97EE0" w:rsidP="00B33948">
            <w:pPr>
              <w:pStyle w:val="TableTextCentered"/>
            </w:pPr>
            <w:r w:rsidRPr="00A60920">
              <w:rPr>
                <w:rFonts w:ascii="Franklin Gothic Book" w:hAnsi="Franklin Gothic Book" w:cs="Calibri"/>
                <w:color w:val="000000"/>
                <w:szCs w:val="20"/>
              </w:rPr>
              <w:t>147</w:t>
            </w:r>
          </w:p>
        </w:tc>
        <w:tc>
          <w:tcPr>
            <w:tcW w:w="1573" w:type="dxa"/>
            <w:shd w:val="clear" w:color="auto" w:fill="D9E2F3" w:themeFill="accent5" w:themeFillTint="33"/>
            <w:vAlign w:val="center"/>
          </w:tcPr>
          <w:p w14:paraId="7FA82F2A" w14:textId="660B2F1D"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7.7</w:t>
            </w:r>
          </w:p>
        </w:tc>
        <w:tc>
          <w:tcPr>
            <w:tcW w:w="1573" w:type="dxa"/>
            <w:vAlign w:val="center"/>
          </w:tcPr>
          <w:p w14:paraId="72265910" w14:textId="77777777" w:rsidR="00C97EE0" w:rsidRPr="00A60920" w:rsidRDefault="00C97EE0" w:rsidP="00B33948">
            <w:pPr>
              <w:pStyle w:val="TableTextCentered"/>
            </w:pPr>
            <w:r w:rsidRPr="00A60920">
              <w:rPr>
                <w:rFonts w:ascii="Franklin Gothic Book" w:hAnsi="Franklin Gothic Book" w:cs="Calibri"/>
                <w:color w:val="000000"/>
                <w:szCs w:val="20"/>
              </w:rPr>
              <w:t>42,303</w:t>
            </w:r>
          </w:p>
        </w:tc>
        <w:tc>
          <w:tcPr>
            <w:tcW w:w="1573" w:type="dxa"/>
            <w:shd w:val="clear" w:color="auto" w:fill="D9E2F3" w:themeFill="accent5" w:themeFillTint="33"/>
            <w:vAlign w:val="center"/>
          </w:tcPr>
          <w:p w14:paraId="4433AFED" w14:textId="561B4E97" w:rsidR="00C97EE0" w:rsidRPr="00A60920" w:rsidRDefault="00C97EE0" w:rsidP="00B33948">
            <w:pPr>
              <w:pStyle w:val="TableText"/>
              <w:jc w:val="center"/>
            </w:pPr>
            <w:r w:rsidRPr="00A60920">
              <w:rPr>
                <w:rFonts w:ascii="Franklin Gothic Book" w:hAnsi="Franklin Gothic Book" w:cs="Calibri"/>
                <w:color w:val="000000"/>
                <w:szCs w:val="20"/>
              </w:rPr>
              <w:t>4.6</w:t>
            </w:r>
          </w:p>
        </w:tc>
      </w:tr>
      <w:tr w:rsidR="00C97EE0" w:rsidRPr="00A60920" w14:paraId="167C425E" w14:textId="77777777" w:rsidTr="00B33948">
        <w:tc>
          <w:tcPr>
            <w:tcW w:w="3052" w:type="dxa"/>
          </w:tcPr>
          <w:p w14:paraId="6ECDFF10" w14:textId="77777777" w:rsidR="00C97EE0" w:rsidRPr="00A60920" w:rsidRDefault="00C97EE0" w:rsidP="00B33948">
            <w:pPr>
              <w:pStyle w:val="TableText"/>
            </w:pPr>
            <w:r w:rsidRPr="00A60920">
              <w:t>Native Hawaiian or Other Pacific Islander</w:t>
            </w:r>
          </w:p>
        </w:tc>
        <w:tc>
          <w:tcPr>
            <w:tcW w:w="1573" w:type="dxa"/>
            <w:vAlign w:val="center"/>
          </w:tcPr>
          <w:p w14:paraId="6FBF0E8F" w14:textId="77777777" w:rsidR="00C97EE0" w:rsidRPr="00A60920" w:rsidRDefault="00C97EE0" w:rsidP="00B33948">
            <w:pPr>
              <w:pStyle w:val="TableTextCentered"/>
            </w:pPr>
            <w:r w:rsidRPr="00A60920">
              <w:rPr>
                <w:rFonts w:ascii="Franklin Gothic Book" w:hAnsi="Franklin Gothic Book" w:cs="Calibri"/>
                <w:color w:val="000000"/>
                <w:szCs w:val="20"/>
              </w:rPr>
              <w:t>0</w:t>
            </w:r>
          </w:p>
        </w:tc>
        <w:tc>
          <w:tcPr>
            <w:tcW w:w="1573" w:type="dxa"/>
            <w:shd w:val="clear" w:color="auto" w:fill="D9E2F3" w:themeFill="accent5" w:themeFillTint="33"/>
            <w:vAlign w:val="center"/>
          </w:tcPr>
          <w:p w14:paraId="0F9E66A2" w14:textId="70A2D5A3"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0.0</w:t>
            </w:r>
          </w:p>
        </w:tc>
        <w:tc>
          <w:tcPr>
            <w:tcW w:w="1573" w:type="dxa"/>
            <w:vAlign w:val="center"/>
          </w:tcPr>
          <w:p w14:paraId="4AD410DE" w14:textId="77777777" w:rsidR="00C97EE0" w:rsidRPr="00A60920" w:rsidRDefault="00C97EE0" w:rsidP="00B33948">
            <w:pPr>
              <w:pStyle w:val="TableTextCentered"/>
            </w:pPr>
            <w:r w:rsidRPr="00A60920">
              <w:rPr>
                <w:rFonts w:ascii="Franklin Gothic Book" w:hAnsi="Franklin Gothic Book" w:cs="Calibri"/>
                <w:color w:val="000000"/>
                <w:szCs w:val="20"/>
              </w:rPr>
              <w:t>800</w:t>
            </w:r>
          </w:p>
        </w:tc>
        <w:tc>
          <w:tcPr>
            <w:tcW w:w="1573" w:type="dxa"/>
            <w:shd w:val="clear" w:color="auto" w:fill="D9E2F3" w:themeFill="accent5" w:themeFillTint="33"/>
            <w:vAlign w:val="center"/>
          </w:tcPr>
          <w:p w14:paraId="44980172" w14:textId="31EAC5CD" w:rsidR="00C97EE0" w:rsidRPr="00A60920" w:rsidRDefault="00C97EE0" w:rsidP="00B33948">
            <w:pPr>
              <w:pStyle w:val="TableText"/>
              <w:jc w:val="center"/>
            </w:pPr>
            <w:r w:rsidRPr="00A60920">
              <w:rPr>
                <w:rFonts w:ascii="Franklin Gothic Book" w:hAnsi="Franklin Gothic Book" w:cs="Calibri"/>
                <w:color w:val="000000"/>
                <w:szCs w:val="20"/>
              </w:rPr>
              <w:t>0.1</w:t>
            </w:r>
          </w:p>
        </w:tc>
      </w:tr>
      <w:tr w:rsidR="00C97EE0" w:rsidRPr="00A60920" w14:paraId="4EFD3634" w14:textId="77777777" w:rsidTr="00B33948">
        <w:tc>
          <w:tcPr>
            <w:tcW w:w="3052" w:type="dxa"/>
          </w:tcPr>
          <w:p w14:paraId="380ABC5B" w14:textId="77777777" w:rsidR="00C97EE0" w:rsidRPr="00A60920" w:rsidRDefault="00C97EE0" w:rsidP="00B33948">
            <w:pPr>
              <w:pStyle w:val="TableText"/>
            </w:pPr>
            <w:r w:rsidRPr="00A60920">
              <w:t>White</w:t>
            </w:r>
          </w:p>
        </w:tc>
        <w:tc>
          <w:tcPr>
            <w:tcW w:w="1573" w:type="dxa"/>
            <w:vAlign w:val="center"/>
          </w:tcPr>
          <w:p w14:paraId="0EE8CF58" w14:textId="77777777" w:rsidR="00C97EE0" w:rsidRPr="00A60920" w:rsidRDefault="00C97EE0" w:rsidP="00B33948">
            <w:pPr>
              <w:pStyle w:val="TableTextCentered"/>
            </w:pPr>
            <w:r w:rsidRPr="00A60920">
              <w:rPr>
                <w:rFonts w:ascii="Franklin Gothic Book" w:hAnsi="Franklin Gothic Book" w:cs="Calibri"/>
                <w:color w:val="000000"/>
                <w:szCs w:val="20"/>
              </w:rPr>
              <w:t>1,361</w:t>
            </w:r>
          </w:p>
        </w:tc>
        <w:tc>
          <w:tcPr>
            <w:tcW w:w="1573" w:type="dxa"/>
            <w:shd w:val="clear" w:color="auto" w:fill="D9E2F3" w:themeFill="accent5" w:themeFillTint="33"/>
            <w:vAlign w:val="center"/>
          </w:tcPr>
          <w:p w14:paraId="1467261C" w14:textId="16B31F6B"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71.1</w:t>
            </w:r>
          </w:p>
        </w:tc>
        <w:tc>
          <w:tcPr>
            <w:tcW w:w="1573" w:type="dxa"/>
            <w:vAlign w:val="center"/>
          </w:tcPr>
          <w:p w14:paraId="542DAA0E" w14:textId="77777777" w:rsidR="00C97EE0" w:rsidRPr="00A60920" w:rsidRDefault="00C97EE0" w:rsidP="00B33948">
            <w:pPr>
              <w:pStyle w:val="TableTextCentered"/>
            </w:pPr>
            <w:r w:rsidRPr="00A60920">
              <w:rPr>
                <w:rFonts w:ascii="Franklin Gothic Book" w:hAnsi="Franklin Gothic Book" w:cs="Calibri"/>
                <w:color w:val="000000"/>
                <w:szCs w:val="20"/>
              </w:rPr>
              <w:t>471,865</w:t>
            </w:r>
          </w:p>
        </w:tc>
        <w:tc>
          <w:tcPr>
            <w:tcW w:w="1573" w:type="dxa"/>
            <w:shd w:val="clear" w:color="auto" w:fill="D9E2F3" w:themeFill="accent5" w:themeFillTint="33"/>
            <w:vAlign w:val="center"/>
          </w:tcPr>
          <w:p w14:paraId="76E1C987" w14:textId="70C90C75" w:rsidR="00C97EE0" w:rsidRPr="00A60920" w:rsidRDefault="00C97EE0" w:rsidP="00B33948">
            <w:pPr>
              <w:pStyle w:val="TableText"/>
              <w:jc w:val="center"/>
            </w:pPr>
            <w:r w:rsidRPr="00A60920">
              <w:rPr>
                <w:rFonts w:ascii="Franklin Gothic Book" w:hAnsi="Franklin Gothic Book" w:cs="Calibri"/>
                <w:color w:val="000000"/>
                <w:szCs w:val="20"/>
              </w:rPr>
              <w:t>51.5</w:t>
            </w:r>
          </w:p>
        </w:tc>
      </w:tr>
    </w:tbl>
    <w:p w14:paraId="631553F6" w14:textId="77777777" w:rsidR="00C97EE0" w:rsidRPr="00A60920" w:rsidRDefault="00C97EE0" w:rsidP="00EA0E26">
      <w:pPr>
        <w:pStyle w:val="TableNote"/>
      </w:pPr>
      <w:r w:rsidRPr="00A60920">
        <w:rPr>
          <w:i/>
          <w:iCs/>
        </w:rPr>
        <w:t>Note</w:t>
      </w:r>
      <w:r w:rsidRPr="00A60920">
        <w:t>. As of October 1, 2024.</w:t>
      </w:r>
    </w:p>
    <w:p w14:paraId="5792238D" w14:textId="77777777" w:rsidR="00C97EE0" w:rsidRPr="00A60920" w:rsidRDefault="00C97EE0" w:rsidP="00EA0E26">
      <w:pPr>
        <w:pStyle w:val="TableTitle0"/>
        <w:spacing w:before="120"/>
      </w:pPr>
      <w:r w:rsidRPr="00A60920">
        <w:t>Table D1b. Concord-Carlisle: Student Enrollment by Race/Ethnicity, 2024-2025</w:t>
      </w:r>
    </w:p>
    <w:tbl>
      <w:tblPr>
        <w:tblStyle w:val="MSVTable1"/>
        <w:tblW w:w="5000" w:type="pct"/>
        <w:tblLook w:val="06A0" w:firstRow="1" w:lastRow="0" w:firstColumn="1" w:lastColumn="0" w:noHBand="1" w:noVBand="1"/>
      </w:tblPr>
      <w:tblGrid>
        <w:gridCol w:w="3052"/>
        <w:gridCol w:w="1573"/>
        <w:gridCol w:w="1573"/>
        <w:gridCol w:w="1573"/>
        <w:gridCol w:w="1573"/>
      </w:tblGrid>
      <w:tr w:rsidR="00C97EE0" w:rsidRPr="00A60920" w14:paraId="6A30F987" w14:textId="77777777" w:rsidTr="00996FFE">
        <w:trPr>
          <w:cnfStyle w:val="100000000000" w:firstRow="1" w:lastRow="0" w:firstColumn="0" w:lastColumn="0" w:oddVBand="0" w:evenVBand="0" w:oddHBand="0" w:evenHBand="0" w:firstRowFirstColumn="0" w:firstRowLastColumn="0" w:lastRowFirstColumn="0" w:lastRowLastColumn="0"/>
        </w:trPr>
        <w:tc>
          <w:tcPr>
            <w:tcW w:w="3052" w:type="dxa"/>
            <w:vAlign w:val="bottom"/>
          </w:tcPr>
          <w:p w14:paraId="1C6AAFE4" w14:textId="77777777" w:rsidR="00C97EE0" w:rsidRPr="00A60920" w:rsidRDefault="00C97EE0" w:rsidP="00996FFE">
            <w:pPr>
              <w:pStyle w:val="TableColHeadingLeft"/>
              <w:spacing w:before="0" w:after="0" w:line="240" w:lineRule="auto"/>
              <w:rPr>
                <w:rFonts w:eastAsia="Calibri" w:cs="Calibri"/>
                <w:bCs w:val="0"/>
              </w:rPr>
            </w:pPr>
            <w:r w:rsidRPr="00A60920">
              <w:rPr>
                <w:bCs w:val="0"/>
              </w:rPr>
              <w:t>Group</w:t>
            </w:r>
          </w:p>
        </w:tc>
        <w:tc>
          <w:tcPr>
            <w:tcW w:w="1573" w:type="dxa"/>
            <w:vAlign w:val="bottom"/>
          </w:tcPr>
          <w:p w14:paraId="43EA853C" w14:textId="3FCEE210" w:rsidR="00C97EE0" w:rsidRPr="00A60920" w:rsidRDefault="00C97EE0" w:rsidP="00996FFE">
            <w:pPr>
              <w:pStyle w:val="TableColHeadingCenter"/>
              <w:spacing w:before="0" w:after="0" w:line="240" w:lineRule="auto"/>
            </w:pPr>
            <w:r w:rsidRPr="00A60920">
              <w:rPr>
                <w:i/>
                <w:iCs/>
              </w:rPr>
              <w:t>N</w:t>
            </w:r>
            <w:r w:rsidRPr="00A60920">
              <w:t xml:space="preserve"> (</w:t>
            </w:r>
            <w:r w:rsidR="00742EF4" w:rsidRPr="00A60920">
              <w:t>D</w:t>
            </w:r>
            <w:r w:rsidRPr="00A60920">
              <w:t>istrict)</w:t>
            </w:r>
          </w:p>
        </w:tc>
        <w:tc>
          <w:tcPr>
            <w:tcW w:w="1573" w:type="dxa"/>
            <w:vAlign w:val="bottom"/>
          </w:tcPr>
          <w:p w14:paraId="17062C9C" w14:textId="282DA383" w:rsidR="00C97EE0" w:rsidRPr="00A60920" w:rsidRDefault="00C97EE0" w:rsidP="00996FFE">
            <w:pPr>
              <w:pStyle w:val="TableColHeadingCenter"/>
              <w:spacing w:before="0" w:after="0" w:line="240" w:lineRule="auto"/>
            </w:pPr>
            <w:r w:rsidRPr="00A60920">
              <w:t xml:space="preserve">Percentage of </w:t>
            </w:r>
            <w:r w:rsidR="00742EF4" w:rsidRPr="00A60920">
              <w:t>D</w:t>
            </w:r>
            <w:r w:rsidRPr="00A60920">
              <w:t>istrict</w:t>
            </w:r>
          </w:p>
        </w:tc>
        <w:tc>
          <w:tcPr>
            <w:tcW w:w="1573" w:type="dxa"/>
            <w:vAlign w:val="bottom"/>
          </w:tcPr>
          <w:p w14:paraId="62EA2008" w14:textId="215B0304" w:rsidR="00C97EE0" w:rsidRPr="00A60920" w:rsidRDefault="00C97EE0" w:rsidP="00996FFE">
            <w:pPr>
              <w:pStyle w:val="TableColHeadingCenter"/>
              <w:spacing w:before="0" w:after="0" w:line="240" w:lineRule="auto"/>
            </w:pPr>
            <w:r w:rsidRPr="00A60920">
              <w:rPr>
                <w:i/>
                <w:iCs/>
              </w:rPr>
              <w:t>N</w:t>
            </w:r>
            <w:r w:rsidRPr="00A60920">
              <w:t xml:space="preserve"> (</w:t>
            </w:r>
            <w:r w:rsidR="00742EF4" w:rsidRPr="00A60920">
              <w:t>S</w:t>
            </w:r>
            <w:r w:rsidRPr="00A60920">
              <w:t>tate)</w:t>
            </w:r>
          </w:p>
        </w:tc>
        <w:tc>
          <w:tcPr>
            <w:tcW w:w="1573" w:type="dxa"/>
            <w:vAlign w:val="bottom"/>
          </w:tcPr>
          <w:p w14:paraId="4ADBB80F" w14:textId="0988D5A6" w:rsidR="00C97EE0" w:rsidRPr="00A60920" w:rsidRDefault="00C97EE0" w:rsidP="00996FFE">
            <w:pPr>
              <w:pStyle w:val="TableColHeadingCenter"/>
              <w:spacing w:before="0" w:after="0" w:line="240" w:lineRule="auto"/>
            </w:pPr>
            <w:r w:rsidRPr="00A60920">
              <w:t xml:space="preserve">Percentage of </w:t>
            </w:r>
            <w:r w:rsidR="00742EF4" w:rsidRPr="00A60920">
              <w:t>S</w:t>
            </w:r>
            <w:r w:rsidRPr="00A60920">
              <w:t>tate</w:t>
            </w:r>
          </w:p>
        </w:tc>
      </w:tr>
      <w:tr w:rsidR="00C97EE0" w:rsidRPr="00A60920" w14:paraId="084F99AB" w14:textId="77777777" w:rsidTr="00B33948">
        <w:tc>
          <w:tcPr>
            <w:tcW w:w="3052" w:type="dxa"/>
          </w:tcPr>
          <w:p w14:paraId="73E1A753" w14:textId="79EE2D1E" w:rsidR="00C97EE0" w:rsidRPr="00A60920" w:rsidRDefault="00C97EE0" w:rsidP="00B33948">
            <w:pPr>
              <w:pStyle w:val="TableText"/>
            </w:pPr>
            <w:r w:rsidRPr="00A60920">
              <w:t>All students</w:t>
            </w:r>
          </w:p>
        </w:tc>
        <w:tc>
          <w:tcPr>
            <w:tcW w:w="1573" w:type="dxa"/>
            <w:vAlign w:val="center"/>
          </w:tcPr>
          <w:p w14:paraId="32DD21F3" w14:textId="77777777" w:rsidR="00C97EE0" w:rsidRPr="00A60920" w:rsidRDefault="00C97EE0" w:rsidP="00B33948">
            <w:pPr>
              <w:pStyle w:val="TableTextCentered"/>
            </w:pPr>
            <w:r w:rsidRPr="00A60920">
              <w:rPr>
                <w:rFonts w:ascii="Franklin Gothic Book" w:hAnsi="Franklin Gothic Book" w:cs="Calibri"/>
                <w:color w:val="000000"/>
                <w:szCs w:val="20"/>
              </w:rPr>
              <w:t>1,191</w:t>
            </w:r>
          </w:p>
        </w:tc>
        <w:tc>
          <w:tcPr>
            <w:tcW w:w="1573" w:type="dxa"/>
            <w:shd w:val="clear" w:color="auto" w:fill="D9E2F3" w:themeFill="accent5" w:themeFillTint="33"/>
            <w:vAlign w:val="center"/>
          </w:tcPr>
          <w:p w14:paraId="686C386C" w14:textId="4145CA9D"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100.0</w:t>
            </w:r>
          </w:p>
        </w:tc>
        <w:tc>
          <w:tcPr>
            <w:tcW w:w="1573" w:type="dxa"/>
            <w:vAlign w:val="center"/>
          </w:tcPr>
          <w:p w14:paraId="1ABD7C93" w14:textId="77777777" w:rsidR="00C97EE0" w:rsidRPr="00A60920" w:rsidRDefault="00C97EE0" w:rsidP="00B33948">
            <w:pPr>
              <w:pStyle w:val="TableTextCentered"/>
            </w:pPr>
            <w:r w:rsidRPr="00A60920">
              <w:rPr>
                <w:rFonts w:ascii="Franklin Gothic Book" w:hAnsi="Franklin Gothic Book" w:cs="Calibri"/>
                <w:color w:val="000000"/>
                <w:szCs w:val="20"/>
              </w:rPr>
              <w:t>915,932</w:t>
            </w:r>
          </w:p>
        </w:tc>
        <w:tc>
          <w:tcPr>
            <w:tcW w:w="1573" w:type="dxa"/>
            <w:shd w:val="clear" w:color="auto" w:fill="D9E2F3" w:themeFill="accent5" w:themeFillTint="33"/>
            <w:vAlign w:val="center"/>
          </w:tcPr>
          <w:p w14:paraId="7260D81C" w14:textId="2D7AC679" w:rsidR="00C97EE0" w:rsidRPr="00A60920" w:rsidRDefault="00C97EE0" w:rsidP="00B33948">
            <w:pPr>
              <w:pStyle w:val="TableText"/>
              <w:jc w:val="center"/>
            </w:pPr>
            <w:r w:rsidRPr="00A60920">
              <w:rPr>
                <w:rFonts w:ascii="Franklin Gothic Book" w:hAnsi="Franklin Gothic Book" w:cs="Calibri"/>
                <w:color w:val="000000"/>
                <w:szCs w:val="20"/>
              </w:rPr>
              <w:t>100.0</w:t>
            </w:r>
          </w:p>
        </w:tc>
      </w:tr>
      <w:tr w:rsidR="00C97EE0" w:rsidRPr="00A60920" w14:paraId="096DE996" w14:textId="77777777" w:rsidTr="00B33948">
        <w:tc>
          <w:tcPr>
            <w:tcW w:w="3052" w:type="dxa"/>
          </w:tcPr>
          <w:p w14:paraId="70C6F362" w14:textId="77777777" w:rsidR="00C97EE0" w:rsidRPr="00A60920" w:rsidRDefault="00C97EE0" w:rsidP="00B33948">
            <w:pPr>
              <w:pStyle w:val="TableText"/>
            </w:pPr>
            <w:r w:rsidRPr="00A60920">
              <w:t>American Indian or Alaska Native</w:t>
            </w:r>
          </w:p>
        </w:tc>
        <w:tc>
          <w:tcPr>
            <w:tcW w:w="1573" w:type="dxa"/>
            <w:vAlign w:val="center"/>
          </w:tcPr>
          <w:p w14:paraId="1B73F4A2" w14:textId="77777777" w:rsidR="00C97EE0" w:rsidRPr="00A60920" w:rsidRDefault="00C97EE0" w:rsidP="00B33948">
            <w:pPr>
              <w:pStyle w:val="TableTextCentered"/>
            </w:pPr>
            <w:r w:rsidRPr="00A60920">
              <w:rPr>
                <w:rFonts w:ascii="Franklin Gothic Book" w:hAnsi="Franklin Gothic Book" w:cs="Calibri"/>
                <w:color w:val="000000"/>
                <w:szCs w:val="20"/>
              </w:rPr>
              <w:t>1</w:t>
            </w:r>
          </w:p>
        </w:tc>
        <w:tc>
          <w:tcPr>
            <w:tcW w:w="1573" w:type="dxa"/>
            <w:shd w:val="clear" w:color="auto" w:fill="D9E2F3" w:themeFill="accent5" w:themeFillTint="33"/>
            <w:vAlign w:val="center"/>
          </w:tcPr>
          <w:p w14:paraId="4A7CB268" w14:textId="5A1CD6D7"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0.1</w:t>
            </w:r>
          </w:p>
        </w:tc>
        <w:tc>
          <w:tcPr>
            <w:tcW w:w="1573" w:type="dxa"/>
            <w:vAlign w:val="center"/>
          </w:tcPr>
          <w:p w14:paraId="2CD52B88" w14:textId="77777777" w:rsidR="00C97EE0" w:rsidRPr="00A60920" w:rsidRDefault="00C97EE0" w:rsidP="00B33948">
            <w:pPr>
              <w:pStyle w:val="TableTextCentered"/>
            </w:pPr>
            <w:r w:rsidRPr="00A60920">
              <w:rPr>
                <w:rFonts w:ascii="Franklin Gothic Book" w:hAnsi="Franklin Gothic Book" w:cs="Calibri"/>
                <w:color w:val="000000"/>
                <w:szCs w:val="20"/>
              </w:rPr>
              <w:t>2,272</w:t>
            </w:r>
          </w:p>
        </w:tc>
        <w:tc>
          <w:tcPr>
            <w:tcW w:w="1573" w:type="dxa"/>
            <w:shd w:val="clear" w:color="auto" w:fill="D9E2F3" w:themeFill="accent5" w:themeFillTint="33"/>
            <w:vAlign w:val="center"/>
          </w:tcPr>
          <w:p w14:paraId="08F3BB87" w14:textId="1F6AC981" w:rsidR="00C97EE0" w:rsidRPr="00A60920" w:rsidRDefault="00C97EE0" w:rsidP="00B33948">
            <w:pPr>
              <w:pStyle w:val="TableText"/>
              <w:jc w:val="center"/>
            </w:pPr>
            <w:r w:rsidRPr="00A60920">
              <w:rPr>
                <w:rFonts w:ascii="Franklin Gothic Book" w:hAnsi="Franklin Gothic Book" w:cs="Calibri"/>
                <w:color w:val="000000"/>
                <w:szCs w:val="20"/>
              </w:rPr>
              <w:t>0.2</w:t>
            </w:r>
          </w:p>
        </w:tc>
      </w:tr>
      <w:tr w:rsidR="00C97EE0" w:rsidRPr="00A60920" w14:paraId="55AF931A" w14:textId="77777777" w:rsidTr="00B33948">
        <w:tc>
          <w:tcPr>
            <w:tcW w:w="3052" w:type="dxa"/>
          </w:tcPr>
          <w:p w14:paraId="58A6D42A" w14:textId="77777777" w:rsidR="00C97EE0" w:rsidRPr="00A60920" w:rsidRDefault="00C97EE0" w:rsidP="00B33948">
            <w:pPr>
              <w:pStyle w:val="TableText"/>
            </w:pPr>
            <w:r w:rsidRPr="00A60920">
              <w:t>Asian</w:t>
            </w:r>
          </w:p>
        </w:tc>
        <w:tc>
          <w:tcPr>
            <w:tcW w:w="1573" w:type="dxa"/>
            <w:vAlign w:val="center"/>
          </w:tcPr>
          <w:p w14:paraId="132643B3" w14:textId="77777777" w:rsidR="00C97EE0" w:rsidRPr="00A60920" w:rsidRDefault="00C97EE0" w:rsidP="00B33948">
            <w:pPr>
              <w:pStyle w:val="TableTextCentered"/>
            </w:pPr>
            <w:r w:rsidRPr="00A60920">
              <w:rPr>
                <w:rFonts w:ascii="Franklin Gothic Book" w:hAnsi="Franklin Gothic Book" w:cs="Calibri"/>
                <w:color w:val="000000"/>
                <w:szCs w:val="20"/>
              </w:rPr>
              <w:t>116</w:t>
            </w:r>
          </w:p>
        </w:tc>
        <w:tc>
          <w:tcPr>
            <w:tcW w:w="1573" w:type="dxa"/>
            <w:shd w:val="clear" w:color="auto" w:fill="D9E2F3" w:themeFill="accent5" w:themeFillTint="33"/>
            <w:vAlign w:val="center"/>
          </w:tcPr>
          <w:p w14:paraId="3DFFE7D8" w14:textId="5EC113B5"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9.7</w:t>
            </w:r>
          </w:p>
        </w:tc>
        <w:tc>
          <w:tcPr>
            <w:tcW w:w="1573" w:type="dxa"/>
            <w:vAlign w:val="center"/>
          </w:tcPr>
          <w:p w14:paraId="1D6E1DB1" w14:textId="77777777" w:rsidR="00C97EE0" w:rsidRPr="00A60920" w:rsidRDefault="00C97EE0" w:rsidP="00B33948">
            <w:pPr>
              <w:pStyle w:val="TableTextCentered"/>
            </w:pPr>
            <w:r w:rsidRPr="00A60920">
              <w:rPr>
                <w:rFonts w:ascii="Franklin Gothic Book" w:hAnsi="Franklin Gothic Book" w:cs="Calibri"/>
                <w:color w:val="000000"/>
                <w:szCs w:val="20"/>
              </w:rPr>
              <w:t>68,608</w:t>
            </w:r>
          </w:p>
        </w:tc>
        <w:tc>
          <w:tcPr>
            <w:tcW w:w="1573" w:type="dxa"/>
            <w:shd w:val="clear" w:color="auto" w:fill="D9E2F3" w:themeFill="accent5" w:themeFillTint="33"/>
            <w:vAlign w:val="center"/>
          </w:tcPr>
          <w:p w14:paraId="2475C913" w14:textId="301DE949" w:rsidR="00C97EE0" w:rsidRPr="00A60920" w:rsidRDefault="00C97EE0" w:rsidP="00B33948">
            <w:pPr>
              <w:pStyle w:val="TableText"/>
              <w:jc w:val="center"/>
            </w:pPr>
            <w:r w:rsidRPr="00A60920">
              <w:rPr>
                <w:rFonts w:ascii="Franklin Gothic Book" w:hAnsi="Franklin Gothic Book" w:cs="Calibri"/>
                <w:color w:val="000000"/>
                <w:szCs w:val="20"/>
              </w:rPr>
              <w:t>7.5</w:t>
            </w:r>
          </w:p>
        </w:tc>
      </w:tr>
      <w:tr w:rsidR="00C97EE0" w:rsidRPr="00A60920" w14:paraId="009FB82A" w14:textId="77777777" w:rsidTr="00B33948">
        <w:tc>
          <w:tcPr>
            <w:tcW w:w="3052" w:type="dxa"/>
          </w:tcPr>
          <w:p w14:paraId="4BAB24EF" w14:textId="77777777" w:rsidR="00C97EE0" w:rsidRPr="00A60920" w:rsidRDefault="00C97EE0" w:rsidP="00B33948">
            <w:pPr>
              <w:pStyle w:val="TableText"/>
            </w:pPr>
            <w:r w:rsidRPr="00A60920">
              <w:t>Black or African American</w:t>
            </w:r>
          </w:p>
        </w:tc>
        <w:tc>
          <w:tcPr>
            <w:tcW w:w="1573" w:type="dxa"/>
            <w:vAlign w:val="center"/>
          </w:tcPr>
          <w:p w14:paraId="7FB4D284" w14:textId="77777777" w:rsidR="00C97EE0" w:rsidRPr="00A60920" w:rsidRDefault="00C97EE0" w:rsidP="00B33948">
            <w:pPr>
              <w:pStyle w:val="TableTextCentered"/>
            </w:pPr>
            <w:r w:rsidRPr="00A60920">
              <w:rPr>
                <w:rFonts w:ascii="Franklin Gothic Book" w:hAnsi="Franklin Gothic Book" w:cs="Calibri"/>
                <w:color w:val="000000"/>
                <w:szCs w:val="20"/>
              </w:rPr>
              <w:t>52</w:t>
            </w:r>
          </w:p>
        </w:tc>
        <w:tc>
          <w:tcPr>
            <w:tcW w:w="1573" w:type="dxa"/>
            <w:shd w:val="clear" w:color="auto" w:fill="D9E2F3" w:themeFill="accent5" w:themeFillTint="33"/>
            <w:vAlign w:val="center"/>
          </w:tcPr>
          <w:p w14:paraId="56FD0F28" w14:textId="068B69E5"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4.4</w:t>
            </w:r>
          </w:p>
        </w:tc>
        <w:tc>
          <w:tcPr>
            <w:tcW w:w="1573" w:type="dxa"/>
            <w:vAlign w:val="center"/>
          </w:tcPr>
          <w:p w14:paraId="453B5F73" w14:textId="77777777" w:rsidR="00C97EE0" w:rsidRPr="00A60920" w:rsidRDefault="00C97EE0" w:rsidP="00B33948">
            <w:pPr>
              <w:pStyle w:val="TableTextCentered"/>
            </w:pPr>
            <w:r w:rsidRPr="00A60920">
              <w:rPr>
                <w:rFonts w:ascii="Franklin Gothic Book" w:hAnsi="Franklin Gothic Book" w:cs="Calibri"/>
                <w:color w:val="000000"/>
                <w:szCs w:val="20"/>
              </w:rPr>
              <w:t>93,245</w:t>
            </w:r>
          </w:p>
        </w:tc>
        <w:tc>
          <w:tcPr>
            <w:tcW w:w="1573" w:type="dxa"/>
            <w:shd w:val="clear" w:color="auto" w:fill="D9E2F3" w:themeFill="accent5" w:themeFillTint="33"/>
            <w:vAlign w:val="center"/>
          </w:tcPr>
          <w:p w14:paraId="11C9AA87" w14:textId="2D6A1789" w:rsidR="00C97EE0" w:rsidRPr="00A60920" w:rsidRDefault="00C97EE0" w:rsidP="00B33948">
            <w:pPr>
              <w:pStyle w:val="TableText"/>
              <w:jc w:val="center"/>
            </w:pPr>
            <w:r w:rsidRPr="00A60920">
              <w:rPr>
                <w:rFonts w:ascii="Franklin Gothic Book" w:hAnsi="Franklin Gothic Book" w:cs="Calibri"/>
                <w:color w:val="000000"/>
                <w:szCs w:val="20"/>
              </w:rPr>
              <w:t>10.2</w:t>
            </w:r>
          </w:p>
        </w:tc>
      </w:tr>
      <w:tr w:rsidR="00C97EE0" w:rsidRPr="00A60920" w14:paraId="279A310F" w14:textId="77777777" w:rsidTr="00B33948">
        <w:tc>
          <w:tcPr>
            <w:tcW w:w="3052" w:type="dxa"/>
          </w:tcPr>
          <w:p w14:paraId="0A68E2CD" w14:textId="77777777" w:rsidR="00C97EE0" w:rsidRPr="00A60920" w:rsidRDefault="00C97EE0" w:rsidP="00B33948">
            <w:pPr>
              <w:pStyle w:val="TableText"/>
            </w:pPr>
            <w:r w:rsidRPr="00A60920">
              <w:t>Hispanic or Latino</w:t>
            </w:r>
          </w:p>
        </w:tc>
        <w:tc>
          <w:tcPr>
            <w:tcW w:w="1573" w:type="dxa"/>
            <w:vAlign w:val="center"/>
          </w:tcPr>
          <w:p w14:paraId="74D18725" w14:textId="77777777" w:rsidR="00C97EE0" w:rsidRPr="00A60920" w:rsidRDefault="00C97EE0" w:rsidP="00B33948">
            <w:pPr>
              <w:pStyle w:val="TableTextCentered"/>
            </w:pPr>
            <w:r w:rsidRPr="00A60920">
              <w:rPr>
                <w:rFonts w:ascii="Franklin Gothic Book" w:hAnsi="Franklin Gothic Book" w:cs="Calibri"/>
                <w:color w:val="000000"/>
                <w:szCs w:val="20"/>
              </w:rPr>
              <w:t>73</w:t>
            </w:r>
          </w:p>
        </w:tc>
        <w:tc>
          <w:tcPr>
            <w:tcW w:w="1573" w:type="dxa"/>
            <w:shd w:val="clear" w:color="auto" w:fill="D9E2F3" w:themeFill="accent5" w:themeFillTint="33"/>
            <w:vAlign w:val="center"/>
          </w:tcPr>
          <w:p w14:paraId="253A9662" w14:textId="5A15B617"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6.1</w:t>
            </w:r>
          </w:p>
        </w:tc>
        <w:tc>
          <w:tcPr>
            <w:tcW w:w="1573" w:type="dxa"/>
            <w:vAlign w:val="center"/>
          </w:tcPr>
          <w:p w14:paraId="53A7FA1A" w14:textId="77777777" w:rsidR="00C97EE0" w:rsidRPr="00A60920" w:rsidRDefault="00C97EE0" w:rsidP="00B33948">
            <w:pPr>
              <w:pStyle w:val="TableTextCentered"/>
            </w:pPr>
            <w:r w:rsidRPr="00A60920">
              <w:rPr>
                <w:rFonts w:ascii="Franklin Gothic Book" w:hAnsi="Franklin Gothic Book" w:cs="Calibri"/>
                <w:color w:val="000000"/>
                <w:szCs w:val="20"/>
              </w:rPr>
              <w:t>236,839</w:t>
            </w:r>
          </w:p>
        </w:tc>
        <w:tc>
          <w:tcPr>
            <w:tcW w:w="1573" w:type="dxa"/>
            <w:shd w:val="clear" w:color="auto" w:fill="D9E2F3" w:themeFill="accent5" w:themeFillTint="33"/>
            <w:vAlign w:val="center"/>
          </w:tcPr>
          <w:p w14:paraId="6E32A2BD" w14:textId="0DF76999" w:rsidR="00C97EE0" w:rsidRPr="00A60920" w:rsidRDefault="00C97EE0" w:rsidP="00B33948">
            <w:pPr>
              <w:pStyle w:val="TableText"/>
              <w:jc w:val="center"/>
            </w:pPr>
            <w:r w:rsidRPr="00A60920">
              <w:rPr>
                <w:rFonts w:ascii="Franklin Gothic Book" w:hAnsi="Franklin Gothic Book" w:cs="Calibri"/>
                <w:color w:val="000000"/>
                <w:szCs w:val="20"/>
              </w:rPr>
              <w:t>25.9</w:t>
            </w:r>
          </w:p>
        </w:tc>
      </w:tr>
      <w:tr w:rsidR="00C97EE0" w:rsidRPr="00A60920" w14:paraId="6E164562" w14:textId="77777777" w:rsidTr="00B33948">
        <w:tc>
          <w:tcPr>
            <w:tcW w:w="3052" w:type="dxa"/>
          </w:tcPr>
          <w:p w14:paraId="6158E4CA" w14:textId="679AD2DE" w:rsidR="00C97EE0" w:rsidRPr="00A60920" w:rsidRDefault="00C97EE0" w:rsidP="00B33948">
            <w:pPr>
              <w:pStyle w:val="TableText"/>
            </w:pPr>
            <w:r w:rsidRPr="00A60920">
              <w:t>Multi-Race, not Hispanic or Latino</w:t>
            </w:r>
          </w:p>
        </w:tc>
        <w:tc>
          <w:tcPr>
            <w:tcW w:w="1573" w:type="dxa"/>
            <w:vAlign w:val="center"/>
          </w:tcPr>
          <w:p w14:paraId="2A4DF925" w14:textId="77777777" w:rsidR="00C97EE0" w:rsidRPr="00A60920" w:rsidRDefault="00C97EE0" w:rsidP="00B33948">
            <w:pPr>
              <w:pStyle w:val="TableTextCentered"/>
            </w:pPr>
            <w:r w:rsidRPr="00A60920">
              <w:rPr>
                <w:rFonts w:ascii="Franklin Gothic Book" w:hAnsi="Franklin Gothic Book" w:cs="Calibri"/>
                <w:color w:val="000000"/>
                <w:szCs w:val="20"/>
              </w:rPr>
              <w:t>83</w:t>
            </w:r>
          </w:p>
        </w:tc>
        <w:tc>
          <w:tcPr>
            <w:tcW w:w="1573" w:type="dxa"/>
            <w:shd w:val="clear" w:color="auto" w:fill="D9E2F3" w:themeFill="accent5" w:themeFillTint="33"/>
            <w:vAlign w:val="center"/>
          </w:tcPr>
          <w:p w14:paraId="0C5BB92A" w14:textId="39988902"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7.0</w:t>
            </w:r>
          </w:p>
        </w:tc>
        <w:tc>
          <w:tcPr>
            <w:tcW w:w="1573" w:type="dxa"/>
            <w:vAlign w:val="center"/>
          </w:tcPr>
          <w:p w14:paraId="35DB46FE" w14:textId="77777777" w:rsidR="00C97EE0" w:rsidRPr="00A60920" w:rsidRDefault="00C97EE0" w:rsidP="00B33948">
            <w:pPr>
              <w:pStyle w:val="TableTextCentered"/>
            </w:pPr>
            <w:r w:rsidRPr="00A60920">
              <w:rPr>
                <w:rFonts w:ascii="Franklin Gothic Book" w:hAnsi="Franklin Gothic Book" w:cs="Calibri"/>
                <w:color w:val="000000"/>
                <w:szCs w:val="20"/>
              </w:rPr>
              <w:t>42,303</w:t>
            </w:r>
          </w:p>
        </w:tc>
        <w:tc>
          <w:tcPr>
            <w:tcW w:w="1573" w:type="dxa"/>
            <w:shd w:val="clear" w:color="auto" w:fill="D9E2F3" w:themeFill="accent5" w:themeFillTint="33"/>
            <w:vAlign w:val="center"/>
          </w:tcPr>
          <w:p w14:paraId="383F43BC" w14:textId="2BCCDCF5" w:rsidR="00C97EE0" w:rsidRPr="00A60920" w:rsidRDefault="00C97EE0" w:rsidP="00B33948">
            <w:pPr>
              <w:pStyle w:val="TableText"/>
              <w:jc w:val="center"/>
            </w:pPr>
            <w:r w:rsidRPr="00A60920">
              <w:rPr>
                <w:rFonts w:ascii="Franklin Gothic Book" w:hAnsi="Franklin Gothic Book" w:cs="Calibri"/>
                <w:color w:val="000000"/>
                <w:szCs w:val="20"/>
              </w:rPr>
              <w:t>4.6</w:t>
            </w:r>
          </w:p>
        </w:tc>
      </w:tr>
      <w:tr w:rsidR="00C97EE0" w:rsidRPr="00A60920" w14:paraId="7CCC7711" w14:textId="77777777" w:rsidTr="00B33948">
        <w:tc>
          <w:tcPr>
            <w:tcW w:w="3052" w:type="dxa"/>
          </w:tcPr>
          <w:p w14:paraId="6770A262" w14:textId="77777777" w:rsidR="00C97EE0" w:rsidRPr="00A60920" w:rsidRDefault="00C97EE0" w:rsidP="00B33948">
            <w:pPr>
              <w:pStyle w:val="TableText"/>
            </w:pPr>
            <w:r w:rsidRPr="00A60920">
              <w:t>Native Hawaiian or Other Pacific Islander</w:t>
            </w:r>
          </w:p>
        </w:tc>
        <w:tc>
          <w:tcPr>
            <w:tcW w:w="1573" w:type="dxa"/>
            <w:vAlign w:val="center"/>
          </w:tcPr>
          <w:p w14:paraId="67126516" w14:textId="77777777" w:rsidR="00C97EE0" w:rsidRPr="00A60920" w:rsidRDefault="00C97EE0" w:rsidP="00B33948">
            <w:pPr>
              <w:pStyle w:val="TableTextCentered"/>
            </w:pPr>
            <w:r w:rsidRPr="00A60920">
              <w:rPr>
                <w:rFonts w:ascii="Franklin Gothic Book" w:hAnsi="Franklin Gothic Book" w:cs="Calibri"/>
                <w:color w:val="000000"/>
                <w:szCs w:val="20"/>
              </w:rPr>
              <w:t>3</w:t>
            </w:r>
          </w:p>
        </w:tc>
        <w:tc>
          <w:tcPr>
            <w:tcW w:w="1573" w:type="dxa"/>
            <w:shd w:val="clear" w:color="auto" w:fill="D9E2F3" w:themeFill="accent5" w:themeFillTint="33"/>
            <w:vAlign w:val="center"/>
          </w:tcPr>
          <w:p w14:paraId="47BCF4E1" w14:textId="6D456490"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0.3</w:t>
            </w:r>
          </w:p>
        </w:tc>
        <w:tc>
          <w:tcPr>
            <w:tcW w:w="1573" w:type="dxa"/>
            <w:vAlign w:val="center"/>
          </w:tcPr>
          <w:p w14:paraId="370B2731" w14:textId="77777777" w:rsidR="00C97EE0" w:rsidRPr="00A60920" w:rsidRDefault="00C97EE0" w:rsidP="00B33948">
            <w:pPr>
              <w:pStyle w:val="TableTextCentered"/>
            </w:pPr>
            <w:r w:rsidRPr="00A60920">
              <w:rPr>
                <w:rFonts w:ascii="Franklin Gothic Book" w:hAnsi="Franklin Gothic Book" w:cs="Calibri"/>
                <w:color w:val="000000"/>
                <w:szCs w:val="20"/>
              </w:rPr>
              <w:t>800</w:t>
            </w:r>
          </w:p>
        </w:tc>
        <w:tc>
          <w:tcPr>
            <w:tcW w:w="1573" w:type="dxa"/>
            <w:shd w:val="clear" w:color="auto" w:fill="D9E2F3" w:themeFill="accent5" w:themeFillTint="33"/>
            <w:vAlign w:val="center"/>
          </w:tcPr>
          <w:p w14:paraId="41EB5945" w14:textId="1A2FE60B" w:rsidR="00C97EE0" w:rsidRPr="00A60920" w:rsidRDefault="00C97EE0" w:rsidP="00B33948">
            <w:pPr>
              <w:pStyle w:val="TableText"/>
              <w:jc w:val="center"/>
            </w:pPr>
            <w:r w:rsidRPr="00A60920">
              <w:rPr>
                <w:rFonts w:ascii="Franklin Gothic Book" w:hAnsi="Franklin Gothic Book" w:cs="Calibri"/>
                <w:color w:val="000000"/>
                <w:szCs w:val="20"/>
              </w:rPr>
              <w:t>0.1</w:t>
            </w:r>
          </w:p>
        </w:tc>
      </w:tr>
      <w:tr w:rsidR="00C97EE0" w:rsidRPr="00A60920" w14:paraId="24A0D11A" w14:textId="77777777" w:rsidTr="00B33948">
        <w:tc>
          <w:tcPr>
            <w:tcW w:w="3052" w:type="dxa"/>
          </w:tcPr>
          <w:p w14:paraId="4B00C08F" w14:textId="77777777" w:rsidR="00C97EE0" w:rsidRPr="00A60920" w:rsidRDefault="00C97EE0" w:rsidP="00B33948">
            <w:pPr>
              <w:pStyle w:val="TableText"/>
            </w:pPr>
            <w:r w:rsidRPr="00A60920">
              <w:t>White</w:t>
            </w:r>
          </w:p>
        </w:tc>
        <w:tc>
          <w:tcPr>
            <w:tcW w:w="1573" w:type="dxa"/>
            <w:vAlign w:val="center"/>
          </w:tcPr>
          <w:p w14:paraId="76E811AD" w14:textId="77777777" w:rsidR="00C97EE0" w:rsidRPr="00A60920" w:rsidRDefault="00C97EE0" w:rsidP="00B33948">
            <w:pPr>
              <w:pStyle w:val="TableTextCentered"/>
            </w:pPr>
            <w:r w:rsidRPr="00A60920">
              <w:rPr>
                <w:rFonts w:ascii="Franklin Gothic Book" w:hAnsi="Franklin Gothic Book" w:cs="Calibri"/>
                <w:color w:val="000000"/>
                <w:szCs w:val="20"/>
              </w:rPr>
              <w:t>863</w:t>
            </w:r>
          </w:p>
        </w:tc>
        <w:tc>
          <w:tcPr>
            <w:tcW w:w="1573" w:type="dxa"/>
            <w:shd w:val="clear" w:color="auto" w:fill="D9E2F3" w:themeFill="accent5" w:themeFillTint="33"/>
            <w:vAlign w:val="center"/>
          </w:tcPr>
          <w:p w14:paraId="3FFB10FC" w14:textId="3A99060B" w:rsidR="00C97EE0" w:rsidRPr="00A60920" w:rsidRDefault="00C97EE0" w:rsidP="00B33948">
            <w:pPr>
              <w:pStyle w:val="TableText"/>
              <w:tabs>
                <w:tab w:val="decimal" w:pos="0"/>
              </w:tabs>
              <w:jc w:val="center"/>
            </w:pPr>
            <w:r w:rsidRPr="00A60920">
              <w:rPr>
                <w:rFonts w:ascii="Franklin Gothic Book" w:hAnsi="Franklin Gothic Book" w:cs="Calibri"/>
                <w:color w:val="000000"/>
                <w:szCs w:val="20"/>
              </w:rPr>
              <w:t>72.5</w:t>
            </w:r>
          </w:p>
        </w:tc>
        <w:tc>
          <w:tcPr>
            <w:tcW w:w="1573" w:type="dxa"/>
            <w:vAlign w:val="center"/>
          </w:tcPr>
          <w:p w14:paraId="1DC76632" w14:textId="77777777" w:rsidR="00C97EE0" w:rsidRPr="00A60920" w:rsidRDefault="00C97EE0" w:rsidP="00B33948">
            <w:pPr>
              <w:pStyle w:val="TableTextCentered"/>
            </w:pPr>
            <w:r w:rsidRPr="00A60920">
              <w:rPr>
                <w:rFonts w:ascii="Franklin Gothic Book" w:hAnsi="Franklin Gothic Book" w:cs="Calibri"/>
                <w:color w:val="000000"/>
                <w:szCs w:val="20"/>
              </w:rPr>
              <w:t>471,865</w:t>
            </w:r>
          </w:p>
        </w:tc>
        <w:tc>
          <w:tcPr>
            <w:tcW w:w="1573" w:type="dxa"/>
            <w:shd w:val="clear" w:color="auto" w:fill="D9E2F3" w:themeFill="accent5" w:themeFillTint="33"/>
            <w:vAlign w:val="center"/>
          </w:tcPr>
          <w:p w14:paraId="05A84D0E" w14:textId="1B89A9DE" w:rsidR="00C97EE0" w:rsidRPr="00A60920" w:rsidRDefault="00C97EE0" w:rsidP="00B33948">
            <w:pPr>
              <w:pStyle w:val="TableText"/>
              <w:jc w:val="center"/>
            </w:pPr>
            <w:r w:rsidRPr="00A60920">
              <w:rPr>
                <w:rFonts w:ascii="Franklin Gothic Book" w:hAnsi="Franklin Gothic Book" w:cs="Calibri"/>
                <w:color w:val="000000"/>
                <w:szCs w:val="20"/>
              </w:rPr>
              <w:t>51.5</w:t>
            </w:r>
          </w:p>
        </w:tc>
      </w:tr>
    </w:tbl>
    <w:p w14:paraId="4882A311" w14:textId="77777777" w:rsidR="00C97EE0" w:rsidRPr="00A60920" w:rsidRDefault="00C97EE0" w:rsidP="00EA0E26">
      <w:pPr>
        <w:pStyle w:val="TableNote"/>
      </w:pPr>
      <w:r w:rsidRPr="00A60920">
        <w:rPr>
          <w:i/>
          <w:iCs/>
        </w:rPr>
        <w:t>Note</w:t>
      </w:r>
      <w:r w:rsidRPr="00A60920">
        <w:t>. As of October 1, 2024.</w:t>
      </w:r>
    </w:p>
    <w:p w14:paraId="3941D6A4" w14:textId="0B466346" w:rsidR="00C97EE0" w:rsidRPr="00A60920" w:rsidRDefault="00C97EE0" w:rsidP="00EA0E26">
      <w:pPr>
        <w:pStyle w:val="TableTitle0"/>
        <w:spacing w:before="120"/>
      </w:pPr>
      <w:r w:rsidRPr="00A60920">
        <w:t>Table D2a. Concord: Student Enrollment by High Needs Populations, 2024-2025</w:t>
      </w:r>
    </w:p>
    <w:tbl>
      <w:tblPr>
        <w:tblStyle w:val="MSVTable1"/>
        <w:tblW w:w="9344" w:type="dxa"/>
        <w:tblLayout w:type="fixed"/>
        <w:tblLook w:val="0620" w:firstRow="1" w:lastRow="0" w:firstColumn="0" w:lastColumn="0" w:noHBand="1" w:noVBand="1"/>
      </w:tblPr>
      <w:tblGrid>
        <w:gridCol w:w="2310"/>
        <w:gridCol w:w="1153"/>
        <w:gridCol w:w="1176"/>
        <w:gridCol w:w="1176"/>
        <w:gridCol w:w="1176"/>
        <w:gridCol w:w="1176"/>
        <w:gridCol w:w="1177"/>
      </w:tblGrid>
      <w:tr w:rsidR="00C97EE0" w:rsidRPr="00A60920" w14:paraId="51D5A71D" w14:textId="77777777" w:rsidTr="37357D1A">
        <w:trPr>
          <w:cnfStyle w:val="100000000000" w:firstRow="1" w:lastRow="0" w:firstColumn="0" w:lastColumn="0" w:oddVBand="0" w:evenVBand="0" w:oddHBand="0" w:evenHBand="0" w:firstRowFirstColumn="0" w:firstRowLastColumn="0" w:lastRowFirstColumn="0" w:lastRowLastColumn="0"/>
          <w:trHeight w:val="300"/>
          <w:tblHeader/>
        </w:trPr>
        <w:tc>
          <w:tcPr>
            <w:tcW w:w="2310" w:type="dxa"/>
            <w:vAlign w:val="bottom"/>
          </w:tcPr>
          <w:p w14:paraId="2DD41816" w14:textId="77777777" w:rsidR="00C97EE0" w:rsidRPr="00A60920" w:rsidRDefault="00C97EE0" w:rsidP="00996FFE">
            <w:pPr>
              <w:pStyle w:val="TableColHeadingCenter"/>
              <w:spacing w:before="0" w:after="0" w:line="240" w:lineRule="auto"/>
              <w:jc w:val="left"/>
            </w:pPr>
            <w:r w:rsidRPr="00A60920">
              <w:t>Group</w:t>
            </w:r>
          </w:p>
        </w:tc>
        <w:tc>
          <w:tcPr>
            <w:tcW w:w="1153" w:type="dxa"/>
            <w:vAlign w:val="bottom"/>
          </w:tcPr>
          <w:p w14:paraId="3CACDAE9" w14:textId="77777777" w:rsidR="00C97EE0" w:rsidRPr="00A60920" w:rsidRDefault="00C97EE0" w:rsidP="00996FFE">
            <w:pPr>
              <w:pStyle w:val="TableColHeadingCenter"/>
              <w:spacing w:before="0" w:after="0" w:line="240" w:lineRule="auto"/>
              <w:rPr>
                <w:i/>
                <w:iCs/>
              </w:rPr>
            </w:pPr>
            <w:r w:rsidRPr="00A60920">
              <w:rPr>
                <w:i/>
                <w:iCs/>
              </w:rPr>
              <w:t>N</w:t>
            </w:r>
          </w:p>
          <w:p w14:paraId="4E56EB18" w14:textId="7B2D8D7A" w:rsidR="00C97EE0" w:rsidRPr="00A60920" w:rsidRDefault="00C97EE0" w:rsidP="00996FFE">
            <w:pPr>
              <w:pStyle w:val="TableColHeadingCenter"/>
              <w:spacing w:before="0" w:after="0" w:line="240" w:lineRule="auto"/>
            </w:pPr>
            <w:r w:rsidRPr="00A60920">
              <w:t>(</w:t>
            </w:r>
            <w:r w:rsidR="00742EF4" w:rsidRPr="00A60920">
              <w:t>D</w:t>
            </w:r>
            <w:r w:rsidRPr="00A60920">
              <w:t>istrict)</w:t>
            </w:r>
          </w:p>
        </w:tc>
        <w:tc>
          <w:tcPr>
            <w:tcW w:w="1176" w:type="dxa"/>
            <w:vAlign w:val="bottom"/>
          </w:tcPr>
          <w:p w14:paraId="7785D860" w14:textId="77777777" w:rsidR="00C97EE0" w:rsidRPr="00A60920" w:rsidRDefault="00C97EE0" w:rsidP="00996FFE">
            <w:pPr>
              <w:pStyle w:val="TableColHeadingCenter"/>
              <w:spacing w:before="0" w:after="0" w:line="240" w:lineRule="auto"/>
            </w:pPr>
            <w:r w:rsidRPr="00A60920">
              <w:t>Percentage of High Needs</w:t>
            </w:r>
          </w:p>
          <w:p w14:paraId="64CAC0DA" w14:textId="2355D716" w:rsidR="00C97EE0" w:rsidRPr="00A60920" w:rsidRDefault="00C97EE0" w:rsidP="00996FFE">
            <w:pPr>
              <w:pStyle w:val="TableColHeadingCenter"/>
              <w:spacing w:before="0" w:after="0" w:line="240" w:lineRule="auto"/>
            </w:pPr>
            <w:r w:rsidRPr="00A60920">
              <w:t>(</w:t>
            </w:r>
            <w:r w:rsidR="00742EF4" w:rsidRPr="00A60920">
              <w:t>D</w:t>
            </w:r>
            <w:r w:rsidRPr="00A60920">
              <w:t>istrict)</w:t>
            </w:r>
          </w:p>
        </w:tc>
        <w:tc>
          <w:tcPr>
            <w:tcW w:w="1176" w:type="dxa"/>
            <w:vAlign w:val="bottom"/>
          </w:tcPr>
          <w:p w14:paraId="51554D47" w14:textId="59C63E49" w:rsidR="00C97EE0" w:rsidRPr="00A60920" w:rsidRDefault="00C97EE0" w:rsidP="00996FFE">
            <w:pPr>
              <w:pStyle w:val="TableColHeadingCenter"/>
              <w:spacing w:before="0" w:after="0" w:line="240" w:lineRule="auto"/>
            </w:pPr>
            <w:r w:rsidRPr="00A60920">
              <w:t xml:space="preserve">Percentage of </w:t>
            </w:r>
            <w:r w:rsidR="00742EF4" w:rsidRPr="00A60920">
              <w:t>D</w:t>
            </w:r>
            <w:r w:rsidRPr="00A60920">
              <w:t>istrict</w:t>
            </w:r>
          </w:p>
        </w:tc>
        <w:tc>
          <w:tcPr>
            <w:tcW w:w="1176" w:type="dxa"/>
            <w:vAlign w:val="bottom"/>
          </w:tcPr>
          <w:p w14:paraId="50826DB7" w14:textId="77777777" w:rsidR="00C97EE0" w:rsidRPr="00A60920" w:rsidRDefault="00C97EE0" w:rsidP="00996FFE">
            <w:pPr>
              <w:pStyle w:val="TableColHeadingCenter"/>
              <w:spacing w:before="0" w:after="0" w:line="240" w:lineRule="auto"/>
              <w:rPr>
                <w:i/>
                <w:iCs/>
              </w:rPr>
            </w:pPr>
            <w:r w:rsidRPr="00A60920">
              <w:rPr>
                <w:i/>
                <w:iCs/>
              </w:rPr>
              <w:t>N</w:t>
            </w:r>
          </w:p>
          <w:p w14:paraId="36B7E5EA" w14:textId="189463A7" w:rsidR="00C97EE0" w:rsidRPr="00A60920" w:rsidRDefault="00C97EE0" w:rsidP="00996FFE">
            <w:pPr>
              <w:pStyle w:val="TableColHeadingCenter"/>
              <w:spacing w:before="0" w:after="0" w:line="240" w:lineRule="auto"/>
            </w:pPr>
            <w:r w:rsidRPr="00A60920">
              <w:t>(</w:t>
            </w:r>
            <w:r w:rsidR="00742EF4" w:rsidRPr="00A60920">
              <w:t>S</w:t>
            </w:r>
            <w:r w:rsidRPr="00A60920">
              <w:t>tate)</w:t>
            </w:r>
          </w:p>
        </w:tc>
        <w:tc>
          <w:tcPr>
            <w:tcW w:w="1176" w:type="dxa"/>
            <w:vAlign w:val="bottom"/>
          </w:tcPr>
          <w:p w14:paraId="47FC1314" w14:textId="77777777" w:rsidR="00C97EE0" w:rsidRPr="00A60920" w:rsidRDefault="00C97EE0" w:rsidP="00996FFE">
            <w:pPr>
              <w:pStyle w:val="TableColHeadingCenter"/>
              <w:spacing w:before="0" w:after="0" w:line="240" w:lineRule="auto"/>
            </w:pPr>
            <w:r w:rsidRPr="00A60920">
              <w:t>Percentage of High Needs</w:t>
            </w:r>
          </w:p>
          <w:p w14:paraId="2C74D4A3" w14:textId="50D9ECD3" w:rsidR="00C97EE0" w:rsidRPr="00A60920" w:rsidRDefault="00C97EE0" w:rsidP="00996FFE">
            <w:pPr>
              <w:pStyle w:val="TableColHeadingCenter"/>
              <w:spacing w:before="0" w:after="0" w:line="240" w:lineRule="auto"/>
            </w:pPr>
            <w:r w:rsidRPr="00A60920">
              <w:t>(</w:t>
            </w:r>
            <w:r w:rsidR="00393CC9" w:rsidRPr="00A60920">
              <w:t>S</w:t>
            </w:r>
            <w:r w:rsidRPr="00A60920">
              <w:t>tate)</w:t>
            </w:r>
          </w:p>
        </w:tc>
        <w:tc>
          <w:tcPr>
            <w:tcW w:w="1177" w:type="dxa"/>
            <w:vAlign w:val="bottom"/>
          </w:tcPr>
          <w:p w14:paraId="190E3A0C" w14:textId="06483921" w:rsidR="00C97EE0" w:rsidRPr="00A60920" w:rsidRDefault="00C97EE0" w:rsidP="00996FFE">
            <w:pPr>
              <w:pStyle w:val="TableColHeadingCenter"/>
              <w:spacing w:before="0" w:after="0" w:line="240" w:lineRule="auto"/>
            </w:pPr>
            <w:r w:rsidRPr="00A60920">
              <w:t xml:space="preserve">Percentage of </w:t>
            </w:r>
            <w:r w:rsidR="00393CC9" w:rsidRPr="00A60920">
              <w:t>S</w:t>
            </w:r>
            <w:r w:rsidRPr="00A60920">
              <w:t>tate</w:t>
            </w:r>
          </w:p>
        </w:tc>
      </w:tr>
      <w:tr w:rsidR="00C97EE0" w:rsidRPr="00A60920" w14:paraId="1969CE61" w14:textId="77777777" w:rsidTr="37357D1A">
        <w:trPr>
          <w:trHeight w:val="300"/>
        </w:trPr>
        <w:tc>
          <w:tcPr>
            <w:tcW w:w="2310" w:type="dxa"/>
          </w:tcPr>
          <w:p w14:paraId="0C78EBB0" w14:textId="77777777" w:rsidR="00C97EE0" w:rsidRPr="00A60920" w:rsidRDefault="00C97EE0" w:rsidP="00B33948">
            <w:pPr>
              <w:pStyle w:val="TableText"/>
            </w:pPr>
            <w:r w:rsidRPr="00A60920">
              <w:t>High Needs</w:t>
            </w:r>
          </w:p>
        </w:tc>
        <w:tc>
          <w:tcPr>
            <w:tcW w:w="1153" w:type="dxa"/>
            <w:vAlign w:val="center"/>
          </w:tcPr>
          <w:p w14:paraId="15F684D9" w14:textId="77777777" w:rsidR="00C97EE0" w:rsidRPr="00A60920" w:rsidRDefault="00C97EE0" w:rsidP="00B33948">
            <w:pPr>
              <w:pStyle w:val="TableTextCentered"/>
            </w:pPr>
            <w:r w:rsidRPr="00A60920">
              <w:rPr>
                <w:rFonts w:cs="Calibri"/>
                <w:color w:val="000000"/>
                <w:szCs w:val="20"/>
              </w:rPr>
              <w:t>552</w:t>
            </w:r>
          </w:p>
        </w:tc>
        <w:tc>
          <w:tcPr>
            <w:tcW w:w="1176" w:type="dxa"/>
            <w:shd w:val="clear" w:color="auto" w:fill="D9E2F3" w:themeFill="accent5" w:themeFillTint="33"/>
            <w:vAlign w:val="center"/>
          </w:tcPr>
          <w:p w14:paraId="2D533E5E" w14:textId="387814BA" w:rsidR="00C97EE0" w:rsidRPr="00A60920" w:rsidRDefault="00C97EE0" w:rsidP="00B33948">
            <w:pPr>
              <w:pStyle w:val="TableText"/>
              <w:tabs>
                <w:tab w:val="decimal" w:pos="0"/>
              </w:tabs>
              <w:jc w:val="center"/>
            </w:pPr>
            <w:r w:rsidRPr="00A60920">
              <w:rPr>
                <w:rFonts w:cs="Calibri"/>
                <w:color w:val="000000"/>
                <w:szCs w:val="20"/>
              </w:rPr>
              <w:t>100.0</w:t>
            </w:r>
          </w:p>
        </w:tc>
        <w:tc>
          <w:tcPr>
            <w:tcW w:w="1176" w:type="dxa"/>
            <w:shd w:val="clear" w:color="auto" w:fill="D9E2F3" w:themeFill="accent5" w:themeFillTint="33"/>
            <w:vAlign w:val="center"/>
          </w:tcPr>
          <w:p w14:paraId="6D8C6533" w14:textId="71BFF0F8" w:rsidR="00C97EE0" w:rsidRPr="00A60920" w:rsidRDefault="00C97EE0" w:rsidP="00B33948">
            <w:pPr>
              <w:pStyle w:val="TableText"/>
              <w:tabs>
                <w:tab w:val="decimal" w:pos="0"/>
              </w:tabs>
              <w:jc w:val="center"/>
            </w:pPr>
            <w:r w:rsidRPr="00A60920">
              <w:rPr>
                <w:rFonts w:cs="Calibri"/>
                <w:color w:val="000000"/>
                <w:szCs w:val="20"/>
              </w:rPr>
              <w:t>28.6</w:t>
            </w:r>
          </w:p>
        </w:tc>
        <w:tc>
          <w:tcPr>
            <w:tcW w:w="1176" w:type="dxa"/>
            <w:vAlign w:val="center"/>
          </w:tcPr>
          <w:p w14:paraId="3E13598D" w14:textId="77777777" w:rsidR="00C97EE0" w:rsidRPr="00A60920" w:rsidRDefault="00C97EE0" w:rsidP="00B33948">
            <w:pPr>
              <w:pStyle w:val="TableTextCentered"/>
            </w:pPr>
            <w:r w:rsidRPr="00A60920">
              <w:rPr>
                <w:rFonts w:cs="Calibri"/>
                <w:color w:val="000000"/>
                <w:szCs w:val="20"/>
              </w:rPr>
              <w:t>517,093</w:t>
            </w:r>
          </w:p>
        </w:tc>
        <w:tc>
          <w:tcPr>
            <w:tcW w:w="1176" w:type="dxa"/>
            <w:shd w:val="clear" w:color="auto" w:fill="D9E2F3" w:themeFill="accent5" w:themeFillTint="33"/>
            <w:vAlign w:val="center"/>
          </w:tcPr>
          <w:p w14:paraId="075F522A" w14:textId="6B8C4C48" w:rsidR="00C97EE0" w:rsidRPr="00A60920" w:rsidRDefault="00C97EE0" w:rsidP="00B33948">
            <w:pPr>
              <w:pStyle w:val="TableText"/>
              <w:tabs>
                <w:tab w:val="decimal" w:pos="0"/>
              </w:tabs>
              <w:jc w:val="center"/>
            </w:pPr>
            <w:r w:rsidRPr="00A60920">
              <w:rPr>
                <w:rFonts w:cs="Calibri"/>
                <w:color w:val="000000"/>
                <w:szCs w:val="20"/>
              </w:rPr>
              <w:t>100.0</w:t>
            </w:r>
          </w:p>
        </w:tc>
        <w:tc>
          <w:tcPr>
            <w:tcW w:w="1177" w:type="dxa"/>
            <w:shd w:val="clear" w:color="auto" w:fill="D9E2F3" w:themeFill="accent5" w:themeFillTint="33"/>
            <w:vAlign w:val="center"/>
          </w:tcPr>
          <w:p w14:paraId="6EDFC3DC" w14:textId="00575F78" w:rsidR="00C97EE0" w:rsidRPr="00A60920" w:rsidRDefault="00C97EE0" w:rsidP="00B33948">
            <w:pPr>
              <w:pStyle w:val="TableText"/>
              <w:tabs>
                <w:tab w:val="decimal" w:pos="0"/>
              </w:tabs>
              <w:jc w:val="center"/>
            </w:pPr>
            <w:r w:rsidRPr="00A60920">
              <w:rPr>
                <w:rFonts w:cs="Calibri"/>
                <w:color w:val="000000"/>
                <w:szCs w:val="20"/>
              </w:rPr>
              <w:t>55.8</w:t>
            </w:r>
          </w:p>
        </w:tc>
      </w:tr>
      <w:tr w:rsidR="00C97EE0" w:rsidRPr="00A60920" w14:paraId="69E7BA7E" w14:textId="77777777" w:rsidTr="37357D1A">
        <w:trPr>
          <w:trHeight w:val="300"/>
        </w:trPr>
        <w:tc>
          <w:tcPr>
            <w:tcW w:w="2310" w:type="dxa"/>
          </w:tcPr>
          <w:p w14:paraId="0B1F11AB" w14:textId="77777777" w:rsidR="00C97EE0" w:rsidRPr="00A60920" w:rsidRDefault="00C97EE0" w:rsidP="00B33948">
            <w:pPr>
              <w:pStyle w:val="TableText"/>
            </w:pPr>
            <w:r w:rsidRPr="00A60920">
              <w:t>English Learners</w:t>
            </w:r>
          </w:p>
        </w:tc>
        <w:tc>
          <w:tcPr>
            <w:tcW w:w="1153" w:type="dxa"/>
            <w:vAlign w:val="center"/>
          </w:tcPr>
          <w:p w14:paraId="41F589F7" w14:textId="77777777" w:rsidR="00C97EE0" w:rsidRPr="00A60920" w:rsidRDefault="00C97EE0" w:rsidP="00B33948">
            <w:pPr>
              <w:pStyle w:val="TableTextCentered"/>
            </w:pPr>
            <w:r w:rsidRPr="00A60920">
              <w:rPr>
                <w:rFonts w:cs="Calibri"/>
                <w:color w:val="000000"/>
                <w:szCs w:val="20"/>
              </w:rPr>
              <w:t>71</w:t>
            </w:r>
          </w:p>
        </w:tc>
        <w:tc>
          <w:tcPr>
            <w:tcW w:w="1176" w:type="dxa"/>
            <w:shd w:val="clear" w:color="auto" w:fill="D9E2F3" w:themeFill="accent5" w:themeFillTint="33"/>
            <w:vAlign w:val="center"/>
          </w:tcPr>
          <w:p w14:paraId="03BA8F18" w14:textId="32F63511" w:rsidR="00C97EE0" w:rsidRPr="00A60920" w:rsidRDefault="00C97EE0" w:rsidP="00B33948">
            <w:pPr>
              <w:pStyle w:val="TableText"/>
              <w:tabs>
                <w:tab w:val="decimal" w:pos="0"/>
              </w:tabs>
              <w:jc w:val="center"/>
            </w:pPr>
            <w:r w:rsidRPr="00A60920">
              <w:rPr>
                <w:rFonts w:cs="Calibri"/>
                <w:color w:val="000000"/>
                <w:szCs w:val="20"/>
              </w:rPr>
              <w:t>12.9</w:t>
            </w:r>
          </w:p>
        </w:tc>
        <w:tc>
          <w:tcPr>
            <w:tcW w:w="1176" w:type="dxa"/>
            <w:shd w:val="clear" w:color="auto" w:fill="D9E2F3" w:themeFill="accent5" w:themeFillTint="33"/>
            <w:vAlign w:val="center"/>
          </w:tcPr>
          <w:p w14:paraId="27102E56" w14:textId="2A5EA90A" w:rsidR="00C97EE0" w:rsidRPr="00A60920" w:rsidRDefault="00C97EE0" w:rsidP="00B33948">
            <w:pPr>
              <w:pStyle w:val="TableText"/>
              <w:tabs>
                <w:tab w:val="decimal" w:pos="0"/>
              </w:tabs>
              <w:jc w:val="center"/>
            </w:pPr>
            <w:r w:rsidRPr="00A60920">
              <w:rPr>
                <w:rFonts w:cs="Calibri"/>
                <w:color w:val="000000"/>
                <w:szCs w:val="20"/>
              </w:rPr>
              <w:t>3.7</w:t>
            </w:r>
          </w:p>
        </w:tc>
        <w:tc>
          <w:tcPr>
            <w:tcW w:w="1176" w:type="dxa"/>
            <w:vAlign w:val="center"/>
          </w:tcPr>
          <w:p w14:paraId="32CE6FEF" w14:textId="77777777" w:rsidR="00C97EE0" w:rsidRPr="00A60920" w:rsidRDefault="00C97EE0" w:rsidP="00B33948">
            <w:pPr>
              <w:pStyle w:val="TableTextCentered"/>
            </w:pPr>
            <w:r w:rsidRPr="00A60920">
              <w:rPr>
                <w:rFonts w:cs="Calibri"/>
                <w:color w:val="000000"/>
                <w:szCs w:val="20"/>
              </w:rPr>
              <w:t>127,673</w:t>
            </w:r>
          </w:p>
        </w:tc>
        <w:tc>
          <w:tcPr>
            <w:tcW w:w="1176" w:type="dxa"/>
            <w:shd w:val="clear" w:color="auto" w:fill="D9E2F3" w:themeFill="accent5" w:themeFillTint="33"/>
            <w:vAlign w:val="center"/>
          </w:tcPr>
          <w:p w14:paraId="34A903BC" w14:textId="0C87C106" w:rsidR="00C97EE0" w:rsidRPr="00A60920" w:rsidRDefault="00C97EE0" w:rsidP="00B33948">
            <w:pPr>
              <w:pStyle w:val="TableText"/>
              <w:tabs>
                <w:tab w:val="decimal" w:pos="0"/>
              </w:tabs>
              <w:jc w:val="center"/>
            </w:pPr>
            <w:r w:rsidRPr="00A60920">
              <w:rPr>
                <w:rFonts w:cs="Calibri"/>
                <w:color w:val="000000"/>
                <w:szCs w:val="20"/>
              </w:rPr>
              <w:t>24.7</w:t>
            </w:r>
          </w:p>
        </w:tc>
        <w:tc>
          <w:tcPr>
            <w:tcW w:w="1177" w:type="dxa"/>
            <w:shd w:val="clear" w:color="auto" w:fill="D9E2F3" w:themeFill="accent5" w:themeFillTint="33"/>
            <w:vAlign w:val="center"/>
          </w:tcPr>
          <w:p w14:paraId="530109F4" w14:textId="4F04B53B" w:rsidR="00C97EE0" w:rsidRPr="00A60920" w:rsidRDefault="00C97EE0" w:rsidP="00B33948">
            <w:pPr>
              <w:pStyle w:val="TableText"/>
              <w:tabs>
                <w:tab w:val="decimal" w:pos="0"/>
              </w:tabs>
              <w:jc w:val="center"/>
            </w:pPr>
            <w:r w:rsidRPr="00A60920">
              <w:rPr>
                <w:rFonts w:cs="Calibri"/>
                <w:color w:val="000000"/>
                <w:szCs w:val="20"/>
              </w:rPr>
              <w:t>13.9</w:t>
            </w:r>
          </w:p>
        </w:tc>
      </w:tr>
      <w:tr w:rsidR="00C97EE0" w:rsidRPr="00A60920" w14:paraId="68EADD0F" w14:textId="77777777" w:rsidTr="37357D1A">
        <w:trPr>
          <w:trHeight w:val="300"/>
        </w:trPr>
        <w:tc>
          <w:tcPr>
            <w:tcW w:w="2310" w:type="dxa"/>
          </w:tcPr>
          <w:p w14:paraId="79EA6057" w14:textId="54DBDAC5" w:rsidR="00C97EE0" w:rsidRPr="00A60920" w:rsidRDefault="00C97EE0" w:rsidP="00B33948">
            <w:pPr>
              <w:pStyle w:val="TableText"/>
            </w:pPr>
            <w:r w:rsidRPr="00A60920">
              <w:t xml:space="preserve">Low </w:t>
            </w:r>
            <w:r w:rsidR="170164A0" w:rsidRPr="00A60920">
              <w:t>I</w:t>
            </w:r>
            <w:r w:rsidRPr="00A60920">
              <w:t>ncome</w:t>
            </w:r>
          </w:p>
        </w:tc>
        <w:tc>
          <w:tcPr>
            <w:tcW w:w="1153" w:type="dxa"/>
            <w:vAlign w:val="center"/>
          </w:tcPr>
          <w:p w14:paraId="2F7EF160" w14:textId="77777777" w:rsidR="00C97EE0" w:rsidRPr="00A60920" w:rsidRDefault="00C97EE0" w:rsidP="00B33948">
            <w:pPr>
              <w:pStyle w:val="TableTextCentered"/>
            </w:pPr>
            <w:r w:rsidRPr="00A60920">
              <w:rPr>
                <w:rFonts w:cs="Calibri"/>
                <w:color w:val="000000"/>
                <w:szCs w:val="20"/>
              </w:rPr>
              <w:t>206</w:t>
            </w:r>
          </w:p>
        </w:tc>
        <w:tc>
          <w:tcPr>
            <w:tcW w:w="1176" w:type="dxa"/>
            <w:shd w:val="clear" w:color="auto" w:fill="D9E2F3" w:themeFill="accent5" w:themeFillTint="33"/>
            <w:vAlign w:val="center"/>
          </w:tcPr>
          <w:p w14:paraId="33FECECF" w14:textId="3B8022DC" w:rsidR="00C97EE0" w:rsidRPr="00A60920" w:rsidRDefault="00C97EE0" w:rsidP="00B33948">
            <w:pPr>
              <w:pStyle w:val="TableText"/>
              <w:tabs>
                <w:tab w:val="decimal" w:pos="0"/>
              </w:tabs>
              <w:jc w:val="center"/>
            </w:pPr>
            <w:r w:rsidRPr="00A60920">
              <w:rPr>
                <w:rFonts w:cs="Calibri"/>
                <w:color w:val="000000"/>
                <w:szCs w:val="20"/>
              </w:rPr>
              <w:t>37.3</w:t>
            </w:r>
          </w:p>
        </w:tc>
        <w:tc>
          <w:tcPr>
            <w:tcW w:w="1176" w:type="dxa"/>
            <w:shd w:val="clear" w:color="auto" w:fill="D9E2F3" w:themeFill="accent5" w:themeFillTint="33"/>
            <w:vAlign w:val="center"/>
          </w:tcPr>
          <w:p w14:paraId="5150BA5B" w14:textId="3DC61908" w:rsidR="00C97EE0" w:rsidRPr="00A60920" w:rsidRDefault="00C97EE0" w:rsidP="00B33948">
            <w:pPr>
              <w:pStyle w:val="TableText"/>
              <w:tabs>
                <w:tab w:val="decimal" w:pos="0"/>
              </w:tabs>
              <w:jc w:val="center"/>
            </w:pPr>
            <w:r w:rsidRPr="00A60920">
              <w:rPr>
                <w:rFonts w:cs="Calibri"/>
                <w:color w:val="000000"/>
                <w:szCs w:val="20"/>
              </w:rPr>
              <w:t>10.8</w:t>
            </w:r>
          </w:p>
        </w:tc>
        <w:tc>
          <w:tcPr>
            <w:tcW w:w="1176" w:type="dxa"/>
            <w:vAlign w:val="center"/>
          </w:tcPr>
          <w:p w14:paraId="210A2920" w14:textId="77777777" w:rsidR="00C97EE0" w:rsidRPr="00A60920" w:rsidRDefault="00C97EE0" w:rsidP="00B33948">
            <w:pPr>
              <w:pStyle w:val="TableTextCentered"/>
            </w:pPr>
            <w:r w:rsidRPr="00A60920">
              <w:rPr>
                <w:rFonts w:cs="Calibri"/>
                <w:color w:val="000000"/>
                <w:szCs w:val="20"/>
              </w:rPr>
              <w:t>385,161</w:t>
            </w:r>
          </w:p>
        </w:tc>
        <w:tc>
          <w:tcPr>
            <w:tcW w:w="1176" w:type="dxa"/>
            <w:shd w:val="clear" w:color="auto" w:fill="D9E2F3" w:themeFill="accent5" w:themeFillTint="33"/>
            <w:vAlign w:val="center"/>
          </w:tcPr>
          <w:p w14:paraId="1DD871F7" w14:textId="73BB20D8" w:rsidR="00C97EE0" w:rsidRPr="00A60920" w:rsidRDefault="00C97EE0" w:rsidP="00B33948">
            <w:pPr>
              <w:pStyle w:val="TableText"/>
              <w:tabs>
                <w:tab w:val="decimal" w:pos="0"/>
              </w:tabs>
              <w:jc w:val="center"/>
            </w:pPr>
            <w:r w:rsidRPr="00A60920">
              <w:rPr>
                <w:rFonts w:cs="Calibri"/>
                <w:color w:val="000000"/>
                <w:szCs w:val="20"/>
              </w:rPr>
              <w:t>74.5</w:t>
            </w:r>
          </w:p>
        </w:tc>
        <w:tc>
          <w:tcPr>
            <w:tcW w:w="1177" w:type="dxa"/>
            <w:shd w:val="clear" w:color="auto" w:fill="D9E2F3" w:themeFill="accent5" w:themeFillTint="33"/>
            <w:vAlign w:val="center"/>
          </w:tcPr>
          <w:p w14:paraId="1398D332" w14:textId="6CE7EF9C" w:rsidR="00C97EE0" w:rsidRPr="00A60920" w:rsidRDefault="00C97EE0" w:rsidP="00B33948">
            <w:pPr>
              <w:pStyle w:val="TableText"/>
              <w:tabs>
                <w:tab w:val="decimal" w:pos="0"/>
              </w:tabs>
              <w:jc w:val="center"/>
            </w:pPr>
            <w:r w:rsidRPr="00A60920">
              <w:rPr>
                <w:rFonts w:cs="Calibri"/>
                <w:color w:val="000000"/>
                <w:szCs w:val="20"/>
              </w:rPr>
              <w:t>42.1</w:t>
            </w:r>
          </w:p>
        </w:tc>
      </w:tr>
      <w:tr w:rsidR="00C97EE0" w:rsidRPr="00A60920" w14:paraId="5AF459A3" w14:textId="77777777" w:rsidTr="37357D1A">
        <w:trPr>
          <w:trHeight w:val="300"/>
        </w:trPr>
        <w:tc>
          <w:tcPr>
            <w:tcW w:w="2310" w:type="dxa"/>
          </w:tcPr>
          <w:p w14:paraId="152F759F" w14:textId="050FF5B2" w:rsidR="00C97EE0" w:rsidRPr="00A60920" w:rsidRDefault="00C97EE0" w:rsidP="00B33948">
            <w:pPr>
              <w:pStyle w:val="TableText"/>
            </w:pPr>
            <w:r w:rsidRPr="00A60920">
              <w:t xml:space="preserve">Students with </w:t>
            </w:r>
            <w:r w:rsidR="69F4B1F1" w:rsidRPr="00A60920">
              <w:t>D</w:t>
            </w:r>
            <w:r w:rsidRPr="00A60920">
              <w:t>isabilities</w:t>
            </w:r>
          </w:p>
        </w:tc>
        <w:tc>
          <w:tcPr>
            <w:tcW w:w="1153" w:type="dxa"/>
            <w:vAlign w:val="center"/>
          </w:tcPr>
          <w:p w14:paraId="58C02130" w14:textId="77777777" w:rsidR="00C97EE0" w:rsidRPr="00A60920" w:rsidRDefault="00C97EE0" w:rsidP="00B33948">
            <w:pPr>
              <w:pStyle w:val="TableTextCentered"/>
            </w:pPr>
            <w:r w:rsidRPr="00A60920">
              <w:rPr>
                <w:rFonts w:cs="Calibri"/>
                <w:color w:val="000000"/>
                <w:szCs w:val="20"/>
              </w:rPr>
              <w:t>388</w:t>
            </w:r>
          </w:p>
        </w:tc>
        <w:tc>
          <w:tcPr>
            <w:tcW w:w="1176" w:type="dxa"/>
            <w:shd w:val="clear" w:color="auto" w:fill="D9E2F3" w:themeFill="accent5" w:themeFillTint="33"/>
            <w:vAlign w:val="center"/>
          </w:tcPr>
          <w:p w14:paraId="5DC612C4" w14:textId="681119B6" w:rsidR="00C97EE0" w:rsidRPr="00A60920" w:rsidRDefault="00C97EE0" w:rsidP="00B33948">
            <w:pPr>
              <w:pStyle w:val="TableText"/>
              <w:tabs>
                <w:tab w:val="decimal" w:pos="0"/>
              </w:tabs>
              <w:jc w:val="center"/>
            </w:pPr>
            <w:r w:rsidRPr="00A60920">
              <w:rPr>
                <w:rFonts w:cs="Calibri"/>
                <w:color w:val="000000"/>
                <w:szCs w:val="20"/>
              </w:rPr>
              <w:t>70.3</w:t>
            </w:r>
          </w:p>
        </w:tc>
        <w:tc>
          <w:tcPr>
            <w:tcW w:w="1176" w:type="dxa"/>
            <w:shd w:val="clear" w:color="auto" w:fill="D9E2F3" w:themeFill="accent5" w:themeFillTint="33"/>
            <w:vAlign w:val="center"/>
          </w:tcPr>
          <w:p w14:paraId="12CACB5D" w14:textId="73144FDA" w:rsidR="00C97EE0" w:rsidRPr="00A60920" w:rsidRDefault="00C97EE0" w:rsidP="00B33948">
            <w:pPr>
              <w:pStyle w:val="TableText"/>
              <w:tabs>
                <w:tab w:val="decimal" w:pos="0"/>
              </w:tabs>
              <w:jc w:val="center"/>
            </w:pPr>
            <w:r w:rsidRPr="00A60920">
              <w:rPr>
                <w:rFonts w:cs="Calibri"/>
                <w:color w:val="000000"/>
                <w:szCs w:val="20"/>
              </w:rPr>
              <w:t>20.1</w:t>
            </w:r>
          </w:p>
        </w:tc>
        <w:tc>
          <w:tcPr>
            <w:tcW w:w="1176" w:type="dxa"/>
            <w:vAlign w:val="center"/>
          </w:tcPr>
          <w:p w14:paraId="08E86051" w14:textId="77777777" w:rsidR="00C97EE0" w:rsidRPr="00A60920" w:rsidRDefault="00C97EE0" w:rsidP="00B33948">
            <w:pPr>
              <w:pStyle w:val="TableTextCentered"/>
            </w:pPr>
            <w:r w:rsidRPr="00A60920">
              <w:rPr>
                <w:rFonts w:cs="Calibri"/>
                <w:color w:val="000000"/>
                <w:szCs w:val="20"/>
              </w:rPr>
              <w:t>190,967</w:t>
            </w:r>
          </w:p>
        </w:tc>
        <w:tc>
          <w:tcPr>
            <w:tcW w:w="1176" w:type="dxa"/>
            <w:shd w:val="clear" w:color="auto" w:fill="D9E2F3" w:themeFill="accent5" w:themeFillTint="33"/>
            <w:vAlign w:val="center"/>
          </w:tcPr>
          <w:p w14:paraId="55C3B960" w14:textId="6D485E3F" w:rsidR="00C97EE0" w:rsidRPr="00A60920" w:rsidRDefault="00C97EE0" w:rsidP="00B33948">
            <w:pPr>
              <w:pStyle w:val="TableText"/>
              <w:tabs>
                <w:tab w:val="decimal" w:pos="0"/>
              </w:tabs>
              <w:jc w:val="center"/>
            </w:pPr>
            <w:r w:rsidRPr="00A60920">
              <w:rPr>
                <w:rFonts w:cs="Calibri"/>
                <w:color w:val="000000"/>
                <w:szCs w:val="20"/>
              </w:rPr>
              <w:t>36.9</w:t>
            </w:r>
          </w:p>
        </w:tc>
        <w:tc>
          <w:tcPr>
            <w:tcW w:w="1177" w:type="dxa"/>
            <w:shd w:val="clear" w:color="auto" w:fill="D9E2F3" w:themeFill="accent5" w:themeFillTint="33"/>
            <w:vAlign w:val="center"/>
          </w:tcPr>
          <w:p w14:paraId="50AB6952" w14:textId="0C548110" w:rsidR="00C97EE0" w:rsidRPr="00A60920" w:rsidRDefault="00C97EE0" w:rsidP="00B33948">
            <w:pPr>
              <w:pStyle w:val="TableText"/>
              <w:tabs>
                <w:tab w:val="decimal" w:pos="0"/>
              </w:tabs>
              <w:jc w:val="center"/>
            </w:pPr>
            <w:r w:rsidRPr="00A60920">
              <w:rPr>
                <w:rFonts w:cs="Calibri"/>
                <w:color w:val="000000"/>
                <w:szCs w:val="20"/>
              </w:rPr>
              <w:t>20.6</w:t>
            </w:r>
          </w:p>
        </w:tc>
      </w:tr>
    </w:tbl>
    <w:p w14:paraId="6B1F9CCD" w14:textId="6815543F" w:rsidR="00C97EE0" w:rsidRPr="00A60920" w:rsidRDefault="00C97EE0" w:rsidP="00EA0E26">
      <w:pPr>
        <w:pStyle w:val="TableNote"/>
        <w:rPr>
          <w:rFonts w:eastAsia="Calibri"/>
        </w:rPr>
      </w:pPr>
      <w:r w:rsidRPr="00A60920">
        <w:rPr>
          <w:rFonts w:eastAsia="Calibri"/>
          <w:i/>
          <w:iCs/>
        </w:rPr>
        <w:t>Note</w:t>
      </w:r>
      <w:r w:rsidRPr="00A60920">
        <w:rPr>
          <w:rFonts w:eastAsia="Calibri"/>
        </w:rPr>
        <w:t>. As of October 1, 2024. District and state numbers and percentages for Students with Disabilities and High Needs are calculated including students in out-of-district placements. Total district enrollment including students in out-of-district placement is 1,928; total state enrollment including students in out-of-district placement is 926,057.</w:t>
      </w:r>
    </w:p>
    <w:p w14:paraId="4B0E8CC6" w14:textId="3F967ED8" w:rsidR="00C97EE0" w:rsidRPr="00A60920" w:rsidRDefault="00C97EE0" w:rsidP="00C97EE0">
      <w:pPr>
        <w:pStyle w:val="TableTitle0"/>
      </w:pPr>
      <w:r w:rsidRPr="00A60920">
        <w:lastRenderedPageBreak/>
        <w:t>Table D2b. Concord-Carlisle: Student Enrollment by High Needs Populations, 2024-2025</w:t>
      </w:r>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C97EE0" w:rsidRPr="00A60920" w14:paraId="465A89EC" w14:textId="77777777" w:rsidTr="00C97EE0">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083B59E8" w14:textId="77777777" w:rsidR="00C97EE0" w:rsidRPr="00A60920" w:rsidRDefault="00C97EE0" w:rsidP="00C97EE0">
            <w:pPr>
              <w:pStyle w:val="TableColHeadingCenter"/>
              <w:spacing w:before="0" w:after="0" w:line="240" w:lineRule="auto"/>
              <w:jc w:val="left"/>
            </w:pPr>
            <w:r w:rsidRPr="00A60920">
              <w:t>Group</w:t>
            </w:r>
          </w:p>
        </w:tc>
        <w:tc>
          <w:tcPr>
            <w:tcW w:w="1176" w:type="dxa"/>
            <w:vAlign w:val="bottom"/>
          </w:tcPr>
          <w:p w14:paraId="67F4C1D1" w14:textId="77777777" w:rsidR="00C97EE0" w:rsidRPr="00A60920" w:rsidRDefault="00C97EE0" w:rsidP="00C97EE0">
            <w:pPr>
              <w:pStyle w:val="TableColHeadingCenter"/>
              <w:spacing w:before="0" w:after="0" w:line="240" w:lineRule="auto"/>
              <w:rPr>
                <w:i/>
                <w:iCs/>
              </w:rPr>
            </w:pPr>
            <w:r w:rsidRPr="00A60920">
              <w:rPr>
                <w:i/>
                <w:iCs/>
              </w:rPr>
              <w:t>N</w:t>
            </w:r>
          </w:p>
          <w:p w14:paraId="33BC5308" w14:textId="24741AA7" w:rsidR="00C97EE0" w:rsidRPr="00A60920" w:rsidRDefault="00C97EE0" w:rsidP="00C97EE0">
            <w:pPr>
              <w:pStyle w:val="TableColHeadingCenter"/>
              <w:spacing w:before="0" w:after="0" w:line="240" w:lineRule="auto"/>
            </w:pPr>
            <w:r w:rsidRPr="00A60920">
              <w:t>(</w:t>
            </w:r>
            <w:r w:rsidR="009B524F" w:rsidRPr="00A60920">
              <w:t>D</w:t>
            </w:r>
            <w:r w:rsidRPr="00A60920">
              <w:t>istrict)</w:t>
            </w:r>
          </w:p>
        </w:tc>
        <w:tc>
          <w:tcPr>
            <w:tcW w:w="1176" w:type="dxa"/>
            <w:vAlign w:val="bottom"/>
          </w:tcPr>
          <w:p w14:paraId="5ACA2728" w14:textId="77777777" w:rsidR="00C97EE0" w:rsidRPr="00A60920" w:rsidRDefault="00C97EE0" w:rsidP="00C97EE0">
            <w:pPr>
              <w:pStyle w:val="TableColHeadingCenter"/>
              <w:spacing w:before="0" w:after="0" w:line="240" w:lineRule="auto"/>
            </w:pPr>
            <w:r w:rsidRPr="00A60920">
              <w:t>Percentage of High Needs</w:t>
            </w:r>
          </w:p>
          <w:p w14:paraId="184D0DCA" w14:textId="4F58669E" w:rsidR="00C97EE0" w:rsidRPr="00A60920" w:rsidRDefault="00C97EE0" w:rsidP="00C97EE0">
            <w:pPr>
              <w:pStyle w:val="TableColHeadingCenter"/>
              <w:spacing w:before="0" w:after="0" w:line="240" w:lineRule="auto"/>
            </w:pPr>
            <w:r w:rsidRPr="00A60920">
              <w:t>(</w:t>
            </w:r>
            <w:r w:rsidR="009B524F" w:rsidRPr="00A60920">
              <w:t>D</w:t>
            </w:r>
            <w:r w:rsidRPr="00A60920">
              <w:t>istrict)</w:t>
            </w:r>
          </w:p>
        </w:tc>
        <w:tc>
          <w:tcPr>
            <w:tcW w:w="1176" w:type="dxa"/>
            <w:vAlign w:val="bottom"/>
          </w:tcPr>
          <w:p w14:paraId="5F16B335" w14:textId="10B5CD52" w:rsidR="00C97EE0" w:rsidRPr="00A60920" w:rsidRDefault="00C97EE0" w:rsidP="00C97EE0">
            <w:pPr>
              <w:pStyle w:val="TableColHeadingCenter"/>
              <w:spacing w:before="0" w:after="0" w:line="240" w:lineRule="auto"/>
            </w:pPr>
            <w:r w:rsidRPr="00A60920">
              <w:t xml:space="preserve">Percentage of </w:t>
            </w:r>
            <w:r w:rsidR="009B524F" w:rsidRPr="00A60920">
              <w:t>D</w:t>
            </w:r>
            <w:r w:rsidRPr="00A60920">
              <w:t>istrict</w:t>
            </w:r>
          </w:p>
        </w:tc>
        <w:tc>
          <w:tcPr>
            <w:tcW w:w="1176" w:type="dxa"/>
            <w:vAlign w:val="bottom"/>
          </w:tcPr>
          <w:p w14:paraId="04E5D445" w14:textId="77777777" w:rsidR="00C97EE0" w:rsidRPr="00A60920" w:rsidRDefault="00C97EE0" w:rsidP="00C97EE0">
            <w:pPr>
              <w:pStyle w:val="TableColHeadingCenter"/>
              <w:spacing w:before="0" w:after="0" w:line="240" w:lineRule="auto"/>
              <w:rPr>
                <w:i/>
                <w:iCs/>
              </w:rPr>
            </w:pPr>
            <w:r w:rsidRPr="00A60920">
              <w:rPr>
                <w:i/>
                <w:iCs/>
              </w:rPr>
              <w:t>N</w:t>
            </w:r>
          </w:p>
          <w:p w14:paraId="000D10A5" w14:textId="52940311" w:rsidR="00C97EE0" w:rsidRPr="00A60920" w:rsidRDefault="00C97EE0" w:rsidP="00C97EE0">
            <w:pPr>
              <w:pStyle w:val="TableColHeadingCenter"/>
              <w:spacing w:before="0" w:after="0" w:line="240" w:lineRule="auto"/>
            </w:pPr>
            <w:r w:rsidRPr="00A60920">
              <w:t>(</w:t>
            </w:r>
            <w:r w:rsidR="00672459" w:rsidRPr="00A60920">
              <w:t>S</w:t>
            </w:r>
            <w:r w:rsidRPr="00A60920">
              <w:t>tate)</w:t>
            </w:r>
          </w:p>
        </w:tc>
        <w:tc>
          <w:tcPr>
            <w:tcW w:w="1176" w:type="dxa"/>
            <w:vAlign w:val="bottom"/>
          </w:tcPr>
          <w:p w14:paraId="1044388D" w14:textId="77777777" w:rsidR="00C97EE0" w:rsidRPr="00A60920" w:rsidRDefault="00C97EE0" w:rsidP="00C97EE0">
            <w:pPr>
              <w:pStyle w:val="TableColHeadingCenter"/>
              <w:spacing w:before="0" w:after="0" w:line="240" w:lineRule="auto"/>
            </w:pPr>
            <w:r w:rsidRPr="00A60920">
              <w:t>Percentage of High Needs</w:t>
            </w:r>
          </w:p>
          <w:p w14:paraId="243A2BF4" w14:textId="15D74A5B" w:rsidR="00C97EE0" w:rsidRPr="00A60920" w:rsidRDefault="00C97EE0" w:rsidP="00C97EE0">
            <w:pPr>
              <w:pStyle w:val="TableColHeadingCenter"/>
              <w:spacing w:before="0" w:after="0" w:line="240" w:lineRule="auto"/>
            </w:pPr>
            <w:r w:rsidRPr="00A60920">
              <w:t>(</w:t>
            </w:r>
            <w:r w:rsidR="00672459" w:rsidRPr="00A60920">
              <w:t>S</w:t>
            </w:r>
            <w:r w:rsidRPr="00A60920">
              <w:t>tate)</w:t>
            </w:r>
          </w:p>
        </w:tc>
        <w:tc>
          <w:tcPr>
            <w:tcW w:w="1177" w:type="dxa"/>
            <w:vAlign w:val="bottom"/>
          </w:tcPr>
          <w:p w14:paraId="66B4EFA5" w14:textId="2BCDFE2C" w:rsidR="00C97EE0" w:rsidRPr="00A60920" w:rsidRDefault="00C97EE0" w:rsidP="00C97EE0">
            <w:pPr>
              <w:pStyle w:val="TableColHeadingCenter"/>
              <w:spacing w:before="0" w:after="0" w:line="240" w:lineRule="auto"/>
            </w:pPr>
            <w:r w:rsidRPr="00A60920">
              <w:t xml:space="preserve">Percentage of </w:t>
            </w:r>
            <w:r w:rsidR="00672459" w:rsidRPr="00A60920">
              <w:t>S</w:t>
            </w:r>
            <w:r w:rsidRPr="00A60920">
              <w:t>tate</w:t>
            </w:r>
          </w:p>
        </w:tc>
      </w:tr>
      <w:tr w:rsidR="00C97EE0" w:rsidRPr="00A60920" w14:paraId="13444EF6" w14:textId="77777777" w:rsidTr="00B33948">
        <w:tc>
          <w:tcPr>
            <w:tcW w:w="2287" w:type="dxa"/>
          </w:tcPr>
          <w:p w14:paraId="1A69FBAD" w14:textId="77777777" w:rsidR="00C97EE0" w:rsidRPr="00A60920" w:rsidRDefault="00C97EE0" w:rsidP="00B33948">
            <w:pPr>
              <w:pStyle w:val="TableText"/>
            </w:pPr>
            <w:r w:rsidRPr="00A60920">
              <w:t>High Needs</w:t>
            </w:r>
          </w:p>
        </w:tc>
        <w:tc>
          <w:tcPr>
            <w:tcW w:w="1176" w:type="dxa"/>
            <w:vAlign w:val="center"/>
          </w:tcPr>
          <w:p w14:paraId="6EE8E6A0" w14:textId="77777777" w:rsidR="00C97EE0" w:rsidRPr="00A60920" w:rsidRDefault="00C97EE0" w:rsidP="00B33948">
            <w:pPr>
              <w:pStyle w:val="TableTextCentered"/>
            </w:pPr>
            <w:r w:rsidRPr="00A60920">
              <w:rPr>
                <w:rFonts w:cs="Calibri"/>
                <w:color w:val="000000"/>
                <w:szCs w:val="20"/>
              </w:rPr>
              <w:t>315</w:t>
            </w:r>
          </w:p>
        </w:tc>
        <w:tc>
          <w:tcPr>
            <w:tcW w:w="1176" w:type="dxa"/>
            <w:shd w:val="clear" w:color="auto" w:fill="D9E2F3" w:themeFill="accent5" w:themeFillTint="33"/>
            <w:vAlign w:val="center"/>
          </w:tcPr>
          <w:p w14:paraId="77E46C9A" w14:textId="6E7A1624" w:rsidR="00C97EE0" w:rsidRPr="00A60920" w:rsidRDefault="00C97EE0" w:rsidP="00B33948">
            <w:pPr>
              <w:pStyle w:val="TableText"/>
              <w:tabs>
                <w:tab w:val="decimal" w:pos="0"/>
              </w:tabs>
              <w:jc w:val="center"/>
            </w:pPr>
            <w:r w:rsidRPr="00A60920">
              <w:rPr>
                <w:rFonts w:cs="Calibri"/>
                <w:color w:val="000000"/>
                <w:szCs w:val="20"/>
              </w:rPr>
              <w:t>100.0</w:t>
            </w:r>
          </w:p>
        </w:tc>
        <w:tc>
          <w:tcPr>
            <w:tcW w:w="1176" w:type="dxa"/>
            <w:shd w:val="clear" w:color="auto" w:fill="D9E2F3" w:themeFill="accent5" w:themeFillTint="33"/>
            <w:vAlign w:val="center"/>
          </w:tcPr>
          <w:p w14:paraId="1127401E" w14:textId="5CB04AA1" w:rsidR="00C97EE0" w:rsidRPr="00A60920" w:rsidRDefault="00C97EE0" w:rsidP="00B33948">
            <w:pPr>
              <w:pStyle w:val="TableText"/>
              <w:tabs>
                <w:tab w:val="decimal" w:pos="0"/>
              </w:tabs>
              <w:jc w:val="center"/>
            </w:pPr>
            <w:r w:rsidRPr="00A60920">
              <w:rPr>
                <w:rFonts w:cs="Calibri"/>
                <w:color w:val="000000"/>
                <w:szCs w:val="20"/>
              </w:rPr>
              <w:t>25.6</w:t>
            </w:r>
          </w:p>
        </w:tc>
        <w:tc>
          <w:tcPr>
            <w:tcW w:w="1176" w:type="dxa"/>
            <w:vAlign w:val="center"/>
          </w:tcPr>
          <w:p w14:paraId="29D36F3B" w14:textId="77777777" w:rsidR="00C97EE0" w:rsidRPr="00A60920" w:rsidRDefault="00C97EE0" w:rsidP="00B33948">
            <w:pPr>
              <w:pStyle w:val="TableTextCentered"/>
            </w:pPr>
            <w:r w:rsidRPr="00A60920">
              <w:rPr>
                <w:rFonts w:cs="Calibri"/>
                <w:color w:val="000000"/>
                <w:szCs w:val="20"/>
              </w:rPr>
              <w:t>517,093</w:t>
            </w:r>
          </w:p>
        </w:tc>
        <w:tc>
          <w:tcPr>
            <w:tcW w:w="1176" w:type="dxa"/>
            <w:shd w:val="clear" w:color="auto" w:fill="D9E2F3" w:themeFill="accent5" w:themeFillTint="33"/>
            <w:vAlign w:val="center"/>
          </w:tcPr>
          <w:p w14:paraId="2F5EE3FB" w14:textId="722BDD86" w:rsidR="00C97EE0" w:rsidRPr="00A60920" w:rsidRDefault="00C97EE0" w:rsidP="00B33948">
            <w:pPr>
              <w:pStyle w:val="TableText"/>
              <w:tabs>
                <w:tab w:val="decimal" w:pos="0"/>
              </w:tabs>
              <w:jc w:val="center"/>
            </w:pPr>
            <w:r w:rsidRPr="00A60920">
              <w:rPr>
                <w:rFonts w:cs="Calibri"/>
                <w:color w:val="000000"/>
                <w:szCs w:val="20"/>
              </w:rPr>
              <w:t>100.0</w:t>
            </w:r>
          </w:p>
        </w:tc>
        <w:tc>
          <w:tcPr>
            <w:tcW w:w="1177" w:type="dxa"/>
            <w:shd w:val="clear" w:color="auto" w:fill="D9E2F3" w:themeFill="accent5" w:themeFillTint="33"/>
            <w:vAlign w:val="center"/>
          </w:tcPr>
          <w:p w14:paraId="665CDAD7" w14:textId="17DE521F" w:rsidR="00C97EE0" w:rsidRPr="00A60920" w:rsidRDefault="00C97EE0" w:rsidP="00B33948">
            <w:pPr>
              <w:pStyle w:val="TableText"/>
              <w:tabs>
                <w:tab w:val="decimal" w:pos="0"/>
              </w:tabs>
              <w:jc w:val="center"/>
            </w:pPr>
            <w:r w:rsidRPr="00A60920">
              <w:rPr>
                <w:rFonts w:cs="Calibri"/>
                <w:color w:val="000000"/>
                <w:szCs w:val="20"/>
              </w:rPr>
              <w:t>55.8</w:t>
            </w:r>
          </w:p>
        </w:tc>
      </w:tr>
      <w:tr w:rsidR="00C97EE0" w:rsidRPr="00A60920" w14:paraId="0FC7A3E7" w14:textId="77777777" w:rsidTr="00B33948">
        <w:tc>
          <w:tcPr>
            <w:tcW w:w="2287" w:type="dxa"/>
          </w:tcPr>
          <w:p w14:paraId="3E95F993" w14:textId="77777777" w:rsidR="00C97EE0" w:rsidRPr="00A60920" w:rsidRDefault="00C97EE0" w:rsidP="00B33948">
            <w:pPr>
              <w:pStyle w:val="TableText"/>
            </w:pPr>
            <w:r w:rsidRPr="00A60920">
              <w:t>English Learners</w:t>
            </w:r>
          </w:p>
        </w:tc>
        <w:tc>
          <w:tcPr>
            <w:tcW w:w="1176" w:type="dxa"/>
            <w:vAlign w:val="center"/>
          </w:tcPr>
          <w:p w14:paraId="1A945DD0" w14:textId="77777777" w:rsidR="00C97EE0" w:rsidRPr="00A60920" w:rsidRDefault="00C97EE0" w:rsidP="00B33948">
            <w:pPr>
              <w:pStyle w:val="TableTextCentered"/>
            </w:pPr>
            <w:r w:rsidRPr="00A60920">
              <w:rPr>
                <w:rFonts w:cs="Calibri"/>
                <w:color w:val="000000"/>
                <w:szCs w:val="20"/>
              </w:rPr>
              <w:t>10</w:t>
            </w:r>
          </w:p>
        </w:tc>
        <w:tc>
          <w:tcPr>
            <w:tcW w:w="1176" w:type="dxa"/>
            <w:shd w:val="clear" w:color="auto" w:fill="D9E2F3" w:themeFill="accent5" w:themeFillTint="33"/>
            <w:vAlign w:val="center"/>
          </w:tcPr>
          <w:p w14:paraId="48DFAD22" w14:textId="47012D3A" w:rsidR="00C97EE0" w:rsidRPr="00A60920" w:rsidRDefault="00C97EE0" w:rsidP="00B33948">
            <w:pPr>
              <w:pStyle w:val="TableText"/>
              <w:tabs>
                <w:tab w:val="decimal" w:pos="0"/>
              </w:tabs>
              <w:jc w:val="center"/>
            </w:pPr>
            <w:r w:rsidRPr="00A60920">
              <w:rPr>
                <w:rFonts w:cs="Calibri"/>
                <w:color w:val="000000"/>
                <w:szCs w:val="20"/>
              </w:rPr>
              <w:t>3.2</w:t>
            </w:r>
          </w:p>
        </w:tc>
        <w:tc>
          <w:tcPr>
            <w:tcW w:w="1176" w:type="dxa"/>
            <w:shd w:val="clear" w:color="auto" w:fill="D9E2F3" w:themeFill="accent5" w:themeFillTint="33"/>
            <w:vAlign w:val="center"/>
          </w:tcPr>
          <w:p w14:paraId="4801D083" w14:textId="1330EC3B" w:rsidR="00C97EE0" w:rsidRPr="00A60920" w:rsidRDefault="00C97EE0" w:rsidP="00B33948">
            <w:pPr>
              <w:pStyle w:val="TableText"/>
              <w:tabs>
                <w:tab w:val="decimal" w:pos="0"/>
              </w:tabs>
              <w:jc w:val="center"/>
            </w:pPr>
            <w:r w:rsidRPr="00A60920">
              <w:rPr>
                <w:rFonts w:cs="Calibri"/>
                <w:color w:val="000000"/>
                <w:szCs w:val="20"/>
              </w:rPr>
              <w:t>0.8</w:t>
            </w:r>
          </w:p>
        </w:tc>
        <w:tc>
          <w:tcPr>
            <w:tcW w:w="1176" w:type="dxa"/>
            <w:vAlign w:val="center"/>
          </w:tcPr>
          <w:p w14:paraId="08A8FF4B" w14:textId="77777777" w:rsidR="00C97EE0" w:rsidRPr="00A60920" w:rsidRDefault="00C97EE0" w:rsidP="00B33948">
            <w:pPr>
              <w:pStyle w:val="TableTextCentered"/>
            </w:pPr>
            <w:r w:rsidRPr="00A60920">
              <w:rPr>
                <w:rFonts w:cs="Calibri"/>
                <w:color w:val="000000"/>
                <w:szCs w:val="20"/>
              </w:rPr>
              <w:t>127,673</w:t>
            </w:r>
          </w:p>
        </w:tc>
        <w:tc>
          <w:tcPr>
            <w:tcW w:w="1176" w:type="dxa"/>
            <w:shd w:val="clear" w:color="auto" w:fill="D9E2F3" w:themeFill="accent5" w:themeFillTint="33"/>
            <w:vAlign w:val="center"/>
          </w:tcPr>
          <w:p w14:paraId="5656A195" w14:textId="56E344F6" w:rsidR="00C97EE0" w:rsidRPr="00A60920" w:rsidRDefault="00C97EE0" w:rsidP="00B33948">
            <w:pPr>
              <w:pStyle w:val="TableText"/>
              <w:tabs>
                <w:tab w:val="decimal" w:pos="0"/>
              </w:tabs>
              <w:jc w:val="center"/>
            </w:pPr>
            <w:r w:rsidRPr="00A60920">
              <w:rPr>
                <w:rFonts w:cs="Calibri"/>
                <w:color w:val="000000"/>
                <w:szCs w:val="20"/>
              </w:rPr>
              <w:t>24.7</w:t>
            </w:r>
          </w:p>
        </w:tc>
        <w:tc>
          <w:tcPr>
            <w:tcW w:w="1177" w:type="dxa"/>
            <w:shd w:val="clear" w:color="auto" w:fill="D9E2F3" w:themeFill="accent5" w:themeFillTint="33"/>
            <w:vAlign w:val="center"/>
          </w:tcPr>
          <w:p w14:paraId="5481B9F4" w14:textId="67D96DAD" w:rsidR="00C97EE0" w:rsidRPr="00A60920" w:rsidRDefault="00C97EE0" w:rsidP="00B33948">
            <w:pPr>
              <w:pStyle w:val="TableText"/>
              <w:tabs>
                <w:tab w:val="decimal" w:pos="0"/>
              </w:tabs>
              <w:jc w:val="center"/>
            </w:pPr>
            <w:r w:rsidRPr="00A60920">
              <w:rPr>
                <w:rFonts w:cs="Calibri"/>
                <w:color w:val="000000"/>
                <w:szCs w:val="20"/>
              </w:rPr>
              <w:t>13.9</w:t>
            </w:r>
          </w:p>
        </w:tc>
      </w:tr>
      <w:tr w:rsidR="00C97EE0" w:rsidRPr="00A60920" w14:paraId="3D51CEDA" w14:textId="77777777" w:rsidTr="00B33948">
        <w:tc>
          <w:tcPr>
            <w:tcW w:w="2287" w:type="dxa"/>
          </w:tcPr>
          <w:p w14:paraId="78E79BB9" w14:textId="2E43F95E" w:rsidR="00C97EE0" w:rsidRPr="00A60920" w:rsidRDefault="00C97EE0" w:rsidP="00B33948">
            <w:pPr>
              <w:pStyle w:val="TableText"/>
            </w:pPr>
            <w:r w:rsidRPr="00A60920">
              <w:t xml:space="preserve">Low </w:t>
            </w:r>
            <w:r w:rsidR="00052FB7" w:rsidRPr="00A60920">
              <w:t>I</w:t>
            </w:r>
            <w:r w:rsidRPr="00A60920">
              <w:t>ncome</w:t>
            </w:r>
          </w:p>
        </w:tc>
        <w:tc>
          <w:tcPr>
            <w:tcW w:w="1176" w:type="dxa"/>
            <w:vAlign w:val="center"/>
          </w:tcPr>
          <w:p w14:paraId="684DFAFF" w14:textId="77777777" w:rsidR="00C97EE0" w:rsidRPr="00A60920" w:rsidRDefault="00C97EE0" w:rsidP="00B33948">
            <w:pPr>
              <w:pStyle w:val="TableTextCentered"/>
            </w:pPr>
            <w:r w:rsidRPr="00A60920">
              <w:rPr>
                <w:rFonts w:cs="Calibri"/>
                <w:color w:val="000000"/>
                <w:szCs w:val="20"/>
              </w:rPr>
              <w:t>112</w:t>
            </w:r>
          </w:p>
        </w:tc>
        <w:tc>
          <w:tcPr>
            <w:tcW w:w="1176" w:type="dxa"/>
            <w:shd w:val="clear" w:color="auto" w:fill="D9E2F3" w:themeFill="accent5" w:themeFillTint="33"/>
            <w:vAlign w:val="center"/>
          </w:tcPr>
          <w:p w14:paraId="12A2ECF8" w14:textId="204E80E2" w:rsidR="00C97EE0" w:rsidRPr="00A60920" w:rsidRDefault="00C97EE0" w:rsidP="00B33948">
            <w:pPr>
              <w:pStyle w:val="TableText"/>
              <w:tabs>
                <w:tab w:val="decimal" w:pos="0"/>
              </w:tabs>
              <w:jc w:val="center"/>
            </w:pPr>
            <w:r w:rsidRPr="00A60920">
              <w:rPr>
                <w:rFonts w:cs="Calibri"/>
                <w:color w:val="000000"/>
                <w:szCs w:val="20"/>
              </w:rPr>
              <w:t>35.6</w:t>
            </w:r>
          </w:p>
        </w:tc>
        <w:tc>
          <w:tcPr>
            <w:tcW w:w="1176" w:type="dxa"/>
            <w:shd w:val="clear" w:color="auto" w:fill="D9E2F3" w:themeFill="accent5" w:themeFillTint="33"/>
            <w:vAlign w:val="center"/>
          </w:tcPr>
          <w:p w14:paraId="0F69A1E4" w14:textId="7EB31253" w:rsidR="00C97EE0" w:rsidRPr="00A60920" w:rsidRDefault="00C97EE0" w:rsidP="00B33948">
            <w:pPr>
              <w:pStyle w:val="TableText"/>
              <w:tabs>
                <w:tab w:val="decimal" w:pos="0"/>
              </w:tabs>
              <w:jc w:val="center"/>
            </w:pPr>
            <w:r w:rsidRPr="00A60920">
              <w:rPr>
                <w:rFonts w:cs="Calibri"/>
                <w:color w:val="000000"/>
                <w:szCs w:val="20"/>
              </w:rPr>
              <w:t>9.4</w:t>
            </w:r>
          </w:p>
        </w:tc>
        <w:tc>
          <w:tcPr>
            <w:tcW w:w="1176" w:type="dxa"/>
            <w:vAlign w:val="center"/>
          </w:tcPr>
          <w:p w14:paraId="6274595B" w14:textId="77777777" w:rsidR="00C97EE0" w:rsidRPr="00A60920" w:rsidRDefault="00C97EE0" w:rsidP="00B33948">
            <w:pPr>
              <w:pStyle w:val="TableTextCentered"/>
            </w:pPr>
            <w:r w:rsidRPr="00A60920">
              <w:rPr>
                <w:rFonts w:cs="Calibri"/>
                <w:color w:val="000000"/>
                <w:szCs w:val="20"/>
              </w:rPr>
              <w:t>385,161</w:t>
            </w:r>
          </w:p>
        </w:tc>
        <w:tc>
          <w:tcPr>
            <w:tcW w:w="1176" w:type="dxa"/>
            <w:shd w:val="clear" w:color="auto" w:fill="D9E2F3" w:themeFill="accent5" w:themeFillTint="33"/>
            <w:vAlign w:val="center"/>
          </w:tcPr>
          <w:p w14:paraId="2494D45F" w14:textId="36D2EB25" w:rsidR="00C97EE0" w:rsidRPr="00A60920" w:rsidRDefault="00C97EE0" w:rsidP="00B33948">
            <w:pPr>
              <w:pStyle w:val="TableText"/>
              <w:tabs>
                <w:tab w:val="decimal" w:pos="0"/>
              </w:tabs>
              <w:jc w:val="center"/>
            </w:pPr>
            <w:r w:rsidRPr="00A60920">
              <w:rPr>
                <w:rFonts w:cs="Calibri"/>
                <w:color w:val="000000"/>
                <w:szCs w:val="20"/>
              </w:rPr>
              <w:t>74.5</w:t>
            </w:r>
          </w:p>
        </w:tc>
        <w:tc>
          <w:tcPr>
            <w:tcW w:w="1177" w:type="dxa"/>
            <w:shd w:val="clear" w:color="auto" w:fill="D9E2F3" w:themeFill="accent5" w:themeFillTint="33"/>
            <w:vAlign w:val="center"/>
          </w:tcPr>
          <w:p w14:paraId="7CA411F5" w14:textId="5493C0FC" w:rsidR="00C97EE0" w:rsidRPr="00A60920" w:rsidRDefault="00C97EE0" w:rsidP="00B33948">
            <w:pPr>
              <w:pStyle w:val="TableText"/>
              <w:tabs>
                <w:tab w:val="decimal" w:pos="0"/>
              </w:tabs>
              <w:jc w:val="center"/>
            </w:pPr>
            <w:r w:rsidRPr="00A60920">
              <w:rPr>
                <w:rFonts w:cs="Calibri"/>
                <w:color w:val="000000"/>
                <w:szCs w:val="20"/>
              </w:rPr>
              <w:t>42.1</w:t>
            </w:r>
          </w:p>
        </w:tc>
      </w:tr>
      <w:tr w:rsidR="00C97EE0" w:rsidRPr="00A60920" w14:paraId="55D95EBD" w14:textId="77777777" w:rsidTr="00B33948">
        <w:tc>
          <w:tcPr>
            <w:tcW w:w="2287" w:type="dxa"/>
          </w:tcPr>
          <w:p w14:paraId="06795BF0" w14:textId="37F1C5E6" w:rsidR="00C97EE0" w:rsidRPr="00A60920" w:rsidRDefault="00C97EE0" w:rsidP="00B33948">
            <w:pPr>
              <w:pStyle w:val="TableText"/>
            </w:pPr>
            <w:r w:rsidRPr="00A60920">
              <w:t xml:space="preserve">Students with </w:t>
            </w:r>
            <w:r w:rsidR="00052FB7" w:rsidRPr="00A60920">
              <w:t>D</w:t>
            </w:r>
            <w:r w:rsidRPr="00A60920">
              <w:t>isabilities</w:t>
            </w:r>
          </w:p>
        </w:tc>
        <w:tc>
          <w:tcPr>
            <w:tcW w:w="1176" w:type="dxa"/>
            <w:vAlign w:val="center"/>
          </w:tcPr>
          <w:p w14:paraId="78C8B863" w14:textId="77777777" w:rsidR="00C97EE0" w:rsidRPr="00A60920" w:rsidRDefault="00C97EE0" w:rsidP="00B33948">
            <w:pPr>
              <w:pStyle w:val="TableTextCentered"/>
            </w:pPr>
            <w:r w:rsidRPr="00A60920">
              <w:rPr>
                <w:rFonts w:cs="Calibri"/>
                <w:color w:val="000000"/>
                <w:szCs w:val="20"/>
              </w:rPr>
              <w:t>244</w:t>
            </w:r>
          </w:p>
        </w:tc>
        <w:tc>
          <w:tcPr>
            <w:tcW w:w="1176" w:type="dxa"/>
            <w:shd w:val="clear" w:color="auto" w:fill="D9E2F3" w:themeFill="accent5" w:themeFillTint="33"/>
            <w:vAlign w:val="center"/>
          </w:tcPr>
          <w:p w14:paraId="4756A2A1" w14:textId="3B609E37" w:rsidR="00C97EE0" w:rsidRPr="00A60920" w:rsidRDefault="00C97EE0" w:rsidP="00B33948">
            <w:pPr>
              <w:pStyle w:val="TableText"/>
              <w:tabs>
                <w:tab w:val="decimal" w:pos="0"/>
              </w:tabs>
              <w:jc w:val="center"/>
            </w:pPr>
            <w:r w:rsidRPr="00A60920">
              <w:rPr>
                <w:rFonts w:cs="Calibri"/>
                <w:color w:val="000000"/>
                <w:szCs w:val="20"/>
              </w:rPr>
              <w:t>77.5</w:t>
            </w:r>
          </w:p>
        </w:tc>
        <w:tc>
          <w:tcPr>
            <w:tcW w:w="1176" w:type="dxa"/>
            <w:shd w:val="clear" w:color="auto" w:fill="D9E2F3" w:themeFill="accent5" w:themeFillTint="33"/>
            <w:vAlign w:val="center"/>
          </w:tcPr>
          <w:p w14:paraId="61A9CD48" w14:textId="04A28817" w:rsidR="00C97EE0" w:rsidRPr="00A60920" w:rsidRDefault="00C97EE0" w:rsidP="00B33948">
            <w:pPr>
              <w:pStyle w:val="TableText"/>
              <w:tabs>
                <w:tab w:val="decimal" w:pos="0"/>
              </w:tabs>
              <w:jc w:val="center"/>
            </w:pPr>
            <w:r w:rsidRPr="00A60920">
              <w:rPr>
                <w:rFonts w:cs="Calibri"/>
                <w:color w:val="000000"/>
                <w:szCs w:val="20"/>
              </w:rPr>
              <w:t>19.8</w:t>
            </w:r>
          </w:p>
        </w:tc>
        <w:tc>
          <w:tcPr>
            <w:tcW w:w="1176" w:type="dxa"/>
            <w:vAlign w:val="center"/>
          </w:tcPr>
          <w:p w14:paraId="4A353858" w14:textId="77777777" w:rsidR="00C97EE0" w:rsidRPr="00A60920" w:rsidRDefault="00C97EE0" w:rsidP="00B33948">
            <w:pPr>
              <w:pStyle w:val="TableTextCentered"/>
            </w:pPr>
            <w:r w:rsidRPr="00A60920">
              <w:rPr>
                <w:rFonts w:cs="Calibri"/>
                <w:color w:val="000000"/>
                <w:szCs w:val="20"/>
              </w:rPr>
              <w:t>190,967</w:t>
            </w:r>
          </w:p>
        </w:tc>
        <w:tc>
          <w:tcPr>
            <w:tcW w:w="1176" w:type="dxa"/>
            <w:shd w:val="clear" w:color="auto" w:fill="D9E2F3" w:themeFill="accent5" w:themeFillTint="33"/>
            <w:vAlign w:val="center"/>
          </w:tcPr>
          <w:p w14:paraId="76BF651A" w14:textId="6A4B813E" w:rsidR="00C97EE0" w:rsidRPr="00A60920" w:rsidRDefault="00C97EE0" w:rsidP="00B33948">
            <w:pPr>
              <w:pStyle w:val="TableText"/>
              <w:tabs>
                <w:tab w:val="decimal" w:pos="0"/>
              </w:tabs>
              <w:jc w:val="center"/>
            </w:pPr>
            <w:r w:rsidRPr="00A60920">
              <w:rPr>
                <w:rFonts w:cs="Calibri"/>
                <w:color w:val="000000"/>
                <w:szCs w:val="20"/>
              </w:rPr>
              <w:t>36.9</w:t>
            </w:r>
          </w:p>
        </w:tc>
        <w:tc>
          <w:tcPr>
            <w:tcW w:w="1177" w:type="dxa"/>
            <w:shd w:val="clear" w:color="auto" w:fill="D9E2F3" w:themeFill="accent5" w:themeFillTint="33"/>
            <w:vAlign w:val="center"/>
          </w:tcPr>
          <w:p w14:paraId="27968E2F" w14:textId="6DAA0BC6" w:rsidR="00C97EE0" w:rsidRPr="00A60920" w:rsidRDefault="00C97EE0" w:rsidP="00B33948">
            <w:pPr>
              <w:pStyle w:val="TableText"/>
              <w:tabs>
                <w:tab w:val="decimal" w:pos="0"/>
              </w:tabs>
              <w:jc w:val="center"/>
            </w:pPr>
            <w:r w:rsidRPr="00A60920">
              <w:rPr>
                <w:rFonts w:cs="Calibri"/>
                <w:color w:val="000000"/>
                <w:szCs w:val="20"/>
              </w:rPr>
              <w:t>20.6</w:t>
            </w:r>
          </w:p>
        </w:tc>
      </w:tr>
    </w:tbl>
    <w:p w14:paraId="0F14654F" w14:textId="286730CE" w:rsidR="00C97EE0" w:rsidRPr="00A60920" w:rsidRDefault="00C97EE0" w:rsidP="00C97EE0">
      <w:pPr>
        <w:pStyle w:val="TableNote"/>
        <w:rPr>
          <w:rFonts w:eastAsia="Calibri"/>
        </w:rPr>
      </w:pPr>
      <w:r w:rsidRPr="00A60920">
        <w:rPr>
          <w:rFonts w:eastAsia="Calibri"/>
          <w:i/>
          <w:iCs/>
        </w:rPr>
        <w:t>Note</w:t>
      </w:r>
      <w:r w:rsidRPr="00A60920">
        <w:rPr>
          <w:rFonts w:eastAsia="Calibri"/>
        </w:rPr>
        <w:t>. As of October 1, 2024. District and state numbers and percentages for Students with Disabilities and High Needs are calculated including students in out-of-district placements. Total district enrollment including students in out-of-district placement is 1,230; total state enrollment including students in out-of-district placement is 926,057.</w:t>
      </w:r>
    </w:p>
    <w:p w14:paraId="5A3BA5EE" w14:textId="77777777" w:rsidR="00C97EE0" w:rsidRPr="00A60920" w:rsidRDefault="00C97EE0" w:rsidP="00C97EE0">
      <w:pPr>
        <w:pStyle w:val="TableTitle0"/>
        <w:rPr>
          <w:spacing w:val="-4"/>
        </w:rPr>
      </w:pPr>
      <w:r w:rsidRPr="00A60920">
        <w:t>Table D3a. Concord: Chronic Absence</w:t>
      </w:r>
      <w:r w:rsidRPr="00A60920">
        <w:rPr>
          <w:vertAlign w:val="superscript"/>
        </w:rPr>
        <w:t xml:space="preserve"> a</w:t>
      </w:r>
      <w:r w:rsidRPr="00A60920">
        <w:t xml:space="preserve"> Rates by Student Group, 2022-2024</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C97EE0" w:rsidRPr="00A60920" w14:paraId="30081881" w14:textId="77777777" w:rsidTr="00C97EE0">
        <w:trPr>
          <w:cnfStyle w:val="100000000000" w:firstRow="1" w:lastRow="0" w:firstColumn="0" w:lastColumn="0" w:oddVBand="0" w:evenVBand="0" w:oddHBand="0" w:evenHBand="0" w:firstRowFirstColumn="0" w:firstRowLastColumn="0" w:lastRowFirstColumn="0" w:lastRowLastColumn="0"/>
        </w:trPr>
        <w:tc>
          <w:tcPr>
            <w:tcW w:w="2872" w:type="dxa"/>
            <w:vAlign w:val="bottom"/>
          </w:tcPr>
          <w:p w14:paraId="3D597AFF" w14:textId="77777777" w:rsidR="00C97EE0" w:rsidRPr="00A60920" w:rsidRDefault="00C97EE0" w:rsidP="00C97EE0">
            <w:pPr>
              <w:pStyle w:val="TableColHeadingLeft"/>
              <w:spacing w:before="0" w:after="0" w:line="240" w:lineRule="auto"/>
              <w:rPr>
                <w:bCs w:val="0"/>
              </w:rPr>
            </w:pPr>
            <w:r w:rsidRPr="00A60920">
              <w:rPr>
                <w:bCs w:val="0"/>
              </w:rPr>
              <w:t>Group</w:t>
            </w:r>
          </w:p>
        </w:tc>
        <w:tc>
          <w:tcPr>
            <w:tcW w:w="1160" w:type="dxa"/>
            <w:vAlign w:val="bottom"/>
          </w:tcPr>
          <w:p w14:paraId="2CD052D1" w14:textId="77777777" w:rsidR="00C97EE0" w:rsidRPr="00A60920" w:rsidRDefault="00C97EE0" w:rsidP="00C97EE0">
            <w:pPr>
              <w:pStyle w:val="TableColHeadingCenter"/>
              <w:spacing w:before="0" w:after="0" w:line="240" w:lineRule="auto"/>
            </w:pPr>
            <w:r w:rsidRPr="00A60920">
              <w:rPr>
                <w:i/>
                <w:iCs/>
              </w:rPr>
              <w:t>N</w:t>
            </w:r>
            <w:r w:rsidRPr="00A60920">
              <w:t xml:space="preserve"> (2024)</w:t>
            </w:r>
          </w:p>
        </w:tc>
        <w:tc>
          <w:tcPr>
            <w:tcW w:w="1325" w:type="dxa"/>
            <w:vAlign w:val="bottom"/>
          </w:tcPr>
          <w:p w14:paraId="4F05EF05" w14:textId="77777777" w:rsidR="00C97EE0" w:rsidRPr="00A60920" w:rsidRDefault="00C97EE0" w:rsidP="00C97EE0">
            <w:pPr>
              <w:pStyle w:val="TableColHeadingCenter"/>
              <w:spacing w:before="0" w:after="0" w:line="240" w:lineRule="auto"/>
            </w:pPr>
            <w:r w:rsidRPr="00A60920">
              <w:t>2022 (%)</w:t>
            </w:r>
          </w:p>
        </w:tc>
        <w:tc>
          <w:tcPr>
            <w:tcW w:w="1326" w:type="dxa"/>
            <w:vAlign w:val="bottom"/>
          </w:tcPr>
          <w:p w14:paraId="31AF7D84" w14:textId="77777777" w:rsidR="00C97EE0" w:rsidRPr="00A60920" w:rsidRDefault="00C97EE0" w:rsidP="00C97EE0">
            <w:pPr>
              <w:pStyle w:val="TableColHeadingCenter"/>
              <w:spacing w:before="0" w:after="0" w:line="240" w:lineRule="auto"/>
            </w:pPr>
            <w:r w:rsidRPr="00A60920">
              <w:t>2023 (%)</w:t>
            </w:r>
          </w:p>
        </w:tc>
        <w:tc>
          <w:tcPr>
            <w:tcW w:w="1325" w:type="dxa"/>
            <w:vAlign w:val="bottom"/>
          </w:tcPr>
          <w:p w14:paraId="346EFD9B" w14:textId="77777777" w:rsidR="00C97EE0" w:rsidRPr="00A60920" w:rsidRDefault="00C97EE0" w:rsidP="00C97EE0">
            <w:pPr>
              <w:pStyle w:val="TableColHeadingCenter"/>
              <w:spacing w:before="0" w:after="0" w:line="240" w:lineRule="auto"/>
            </w:pPr>
            <w:r w:rsidRPr="00A60920">
              <w:t>2024 (%)</w:t>
            </w:r>
          </w:p>
        </w:tc>
        <w:tc>
          <w:tcPr>
            <w:tcW w:w="1336" w:type="dxa"/>
            <w:vAlign w:val="bottom"/>
          </w:tcPr>
          <w:p w14:paraId="2103F62E" w14:textId="77777777" w:rsidR="00C97EE0" w:rsidRPr="00A60920" w:rsidRDefault="00C97EE0" w:rsidP="00C97EE0">
            <w:pPr>
              <w:pStyle w:val="TableColHeadingCenter"/>
              <w:spacing w:before="0" w:after="0" w:line="240" w:lineRule="auto"/>
            </w:pPr>
            <w:r w:rsidRPr="00A60920">
              <w:t>State 2024 (%)</w:t>
            </w:r>
          </w:p>
        </w:tc>
      </w:tr>
      <w:tr w:rsidR="00C97EE0" w:rsidRPr="00A60920" w14:paraId="519B8E20"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41A0E5E1" w14:textId="77777777" w:rsidR="00C97EE0" w:rsidRPr="00A60920" w:rsidRDefault="00C97EE0" w:rsidP="00B33948">
            <w:pPr>
              <w:pStyle w:val="TableText"/>
              <w:spacing w:before="20" w:after="20"/>
            </w:pPr>
            <w:r w:rsidRPr="00A60920">
              <w:t>All students</w:t>
            </w:r>
          </w:p>
        </w:tc>
        <w:tc>
          <w:tcPr>
            <w:tcW w:w="1160" w:type="dxa"/>
            <w:vAlign w:val="bottom"/>
          </w:tcPr>
          <w:p w14:paraId="549FBA7C"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2,024</w:t>
            </w:r>
          </w:p>
        </w:tc>
        <w:tc>
          <w:tcPr>
            <w:tcW w:w="1325" w:type="dxa"/>
            <w:vAlign w:val="bottom"/>
          </w:tcPr>
          <w:p w14:paraId="0EC20768"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12.2</w:t>
            </w:r>
          </w:p>
        </w:tc>
        <w:tc>
          <w:tcPr>
            <w:tcW w:w="1326" w:type="dxa"/>
            <w:vAlign w:val="bottom"/>
          </w:tcPr>
          <w:p w14:paraId="44A2EAE3"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12.3</w:t>
            </w:r>
          </w:p>
        </w:tc>
        <w:tc>
          <w:tcPr>
            <w:tcW w:w="1325" w:type="dxa"/>
            <w:vAlign w:val="bottom"/>
          </w:tcPr>
          <w:p w14:paraId="3919D298" w14:textId="77777777" w:rsidR="00C97EE0" w:rsidRPr="00A60920" w:rsidRDefault="00C97EE0" w:rsidP="00B33948">
            <w:pPr>
              <w:pStyle w:val="TableTextCentered"/>
              <w:spacing w:before="20" w:after="20"/>
              <w:rPr>
                <w:rFonts w:eastAsia="Calibri" w:cs="Times New Roman"/>
              </w:rPr>
            </w:pPr>
            <w:r w:rsidRPr="00A60920">
              <w:rPr>
                <w:rFonts w:cs="Calibri"/>
                <w:szCs w:val="20"/>
              </w:rPr>
              <w:t>7.7</w:t>
            </w:r>
          </w:p>
        </w:tc>
        <w:tc>
          <w:tcPr>
            <w:tcW w:w="1336" w:type="dxa"/>
            <w:vAlign w:val="bottom"/>
          </w:tcPr>
          <w:p w14:paraId="2EB0D9AD"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19.7</w:t>
            </w:r>
          </w:p>
        </w:tc>
      </w:tr>
      <w:tr w:rsidR="00C97EE0" w:rsidRPr="00A60920" w14:paraId="09FC0FB6" w14:textId="77777777" w:rsidTr="00B33948">
        <w:tc>
          <w:tcPr>
            <w:tcW w:w="2872" w:type="dxa"/>
          </w:tcPr>
          <w:p w14:paraId="57A83804" w14:textId="77777777" w:rsidR="00C97EE0" w:rsidRPr="00A60920" w:rsidRDefault="00C97EE0" w:rsidP="00B33948">
            <w:pPr>
              <w:pStyle w:val="TableText"/>
              <w:spacing w:before="20" w:after="20"/>
            </w:pPr>
            <w:r w:rsidRPr="00A60920">
              <w:t>African American/Black</w:t>
            </w:r>
          </w:p>
        </w:tc>
        <w:tc>
          <w:tcPr>
            <w:tcW w:w="1160" w:type="dxa"/>
            <w:vAlign w:val="bottom"/>
          </w:tcPr>
          <w:p w14:paraId="6B79DBD9"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103</w:t>
            </w:r>
          </w:p>
        </w:tc>
        <w:tc>
          <w:tcPr>
            <w:tcW w:w="1325" w:type="dxa"/>
            <w:vAlign w:val="bottom"/>
          </w:tcPr>
          <w:p w14:paraId="3CF4115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41.3</w:t>
            </w:r>
          </w:p>
        </w:tc>
        <w:tc>
          <w:tcPr>
            <w:tcW w:w="1326" w:type="dxa"/>
            <w:vAlign w:val="bottom"/>
          </w:tcPr>
          <w:p w14:paraId="7A49F3AB"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36.6</w:t>
            </w:r>
          </w:p>
        </w:tc>
        <w:tc>
          <w:tcPr>
            <w:tcW w:w="1325" w:type="dxa"/>
            <w:vAlign w:val="bottom"/>
          </w:tcPr>
          <w:p w14:paraId="0215E8C0"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23.3</w:t>
            </w:r>
          </w:p>
        </w:tc>
        <w:tc>
          <w:tcPr>
            <w:tcW w:w="1336" w:type="dxa"/>
            <w:vAlign w:val="bottom"/>
          </w:tcPr>
          <w:p w14:paraId="1D8ECA85"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22.5</w:t>
            </w:r>
          </w:p>
        </w:tc>
      </w:tr>
      <w:tr w:rsidR="00C97EE0" w:rsidRPr="00A60920" w14:paraId="11E6F841"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25F376DC" w14:textId="77777777" w:rsidR="00C97EE0" w:rsidRPr="00A60920" w:rsidRDefault="00C97EE0" w:rsidP="00B33948">
            <w:pPr>
              <w:pStyle w:val="TableText"/>
              <w:spacing w:before="20" w:after="20"/>
            </w:pPr>
            <w:r w:rsidRPr="00A60920">
              <w:t>Asian</w:t>
            </w:r>
          </w:p>
        </w:tc>
        <w:tc>
          <w:tcPr>
            <w:tcW w:w="1160" w:type="dxa"/>
            <w:vAlign w:val="bottom"/>
          </w:tcPr>
          <w:p w14:paraId="0823A32D"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157</w:t>
            </w:r>
          </w:p>
        </w:tc>
        <w:tc>
          <w:tcPr>
            <w:tcW w:w="1325" w:type="dxa"/>
            <w:vAlign w:val="bottom"/>
          </w:tcPr>
          <w:p w14:paraId="5A37B33D"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14.0</w:t>
            </w:r>
          </w:p>
        </w:tc>
        <w:tc>
          <w:tcPr>
            <w:tcW w:w="1326" w:type="dxa"/>
            <w:vAlign w:val="bottom"/>
          </w:tcPr>
          <w:p w14:paraId="25E4065A"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15.6</w:t>
            </w:r>
          </w:p>
        </w:tc>
        <w:tc>
          <w:tcPr>
            <w:tcW w:w="1325" w:type="dxa"/>
            <w:vAlign w:val="bottom"/>
          </w:tcPr>
          <w:p w14:paraId="37D46058"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4.5</w:t>
            </w:r>
          </w:p>
        </w:tc>
        <w:tc>
          <w:tcPr>
            <w:tcW w:w="1336" w:type="dxa"/>
            <w:vAlign w:val="bottom"/>
          </w:tcPr>
          <w:p w14:paraId="6980EBE7"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11.8</w:t>
            </w:r>
          </w:p>
        </w:tc>
      </w:tr>
      <w:tr w:rsidR="00C97EE0" w:rsidRPr="00A60920" w14:paraId="118499F3" w14:textId="77777777" w:rsidTr="00B33948">
        <w:tc>
          <w:tcPr>
            <w:tcW w:w="2872" w:type="dxa"/>
          </w:tcPr>
          <w:p w14:paraId="64CE8856" w14:textId="77777777" w:rsidR="00C97EE0" w:rsidRPr="00A60920" w:rsidRDefault="00C97EE0" w:rsidP="00B33948">
            <w:pPr>
              <w:pStyle w:val="TableText"/>
              <w:spacing w:before="20" w:after="20"/>
            </w:pPr>
            <w:r w:rsidRPr="00A60920">
              <w:t>Hispanic/Latino</w:t>
            </w:r>
          </w:p>
        </w:tc>
        <w:tc>
          <w:tcPr>
            <w:tcW w:w="1160" w:type="dxa"/>
            <w:vAlign w:val="bottom"/>
          </w:tcPr>
          <w:p w14:paraId="62514A52"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170</w:t>
            </w:r>
          </w:p>
        </w:tc>
        <w:tc>
          <w:tcPr>
            <w:tcW w:w="1325" w:type="dxa"/>
            <w:vAlign w:val="bottom"/>
          </w:tcPr>
          <w:p w14:paraId="639D080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21.1</w:t>
            </w:r>
          </w:p>
        </w:tc>
        <w:tc>
          <w:tcPr>
            <w:tcW w:w="1326" w:type="dxa"/>
            <w:vAlign w:val="bottom"/>
          </w:tcPr>
          <w:p w14:paraId="1A49BF0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22.4</w:t>
            </w:r>
          </w:p>
        </w:tc>
        <w:tc>
          <w:tcPr>
            <w:tcW w:w="1325" w:type="dxa"/>
            <w:vAlign w:val="bottom"/>
          </w:tcPr>
          <w:p w14:paraId="1A3211CA"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16.5</w:t>
            </w:r>
          </w:p>
        </w:tc>
        <w:tc>
          <w:tcPr>
            <w:tcW w:w="1336" w:type="dxa"/>
            <w:vAlign w:val="bottom"/>
          </w:tcPr>
          <w:p w14:paraId="0DE1263D"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31.3</w:t>
            </w:r>
          </w:p>
        </w:tc>
      </w:tr>
      <w:tr w:rsidR="00C97EE0" w:rsidRPr="00A60920" w14:paraId="56281AAA"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2712C410" w14:textId="77777777" w:rsidR="00C97EE0" w:rsidRPr="00A60920" w:rsidRDefault="00C97EE0" w:rsidP="00B33948">
            <w:pPr>
              <w:pStyle w:val="TableText"/>
              <w:spacing w:before="20" w:after="20"/>
            </w:pPr>
            <w:r w:rsidRPr="00A60920">
              <w:t>Multi-Race, non-Hispanic/Latino</w:t>
            </w:r>
          </w:p>
        </w:tc>
        <w:tc>
          <w:tcPr>
            <w:tcW w:w="1160" w:type="dxa"/>
            <w:vAlign w:val="bottom"/>
          </w:tcPr>
          <w:p w14:paraId="15F869EA"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148</w:t>
            </w:r>
          </w:p>
        </w:tc>
        <w:tc>
          <w:tcPr>
            <w:tcW w:w="1325" w:type="dxa"/>
            <w:vAlign w:val="bottom"/>
          </w:tcPr>
          <w:p w14:paraId="7603F02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7.1</w:t>
            </w:r>
          </w:p>
        </w:tc>
        <w:tc>
          <w:tcPr>
            <w:tcW w:w="1326" w:type="dxa"/>
            <w:vAlign w:val="bottom"/>
          </w:tcPr>
          <w:p w14:paraId="1020E03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9.0</w:t>
            </w:r>
          </w:p>
        </w:tc>
        <w:tc>
          <w:tcPr>
            <w:tcW w:w="1325" w:type="dxa"/>
            <w:vAlign w:val="bottom"/>
          </w:tcPr>
          <w:p w14:paraId="58463B93"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4.7</w:t>
            </w:r>
          </w:p>
        </w:tc>
        <w:tc>
          <w:tcPr>
            <w:tcW w:w="1336" w:type="dxa"/>
            <w:vAlign w:val="bottom"/>
          </w:tcPr>
          <w:p w14:paraId="19686CF1"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20.6</w:t>
            </w:r>
          </w:p>
        </w:tc>
      </w:tr>
      <w:tr w:rsidR="00C97EE0" w:rsidRPr="00A60920" w14:paraId="46E357FC" w14:textId="77777777" w:rsidTr="00B33948">
        <w:tc>
          <w:tcPr>
            <w:tcW w:w="2872" w:type="dxa"/>
          </w:tcPr>
          <w:p w14:paraId="5B93BFAD" w14:textId="77777777" w:rsidR="00C97EE0" w:rsidRPr="00A60920" w:rsidRDefault="00C97EE0" w:rsidP="00B33948">
            <w:pPr>
              <w:pStyle w:val="TableText"/>
              <w:spacing w:before="20" w:after="20"/>
            </w:pPr>
            <w:r w:rsidRPr="00A60920">
              <w:t>Native American</w:t>
            </w:r>
          </w:p>
        </w:tc>
        <w:tc>
          <w:tcPr>
            <w:tcW w:w="1160" w:type="dxa"/>
            <w:vAlign w:val="bottom"/>
          </w:tcPr>
          <w:p w14:paraId="4E2D3A78"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w:t>
            </w:r>
          </w:p>
        </w:tc>
        <w:tc>
          <w:tcPr>
            <w:tcW w:w="1325" w:type="dxa"/>
            <w:vAlign w:val="bottom"/>
          </w:tcPr>
          <w:p w14:paraId="3828F9A4" w14:textId="19C8284E"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26" w:type="dxa"/>
            <w:vAlign w:val="bottom"/>
          </w:tcPr>
          <w:p w14:paraId="16FDDF93" w14:textId="2EBEE72B"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25" w:type="dxa"/>
            <w:vAlign w:val="bottom"/>
          </w:tcPr>
          <w:p w14:paraId="2476B976" w14:textId="6CB72440"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36" w:type="dxa"/>
            <w:vAlign w:val="bottom"/>
          </w:tcPr>
          <w:p w14:paraId="79B59A0A"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28.5</w:t>
            </w:r>
          </w:p>
        </w:tc>
      </w:tr>
      <w:tr w:rsidR="00C97EE0" w:rsidRPr="00A60920" w14:paraId="59C303CC"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1AB33D2F" w14:textId="77777777" w:rsidR="00C97EE0" w:rsidRPr="00A60920" w:rsidRDefault="00C97EE0" w:rsidP="00B33948">
            <w:pPr>
              <w:pStyle w:val="TableText"/>
              <w:spacing w:before="20" w:after="20"/>
              <w:rPr>
                <w:spacing w:val="-4"/>
              </w:rPr>
            </w:pPr>
            <w:r w:rsidRPr="00A60920">
              <w:t>Native Hawaiian, Pacific Islander</w:t>
            </w:r>
          </w:p>
        </w:tc>
        <w:tc>
          <w:tcPr>
            <w:tcW w:w="1160" w:type="dxa"/>
            <w:vAlign w:val="bottom"/>
          </w:tcPr>
          <w:p w14:paraId="693EF75C"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w:t>
            </w:r>
          </w:p>
        </w:tc>
        <w:tc>
          <w:tcPr>
            <w:tcW w:w="1325" w:type="dxa"/>
            <w:vAlign w:val="bottom"/>
          </w:tcPr>
          <w:p w14:paraId="2FA4629C" w14:textId="48F69DF7"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26" w:type="dxa"/>
            <w:vAlign w:val="bottom"/>
          </w:tcPr>
          <w:p w14:paraId="5067BA83" w14:textId="3816EA2B"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25" w:type="dxa"/>
            <w:vAlign w:val="bottom"/>
          </w:tcPr>
          <w:p w14:paraId="366B0423" w14:textId="62223A80"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36" w:type="dxa"/>
            <w:vAlign w:val="bottom"/>
          </w:tcPr>
          <w:p w14:paraId="428A96AB"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24.3</w:t>
            </w:r>
          </w:p>
        </w:tc>
      </w:tr>
      <w:tr w:rsidR="00C97EE0" w:rsidRPr="00A60920" w14:paraId="16202870" w14:textId="77777777" w:rsidTr="00B33948">
        <w:tc>
          <w:tcPr>
            <w:tcW w:w="2872" w:type="dxa"/>
          </w:tcPr>
          <w:p w14:paraId="2975959B" w14:textId="77777777" w:rsidR="00C97EE0" w:rsidRPr="00A60920" w:rsidRDefault="00C97EE0" w:rsidP="00B33948">
            <w:pPr>
              <w:pStyle w:val="TableText"/>
              <w:spacing w:before="20" w:after="20"/>
            </w:pPr>
            <w:r w:rsidRPr="00A60920">
              <w:t>White</w:t>
            </w:r>
          </w:p>
        </w:tc>
        <w:tc>
          <w:tcPr>
            <w:tcW w:w="1160" w:type="dxa"/>
            <w:vAlign w:val="bottom"/>
          </w:tcPr>
          <w:p w14:paraId="1EF935C0"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1,443</w:t>
            </w:r>
          </w:p>
        </w:tc>
        <w:tc>
          <w:tcPr>
            <w:tcW w:w="1325" w:type="dxa"/>
            <w:vAlign w:val="bottom"/>
          </w:tcPr>
          <w:p w14:paraId="598FC371"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9.9</w:t>
            </w:r>
          </w:p>
        </w:tc>
        <w:tc>
          <w:tcPr>
            <w:tcW w:w="1326" w:type="dxa"/>
            <w:vAlign w:val="bottom"/>
          </w:tcPr>
          <w:p w14:paraId="7B49A4D5"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9.9</w:t>
            </w:r>
          </w:p>
        </w:tc>
        <w:tc>
          <w:tcPr>
            <w:tcW w:w="1325" w:type="dxa"/>
            <w:vAlign w:val="bottom"/>
          </w:tcPr>
          <w:p w14:paraId="534576F7"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6.2</w:t>
            </w:r>
          </w:p>
        </w:tc>
        <w:tc>
          <w:tcPr>
            <w:tcW w:w="1336" w:type="dxa"/>
            <w:vAlign w:val="bottom"/>
          </w:tcPr>
          <w:p w14:paraId="2AF1B7AD"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14.4</w:t>
            </w:r>
          </w:p>
        </w:tc>
      </w:tr>
      <w:tr w:rsidR="00C97EE0" w:rsidRPr="00A60920" w14:paraId="573B1DA1"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6ABC1A31" w14:textId="77777777" w:rsidR="00C97EE0" w:rsidRPr="00A60920" w:rsidRDefault="00C97EE0" w:rsidP="00B33948">
            <w:pPr>
              <w:pStyle w:val="TableText"/>
              <w:spacing w:before="20" w:after="20"/>
            </w:pPr>
            <w:r w:rsidRPr="00A60920">
              <w:t>High Needs</w:t>
            </w:r>
          </w:p>
        </w:tc>
        <w:tc>
          <w:tcPr>
            <w:tcW w:w="1160" w:type="dxa"/>
            <w:vAlign w:val="bottom"/>
          </w:tcPr>
          <w:p w14:paraId="4D45AAE8"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629</w:t>
            </w:r>
          </w:p>
        </w:tc>
        <w:tc>
          <w:tcPr>
            <w:tcW w:w="1325" w:type="dxa"/>
            <w:vAlign w:val="bottom"/>
          </w:tcPr>
          <w:p w14:paraId="04BA6FB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21.0</w:t>
            </w:r>
          </w:p>
        </w:tc>
        <w:tc>
          <w:tcPr>
            <w:tcW w:w="1326" w:type="dxa"/>
            <w:vAlign w:val="bottom"/>
          </w:tcPr>
          <w:p w14:paraId="7F5C3C08"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20.9</w:t>
            </w:r>
          </w:p>
        </w:tc>
        <w:tc>
          <w:tcPr>
            <w:tcW w:w="1325" w:type="dxa"/>
            <w:vAlign w:val="bottom"/>
          </w:tcPr>
          <w:p w14:paraId="1077F17A"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15.3</w:t>
            </w:r>
          </w:p>
        </w:tc>
        <w:tc>
          <w:tcPr>
            <w:tcW w:w="1336" w:type="dxa"/>
            <w:vAlign w:val="bottom"/>
          </w:tcPr>
          <w:p w14:paraId="64777E74"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27.2</w:t>
            </w:r>
          </w:p>
        </w:tc>
      </w:tr>
      <w:tr w:rsidR="00C97EE0" w:rsidRPr="00A60920" w14:paraId="197C0CA0" w14:textId="77777777" w:rsidTr="00B33948">
        <w:tc>
          <w:tcPr>
            <w:tcW w:w="2872" w:type="dxa"/>
          </w:tcPr>
          <w:p w14:paraId="11EC7C23" w14:textId="683252D7" w:rsidR="00C97EE0" w:rsidRPr="00A60920" w:rsidRDefault="00C97EE0" w:rsidP="00B33948">
            <w:pPr>
              <w:pStyle w:val="TableText"/>
              <w:spacing w:before="20" w:after="20"/>
            </w:pPr>
            <w:r w:rsidRPr="00A60920">
              <w:t xml:space="preserve">Low </w:t>
            </w:r>
            <w:r w:rsidR="00052FB7" w:rsidRPr="00A60920">
              <w:t>I</w:t>
            </w:r>
            <w:r w:rsidRPr="00A60920">
              <w:t>ncome</w:t>
            </w:r>
          </w:p>
        </w:tc>
        <w:tc>
          <w:tcPr>
            <w:tcW w:w="1160" w:type="dxa"/>
            <w:vAlign w:val="bottom"/>
          </w:tcPr>
          <w:p w14:paraId="38630B9B"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252</w:t>
            </w:r>
          </w:p>
        </w:tc>
        <w:tc>
          <w:tcPr>
            <w:tcW w:w="1325" w:type="dxa"/>
            <w:vAlign w:val="bottom"/>
          </w:tcPr>
          <w:p w14:paraId="4AC0F853"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32.3</w:t>
            </w:r>
          </w:p>
        </w:tc>
        <w:tc>
          <w:tcPr>
            <w:tcW w:w="1326" w:type="dxa"/>
            <w:vAlign w:val="bottom"/>
          </w:tcPr>
          <w:p w14:paraId="680358C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32.7</w:t>
            </w:r>
          </w:p>
        </w:tc>
        <w:tc>
          <w:tcPr>
            <w:tcW w:w="1325" w:type="dxa"/>
            <w:vAlign w:val="bottom"/>
          </w:tcPr>
          <w:p w14:paraId="63718EDA"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22.2</w:t>
            </w:r>
          </w:p>
        </w:tc>
        <w:tc>
          <w:tcPr>
            <w:tcW w:w="1336" w:type="dxa"/>
            <w:vAlign w:val="bottom"/>
          </w:tcPr>
          <w:p w14:paraId="168222C1"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30.3</w:t>
            </w:r>
          </w:p>
        </w:tc>
      </w:tr>
      <w:tr w:rsidR="00C97EE0" w:rsidRPr="00A60920" w14:paraId="2DC772AB"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46FD06AE" w14:textId="77777777" w:rsidR="00C97EE0" w:rsidRPr="00A60920" w:rsidRDefault="00C97EE0" w:rsidP="00B33948">
            <w:pPr>
              <w:pStyle w:val="TableText"/>
              <w:spacing w:before="20" w:after="20"/>
            </w:pPr>
            <w:r w:rsidRPr="00A60920">
              <w:t>English Learners</w:t>
            </w:r>
          </w:p>
        </w:tc>
        <w:tc>
          <w:tcPr>
            <w:tcW w:w="1160" w:type="dxa"/>
            <w:vAlign w:val="bottom"/>
          </w:tcPr>
          <w:p w14:paraId="73F60FA8"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75</w:t>
            </w:r>
          </w:p>
        </w:tc>
        <w:tc>
          <w:tcPr>
            <w:tcW w:w="1325" w:type="dxa"/>
            <w:vAlign w:val="bottom"/>
          </w:tcPr>
          <w:p w14:paraId="41C3A70D"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30.2</w:t>
            </w:r>
          </w:p>
        </w:tc>
        <w:tc>
          <w:tcPr>
            <w:tcW w:w="1326" w:type="dxa"/>
            <w:vAlign w:val="bottom"/>
          </w:tcPr>
          <w:p w14:paraId="09EC83DB"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26.4</w:t>
            </w:r>
          </w:p>
        </w:tc>
        <w:tc>
          <w:tcPr>
            <w:tcW w:w="1325" w:type="dxa"/>
            <w:vAlign w:val="bottom"/>
          </w:tcPr>
          <w:p w14:paraId="518B0BC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13.3</w:t>
            </w:r>
          </w:p>
        </w:tc>
        <w:tc>
          <w:tcPr>
            <w:tcW w:w="1336" w:type="dxa"/>
            <w:vAlign w:val="bottom"/>
          </w:tcPr>
          <w:p w14:paraId="5E4F9301"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29.9</w:t>
            </w:r>
          </w:p>
        </w:tc>
      </w:tr>
      <w:tr w:rsidR="00C97EE0" w:rsidRPr="00A60920" w14:paraId="6E8309E7" w14:textId="77777777" w:rsidTr="00B33948">
        <w:tc>
          <w:tcPr>
            <w:tcW w:w="2872" w:type="dxa"/>
          </w:tcPr>
          <w:p w14:paraId="5786D3C6" w14:textId="54C2C3CB" w:rsidR="00C97EE0" w:rsidRPr="00A60920" w:rsidRDefault="00C97EE0" w:rsidP="00B33948">
            <w:pPr>
              <w:pStyle w:val="TableText"/>
              <w:spacing w:before="20" w:after="20"/>
            </w:pPr>
            <w:r w:rsidRPr="00A60920">
              <w:t xml:space="preserve">Students with </w:t>
            </w:r>
            <w:r w:rsidR="00052FB7" w:rsidRPr="00A60920">
              <w:t>D</w:t>
            </w:r>
            <w:r w:rsidRPr="00A60920">
              <w:t>isabilities</w:t>
            </w:r>
          </w:p>
        </w:tc>
        <w:tc>
          <w:tcPr>
            <w:tcW w:w="1160" w:type="dxa"/>
            <w:vAlign w:val="bottom"/>
          </w:tcPr>
          <w:p w14:paraId="6A7741F9"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438</w:t>
            </w:r>
          </w:p>
        </w:tc>
        <w:tc>
          <w:tcPr>
            <w:tcW w:w="1325" w:type="dxa"/>
            <w:vAlign w:val="bottom"/>
          </w:tcPr>
          <w:p w14:paraId="7C2ACEA3"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17.6</w:t>
            </w:r>
          </w:p>
        </w:tc>
        <w:tc>
          <w:tcPr>
            <w:tcW w:w="1326" w:type="dxa"/>
            <w:vAlign w:val="bottom"/>
          </w:tcPr>
          <w:p w14:paraId="1146339C"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18.5</w:t>
            </w:r>
          </w:p>
        </w:tc>
        <w:tc>
          <w:tcPr>
            <w:tcW w:w="1325" w:type="dxa"/>
            <w:vAlign w:val="bottom"/>
          </w:tcPr>
          <w:p w14:paraId="4D36ACD5"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14.4</w:t>
            </w:r>
          </w:p>
        </w:tc>
        <w:tc>
          <w:tcPr>
            <w:tcW w:w="1336" w:type="dxa"/>
            <w:vAlign w:val="bottom"/>
          </w:tcPr>
          <w:p w14:paraId="459133F5"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27.5</w:t>
            </w:r>
          </w:p>
        </w:tc>
      </w:tr>
    </w:tbl>
    <w:p w14:paraId="341FE332" w14:textId="77777777" w:rsidR="00C97EE0" w:rsidRPr="00A60920" w:rsidRDefault="00C97EE0" w:rsidP="00C97EE0">
      <w:pPr>
        <w:pStyle w:val="TableNote"/>
      </w:pPr>
      <w:r w:rsidRPr="00A60920">
        <w:rPr>
          <w:vertAlign w:val="superscript"/>
        </w:rPr>
        <w:t>a</w:t>
      </w:r>
      <w:r w:rsidRPr="00A60920" w:rsidDel="00305C73">
        <w:t xml:space="preserve"> </w:t>
      </w:r>
      <w:r w:rsidRPr="00A60920">
        <w:rPr>
          <w:shd w:val="clear" w:color="auto" w:fill="FFFFFF" w:themeFill="background1"/>
        </w:rPr>
        <w:t xml:space="preserve">The percentage of students absent 10 percent or more of their total number of student days of membership in a </w:t>
      </w:r>
      <w:r w:rsidRPr="00A60920">
        <w:t>school.</w:t>
      </w:r>
    </w:p>
    <w:p w14:paraId="4AF32D1B" w14:textId="77777777" w:rsidR="00C97EE0" w:rsidRPr="00A60920" w:rsidRDefault="00C97EE0">
      <w:pPr>
        <w:spacing w:line="240" w:lineRule="auto"/>
        <w:rPr>
          <w:rFonts w:eastAsia="Times New Roman" w:cs="Times New Roman"/>
          <w:sz w:val="20"/>
          <w:szCs w:val="24"/>
        </w:rPr>
      </w:pPr>
      <w:r w:rsidRPr="00A60920">
        <w:br w:type="page"/>
      </w:r>
    </w:p>
    <w:p w14:paraId="6E163368" w14:textId="77777777" w:rsidR="00C97EE0" w:rsidRPr="00A60920" w:rsidRDefault="00C97EE0" w:rsidP="0067139E">
      <w:pPr>
        <w:pStyle w:val="TableTitle0"/>
        <w:rPr>
          <w:spacing w:val="-4"/>
        </w:rPr>
      </w:pPr>
      <w:r w:rsidRPr="00A60920">
        <w:lastRenderedPageBreak/>
        <w:t>Table D3b. Concord-Carlisle: Chronic Absence</w:t>
      </w:r>
      <w:r w:rsidRPr="00A60920">
        <w:rPr>
          <w:vertAlign w:val="superscript"/>
        </w:rPr>
        <w:t xml:space="preserve"> a</w:t>
      </w:r>
      <w:r w:rsidRPr="00A60920">
        <w:t xml:space="preserve"> Rates by Student Group, 2022-2024</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C97EE0" w:rsidRPr="00A60920" w14:paraId="2CE938A2" w14:textId="77777777" w:rsidTr="0067139E">
        <w:trPr>
          <w:cnfStyle w:val="100000000000" w:firstRow="1" w:lastRow="0" w:firstColumn="0" w:lastColumn="0" w:oddVBand="0" w:evenVBand="0" w:oddHBand="0" w:evenHBand="0" w:firstRowFirstColumn="0" w:firstRowLastColumn="0" w:lastRowFirstColumn="0" w:lastRowLastColumn="0"/>
        </w:trPr>
        <w:tc>
          <w:tcPr>
            <w:tcW w:w="2872" w:type="dxa"/>
            <w:vAlign w:val="bottom"/>
          </w:tcPr>
          <w:p w14:paraId="64BF0B60" w14:textId="77777777" w:rsidR="00C97EE0" w:rsidRPr="00A60920" w:rsidRDefault="00C97EE0" w:rsidP="0067139E">
            <w:pPr>
              <w:pStyle w:val="TableColHeadingLeft"/>
              <w:spacing w:before="0" w:after="0" w:line="240" w:lineRule="auto"/>
              <w:rPr>
                <w:bCs w:val="0"/>
              </w:rPr>
            </w:pPr>
            <w:r w:rsidRPr="00A60920">
              <w:rPr>
                <w:bCs w:val="0"/>
              </w:rPr>
              <w:t>Group</w:t>
            </w:r>
          </w:p>
        </w:tc>
        <w:tc>
          <w:tcPr>
            <w:tcW w:w="1160" w:type="dxa"/>
            <w:vAlign w:val="bottom"/>
          </w:tcPr>
          <w:p w14:paraId="10243F9D" w14:textId="77777777" w:rsidR="00C97EE0" w:rsidRPr="00A60920" w:rsidRDefault="00C97EE0" w:rsidP="0067139E">
            <w:pPr>
              <w:pStyle w:val="TableColHeadingCenter"/>
              <w:spacing w:before="0" w:after="0" w:line="240" w:lineRule="auto"/>
            </w:pPr>
            <w:r w:rsidRPr="00A60920">
              <w:rPr>
                <w:i/>
                <w:iCs/>
              </w:rPr>
              <w:t>N</w:t>
            </w:r>
            <w:r w:rsidRPr="00A60920">
              <w:t xml:space="preserve"> (2024)</w:t>
            </w:r>
          </w:p>
        </w:tc>
        <w:tc>
          <w:tcPr>
            <w:tcW w:w="1325" w:type="dxa"/>
            <w:vAlign w:val="bottom"/>
          </w:tcPr>
          <w:p w14:paraId="59A9266D" w14:textId="77777777" w:rsidR="00C97EE0" w:rsidRPr="00A60920" w:rsidRDefault="00C97EE0" w:rsidP="0067139E">
            <w:pPr>
              <w:pStyle w:val="TableColHeadingCenter"/>
              <w:spacing w:before="0" w:after="0" w:line="240" w:lineRule="auto"/>
            </w:pPr>
            <w:r w:rsidRPr="00A60920">
              <w:t>2022 (%)</w:t>
            </w:r>
          </w:p>
        </w:tc>
        <w:tc>
          <w:tcPr>
            <w:tcW w:w="1326" w:type="dxa"/>
            <w:vAlign w:val="bottom"/>
          </w:tcPr>
          <w:p w14:paraId="49340CDF" w14:textId="77777777" w:rsidR="00C97EE0" w:rsidRPr="00A60920" w:rsidRDefault="00C97EE0" w:rsidP="0067139E">
            <w:pPr>
              <w:pStyle w:val="TableColHeadingCenter"/>
              <w:spacing w:before="0" w:after="0" w:line="240" w:lineRule="auto"/>
            </w:pPr>
            <w:r w:rsidRPr="00A60920">
              <w:t>2023 (%)</w:t>
            </w:r>
          </w:p>
        </w:tc>
        <w:tc>
          <w:tcPr>
            <w:tcW w:w="1325" w:type="dxa"/>
            <w:vAlign w:val="bottom"/>
          </w:tcPr>
          <w:p w14:paraId="6CDEA8B7" w14:textId="77777777" w:rsidR="00C97EE0" w:rsidRPr="00A60920" w:rsidRDefault="00C97EE0" w:rsidP="0067139E">
            <w:pPr>
              <w:pStyle w:val="TableColHeadingCenter"/>
              <w:spacing w:before="0" w:after="0" w:line="240" w:lineRule="auto"/>
            </w:pPr>
            <w:r w:rsidRPr="00A60920">
              <w:t>2024 (%)</w:t>
            </w:r>
          </w:p>
        </w:tc>
        <w:tc>
          <w:tcPr>
            <w:tcW w:w="1336" w:type="dxa"/>
            <w:vAlign w:val="bottom"/>
          </w:tcPr>
          <w:p w14:paraId="34FB6F4A" w14:textId="77777777" w:rsidR="00C97EE0" w:rsidRPr="00A60920" w:rsidRDefault="00C97EE0" w:rsidP="0067139E">
            <w:pPr>
              <w:pStyle w:val="TableColHeadingCenter"/>
              <w:spacing w:before="0" w:after="0" w:line="240" w:lineRule="auto"/>
            </w:pPr>
            <w:r w:rsidRPr="00A60920">
              <w:t>State 2024 (%)</w:t>
            </w:r>
          </w:p>
        </w:tc>
      </w:tr>
      <w:tr w:rsidR="00C97EE0" w:rsidRPr="00A60920" w14:paraId="1D6E99B5"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0A2E7506" w14:textId="77777777" w:rsidR="00C97EE0" w:rsidRPr="00A60920" w:rsidRDefault="00C97EE0" w:rsidP="00B33948">
            <w:pPr>
              <w:pStyle w:val="TableText"/>
              <w:spacing w:before="20" w:after="20"/>
            </w:pPr>
            <w:r w:rsidRPr="00A60920">
              <w:t>All students</w:t>
            </w:r>
          </w:p>
        </w:tc>
        <w:tc>
          <w:tcPr>
            <w:tcW w:w="1160" w:type="dxa"/>
            <w:vAlign w:val="bottom"/>
          </w:tcPr>
          <w:p w14:paraId="334C1650"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1,270</w:t>
            </w:r>
          </w:p>
        </w:tc>
        <w:tc>
          <w:tcPr>
            <w:tcW w:w="1325" w:type="dxa"/>
            <w:vAlign w:val="bottom"/>
          </w:tcPr>
          <w:p w14:paraId="0900B835"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15.3</w:t>
            </w:r>
          </w:p>
        </w:tc>
        <w:tc>
          <w:tcPr>
            <w:tcW w:w="1326" w:type="dxa"/>
            <w:vAlign w:val="bottom"/>
          </w:tcPr>
          <w:p w14:paraId="7BA7851E"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13.7</w:t>
            </w:r>
          </w:p>
        </w:tc>
        <w:tc>
          <w:tcPr>
            <w:tcW w:w="1325" w:type="dxa"/>
            <w:vAlign w:val="bottom"/>
          </w:tcPr>
          <w:p w14:paraId="64AAD51E" w14:textId="77777777" w:rsidR="00C97EE0" w:rsidRPr="00A60920" w:rsidRDefault="00C97EE0" w:rsidP="00B33948">
            <w:pPr>
              <w:pStyle w:val="TableTextCentered"/>
              <w:spacing w:before="20" w:after="20"/>
              <w:rPr>
                <w:rFonts w:eastAsia="Calibri" w:cs="Times New Roman"/>
              </w:rPr>
            </w:pPr>
            <w:r w:rsidRPr="00A60920">
              <w:rPr>
                <w:rFonts w:cs="Calibri"/>
                <w:szCs w:val="20"/>
              </w:rPr>
              <w:t>10.2</w:t>
            </w:r>
          </w:p>
        </w:tc>
        <w:tc>
          <w:tcPr>
            <w:tcW w:w="1336" w:type="dxa"/>
            <w:vAlign w:val="bottom"/>
          </w:tcPr>
          <w:p w14:paraId="08BEDE9B"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19.7</w:t>
            </w:r>
          </w:p>
        </w:tc>
      </w:tr>
      <w:tr w:rsidR="00C97EE0" w:rsidRPr="00A60920" w14:paraId="22F3B0D2" w14:textId="77777777" w:rsidTr="00B33948">
        <w:tc>
          <w:tcPr>
            <w:tcW w:w="2872" w:type="dxa"/>
          </w:tcPr>
          <w:p w14:paraId="370B6D7A" w14:textId="77777777" w:rsidR="00C97EE0" w:rsidRPr="00A60920" w:rsidRDefault="00C97EE0" w:rsidP="00B33948">
            <w:pPr>
              <w:pStyle w:val="TableText"/>
              <w:spacing w:before="20" w:after="20"/>
            </w:pPr>
            <w:r w:rsidRPr="00A60920">
              <w:t>African American/Black</w:t>
            </w:r>
          </w:p>
        </w:tc>
        <w:tc>
          <w:tcPr>
            <w:tcW w:w="1160" w:type="dxa"/>
            <w:vAlign w:val="bottom"/>
          </w:tcPr>
          <w:p w14:paraId="4C73A80D"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47</w:t>
            </w:r>
          </w:p>
        </w:tc>
        <w:tc>
          <w:tcPr>
            <w:tcW w:w="1325" w:type="dxa"/>
            <w:vAlign w:val="bottom"/>
          </w:tcPr>
          <w:p w14:paraId="0C02E68C"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33.9</w:t>
            </w:r>
          </w:p>
        </w:tc>
        <w:tc>
          <w:tcPr>
            <w:tcW w:w="1326" w:type="dxa"/>
            <w:vAlign w:val="bottom"/>
          </w:tcPr>
          <w:p w14:paraId="66534AF2"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31.6</w:t>
            </w:r>
          </w:p>
        </w:tc>
        <w:tc>
          <w:tcPr>
            <w:tcW w:w="1325" w:type="dxa"/>
            <w:vAlign w:val="bottom"/>
          </w:tcPr>
          <w:p w14:paraId="246F07B3"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14.9</w:t>
            </w:r>
          </w:p>
        </w:tc>
        <w:tc>
          <w:tcPr>
            <w:tcW w:w="1336" w:type="dxa"/>
            <w:vAlign w:val="bottom"/>
          </w:tcPr>
          <w:p w14:paraId="52871313"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22.5</w:t>
            </w:r>
          </w:p>
        </w:tc>
      </w:tr>
      <w:tr w:rsidR="00C97EE0" w:rsidRPr="00A60920" w14:paraId="06DA4FAE"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79D337DC" w14:textId="77777777" w:rsidR="00C97EE0" w:rsidRPr="00A60920" w:rsidRDefault="00C97EE0" w:rsidP="00B33948">
            <w:pPr>
              <w:pStyle w:val="TableText"/>
              <w:spacing w:before="20" w:after="20"/>
            </w:pPr>
            <w:r w:rsidRPr="00A60920">
              <w:t>Asian</w:t>
            </w:r>
          </w:p>
        </w:tc>
        <w:tc>
          <w:tcPr>
            <w:tcW w:w="1160" w:type="dxa"/>
            <w:vAlign w:val="bottom"/>
          </w:tcPr>
          <w:p w14:paraId="3712EF61"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112</w:t>
            </w:r>
          </w:p>
        </w:tc>
        <w:tc>
          <w:tcPr>
            <w:tcW w:w="1325" w:type="dxa"/>
            <w:vAlign w:val="bottom"/>
          </w:tcPr>
          <w:p w14:paraId="6C762AD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7.2</w:t>
            </w:r>
          </w:p>
        </w:tc>
        <w:tc>
          <w:tcPr>
            <w:tcW w:w="1326" w:type="dxa"/>
            <w:vAlign w:val="bottom"/>
          </w:tcPr>
          <w:p w14:paraId="0C564257"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6.8</w:t>
            </w:r>
          </w:p>
        </w:tc>
        <w:tc>
          <w:tcPr>
            <w:tcW w:w="1325" w:type="dxa"/>
            <w:vAlign w:val="bottom"/>
          </w:tcPr>
          <w:p w14:paraId="643BBAFA"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4.5</w:t>
            </w:r>
          </w:p>
        </w:tc>
        <w:tc>
          <w:tcPr>
            <w:tcW w:w="1336" w:type="dxa"/>
            <w:vAlign w:val="bottom"/>
          </w:tcPr>
          <w:p w14:paraId="6280EB93"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11.8</w:t>
            </w:r>
          </w:p>
        </w:tc>
      </w:tr>
      <w:tr w:rsidR="00C97EE0" w:rsidRPr="00A60920" w14:paraId="1ECA4B7A" w14:textId="77777777" w:rsidTr="00B33948">
        <w:tc>
          <w:tcPr>
            <w:tcW w:w="2872" w:type="dxa"/>
          </w:tcPr>
          <w:p w14:paraId="002F818F" w14:textId="77777777" w:rsidR="00C97EE0" w:rsidRPr="00A60920" w:rsidRDefault="00C97EE0" w:rsidP="00B33948">
            <w:pPr>
              <w:pStyle w:val="TableText"/>
              <w:spacing w:before="20" w:after="20"/>
            </w:pPr>
            <w:r w:rsidRPr="00A60920">
              <w:t>Hispanic/Latino</w:t>
            </w:r>
          </w:p>
        </w:tc>
        <w:tc>
          <w:tcPr>
            <w:tcW w:w="1160" w:type="dxa"/>
            <w:vAlign w:val="bottom"/>
          </w:tcPr>
          <w:p w14:paraId="3989F908"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81</w:t>
            </w:r>
          </w:p>
        </w:tc>
        <w:tc>
          <w:tcPr>
            <w:tcW w:w="1325" w:type="dxa"/>
            <w:vAlign w:val="bottom"/>
          </w:tcPr>
          <w:p w14:paraId="7D237694"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26.3</w:t>
            </w:r>
          </w:p>
        </w:tc>
        <w:tc>
          <w:tcPr>
            <w:tcW w:w="1326" w:type="dxa"/>
            <w:vAlign w:val="bottom"/>
          </w:tcPr>
          <w:p w14:paraId="54890FB7"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24.4</w:t>
            </w:r>
          </w:p>
        </w:tc>
        <w:tc>
          <w:tcPr>
            <w:tcW w:w="1325" w:type="dxa"/>
            <w:vAlign w:val="bottom"/>
          </w:tcPr>
          <w:p w14:paraId="292CB460"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14.8</w:t>
            </w:r>
          </w:p>
        </w:tc>
        <w:tc>
          <w:tcPr>
            <w:tcW w:w="1336" w:type="dxa"/>
            <w:vAlign w:val="bottom"/>
          </w:tcPr>
          <w:p w14:paraId="331098FF"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31.3</w:t>
            </w:r>
          </w:p>
        </w:tc>
      </w:tr>
      <w:tr w:rsidR="00C97EE0" w:rsidRPr="00A60920" w14:paraId="3CA2142D"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51BE3CD2" w14:textId="77777777" w:rsidR="00C97EE0" w:rsidRPr="00A60920" w:rsidRDefault="00C97EE0" w:rsidP="00B33948">
            <w:pPr>
              <w:pStyle w:val="TableText"/>
              <w:spacing w:before="20" w:after="20"/>
            </w:pPr>
            <w:r w:rsidRPr="00A60920">
              <w:t>Multi-Race, non-Hispanic/Latino</w:t>
            </w:r>
          </w:p>
        </w:tc>
        <w:tc>
          <w:tcPr>
            <w:tcW w:w="1160" w:type="dxa"/>
            <w:vAlign w:val="bottom"/>
          </w:tcPr>
          <w:p w14:paraId="0A30124B"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93</w:t>
            </w:r>
          </w:p>
        </w:tc>
        <w:tc>
          <w:tcPr>
            <w:tcW w:w="1325" w:type="dxa"/>
            <w:vAlign w:val="bottom"/>
          </w:tcPr>
          <w:p w14:paraId="713A7E17"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13.6</w:t>
            </w:r>
          </w:p>
        </w:tc>
        <w:tc>
          <w:tcPr>
            <w:tcW w:w="1326" w:type="dxa"/>
            <w:vAlign w:val="bottom"/>
          </w:tcPr>
          <w:p w14:paraId="6C04370F"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9.5</w:t>
            </w:r>
          </w:p>
        </w:tc>
        <w:tc>
          <w:tcPr>
            <w:tcW w:w="1325" w:type="dxa"/>
            <w:vAlign w:val="bottom"/>
          </w:tcPr>
          <w:p w14:paraId="78C11A48"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10.8</w:t>
            </w:r>
          </w:p>
        </w:tc>
        <w:tc>
          <w:tcPr>
            <w:tcW w:w="1336" w:type="dxa"/>
            <w:vAlign w:val="bottom"/>
          </w:tcPr>
          <w:p w14:paraId="231A2249"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20.6</w:t>
            </w:r>
          </w:p>
        </w:tc>
      </w:tr>
      <w:tr w:rsidR="00C97EE0" w:rsidRPr="00A60920" w14:paraId="713BA58F" w14:textId="77777777" w:rsidTr="00B33948">
        <w:tc>
          <w:tcPr>
            <w:tcW w:w="2872" w:type="dxa"/>
          </w:tcPr>
          <w:p w14:paraId="30ECCB08" w14:textId="77777777" w:rsidR="00C97EE0" w:rsidRPr="00A60920" w:rsidRDefault="00C97EE0" w:rsidP="00B33948">
            <w:pPr>
              <w:pStyle w:val="TableText"/>
              <w:spacing w:before="20" w:after="20"/>
            </w:pPr>
            <w:r w:rsidRPr="00A60920">
              <w:t>Native American</w:t>
            </w:r>
          </w:p>
        </w:tc>
        <w:tc>
          <w:tcPr>
            <w:tcW w:w="1160" w:type="dxa"/>
            <w:vAlign w:val="bottom"/>
          </w:tcPr>
          <w:p w14:paraId="0735ACBB"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w:t>
            </w:r>
          </w:p>
        </w:tc>
        <w:tc>
          <w:tcPr>
            <w:tcW w:w="1325" w:type="dxa"/>
            <w:vAlign w:val="bottom"/>
          </w:tcPr>
          <w:p w14:paraId="3130259A" w14:textId="2B33AB9B"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26" w:type="dxa"/>
            <w:vAlign w:val="bottom"/>
          </w:tcPr>
          <w:p w14:paraId="1F1F4A1B" w14:textId="784B2DAD"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25" w:type="dxa"/>
            <w:vAlign w:val="bottom"/>
          </w:tcPr>
          <w:p w14:paraId="0E6ABA63" w14:textId="772433EA"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36" w:type="dxa"/>
            <w:vAlign w:val="bottom"/>
          </w:tcPr>
          <w:p w14:paraId="2F7D33DE"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28.5</w:t>
            </w:r>
          </w:p>
        </w:tc>
      </w:tr>
      <w:tr w:rsidR="00C97EE0" w:rsidRPr="00A60920" w14:paraId="5122AD62"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184B5DF5" w14:textId="77777777" w:rsidR="00C97EE0" w:rsidRPr="00A60920" w:rsidRDefault="00C97EE0" w:rsidP="00B33948">
            <w:pPr>
              <w:pStyle w:val="TableText"/>
              <w:spacing w:before="20" w:after="20"/>
              <w:rPr>
                <w:spacing w:val="-4"/>
              </w:rPr>
            </w:pPr>
            <w:r w:rsidRPr="00A60920">
              <w:t>Native Hawaiian, Pacific Islander</w:t>
            </w:r>
          </w:p>
        </w:tc>
        <w:tc>
          <w:tcPr>
            <w:tcW w:w="1160" w:type="dxa"/>
            <w:vAlign w:val="bottom"/>
          </w:tcPr>
          <w:p w14:paraId="1E602EFC"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w:t>
            </w:r>
          </w:p>
        </w:tc>
        <w:tc>
          <w:tcPr>
            <w:tcW w:w="1325" w:type="dxa"/>
            <w:vAlign w:val="bottom"/>
          </w:tcPr>
          <w:p w14:paraId="6AF74F1D" w14:textId="42E891C4"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26" w:type="dxa"/>
            <w:vAlign w:val="bottom"/>
          </w:tcPr>
          <w:p w14:paraId="2CA2F603" w14:textId="6F2CEC7C"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25" w:type="dxa"/>
            <w:vAlign w:val="bottom"/>
          </w:tcPr>
          <w:p w14:paraId="02C488EA" w14:textId="29793A8C" w:rsidR="00C97EE0" w:rsidRPr="00A60920" w:rsidRDefault="00C97EE0" w:rsidP="00B33948">
            <w:pPr>
              <w:pStyle w:val="TableTextCentered"/>
              <w:spacing w:before="20" w:after="20"/>
              <w:rPr>
                <w:rFonts w:eastAsia="Calibri" w:cs="Times New Roman"/>
              </w:rPr>
            </w:pPr>
            <w:r w:rsidRPr="00A60920">
              <w:rPr>
                <w:rFonts w:cs="Calibri"/>
                <w:color w:val="000000"/>
                <w:szCs w:val="20"/>
              </w:rPr>
              <w:t>—</w:t>
            </w:r>
          </w:p>
        </w:tc>
        <w:tc>
          <w:tcPr>
            <w:tcW w:w="1336" w:type="dxa"/>
            <w:vAlign w:val="bottom"/>
          </w:tcPr>
          <w:p w14:paraId="48C538D9"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24.3</w:t>
            </w:r>
          </w:p>
        </w:tc>
      </w:tr>
      <w:tr w:rsidR="00C97EE0" w:rsidRPr="00A60920" w14:paraId="5872EA78" w14:textId="77777777" w:rsidTr="00B33948">
        <w:tc>
          <w:tcPr>
            <w:tcW w:w="2872" w:type="dxa"/>
          </w:tcPr>
          <w:p w14:paraId="3A625D32" w14:textId="77777777" w:rsidR="00C97EE0" w:rsidRPr="00A60920" w:rsidRDefault="00C97EE0" w:rsidP="00B33948">
            <w:pPr>
              <w:pStyle w:val="TableText"/>
              <w:spacing w:before="20" w:after="20"/>
            </w:pPr>
            <w:r w:rsidRPr="00A60920">
              <w:t>White</w:t>
            </w:r>
          </w:p>
        </w:tc>
        <w:tc>
          <w:tcPr>
            <w:tcW w:w="1160" w:type="dxa"/>
            <w:vAlign w:val="bottom"/>
          </w:tcPr>
          <w:p w14:paraId="6A9E23C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934</w:t>
            </w:r>
          </w:p>
        </w:tc>
        <w:tc>
          <w:tcPr>
            <w:tcW w:w="1325" w:type="dxa"/>
            <w:vAlign w:val="bottom"/>
          </w:tcPr>
          <w:p w14:paraId="4FCF5040"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14.3</w:t>
            </w:r>
          </w:p>
        </w:tc>
        <w:tc>
          <w:tcPr>
            <w:tcW w:w="1326" w:type="dxa"/>
            <w:vAlign w:val="bottom"/>
          </w:tcPr>
          <w:p w14:paraId="5F46819D"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12.9</w:t>
            </w:r>
          </w:p>
        </w:tc>
        <w:tc>
          <w:tcPr>
            <w:tcW w:w="1325" w:type="dxa"/>
            <w:vAlign w:val="bottom"/>
          </w:tcPr>
          <w:p w14:paraId="2EE74020"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10.3</w:t>
            </w:r>
          </w:p>
        </w:tc>
        <w:tc>
          <w:tcPr>
            <w:tcW w:w="1336" w:type="dxa"/>
            <w:vAlign w:val="bottom"/>
          </w:tcPr>
          <w:p w14:paraId="7893C82A"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14.4</w:t>
            </w:r>
          </w:p>
        </w:tc>
      </w:tr>
      <w:tr w:rsidR="00C97EE0" w:rsidRPr="00A60920" w14:paraId="013B4179"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4B99D722" w14:textId="77777777" w:rsidR="00C97EE0" w:rsidRPr="00A60920" w:rsidRDefault="00C97EE0" w:rsidP="00B33948">
            <w:pPr>
              <w:pStyle w:val="TableText"/>
              <w:spacing w:before="20" w:after="20"/>
            </w:pPr>
            <w:r w:rsidRPr="00A60920">
              <w:t>High Needs</w:t>
            </w:r>
          </w:p>
        </w:tc>
        <w:tc>
          <w:tcPr>
            <w:tcW w:w="1160" w:type="dxa"/>
            <w:vAlign w:val="bottom"/>
          </w:tcPr>
          <w:p w14:paraId="67DF0F83"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314</w:t>
            </w:r>
          </w:p>
        </w:tc>
        <w:tc>
          <w:tcPr>
            <w:tcW w:w="1325" w:type="dxa"/>
            <w:vAlign w:val="bottom"/>
          </w:tcPr>
          <w:p w14:paraId="7362FE76"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26.0</w:t>
            </w:r>
          </w:p>
        </w:tc>
        <w:tc>
          <w:tcPr>
            <w:tcW w:w="1326" w:type="dxa"/>
            <w:vAlign w:val="bottom"/>
          </w:tcPr>
          <w:p w14:paraId="37C8E7F5"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23.4</w:t>
            </w:r>
          </w:p>
        </w:tc>
        <w:tc>
          <w:tcPr>
            <w:tcW w:w="1325" w:type="dxa"/>
            <w:vAlign w:val="bottom"/>
          </w:tcPr>
          <w:p w14:paraId="31777BD8"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19.1</w:t>
            </w:r>
          </w:p>
        </w:tc>
        <w:tc>
          <w:tcPr>
            <w:tcW w:w="1336" w:type="dxa"/>
            <w:vAlign w:val="bottom"/>
          </w:tcPr>
          <w:p w14:paraId="4FD6DF24"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27.2</w:t>
            </w:r>
          </w:p>
        </w:tc>
      </w:tr>
      <w:tr w:rsidR="00C97EE0" w:rsidRPr="00A60920" w14:paraId="65F39861" w14:textId="77777777" w:rsidTr="00B33948">
        <w:tc>
          <w:tcPr>
            <w:tcW w:w="2872" w:type="dxa"/>
          </w:tcPr>
          <w:p w14:paraId="594B66D1" w14:textId="6957D565" w:rsidR="00C97EE0" w:rsidRPr="00A60920" w:rsidRDefault="00C97EE0" w:rsidP="00B33948">
            <w:pPr>
              <w:pStyle w:val="TableText"/>
              <w:spacing w:before="20" w:after="20"/>
            </w:pPr>
            <w:r w:rsidRPr="00A60920">
              <w:t xml:space="preserve">Low </w:t>
            </w:r>
            <w:r w:rsidR="00880BCB" w:rsidRPr="00A60920">
              <w:t>I</w:t>
            </w:r>
            <w:r w:rsidRPr="00A60920">
              <w:t>ncome</w:t>
            </w:r>
          </w:p>
        </w:tc>
        <w:tc>
          <w:tcPr>
            <w:tcW w:w="1160" w:type="dxa"/>
            <w:vAlign w:val="bottom"/>
          </w:tcPr>
          <w:p w14:paraId="3CB4520B"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118</w:t>
            </w:r>
          </w:p>
        </w:tc>
        <w:tc>
          <w:tcPr>
            <w:tcW w:w="1325" w:type="dxa"/>
            <w:vAlign w:val="bottom"/>
          </w:tcPr>
          <w:p w14:paraId="6CBC476F"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33.3</w:t>
            </w:r>
          </w:p>
        </w:tc>
        <w:tc>
          <w:tcPr>
            <w:tcW w:w="1326" w:type="dxa"/>
            <w:vAlign w:val="bottom"/>
          </w:tcPr>
          <w:p w14:paraId="0E0D6C8E"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31.9</w:t>
            </w:r>
          </w:p>
        </w:tc>
        <w:tc>
          <w:tcPr>
            <w:tcW w:w="1325" w:type="dxa"/>
            <w:vAlign w:val="bottom"/>
          </w:tcPr>
          <w:p w14:paraId="340A478C"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18.6</w:t>
            </w:r>
          </w:p>
        </w:tc>
        <w:tc>
          <w:tcPr>
            <w:tcW w:w="1336" w:type="dxa"/>
            <w:vAlign w:val="bottom"/>
          </w:tcPr>
          <w:p w14:paraId="09679609"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30.3</w:t>
            </w:r>
          </w:p>
        </w:tc>
      </w:tr>
      <w:tr w:rsidR="00C97EE0" w:rsidRPr="00A60920" w14:paraId="32607014" w14:textId="77777777" w:rsidTr="00B33948">
        <w:trPr>
          <w:cnfStyle w:val="000000100000" w:firstRow="0" w:lastRow="0" w:firstColumn="0" w:lastColumn="0" w:oddVBand="0" w:evenVBand="0" w:oddHBand="1" w:evenHBand="0" w:firstRowFirstColumn="0" w:firstRowLastColumn="0" w:lastRowFirstColumn="0" w:lastRowLastColumn="0"/>
        </w:trPr>
        <w:tc>
          <w:tcPr>
            <w:tcW w:w="2872" w:type="dxa"/>
          </w:tcPr>
          <w:p w14:paraId="4D29BB85" w14:textId="77777777" w:rsidR="00C97EE0" w:rsidRPr="00A60920" w:rsidRDefault="00C97EE0" w:rsidP="00B33948">
            <w:pPr>
              <w:pStyle w:val="TableText"/>
              <w:spacing w:before="20" w:after="20"/>
            </w:pPr>
            <w:r w:rsidRPr="00A60920">
              <w:t>English Learners</w:t>
            </w:r>
          </w:p>
        </w:tc>
        <w:tc>
          <w:tcPr>
            <w:tcW w:w="1160" w:type="dxa"/>
            <w:vAlign w:val="bottom"/>
          </w:tcPr>
          <w:p w14:paraId="550BC7F0"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9</w:t>
            </w:r>
          </w:p>
        </w:tc>
        <w:tc>
          <w:tcPr>
            <w:tcW w:w="1325" w:type="dxa"/>
            <w:vAlign w:val="bottom"/>
          </w:tcPr>
          <w:p w14:paraId="40022E3C"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10.0</w:t>
            </w:r>
          </w:p>
        </w:tc>
        <w:tc>
          <w:tcPr>
            <w:tcW w:w="1326" w:type="dxa"/>
            <w:vAlign w:val="bottom"/>
          </w:tcPr>
          <w:p w14:paraId="2EB48ACA"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11.1</w:t>
            </w:r>
          </w:p>
        </w:tc>
        <w:tc>
          <w:tcPr>
            <w:tcW w:w="1325" w:type="dxa"/>
            <w:vAlign w:val="bottom"/>
          </w:tcPr>
          <w:p w14:paraId="5F3D3CCD"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33.3</w:t>
            </w:r>
          </w:p>
        </w:tc>
        <w:tc>
          <w:tcPr>
            <w:tcW w:w="1336" w:type="dxa"/>
            <w:vAlign w:val="bottom"/>
          </w:tcPr>
          <w:p w14:paraId="4B526102"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29.9</w:t>
            </w:r>
          </w:p>
        </w:tc>
      </w:tr>
      <w:tr w:rsidR="00C97EE0" w:rsidRPr="00A60920" w14:paraId="334BE576" w14:textId="77777777" w:rsidTr="00B33948">
        <w:tc>
          <w:tcPr>
            <w:tcW w:w="2872" w:type="dxa"/>
          </w:tcPr>
          <w:p w14:paraId="38B88DC0" w14:textId="1AAAB9DE" w:rsidR="00C97EE0" w:rsidRPr="00A60920" w:rsidRDefault="00C97EE0" w:rsidP="00B33948">
            <w:pPr>
              <w:pStyle w:val="TableText"/>
              <w:spacing w:before="20" w:after="20"/>
            </w:pPr>
            <w:r w:rsidRPr="00A60920">
              <w:t xml:space="preserve">Students with </w:t>
            </w:r>
            <w:r w:rsidR="00880BCB" w:rsidRPr="00A60920">
              <w:t>D</w:t>
            </w:r>
            <w:r w:rsidRPr="00A60920">
              <w:t>isabilities</w:t>
            </w:r>
          </w:p>
        </w:tc>
        <w:tc>
          <w:tcPr>
            <w:tcW w:w="1160" w:type="dxa"/>
            <w:vAlign w:val="bottom"/>
          </w:tcPr>
          <w:p w14:paraId="1B22DA77"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238</w:t>
            </w:r>
          </w:p>
        </w:tc>
        <w:tc>
          <w:tcPr>
            <w:tcW w:w="1325" w:type="dxa"/>
            <w:vAlign w:val="bottom"/>
          </w:tcPr>
          <w:p w14:paraId="2323C74C"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27.6</w:t>
            </w:r>
          </w:p>
        </w:tc>
        <w:tc>
          <w:tcPr>
            <w:tcW w:w="1326" w:type="dxa"/>
            <w:vAlign w:val="bottom"/>
          </w:tcPr>
          <w:p w14:paraId="2EA16DB3"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23.2</w:t>
            </w:r>
          </w:p>
        </w:tc>
        <w:tc>
          <w:tcPr>
            <w:tcW w:w="1325" w:type="dxa"/>
            <w:vAlign w:val="bottom"/>
          </w:tcPr>
          <w:p w14:paraId="01FA439F"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21.8</w:t>
            </w:r>
          </w:p>
        </w:tc>
        <w:tc>
          <w:tcPr>
            <w:tcW w:w="1336" w:type="dxa"/>
            <w:vAlign w:val="bottom"/>
          </w:tcPr>
          <w:p w14:paraId="7900EB32" w14:textId="77777777" w:rsidR="00C97EE0" w:rsidRPr="00A60920" w:rsidRDefault="00C97EE0" w:rsidP="00B33948">
            <w:pPr>
              <w:pStyle w:val="TableTextCentered"/>
              <w:spacing w:before="20" w:after="20"/>
              <w:rPr>
                <w:rFonts w:eastAsia="Calibri" w:cs="Times New Roman"/>
              </w:rPr>
            </w:pPr>
            <w:r w:rsidRPr="00A60920">
              <w:rPr>
                <w:rFonts w:cs="Calibri"/>
                <w:color w:val="000000"/>
                <w:szCs w:val="20"/>
              </w:rPr>
              <w:t>27.5</w:t>
            </w:r>
          </w:p>
        </w:tc>
      </w:tr>
    </w:tbl>
    <w:p w14:paraId="01AEB9DC" w14:textId="77777777" w:rsidR="00C97EE0" w:rsidRPr="00A60920" w:rsidRDefault="00C97EE0" w:rsidP="0067139E">
      <w:pPr>
        <w:pStyle w:val="TableNote"/>
        <w:rPr>
          <w:rFonts w:ascii="Calibri" w:eastAsia="Calibri" w:hAnsi="Calibri"/>
          <w:szCs w:val="20"/>
        </w:rPr>
      </w:pPr>
      <w:r w:rsidRPr="00A60920">
        <w:rPr>
          <w:vertAlign w:val="superscript"/>
        </w:rPr>
        <w:t>a</w:t>
      </w:r>
      <w:r w:rsidRPr="00A60920" w:rsidDel="00305C73">
        <w:t xml:space="preserve"> </w:t>
      </w:r>
      <w:r w:rsidRPr="00A60920">
        <w:rPr>
          <w:shd w:val="clear" w:color="auto" w:fill="FFFFFF" w:themeFill="background1"/>
        </w:rPr>
        <w:t xml:space="preserve">The percentage of </w:t>
      </w:r>
      <w:r w:rsidRPr="00A60920">
        <w:t>students</w:t>
      </w:r>
      <w:r w:rsidRPr="00A60920">
        <w:rPr>
          <w:shd w:val="clear" w:color="auto" w:fill="FFFFFF" w:themeFill="background1"/>
        </w:rPr>
        <w:t xml:space="preserve"> absent 10 percent or more of their total number of student days of membership in a school</w:t>
      </w:r>
      <w:r w:rsidRPr="00A60920">
        <w:t>.</w:t>
      </w:r>
    </w:p>
    <w:p w14:paraId="1AB6D0C6" w14:textId="7D72E469" w:rsidR="00C97EE0" w:rsidRPr="00A60920" w:rsidRDefault="00C97EE0" w:rsidP="0067139E">
      <w:pPr>
        <w:pStyle w:val="TableTitle0"/>
        <w:rPr>
          <w:szCs w:val="20"/>
        </w:rPr>
      </w:pPr>
      <w:r w:rsidRPr="00A60920">
        <w:t>Table D4a. Concord: Total Expenditures, Fiscal Years 2021-2023</w:t>
      </w:r>
      <w:r w:rsidRPr="00A60920">
        <w:rPr>
          <w:szCs w:val="20"/>
        </w:rPr>
        <w:t xml:space="preserve"> </w:t>
      </w:r>
    </w:p>
    <w:tbl>
      <w:tblPr>
        <w:tblStyle w:val="MSVTable1"/>
        <w:tblW w:w="0" w:type="auto"/>
        <w:tblLook w:val="04A0" w:firstRow="1" w:lastRow="0" w:firstColumn="1" w:lastColumn="0" w:noHBand="0" w:noVBand="1"/>
      </w:tblPr>
      <w:tblGrid>
        <w:gridCol w:w="2782"/>
        <w:gridCol w:w="2187"/>
        <w:gridCol w:w="2187"/>
        <w:gridCol w:w="2188"/>
      </w:tblGrid>
      <w:tr w:rsidR="00C97EE0" w:rsidRPr="00A60920" w14:paraId="4915E462" w14:textId="77777777" w:rsidTr="00B33948">
        <w:trPr>
          <w:cnfStyle w:val="100000000000" w:firstRow="1" w:lastRow="0" w:firstColumn="0" w:lastColumn="0" w:oddVBand="0" w:evenVBand="0" w:oddHBand="0" w:evenHBand="0" w:firstRowFirstColumn="0" w:firstRowLastColumn="0" w:lastRowFirstColumn="0" w:lastRowLastColumn="0"/>
        </w:trPr>
        <w:tc>
          <w:tcPr>
            <w:tcW w:w="2782" w:type="dxa"/>
          </w:tcPr>
          <w:p w14:paraId="7273FB8B" w14:textId="77777777" w:rsidR="00C97EE0" w:rsidRPr="00A60920" w:rsidRDefault="00C97EE0" w:rsidP="0067139E">
            <w:pPr>
              <w:pStyle w:val="TableColHeadingLeft-rev"/>
              <w:rPr>
                <w:bCs w:val="0"/>
              </w:rPr>
            </w:pPr>
            <w:r w:rsidRPr="00A60920">
              <w:rPr>
                <w:bCs w:val="0"/>
              </w:rPr>
              <w:t>Expenditures</w:t>
            </w:r>
          </w:p>
        </w:tc>
        <w:tc>
          <w:tcPr>
            <w:tcW w:w="2187" w:type="dxa"/>
          </w:tcPr>
          <w:p w14:paraId="6685E580" w14:textId="7D7D0916" w:rsidR="00C97EE0" w:rsidRPr="00A60920" w:rsidRDefault="004624B7" w:rsidP="0067139E">
            <w:pPr>
              <w:pStyle w:val="TableColHeadingCtr-rev"/>
            </w:pPr>
            <w:r w:rsidRPr="00A60920">
              <w:t>FY</w:t>
            </w:r>
            <w:r w:rsidR="00C97EE0" w:rsidRPr="00A60920">
              <w:t xml:space="preserve"> 2021</w:t>
            </w:r>
          </w:p>
        </w:tc>
        <w:tc>
          <w:tcPr>
            <w:tcW w:w="2187" w:type="dxa"/>
          </w:tcPr>
          <w:p w14:paraId="39C24FD1" w14:textId="02F59390" w:rsidR="00C97EE0" w:rsidRPr="00A60920" w:rsidRDefault="004624B7" w:rsidP="0067139E">
            <w:pPr>
              <w:pStyle w:val="TableColHeadingCtr-rev"/>
            </w:pPr>
            <w:r w:rsidRPr="00A60920">
              <w:t>FY</w:t>
            </w:r>
            <w:r w:rsidR="00C97EE0" w:rsidRPr="00A60920">
              <w:t xml:space="preserve"> 2022</w:t>
            </w:r>
          </w:p>
        </w:tc>
        <w:tc>
          <w:tcPr>
            <w:tcW w:w="2188" w:type="dxa"/>
          </w:tcPr>
          <w:p w14:paraId="6E7CE97A" w14:textId="4070E441" w:rsidR="00C97EE0" w:rsidRPr="00A60920" w:rsidRDefault="004624B7" w:rsidP="0067139E">
            <w:pPr>
              <w:pStyle w:val="TableColHeadingCtr-rev"/>
            </w:pPr>
            <w:r w:rsidRPr="00A60920">
              <w:t>FY</w:t>
            </w:r>
            <w:r w:rsidR="00C97EE0" w:rsidRPr="00A60920">
              <w:t xml:space="preserve"> 2023</w:t>
            </w:r>
          </w:p>
        </w:tc>
      </w:tr>
      <w:tr w:rsidR="00C97EE0" w:rsidRPr="00A60920" w14:paraId="1E1036D8" w14:textId="77777777" w:rsidTr="00B33948">
        <w:trPr>
          <w:cnfStyle w:val="000000100000" w:firstRow="0" w:lastRow="0" w:firstColumn="0" w:lastColumn="0" w:oddVBand="0" w:evenVBand="0" w:oddHBand="1" w:evenHBand="0" w:firstRowFirstColumn="0" w:firstRowLastColumn="0" w:lastRowFirstColumn="0" w:lastRowLastColumn="0"/>
        </w:trPr>
        <w:tc>
          <w:tcPr>
            <w:tcW w:w="2782" w:type="dxa"/>
          </w:tcPr>
          <w:p w14:paraId="67E74F34" w14:textId="77777777" w:rsidR="00C97EE0" w:rsidRPr="00A60920" w:rsidRDefault="00C97EE0" w:rsidP="00B33948">
            <w:pPr>
              <w:pStyle w:val="TableNote"/>
              <w:spacing w:before="20" w:after="20" w:line="259" w:lineRule="auto"/>
            </w:pPr>
            <w:r w:rsidRPr="00A60920">
              <w:t>By school committee</w:t>
            </w:r>
          </w:p>
        </w:tc>
        <w:tc>
          <w:tcPr>
            <w:tcW w:w="2187" w:type="dxa"/>
            <w:vAlign w:val="center"/>
          </w:tcPr>
          <w:p w14:paraId="2FD6624C" w14:textId="77777777" w:rsidR="00C97EE0" w:rsidRPr="00A60920" w:rsidRDefault="00C97EE0" w:rsidP="00B33948">
            <w:pPr>
              <w:pStyle w:val="TableNote"/>
              <w:spacing w:before="20" w:after="20" w:line="259" w:lineRule="auto"/>
              <w:jc w:val="center"/>
            </w:pPr>
            <w:r w:rsidRPr="00A60920">
              <w:rPr>
                <w:rFonts w:cs="Calibri"/>
                <w:color w:val="000000"/>
                <w:szCs w:val="20"/>
              </w:rPr>
              <w:t>$39,782,882</w:t>
            </w:r>
          </w:p>
        </w:tc>
        <w:tc>
          <w:tcPr>
            <w:tcW w:w="2187" w:type="dxa"/>
            <w:vAlign w:val="center"/>
          </w:tcPr>
          <w:p w14:paraId="4E85C05F" w14:textId="77777777" w:rsidR="00C97EE0" w:rsidRPr="00A60920" w:rsidRDefault="00C97EE0" w:rsidP="00B33948">
            <w:pPr>
              <w:pStyle w:val="TableNote"/>
              <w:spacing w:before="20" w:after="20" w:line="259" w:lineRule="auto"/>
              <w:jc w:val="center"/>
            </w:pPr>
            <w:r w:rsidRPr="00A60920">
              <w:rPr>
                <w:rFonts w:cs="Calibri"/>
                <w:color w:val="000000"/>
                <w:szCs w:val="20"/>
              </w:rPr>
              <w:t>$41,592,564</w:t>
            </w:r>
          </w:p>
        </w:tc>
        <w:tc>
          <w:tcPr>
            <w:tcW w:w="2188" w:type="dxa"/>
            <w:vAlign w:val="center"/>
          </w:tcPr>
          <w:p w14:paraId="7C31D047" w14:textId="77777777" w:rsidR="00C97EE0" w:rsidRPr="00A60920" w:rsidRDefault="00C97EE0" w:rsidP="00B33948">
            <w:pPr>
              <w:pStyle w:val="TableNote"/>
              <w:spacing w:before="20" w:after="20" w:line="259" w:lineRule="auto"/>
              <w:jc w:val="center"/>
            </w:pPr>
            <w:r w:rsidRPr="00A60920">
              <w:rPr>
                <w:rFonts w:cs="Calibri"/>
                <w:color w:val="000000"/>
                <w:szCs w:val="20"/>
              </w:rPr>
              <w:t>$42,778,487</w:t>
            </w:r>
          </w:p>
        </w:tc>
      </w:tr>
      <w:tr w:rsidR="00C97EE0" w:rsidRPr="00A60920" w14:paraId="74AC21E4" w14:textId="77777777" w:rsidTr="00B33948">
        <w:tc>
          <w:tcPr>
            <w:tcW w:w="2782" w:type="dxa"/>
          </w:tcPr>
          <w:p w14:paraId="6F14CA77" w14:textId="77777777" w:rsidR="00C97EE0" w:rsidRPr="00A60920" w:rsidRDefault="00C97EE0" w:rsidP="00B33948">
            <w:pPr>
              <w:pStyle w:val="TableNote"/>
              <w:spacing w:before="20" w:after="20" w:line="259" w:lineRule="auto"/>
            </w:pPr>
            <w:r w:rsidRPr="00A60920">
              <w:t>By municipality</w:t>
            </w:r>
          </w:p>
        </w:tc>
        <w:tc>
          <w:tcPr>
            <w:tcW w:w="2187" w:type="dxa"/>
            <w:vAlign w:val="center"/>
          </w:tcPr>
          <w:p w14:paraId="0BA83ACF" w14:textId="77777777" w:rsidR="00C97EE0" w:rsidRPr="00A60920" w:rsidRDefault="00C97EE0" w:rsidP="00B33948">
            <w:pPr>
              <w:pStyle w:val="TableNote"/>
              <w:spacing w:before="20" w:after="20" w:line="259" w:lineRule="auto"/>
              <w:jc w:val="center"/>
            </w:pPr>
            <w:r w:rsidRPr="00A60920">
              <w:rPr>
                <w:rFonts w:cs="Calibri"/>
                <w:color w:val="000000"/>
                <w:szCs w:val="20"/>
              </w:rPr>
              <w:t>$4,537,392</w:t>
            </w:r>
          </w:p>
        </w:tc>
        <w:tc>
          <w:tcPr>
            <w:tcW w:w="2187" w:type="dxa"/>
            <w:vAlign w:val="center"/>
          </w:tcPr>
          <w:p w14:paraId="4FE4C92D" w14:textId="77777777" w:rsidR="00C97EE0" w:rsidRPr="00A60920" w:rsidRDefault="00C97EE0" w:rsidP="00B33948">
            <w:pPr>
              <w:pStyle w:val="TableNote"/>
              <w:spacing w:before="20" w:after="20" w:line="259" w:lineRule="auto"/>
              <w:jc w:val="center"/>
            </w:pPr>
            <w:r w:rsidRPr="00A60920">
              <w:rPr>
                <w:rFonts w:cs="Calibri"/>
                <w:color w:val="000000"/>
                <w:szCs w:val="20"/>
              </w:rPr>
              <w:t>$4,969,930</w:t>
            </w:r>
          </w:p>
        </w:tc>
        <w:tc>
          <w:tcPr>
            <w:tcW w:w="2188" w:type="dxa"/>
            <w:vAlign w:val="center"/>
          </w:tcPr>
          <w:p w14:paraId="1706A31C" w14:textId="77777777" w:rsidR="00C97EE0" w:rsidRPr="00A60920" w:rsidRDefault="00C97EE0" w:rsidP="00B33948">
            <w:pPr>
              <w:pStyle w:val="TableNote"/>
              <w:spacing w:before="20" w:after="20" w:line="259" w:lineRule="auto"/>
              <w:jc w:val="center"/>
            </w:pPr>
            <w:r w:rsidRPr="00A60920">
              <w:rPr>
                <w:rFonts w:cs="Calibri"/>
                <w:color w:val="000000"/>
                <w:szCs w:val="20"/>
              </w:rPr>
              <w:t>$5,207,435</w:t>
            </w:r>
          </w:p>
        </w:tc>
      </w:tr>
      <w:tr w:rsidR="00C97EE0" w:rsidRPr="00A60920" w14:paraId="3086AE23" w14:textId="77777777" w:rsidTr="00B33948">
        <w:trPr>
          <w:cnfStyle w:val="000000100000" w:firstRow="0" w:lastRow="0" w:firstColumn="0" w:lastColumn="0" w:oddVBand="0" w:evenVBand="0" w:oddHBand="1" w:evenHBand="0" w:firstRowFirstColumn="0" w:firstRowLastColumn="0" w:lastRowFirstColumn="0" w:lastRowLastColumn="0"/>
        </w:trPr>
        <w:tc>
          <w:tcPr>
            <w:tcW w:w="2782" w:type="dxa"/>
          </w:tcPr>
          <w:p w14:paraId="0A9D14ED" w14:textId="77777777" w:rsidR="00C97EE0" w:rsidRPr="00A60920" w:rsidRDefault="00C97EE0" w:rsidP="00B33948">
            <w:pPr>
              <w:pStyle w:val="TableNote"/>
              <w:spacing w:before="20" w:after="20" w:line="259" w:lineRule="auto"/>
            </w:pPr>
            <w:r w:rsidRPr="00A60920">
              <w:t>Total from local appropriations</w:t>
            </w:r>
          </w:p>
        </w:tc>
        <w:tc>
          <w:tcPr>
            <w:tcW w:w="2187" w:type="dxa"/>
            <w:vAlign w:val="center"/>
          </w:tcPr>
          <w:p w14:paraId="47388D8E" w14:textId="77777777" w:rsidR="00C97EE0" w:rsidRPr="00A60920" w:rsidRDefault="00C97EE0" w:rsidP="00B33948">
            <w:pPr>
              <w:pStyle w:val="TableNote"/>
              <w:spacing w:before="20" w:after="20" w:line="259" w:lineRule="auto"/>
              <w:jc w:val="center"/>
            </w:pPr>
            <w:r w:rsidRPr="00A60920">
              <w:rPr>
                <w:rFonts w:cs="Calibri"/>
                <w:color w:val="000000"/>
                <w:szCs w:val="20"/>
              </w:rPr>
              <w:t>$44,320,274</w:t>
            </w:r>
          </w:p>
        </w:tc>
        <w:tc>
          <w:tcPr>
            <w:tcW w:w="2187" w:type="dxa"/>
            <w:vAlign w:val="center"/>
          </w:tcPr>
          <w:p w14:paraId="5F9B6909" w14:textId="77777777" w:rsidR="00C97EE0" w:rsidRPr="00A60920" w:rsidRDefault="00C97EE0" w:rsidP="00B33948">
            <w:pPr>
              <w:pStyle w:val="TableNote"/>
              <w:spacing w:before="20" w:after="20" w:line="259" w:lineRule="auto"/>
              <w:jc w:val="center"/>
            </w:pPr>
            <w:r w:rsidRPr="00A60920">
              <w:rPr>
                <w:rFonts w:cs="Calibri"/>
                <w:color w:val="000000"/>
                <w:szCs w:val="20"/>
              </w:rPr>
              <w:t>$46,562,494</w:t>
            </w:r>
          </w:p>
        </w:tc>
        <w:tc>
          <w:tcPr>
            <w:tcW w:w="2188" w:type="dxa"/>
            <w:vAlign w:val="center"/>
          </w:tcPr>
          <w:p w14:paraId="6819600D" w14:textId="77777777" w:rsidR="00C97EE0" w:rsidRPr="00A60920" w:rsidRDefault="00C97EE0" w:rsidP="00B33948">
            <w:pPr>
              <w:pStyle w:val="TableNote"/>
              <w:spacing w:before="20" w:after="20" w:line="259" w:lineRule="auto"/>
              <w:jc w:val="center"/>
            </w:pPr>
            <w:r w:rsidRPr="00A60920">
              <w:rPr>
                <w:rFonts w:cs="Calibri"/>
                <w:color w:val="000000"/>
                <w:szCs w:val="20"/>
              </w:rPr>
              <w:t>$47,985,922</w:t>
            </w:r>
          </w:p>
        </w:tc>
      </w:tr>
      <w:tr w:rsidR="00C97EE0" w:rsidRPr="00A60920" w14:paraId="7B09D338" w14:textId="77777777" w:rsidTr="00B33948">
        <w:tc>
          <w:tcPr>
            <w:tcW w:w="2782" w:type="dxa"/>
          </w:tcPr>
          <w:p w14:paraId="39D33F45" w14:textId="77777777" w:rsidR="00C97EE0" w:rsidRPr="00A60920" w:rsidRDefault="00C97EE0" w:rsidP="00B33948">
            <w:pPr>
              <w:pStyle w:val="TableNote"/>
              <w:spacing w:before="20" w:after="20" w:line="259" w:lineRule="auto"/>
            </w:pPr>
            <w:r w:rsidRPr="00A60920">
              <w:t>From revolving funds and grants</w:t>
            </w:r>
          </w:p>
        </w:tc>
        <w:tc>
          <w:tcPr>
            <w:tcW w:w="2187" w:type="dxa"/>
            <w:vAlign w:val="center"/>
          </w:tcPr>
          <w:p w14:paraId="782F09A3" w14:textId="77777777" w:rsidR="00C97EE0" w:rsidRPr="00A60920" w:rsidRDefault="00C97EE0" w:rsidP="00B33948">
            <w:pPr>
              <w:pStyle w:val="TableNote"/>
              <w:spacing w:before="20" w:after="20" w:line="259" w:lineRule="auto"/>
              <w:jc w:val="center"/>
            </w:pPr>
            <w:r w:rsidRPr="00A60920">
              <w:rPr>
                <w:rFonts w:cs="Calibri"/>
                <w:color w:val="000000"/>
                <w:szCs w:val="20"/>
              </w:rPr>
              <w:t>$3,097,138</w:t>
            </w:r>
          </w:p>
        </w:tc>
        <w:tc>
          <w:tcPr>
            <w:tcW w:w="2187" w:type="dxa"/>
            <w:vAlign w:val="center"/>
          </w:tcPr>
          <w:p w14:paraId="3F91AEAC" w14:textId="77777777" w:rsidR="00C97EE0" w:rsidRPr="00A60920" w:rsidRDefault="00C97EE0" w:rsidP="00B33948">
            <w:pPr>
              <w:pStyle w:val="TableNote"/>
              <w:spacing w:before="20" w:after="20" w:line="259" w:lineRule="auto"/>
              <w:jc w:val="center"/>
            </w:pPr>
            <w:r w:rsidRPr="00A60920">
              <w:rPr>
                <w:rFonts w:cs="Calibri"/>
                <w:color w:val="000000"/>
                <w:szCs w:val="20"/>
              </w:rPr>
              <w:t>$3,831,329</w:t>
            </w:r>
          </w:p>
        </w:tc>
        <w:tc>
          <w:tcPr>
            <w:tcW w:w="2188" w:type="dxa"/>
            <w:vAlign w:val="center"/>
          </w:tcPr>
          <w:p w14:paraId="52E6CB15" w14:textId="77777777" w:rsidR="00C97EE0" w:rsidRPr="00A60920" w:rsidRDefault="00C97EE0" w:rsidP="00B33948">
            <w:pPr>
              <w:pStyle w:val="TableNote"/>
              <w:spacing w:before="20" w:after="20" w:line="259" w:lineRule="auto"/>
              <w:jc w:val="center"/>
            </w:pPr>
            <w:r w:rsidRPr="00A60920">
              <w:rPr>
                <w:rFonts w:cs="Calibri"/>
                <w:color w:val="000000"/>
                <w:szCs w:val="20"/>
              </w:rPr>
              <w:t>$3,836,795</w:t>
            </w:r>
          </w:p>
        </w:tc>
      </w:tr>
      <w:tr w:rsidR="00C97EE0" w:rsidRPr="00A60920" w14:paraId="34C41F63" w14:textId="77777777" w:rsidTr="00B33948">
        <w:trPr>
          <w:cnfStyle w:val="000000100000" w:firstRow="0" w:lastRow="0" w:firstColumn="0" w:lastColumn="0" w:oddVBand="0" w:evenVBand="0" w:oddHBand="1" w:evenHBand="0" w:firstRowFirstColumn="0" w:firstRowLastColumn="0" w:lastRowFirstColumn="0" w:lastRowLastColumn="0"/>
        </w:trPr>
        <w:tc>
          <w:tcPr>
            <w:tcW w:w="2782" w:type="dxa"/>
          </w:tcPr>
          <w:p w14:paraId="42F90F71" w14:textId="77777777" w:rsidR="00C97EE0" w:rsidRPr="00A60920" w:rsidRDefault="00C97EE0" w:rsidP="00B33948">
            <w:pPr>
              <w:pStyle w:val="TableNote"/>
              <w:spacing w:before="20" w:after="20" w:line="259" w:lineRule="auto"/>
            </w:pPr>
            <w:r w:rsidRPr="00A60920">
              <w:t>Total expenditures</w:t>
            </w:r>
          </w:p>
        </w:tc>
        <w:tc>
          <w:tcPr>
            <w:tcW w:w="2187" w:type="dxa"/>
            <w:vAlign w:val="center"/>
          </w:tcPr>
          <w:p w14:paraId="67D244E1" w14:textId="77777777" w:rsidR="00C97EE0" w:rsidRPr="00A60920" w:rsidRDefault="00C97EE0" w:rsidP="00B33948">
            <w:pPr>
              <w:pStyle w:val="TableNote"/>
              <w:spacing w:before="20" w:after="20" w:line="259" w:lineRule="auto"/>
              <w:jc w:val="center"/>
            </w:pPr>
            <w:r w:rsidRPr="00A60920">
              <w:rPr>
                <w:rFonts w:cs="Calibri"/>
                <w:color w:val="000000"/>
                <w:szCs w:val="20"/>
              </w:rPr>
              <w:t>$47,417,412</w:t>
            </w:r>
          </w:p>
        </w:tc>
        <w:tc>
          <w:tcPr>
            <w:tcW w:w="2187" w:type="dxa"/>
            <w:vAlign w:val="center"/>
          </w:tcPr>
          <w:p w14:paraId="08A95BFC" w14:textId="77777777" w:rsidR="00C97EE0" w:rsidRPr="00A60920" w:rsidRDefault="00C97EE0" w:rsidP="00B33948">
            <w:pPr>
              <w:pStyle w:val="TableNote"/>
              <w:spacing w:before="20" w:after="20" w:line="259" w:lineRule="auto"/>
              <w:jc w:val="center"/>
            </w:pPr>
            <w:r w:rsidRPr="00A60920">
              <w:rPr>
                <w:rFonts w:cs="Calibri"/>
                <w:color w:val="000000"/>
                <w:szCs w:val="20"/>
              </w:rPr>
              <w:t>$50,393,823</w:t>
            </w:r>
          </w:p>
        </w:tc>
        <w:tc>
          <w:tcPr>
            <w:tcW w:w="2188" w:type="dxa"/>
            <w:vAlign w:val="center"/>
          </w:tcPr>
          <w:p w14:paraId="643A89C4" w14:textId="77777777" w:rsidR="00C97EE0" w:rsidRPr="00A60920" w:rsidRDefault="00C97EE0" w:rsidP="00B33948">
            <w:pPr>
              <w:pStyle w:val="TableNote"/>
              <w:spacing w:before="20" w:after="20" w:line="259" w:lineRule="auto"/>
              <w:jc w:val="center"/>
            </w:pPr>
            <w:r w:rsidRPr="00A60920">
              <w:rPr>
                <w:rFonts w:cs="Calibri"/>
                <w:color w:val="000000"/>
                <w:szCs w:val="20"/>
              </w:rPr>
              <w:t>$51,822,717</w:t>
            </w:r>
          </w:p>
        </w:tc>
      </w:tr>
    </w:tbl>
    <w:p w14:paraId="1F34198A" w14:textId="77777777" w:rsidR="00FE2E2F" w:rsidRPr="00A60920" w:rsidRDefault="00FE2E2F" w:rsidP="005B331C">
      <w:pPr>
        <w:spacing w:before="120" w:line="240" w:lineRule="auto"/>
        <w:rPr>
          <w:rFonts w:ascii="Franklin Gothic Book" w:eastAsia="Times New Roman" w:hAnsi="Franklin Gothic Book" w:cs="Times New Roman"/>
          <w:sz w:val="20"/>
          <w:szCs w:val="24"/>
        </w:rPr>
      </w:pPr>
      <w:r w:rsidRPr="00A60920">
        <w:rPr>
          <w:rFonts w:ascii="Franklin Gothic Book" w:eastAsia="Times New Roman" w:hAnsi="Franklin Gothic Book" w:cs="Times New Roman"/>
          <w:i/>
          <w:iCs/>
          <w:sz w:val="20"/>
          <w:szCs w:val="24"/>
        </w:rPr>
        <w:t>Note</w:t>
      </w:r>
      <w:r w:rsidRPr="00A60920">
        <w:rPr>
          <w:rFonts w:ascii="Franklin Gothic Book" w:eastAsia="Times New Roman" w:hAnsi="Franklin Gothic Book" w:cs="Times New Roman"/>
          <w:sz w:val="20"/>
          <w:szCs w:val="24"/>
        </w:rPr>
        <w:t xml:space="preserve">. Expenditures from the School Finance Dashboard sourced from </w:t>
      </w:r>
      <w:hyperlink r:id="rId69" w:history="1">
        <w:r w:rsidRPr="00A60920">
          <w:rPr>
            <w:rFonts w:ascii="Franklin Gothic Book" w:eastAsia="Franklin Gothic Book" w:hAnsi="Franklin Gothic Book" w:cs="Tahoma"/>
            <w:color w:val="0000FF"/>
            <w:sz w:val="20"/>
            <w:szCs w:val="20"/>
            <w:u w:val="single"/>
          </w:rPr>
          <w:t>Resource Allocation and District Action Reports (RADAR)</w:t>
        </w:r>
      </w:hyperlink>
      <w:r w:rsidRPr="00A60920">
        <w:rPr>
          <w:rFonts w:ascii="Franklin Gothic Book" w:eastAsia="Times New Roman" w:hAnsi="Franklin Gothic Book" w:cs="Times New Roman"/>
          <w:sz w:val="20"/>
          <w:szCs w:val="24"/>
        </w:rPr>
        <w:t xml:space="preserve"> </w:t>
      </w:r>
      <w:r w:rsidRPr="00A60920">
        <w:rPr>
          <w:rFonts w:ascii="Franklin Gothic Book" w:eastAsia="Times New Roman" w:hAnsi="Franklin Gothic Book" w:cs="Times New Roman"/>
          <w:sz w:val="20"/>
          <w:szCs w:val="20"/>
        </w:rPr>
        <w:t>last updated April 2025.</w:t>
      </w:r>
    </w:p>
    <w:p w14:paraId="1F32340C" w14:textId="3968EBF5" w:rsidR="00C97EE0" w:rsidRPr="00A60920" w:rsidRDefault="00C97EE0" w:rsidP="0067139E">
      <w:pPr>
        <w:pStyle w:val="TableTitle0"/>
        <w:rPr>
          <w:szCs w:val="20"/>
        </w:rPr>
      </w:pPr>
      <w:r w:rsidRPr="00A60920">
        <w:t>Table D4b. Concord-Carlisle: Total Expenditures, Fiscal Years 2021-2023</w:t>
      </w:r>
      <w:r w:rsidRPr="00A60920">
        <w:rPr>
          <w:szCs w:val="20"/>
        </w:rPr>
        <w:t xml:space="preserve"> </w:t>
      </w:r>
    </w:p>
    <w:tbl>
      <w:tblPr>
        <w:tblStyle w:val="MSVTable1"/>
        <w:tblW w:w="0" w:type="auto"/>
        <w:tblLook w:val="04A0" w:firstRow="1" w:lastRow="0" w:firstColumn="1" w:lastColumn="0" w:noHBand="0" w:noVBand="1"/>
      </w:tblPr>
      <w:tblGrid>
        <w:gridCol w:w="2782"/>
        <w:gridCol w:w="2187"/>
        <w:gridCol w:w="2187"/>
        <w:gridCol w:w="2188"/>
      </w:tblGrid>
      <w:tr w:rsidR="00C97EE0" w:rsidRPr="00A60920" w14:paraId="7BFB051D" w14:textId="77777777" w:rsidTr="00996FFE">
        <w:trPr>
          <w:cnfStyle w:val="100000000000" w:firstRow="1" w:lastRow="0" w:firstColumn="0" w:lastColumn="0" w:oddVBand="0" w:evenVBand="0" w:oddHBand="0" w:evenHBand="0" w:firstRowFirstColumn="0" w:firstRowLastColumn="0" w:lastRowFirstColumn="0" w:lastRowLastColumn="0"/>
        </w:trPr>
        <w:tc>
          <w:tcPr>
            <w:tcW w:w="2782" w:type="dxa"/>
            <w:vAlign w:val="bottom"/>
          </w:tcPr>
          <w:p w14:paraId="640381E1" w14:textId="77777777" w:rsidR="00C97EE0" w:rsidRPr="00A60920" w:rsidRDefault="00C97EE0" w:rsidP="00996FFE">
            <w:pPr>
              <w:pStyle w:val="TableColHeadingLeft"/>
              <w:rPr>
                <w:bCs w:val="0"/>
              </w:rPr>
            </w:pPr>
            <w:r w:rsidRPr="00A60920">
              <w:rPr>
                <w:bCs w:val="0"/>
              </w:rPr>
              <w:t>Expenditures</w:t>
            </w:r>
          </w:p>
        </w:tc>
        <w:tc>
          <w:tcPr>
            <w:tcW w:w="2187" w:type="dxa"/>
            <w:vAlign w:val="bottom"/>
          </w:tcPr>
          <w:p w14:paraId="759A868D" w14:textId="42B9F440" w:rsidR="00C97EE0" w:rsidRPr="00A60920" w:rsidRDefault="00FE5DC0" w:rsidP="00996FFE">
            <w:pPr>
              <w:pStyle w:val="TableColHeadingCenter"/>
            </w:pPr>
            <w:r w:rsidRPr="00A60920">
              <w:t>FY</w:t>
            </w:r>
            <w:r w:rsidR="00C97EE0" w:rsidRPr="00A60920">
              <w:t xml:space="preserve"> 2021</w:t>
            </w:r>
          </w:p>
        </w:tc>
        <w:tc>
          <w:tcPr>
            <w:tcW w:w="2187" w:type="dxa"/>
            <w:vAlign w:val="bottom"/>
          </w:tcPr>
          <w:p w14:paraId="4428CC0E" w14:textId="6C62A3CD" w:rsidR="00C97EE0" w:rsidRPr="00A60920" w:rsidRDefault="00FE5DC0" w:rsidP="00996FFE">
            <w:pPr>
              <w:pStyle w:val="TableColHeadingCenter"/>
            </w:pPr>
            <w:r w:rsidRPr="00A60920">
              <w:t>FY</w:t>
            </w:r>
            <w:r w:rsidR="00C97EE0" w:rsidRPr="00A60920">
              <w:t xml:space="preserve"> 2022</w:t>
            </w:r>
          </w:p>
        </w:tc>
        <w:tc>
          <w:tcPr>
            <w:tcW w:w="2188" w:type="dxa"/>
            <w:vAlign w:val="bottom"/>
          </w:tcPr>
          <w:p w14:paraId="6C29003D" w14:textId="211376A5" w:rsidR="00C97EE0" w:rsidRPr="00A60920" w:rsidRDefault="00FE5DC0" w:rsidP="00996FFE">
            <w:pPr>
              <w:pStyle w:val="TableColHeadingCenter"/>
            </w:pPr>
            <w:r w:rsidRPr="00A60920">
              <w:t>FY</w:t>
            </w:r>
            <w:r w:rsidR="00C97EE0" w:rsidRPr="00A60920">
              <w:t xml:space="preserve"> 2023</w:t>
            </w:r>
          </w:p>
        </w:tc>
      </w:tr>
      <w:tr w:rsidR="00C97EE0" w:rsidRPr="00A60920" w14:paraId="09C1EE10" w14:textId="77777777" w:rsidTr="00B33948">
        <w:trPr>
          <w:cnfStyle w:val="000000100000" w:firstRow="0" w:lastRow="0" w:firstColumn="0" w:lastColumn="0" w:oddVBand="0" w:evenVBand="0" w:oddHBand="1" w:evenHBand="0" w:firstRowFirstColumn="0" w:firstRowLastColumn="0" w:lastRowFirstColumn="0" w:lastRowLastColumn="0"/>
        </w:trPr>
        <w:tc>
          <w:tcPr>
            <w:tcW w:w="2782" w:type="dxa"/>
          </w:tcPr>
          <w:p w14:paraId="68002B89" w14:textId="77777777" w:rsidR="00C97EE0" w:rsidRPr="00A60920" w:rsidRDefault="00C97EE0" w:rsidP="00B33948">
            <w:pPr>
              <w:pStyle w:val="TableNote"/>
              <w:spacing w:before="20" w:after="20" w:line="259" w:lineRule="auto"/>
            </w:pPr>
            <w:r w:rsidRPr="00A60920">
              <w:t>By school committee</w:t>
            </w:r>
          </w:p>
        </w:tc>
        <w:tc>
          <w:tcPr>
            <w:tcW w:w="2187" w:type="dxa"/>
            <w:vAlign w:val="center"/>
          </w:tcPr>
          <w:p w14:paraId="6993064D" w14:textId="77777777" w:rsidR="00C97EE0" w:rsidRPr="00A60920" w:rsidRDefault="00C97EE0" w:rsidP="00B33948">
            <w:pPr>
              <w:pStyle w:val="TableNote"/>
              <w:spacing w:before="20" w:after="20" w:line="259" w:lineRule="auto"/>
              <w:jc w:val="center"/>
            </w:pPr>
            <w:r w:rsidRPr="00A60920">
              <w:rPr>
                <w:rFonts w:cs="Calibri"/>
                <w:color w:val="000000"/>
                <w:szCs w:val="20"/>
              </w:rPr>
              <w:t>$28,616,035</w:t>
            </w:r>
          </w:p>
        </w:tc>
        <w:tc>
          <w:tcPr>
            <w:tcW w:w="2187" w:type="dxa"/>
            <w:vAlign w:val="center"/>
          </w:tcPr>
          <w:p w14:paraId="4865A884" w14:textId="77777777" w:rsidR="00C97EE0" w:rsidRPr="00A60920" w:rsidRDefault="00C97EE0" w:rsidP="00B33948">
            <w:pPr>
              <w:pStyle w:val="TableNote"/>
              <w:spacing w:before="20" w:after="20" w:line="259" w:lineRule="auto"/>
              <w:jc w:val="center"/>
            </w:pPr>
            <w:r w:rsidRPr="00A60920">
              <w:rPr>
                <w:rFonts w:cs="Calibri"/>
                <w:color w:val="000000"/>
                <w:szCs w:val="20"/>
              </w:rPr>
              <w:t>$30,746,005</w:t>
            </w:r>
          </w:p>
        </w:tc>
        <w:tc>
          <w:tcPr>
            <w:tcW w:w="2188" w:type="dxa"/>
            <w:vAlign w:val="center"/>
          </w:tcPr>
          <w:p w14:paraId="7EFEA30C" w14:textId="77777777" w:rsidR="00C97EE0" w:rsidRPr="00A60920" w:rsidRDefault="00C97EE0" w:rsidP="00B33948">
            <w:pPr>
              <w:pStyle w:val="TableNote"/>
              <w:spacing w:before="20" w:after="20" w:line="259" w:lineRule="auto"/>
              <w:jc w:val="center"/>
            </w:pPr>
            <w:r w:rsidRPr="00A60920">
              <w:rPr>
                <w:rFonts w:cs="Calibri"/>
                <w:color w:val="000000"/>
                <w:szCs w:val="20"/>
              </w:rPr>
              <w:t>$31,121,986</w:t>
            </w:r>
          </w:p>
        </w:tc>
      </w:tr>
      <w:tr w:rsidR="00C97EE0" w:rsidRPr="00A60920" w14:paraId="0E5ED2F4" w14:textId="77777777" w:rsidTr="00B33948">
        <w:tc>
          <w:tcPr>
            <w:tcW w:w="2782" w:type="dxa"/>
          </w:tcPr>
          <w:p w14:paraId="6FD68219" w14:textId="77777777" w:rsidR="00C97EE0" w:rsidRPr="00A60920" w:rsidRDefault="00C97EE0" w:rsidP="00B33948">
            <w:pPr>
              <w:pStyle w:val="TableNote"/>
              <w:spacing w:before="20" w:after="20" w:line="259" w:lineRule="auto"/>
            </w:pPr>
            <w:r w:rsidRPr="00A60920">
              <w:t>By municipality</w:t>
            </w:r>
          </w:p>
        </w:tc>
        <w:tc>
          <w:tcPr>
            <w:tcW w:w="2187" w:type="dxa"/>
            <w:vAlign w:val="center"/>
          </w:tcPr>
          <w:p w14:paraId="1349F252" w14:textId="7E385277" w:rsidR="00C97EE0" w:rsidRPr="00A60920" w:rsidRDefault="00C97EE0" w:rsidP="00B33948">
            <w:pPr>
              <w:pStyle w:val="TableNote"/>
              <w:spacing w:before="20" w:after="20" w:line="259" w:lineRule="auto"/>
              <w:jc w:val="center"/>
            </w:pPr>
            <w:r w:rsidRPr="00A60920">
              <w:rPr>
                <w:rFonts w:cs="Calibri"/>
                <w:color w:val="000000"/>
                <w:szCs w:val="20"/>
              </w:rPr>
              <w:t>—</w:t>
            </w:r>
          </w:p>
        </w:tc>
        <w:tc>
          <w:tcPr>
            <w:tcW w:w="2187" w:type="dxa"/>
            <w:vAlign w:val="center"/>
          </w:tcPr>
          <w:p w14:paraId="16E1E35F" w14:textId="51C09B9C" w:rsidR="00C97EE0" w:rsidRPr="00A60920" w:rsidRDefault="00C97EE0" w:rsidP="00B33948">
            <w:pPr>
              <w:pStyle w:val="TableNote"/>
              <w:spacing w:before="20" w:after="20" w:line="259" w:lineRule="auto"/>
              <w:jc w:val="center"/>
            </w:pPr>
            <w:r w:rsidRPr="00A60920">
              <w:rPr>
                <w:rFonts w:cs="Calibri"/>
                <w:color w:val="000000"/>
                <w:szCs w:val="20"/>
              </w:rPr>
              <w:t>—</w:t>
            </w:r>
          </w:p>
        </w:tc>
        <w:tc>
          <w:tcPr>
            <w:tcW w:w="2188" w:type="dxa"/>
            <w:vAlign w:val="center"/>
          </w:tcPr>
          <w:p w14:paraId="72DC7419" w14:textId="651E9D97" w:rsidR="00C97EE0" w:rsidRPr="00A60920" w:rsidRDefault="00C97EE0" w:rsidP="00B33948">
            <w:pPr>
              <w:pStyle w:val="TableNote"/>
              <w:spacing w:before="20" w:after="20" w:line="259" w:lineRule="auto"/>
              <w:jc w:val="center"/>
            </w:pPr>
            <w:r w:rsidRPr="00A60920">
              <w:rPr>
                <w:rFonts w:cs="Calibri"/>
                <w:color w:val="000000"/>
                <w:szCs w:val="20"/>
              </w:rPr>
              <w:t>—</w:t>
            </w:r>
          </w:p>
        </w:tc>
      </w:tr>
      <w:tr w:rsidR="00C97EE0" w:rsidRPr="00A60920" w14:paraId="3E47D95A" w14:textId="77777777" w:rsidTr="00B33948">
        <w:trPr>
          <w:cnfStyle w:val="000000100000" w:firstRow="0" w:lastRow="0" w:firstColumn="0" w:lastColumn="0" w:oddVBand="0" w:evenVBand="0" w:oddHBand="1" w:evenHBand="0" w:firstRowFirstColumn="0" w:firstRowLastColumn="0" w:lastRowFirstColumn="0" w:lastRowLastColumn="0"/>
        </w:trPr>
        <w:tc>
          <w:tcPr>
            <w:tcW w:w="2782" w:type="dxa"/>
          </w:tcPr>
          <w:p w14:paraId="66CF9575" w14:textId="77777777" w:rsidR="00C97EE0" w:rsidRPr="00A60920" w:rsidRDefault="00C97EE0" w:rsidP="00B33948">
            <w:pPr>
              <w:pStyle w:val="TableNote"/>
              <w:spacing w:before="20" w:after="20" w:line="259" w:lineRule="auto"/>
            </w:pPr>
            <w:r w:rsidRPr="00A60920">
              <w:t>Total from local appropriations</w:t>
            </w:r>
          </w:p>
        </w:tc>
        <w:tc>
          <w:tcPr>
            <w:tcW w:w="2187" w:type="dxa"/>
            <w:vAlign w:val="center"/>
          </w:tcPr>
          <w:p w14:paraId="44A599E5" w14:textId="77777777" w:rsidR="00C97EE0" w:rsidRPr="00A60920" w:rsidRDefault="00C97EE0" w:rsidP="00B33948">
            <w:pPr>
              <w:pStyle w:val="TableNote"/>
              <w:spacing w:before="20" w:after="20" w:line="259" w:lineRule="auto"/>
              <w:jc w:val="center"/>
            </w:pPr>
            <w:r w:rsidRPr="00A60920">
              <w:rPr>
                <w:rFonts w:cs="Calibri"/>
                <w:color w:val="000000"/>
                <w:szCs w:val="20"/>
              </w:rPr>
              <w:t>$28,616,035</w:t>
            </w:r>
          </w:p>
        </w:tc>
        <w:tc>
          <w:tcPr>
            <w:tcW w:w="2187" w:type="dxa"/>
            <w:vAlign w:val="center"/>
          </w:tcPr>
          <w:p w14:paraId="200DD1B7" w14:textId="77777777" w:rsidR="00C97EE0" w:rsidRPr="00A60920" w:rsidRDefault="00C97EE0" w:rsidP="00B33948">
            <w:pPr>
              <w:pStyle w:val="TableNote"/>
              <w:spacing w:before="20" w:after="20" w:line="259" w:lineRule="auto"/>
              <w:jc w:val="center"/>
            </w:pPr>
            <w:r w:rsidRPr="00A60920">
              <w:rPr>
                <w:rFonts w:cs="Calibri"/>
                <w:color w:val="000000"/>
                <w:szCs w:val="20"/>
              </w:rPr>
              <w:t>$30,746,005</w:t>
            </w:r>
          </w:p>
        </w:tc>
        <w:tc>
          <w:tcPr>
            <w:tcW w:w="2188" w:type="dxa"/>
            <w:vAlign w:val="center"/>
          </w:tcPr>
          <w:p w14:paraId="4D33260F" w14:textId="77777777" w:rsidR="00C97EE0" w:rsidRPr="00A60920" w:rsidRDefault="00C97EE0" w:rsidP="00B33948">
            <w:pPr>
              <w:pStyle w:val="TableNote"/>
              <w:spacing w:before="20" w:after="20" w:line="259" w:lineRule="auto"/>
              <w:jc w:val="center"/>
            </w:pPr>
            <w:r w:rsidRPr="00A60920">
              <w:rPr>
                <w:rFonts w:cs="Calibri"/>
                <w:color w:val="000000"/>
                <w:szCs w:val="20"/>
              </w:rPr>
              <w:t>$31,121,986</w:t>
            </w:r>
          </w:p>
        </w:tc>
      </w:tr>
      <w:tr w:rsidR="00C97EE0" w:rsidRPr="00A60920" w14:paraId="37C6CFFD" w14:textId="77777777" w:rsidTr="00B33948">
        <w:tc>
          <w:tcPr>
            <w:tcW w:w="2782" w:type="dxa"/>
          </w:tcPr>
          <w:p w14:paraId="656A2B9B" w14:textId="77777777" w:rsidR="00C97EE0" w:rsidRPr="00A60920" w:rsidRDefault="00C97EE0" w:rsidP="00B33948">
            <w:pPr>
              <w:pStyle w:val="TableNote"/>
              <w:spacing w:before="20" w:after="20" w:line="259" w:lineRule="auto"/>
            </w:pPr>
            <w:r w:rsidRPr="00A60920">
              <w:t>From revolving funds and grants</w:t>
            </w:r>
          </w:p>
        </w:tc>
        <w:tc>
          <w:tcPr>
            <w:tcW w:w="2187" w:type="dxa"/>
            <w:vAlign w:val="center"/>
          </w:tcPr>
          <w:p w14:paraId="3517D850" w14:textId="77777777" w:rsidR="00C97EE0" w:rsidRPr="00A60920" w:rsidRDefault="00C97EE0" w:rsidP="00B33948">
            <w:pPr>
              <w:pStyle w:val="TableNote"/>
              <w:spacing w:before="20" w:after="20" w:line="259" w:lineRule="auto"/>
              <w:jc w:val="center"/>
            </w:pPr>
            <w:r w:rsidRPr="00A60920">
              <w:rPr>
                <w:rFonts w:cs="Calibri"/>
                <w:color w:val="000000"/>
                <w:szCs w:val="20"/>
              </w:rPr>
              <w:t>$2,843,307</w:t>
            </w:r>
          </w:p>
        </w:tc>
        <w:tc>
          <w:tcPr>
            <w:tcW w:w="2187" w:type="dxa"/>
            <w:vAlign w:val="center"/>
          </w:tcPr>
          <w:p w14:paraId="6ED24A54" w14:textId="77777777" w:rsidR="00C97EE0" w:rsidRPr="00A60920" w:rsidRDefault="00C97EE0" w:rsidP="00B33948">
            <w:pPr>
              <w:pStyle w:val="TableNote"/>
              <w:spacing w:before="20" w:after="20" w:line="259" w:lineRule="auto"/>
              <w:jc w:val="center"/>
            </w:pPr>
            <w:r w:rsidRPr="00A60920">
              <w:rPr>
                <w:rFonts w:cs="Calibri"/>
                <w:color w:val="000000"/>
                <w:szCs w:val="20"/>
              </w:rPr>
              <w:t>$3,062,574</w:t>
            </w:r>
          </w:p>
        </w:tc>
        <w:tc>
          <w:tcPr>
            <w:tcW w:w="2188" w:type="dxa"/>
            <w:vAlign w:val="center"/>
          </w:tcPr>
          <w:p w14:paraId="147A6D7B" w14:textId="77777777" w:rsidR="00C97EE0" w:rsidRPr="00A60920" w:rsidRDefault="00C97EE0" w:rsidP="00B33948">
            <w:pPr>
              <w:pStyle w:val="TableNote"/>
              <w:spacing w:before="20" w:after="20" w:line="259" w:lineRule="auto"/>
              <w:jc w:val="center"/>
            </w:pPr>
            <w:r w:rsidRPr="00A60920">
              <w:rPr>
                <w:rFonts w:cs="Calibri"/>
                <w:color w:val="000000"/>
                <w:szCs w:val="20"/>
              </w:rPr>
              <w:t>$4,325,839</w:t>
            </w:r>
          </w:p>
        </w:tc>
      </w:tr>
      <w:tr w:rsidR="00C97EE0" w:rsidRPr="00A60920" w14:paraId="2FB3FE07" w14:textId="77777777" w:rsidTr="00B33948">
        <w:trPr>
          <w:cnfStyle w:val="000000100000" w:firstRow="0" w:lastRow="0" w:firstColumn="0" w:lastColumn="0" w:oddVBand="0" w:evenVBand="0" w:oddHBand="1" w:evenHBand="0" w:firstRowFirstColumn="0" w:firstRowLastColumn="0" w:lastRowFirstColumn="0" w:lastRowLastColumn="0"/>
        </w:trPr>
        <w:tc>
          <w:tcPr>
            <w:tcW w:w="2782" w:type="dxa"/>
          </w:tcPr>
          <w:p w14:paraId="6126019D" w14:textId="77777777" w:rsidR="00C97EE0" w:rsidRPr="00A60920" w:rsidRDefault="00C97EE0" w:rsidP="00B33948">
            <w:pPr>
              <w:pStyle w:val="TableNote"/>
              <w:spacing w:before="20" w:after="20" w:line="259" w:lineRule="auto"/>
            </w:pPr>
            <w:r w:rsidRPr="00A60920">
              <w:t>Total expenditures</w:t>
            </w:r>
          </w:p>
        </w:tc>
        <w:tc>
          <w:tcPr>
            <w:tcW w:w="2187" w:type="dxa"/>
            <w:vAlign w:val="center"/>
          </w:tcPr>
          <w:p w14:paraId="0A18C2AC" w14:textId="77777777" w:rsidR="00C97EE0" w:rsidRPr="00A60920" w:rsidRDefault="00C97EE0" w:rsidP="00B33948">
            <w:pPr>
              <w:pStyle w:val="TableNote"/>
              <w:spacing w:before="20" w:after="20" w:line="259" w:lineRule="auto"/>
              <w:jc w:val="center"/>
            </w:pPr>
            <w:r w:rsidRPr="00A60920">
              <w:rPr>
                <w:rFonts w:cs="Calibri"/>
                <w:color w:val="000000"/>
                <w:szCs w:val="20"/>
              </w:rPr>
              <w:t>$31,459,342</w:t>
            </w:r>
          </w:p>
        </w:tc>
        <w:tc>
          <w:tcPr>
            <w:tcW w:w="2187" w:type="dxa"/>
            <w:vAlign w:val="center"/>
          </w:tcPr>
          <w:p w14:paraId="72F103C4" w14:textId="77777777" w:rsidR="00C97EE0" w:rsidRPr="00A60920" w:rsidRDefault="00C97EE0" w:rsidP="00B33948">
            <w:pPr>
              <w:pStyle w:val="TableNote"/>
              <w:spacing w:before="20" w:after="20" w:line="259" w:lineRule="auto"/>
              <w:jc w:val="center"/>
            </w:pPr>
            <w:r w:rsidRPr="00A60920">
              <w:rPr>
                <w:rFonts w:cs="Calibri"/>
                <w:color w:val="000000"/>
                <w:szCs w:val="20"/>
              </w:rPr>
              <w:t>$33,808,579</w:t>
            </w:r>
          </w:p>
        </w:tc>
        <w:tc>
          <w:tcPr>
            <w:tcW w:w="2188" w:type="dxa"/>
            <w:vAlign w:val="center"/>
          </w:tcPr>
          <w:p w14:paraId="232A7AC1" w14:textId="77777777" w:rsidR="00C97EE0" w:rsidRPr="00A60920" w:rsidRDefault="00C97EE0" w:rsidP="00B33948">
            <w:pPr>
              <w:pStyle w:val="TableNote"/>
              <w:spacing w:before="20" w:after="20" w:line="259" w:lineRule="auto"/>
              <w:jc w:val="center"/>
            </w:pPr>
            <w:r w:rsidRPr="00A60920">
              <w:rPr>
                <w:rFonts w:cs="Calibri"/>
                <w:color w:val="000000"/>
                <w:szCs w:val="20"/>
              </w:rPr>
              <w:t>$35,447,825</w:t>
            </w:r>
          </w:p>
        </w:tc>
      </w:tr>
    </w:tbl>
    <w:p w14:paraId="77DABF5D" w14:textId="77777777" w:rsidR="00FE2E2F" w:rsidRPr="00A60920" w:rsidRDefault="00FE2E2F" w:rsidP="005B331C">
      <w:pPr>
        <w:spacing w:before="120" w:line="240" w:lineRule="auto"/>
        <w:rPr>
          <w:rFonts w:ascii="Franklin Gothic Book" w:eastAsia="Times New Roman" w:hAnsi="Franklin Gothic Book" w:cs="Times New Roman"/>
          <w:sz w:val="20"/>
          <w:szCs w:val="24"/>
        </w:rPr>
      </w:pPr>
      <w:r w:rsidRPr="00A60920">
        <w:rPr>
          <w:rFonts w:ascii="Franklin Gothic Book" w:eastAsia="Times New Roman" w:hAnsi="Franklin Gothic Book" w:cs="Times New Roman"/>
          <w:i/>
          <w:sz w:val="20"/>
          <w:szCs w:val="24"/>
        </w:rPr>
        <w:t>Note</w:t>
      </w:r>
      <w:r w:rsidRPr="00A60920">
        <w:rPr>
          <w:rFonts w:ascii="Franklin Gothic Book" w:eastAsia="Times New Roman" w:hAnsi="Franklin Gothic Book" w:cs="Times New Roman"/>
          <w:sz w:val="20"/>
          <w:szCs w:val="24"/>
        </w:rPr>
        <w:t xml:space="preserve">. Expenditures from the School Finance Dashboard sourced from </w:t>
      </w:r>
      <w:hyperlink r:id="rId70" w:history="1">
        <w:r w:rsidRPr="00A60920">
          <w:rPr>
            <w:rFonts w:ascii="Franklin Gothic Book" w:eastAsia="Franklin Gothic Book" w:hAnsi="Franklin Gothic Book" w:cs="Tahoma"/>
            <w:color w:val="0000FF"/>
            <w:sz w:val="20"/>
            <w:szCs w:val="20"/>
            <w:u w:val="single"/>
          </w:rPr>
          <w:t>Resource Allocation and District Action Reports (RADAR)</w:t>
        </w:r>
      </w:hyperlink>
      <w:r w:rsidRPr="00A60920">
        <w:rPr>
          <w:rFonts w:ascii="Franklin Gothic Book" w:eastAsia="Times New Roman" w:hAnsi="Franklin Gothic Book" w:cs="Times New Roman"/>
          <w:sz w:val="20"/>
          <w:szCs w:val="24"/>
        </w:rPr>
        <w:t xml:space="preserve"> </w:t>
      </w:r>
      <w:r w:rsidRPr="00A60920">
        <w:rPr>
          <w:rFonts w:ascii="Franklin Gothic Book" w:eastAsia="Times New Roman" w:hAnsi="Franklin Gothic Book" w:cs="Times New Roman"/>
          <w:sz w:val="20"/>
          <w:szCs w:val="20"/>
        </w:rPr>
        <w:t>last updated April 2025.</w:t>
      </w:r>
    </w:p>
    <w:p w14:paraId="305FED36" w14:textId="77777777" w:rsidR="00C97EE0" w:rsidRPr="00A60920" w:rsidRDefault="00C97EE0">
      <w:pPr>
        <w:spacing w:line="240" w:lineRule="auto"/>
        <w:rPr>
          <w:rFonts w:eastAsia="Times New Roman" w:cs="Times New Roman"/>
          <w:sz w:val="20"/>
          <w:szCs w:val="24"/>
        </w:rPr>
      </w:pPr>
      <w:r w:rsidRPr="00A60920">
        <w:br w:type="page"/>
      </w:r>
    </w:p>
    <w:p w14:paraId="6B1BF33A" w14:textId="5FC8166D" w:rsidR="00C97EE0" w:rsidRPr="00A60920" w:rsidRDefault="00C97EE0" w:rsidP="0067139E">
      <w:pPr>
        <w:pStyle w:val="TableTitle0"/>
        <w:rPr>
          <w:szCs w:val="20"/>
        </w:rPr>
      </w:pPr>
      <w:r w:rsidRPr="00A60920">
        <w:lastRenderedPageBreak/>
        <w:t>Table D5a. Concord: Chapter 70 State Aid and Net School Spending, Fiscal Years 2021-2023</w:t>
      </w:r>
      <w:r w:rsidRPr="00A60920">
        <w:rPr>
          <w:szCs w:val="20"/>
        </w:rPr>
        <w:t xml:space="preserve"> </w:t>
      </w:r>
    </w:p>
    <w:tbl>
      <w:tblPr>
        <w:tblStyle w:val="MSVTable1"/>
        <w:tblW w:w="0" w:type="auto"/>
        <w:tblLook w:val="04A0" w:firstRow="1" w:lastRow="0" w:firstColumn="1" w:lastColumn="0" w:noHBand="0" w:noVBand="1"/>
      </w:tblPr>
      <w:tblGrid>
        <w:gridCol w:w="2782"/>
        <w:gridCol w:w="2127"/>
        <w:gridCol w:w="2217"/>
        <w:gridCol w:w="2218"/>
      </w:tblGrid>
      <w:tr w:rsidR="00C97EE0" w:rsidRPr="00A60920" w14:paraId="42B08A66" w14:textId="77777777" w:rsidTr="0067139E">
        <w:trPr>
          <w:cnfStyle w:val="100000000000" w:firstRow="1" w:lastRow="0" w:firstColumn="0" w:lastColumn="0" w:oddVBand="0" w:evenVBand="0" w:oddHBand="0" w:evenHBand="0" w:firstRowFirstColumn="0" w:firstRowLastColumn="0" w:lastRowFirstColumn="0" w:lastRowLastColumn="0"/>
        </w:trPr>
        <w:tc>
          <w:tcPr>
            <w:tcW w:w="2782" w:type="dxa"/>
          </w:tcPr>
          <w:p w14:paraId="2A4EE445" w14:textId="77777777" w:rsidR="00C97EE0" w:rsidRPr="00A60920" w:rsidRDefault="00C97EE0" w:rsidP="0067139E">
            <w:pPr>
              <w:pStyle w:val="TableColHeadingLeft"/>
              <w:rPr>
                <w:bCs w:val="0"/>
              </w:rPr>
            </w:pPr>
            <w:r w:rsidRPr="00A60920">
              <w:rPr>
                <w:bCs w:val="0"/>
              </w:rPr>
              <w:t>Chapter 70 aid to education program</w:t>
            </w:r>
          </w:p>
        </w:tc>
        <w:tc>
          <w:tcPr>
            <w:tcW w:w="2127" w:type="dxa"/>
            <w:vAlign w:val="bottom"/>
          </w:tcPr>
          <w:p w14:paraId="2F97E9A2" w14:textId="7BFDBF21" w:rsidR="00C97EE0" w:rsidRPr="00A60920" w:rsidRDefault="00FE5DC0" w:rsidP="0067139E">
            <w:pPr>
              <w:pStyle w:val="TableColHeadingCtr-rev"/>
            </w:pPr>
            <w:r w:rsidRPr="00A60920">
              <w:t>FY</w:t>
            </w:r>
            <w:r w:rsidR="00C97EE0" w:rsidRPr="00A60920">
              <w:t xml:space="preserve"> 2021</w:t>
            </w:r>
          </w:p>
        </w:tc>
        <w:tc>
          <w:tcPr>
            <w:tcW w:w="2217" w:type="dxa"/>
            <w:vAlign w:val="bottom"/>
          </w:tcPr>
          <w:p w14:paraId="71EAB906" w14:textId="6376DA56" w:rsidR="00C97EE0" w:rsidRPr="00A60920" w:rsidRDefault="00FE5DC0" w:rsidP="0067139E">
            <w:pPr>
              <w:pStyle w:val="TableColHeadingCtr-rev"/>
            </w:pPr>
            <w:r w:rsidRPr="00A60920">
              <w:t>FY</w:t>
            </w:r>
            <w:r w:rsidR="00C97EE0" w:rsidRPr="00A60920">
              <w:t xml:space="preserve"> 2022</w:t>
            </w:r>
          </w:p>
        </w:tc>
        <w:tc>
          <w:tcPr>
            <w:tcW w:w="2218" w:type="dxa"/>
            <w:vAlign w:val="bottom"/>
          </w:tcPr>
          <w:p w14:paraId="54C91ED4" w14:textId="41CC49F7" w:rsidR="00C97EE0" w:rsidRPr="00A60920" w:rsidRDefault="00FE5DC0" w:rsidP="0067139E">
            <w:pPr>
              <w:pStyle w:val="TableColHeadingCtr-rev"/>
            </w:pPr>
            <w:r w:rsidRPr="00A60920">
              <w:t>FY</w:t>
            </w:r>
            <w:r w:rsidR="00C97EE0" w:rsidRPr="00A60920">
              <w:t xml:space="preserve"> 2023</w:t>
            </w:r>
          </w:p>
        </w:tc>
      </w:tr>
      <w:tr w:rsidR="00C97EE0" w:rsidRPr="00A60920" w14:paraId="11C11ED5" w14:textId="77777777" w:rsidTr="0067139E">
        <w:trPr>
          <w:cnfStyle w:val="000000100000" w:firstRow="0" w:lastRow="0" w:firstColumn="0" w:lastColumn="0" w:oddVBand="0" w:evenVBand="0" w:oddHBand="1" w:evenHBand="0" w:firstRowFirstColumn="0" w:firstRowLastColumn="0" w:lastRowFirstColumn="0" w:lastRowLastColumn="0"/>
        </w:trPr>
        <w:tc>
          <w:tcPr>
            <w:tcW w:w="2782" w:type="dxa"/>
          </w:tcPr>
          <w:p w14:paraId="09BA4DAA" w14:textId="77777777" w:rsidR="00C97EE0" w:rsidRPr="00A60920" w:rsidRDefault="00C97EE0" w:rsidP="00B33948">
            <w:pPr>
              <w:pStyle w:val="TableNote"/>
              <w:spacing w:before="20" w:after="20" w:line="259" w:lineRule="auto"/>
            </w:pPr>
            <w:r w:rsidRPr="00A60920">
              <w:rPr>
                <w:rFonts w:ascii="Franklin Gothic Book" w:hAnsi="Franklin Gothic Book"/>
              </w:rPr>
              <w:t>Chapter 70 state aid</w:t>
            </w:r>
            <w:r w:rsidRPr="00A60920">
              <w:rPr>
                <w:rFonts w:ascii="Franklin Gothic Book" w:hAnsi="Franklin Gothic Book"/>
                <w:vertAlign w:val="superscript"/>
              </w:rPr>
              <w:t xml:space="preserve"> a</w:t>
            </w:r>
          </w:p>
        </w:tc>
        <w:tc>
          <w:tcPr>
            <w:tcW w:w="2127" w:type="dxa"/>
            <w:vAlign w:val="center"/>
          </w:tcPr>
          <w:p w14:paraId="4B4227BB" w14:textId="77777777" w:rsidR="00C97EE0" w:rsidRPr="00A60920" w:rsidRDefault="00C97EE0" w:rsidP="00B33948">
            <w:pPr>
              <w:pStyle w:val="TableNote"/>
              <w:spacing w:before="20" w:after="20" w:line="259" w:lineRule="auto"/>
              <w:jc w:val="center"/>
            </w:pPr>
            <w:r w:rsidRPr="00A60920">
              <w:rPr>
                <w:rFonts w:cs="Calibri"/>
                <w:color w:val="000000"/>
                <w:szCs w:val="20"/>
              </w:rPr>
              <w:t>$3,737,831</w:t>
            </w:r>
          </w:p>
        </w:tc>
        <w:tc>
          <w:tcPr>
            <w:tcW w:w="2217" w:type="dxa"/>
            <w:vAlign w:val="center"/>
          </w:tcPr>
          <w:p w14:paraId="43FB1AE2" w14:textId="77777777" w:rsidR="00C97EE0" w:rsidRPr="00A60920" w:rsidRDefault="00C97EE0" w:rsidP="00B33948">
            <w:pPr>
              <w:pStyle w:val="TableNote"/>
              <w:spacing w:before="20" w:after="20" w:line="259" w:lineRule="auto"/>
              <w:jc w:val="center"/>
            </w:pPr>
            <w:r w:rsidRPr="00A60920">
              <w:rPr>
                <w:rFonts w:cs="Calibri"/>
                <w:color w:val="000000"/>
                <w:szCs w:val="20"/>
              </w:rPr>
              <w:t>$3,797,771</w:t>
            </w:r>
          </w:p>
        </w:tc>
        <w:tc>
          <w:tcPr>
            <w:tcW w:w="2218" w:type="dxa"/>
            <w:vAlign w:val="center"/>
          </w:tcPr>
          <w:p w14:paraId="134323CD" w14:textId="77777777" w:rsidR="00C97EE0" w:rsidRPr="00A60920" w:rsidRDefault="00C97EE0" w:rsidP="00B33948">
            <w:pPr>
              <w:pStyle w:val="TableNote"/>
              <w:spacing w:before="20" w:after="20" w:line="259" w:lineRule="auto"/>
              <w:jc w:val="center"/>
            </w:pPr>
            <w:r w:rsidRPr="00A60920">
              <w:rPr>
                <w:rFonts w:cs="Calibri"/>
                <w:color w:val="000000"/>
                <w:szCs w:val="20"/>
              </w:rPr>
              <w:t>$3,916,391</w:t>
            </w:r>
          </w:p>
        </w:tc>
      </w:tr>
      <w:tr w:rsidR="00C97EE0" w:rsidRPr="00A60920" w14:paraId="090843FD" w14:textId="77777777" w:rsidTr="0067139E">
        <w:tc>
          <w:tcPr>
            <w:tcW w:w="2782" w:type="dxa"/>
          </w:tcPr>
          <w:p w14:paraId="38C87D10" w14:textId="77777777" w:rsidR="00C97EE0" w:rsidRPr="00A60920" w:rsidRDefault="00C97EE0" w:rsidP="00B33948">
            <w:pPr>
              <w:pStyle w:val="TableNote"/>
              <w:spacing w:before="20" w:after="20" w:line="259" w:lineRule="auto"/>
            </w:pPr>
            <w:r w:rsidRPr="00A60920">
              <w:rPr>
                <w:rFonts w:ascii="Franklin Gothic Book" w:hAnsi="Franklin Gothic Book"/>
              </w:rPr>
              <w:t>Required local contribution</w:t>
            </w:r>
          </w:p>
        </w:tc>
        <w:tc>
          <w:tcPr>
            <w:tcW w:w="2127" w:type="dxa"/>
            <w:vAlign w:val="center"/>
          </w:tcPr>
          <w:p w14:paraId="7E72A4AD" w14:textId="77777777" w:rsidR="00C97EE0" w:rsidRPr="00A60920" w:rsidRDefault="00C97EE0" w:rsidP="00B33948">
            <w:pPr>
              <w:pStyle w:val="TableNote"/>
              <w:spacing w:before="20" w:after="20" w:line="259" w:lineRule="auto"/>
              <w:jc w:val="center"/>
            </w:pPr>
            <w:r w:rsidRPr="00A60920">
              <w:rPr>
                <w:rFonts w:cs="Calibri"/>
                <w:color w:val="000000"/>
                <w:szCs w:val="20"/>
              </w:rPr>
              <w:t>$17,621,204</w:t>
            </w:r>
          </w:p>
        </w:tc>
        <w:tc>
          <w:tcPr>
            <w:tcW w:w="2217" w:type="dxa"/>
            <w:vAlign w:val="center"/>
          </w:tcPr>
          <w:p w14:paraId="0F248733" w14:textId="77777777" w:rsidR="00C97EE0" w:rsidRPr="00A60920" w:rsidRDefault="00C97EE0" w:rsidP="00B33948">
            <w:pPr>
              <w:pStyle w:val="TableNote"/>
              <w:spacing w:before="20" w:after="20" w:line="259" w:lineRule="auto"/>
              <w:jc w:val="center"/>
            </w:pPr>
            <w:r w:rsidRPr="00A60920">
              <w:rPr>
                <w:rFonts w:cs="Calibri"/>
                <w:color w:val="000000"/>
                <w:szCs w:val="20"/>
              </w:rPr>
              <w:t>$17,520,320</w:t>
            </w:r>
          </w:p>
        </w:tc>
        <w:tc>
          <w:tcPr>
            <w:tcW w:w="2218" w:type="dxa"/>
            <w:vAlign w:val="center"/>
          </w:tcPr>
          <w:p w14:paraId="076356DE" w14:textId="77777777" w:rsidR="00C97EE0" w:rsidRPr="00A60920" w:rsidRDefault="00C97EE0" w:rsidP="00B33948">
            <w:pPr>
              <w:pStyle w:val="TableNote"/>
              <w:spacing w:before="20" w:after="20" w:line="259" w:lineRule="auto"/>
              <w:jc w:val="center"/>
            </w:pPr>
            <w:r w:rsidRPr="00A60920">
              <w:rPr>
                <w:rFonts w:cs="Calibri"/>
                <w:color w:val="000000"/>
                <w:szCs w:val="20"/>
              </w:rPr>
              <w:t>$18,427,522</w:t>
            </w:r>
          </w:p>
        </w:tc>
      </w:tr>
      <w:tr w:rsidR="00C97EE0" w:rsidRPr="00A60920" w14:paraId="7D5BEA51" w14:textId="77777777" w:rsidTr="0067139E">
        <w:trPr>
          <w:cnfStyle w:val="000000100000" w:firstRow="0" w:lastRow="0" w:firstColumn="0" w:lastColumn="0" w:oddVBand="0" w:evenVBand="0" w:oddHBand="1" w:evenHBand="0" w:firstRowFirstColumn="0" w:firstRowLastColumn="0" w:lastRowFirstColumn="0" w:lastRowLastColumn="0"/>
        </w:trPr>
        <w:tc>
          <w:tcPr>
            <w:tcW w:w="2782" w:type="dxa"/>
          </w:tcPr>
          <w:p w14:paraId="1D250360" w14:textId="77777777" w:rsidR="00C97EE0" w:rsidRPr="00A60920" w:rsidRDefault="00C97EE0" w:rsidP="00B33948">
            <w:pPr>
              <w:pStyle w:val="TableNote"/>
              <w:spacing w:before="20" w:after="20" w:line="259" w:lineRule="auto"/>
            </w:pPr>
            <w:r w:rsidRPr="00A60920">
              <w:rPr>
                <w:rFonts w:ascii="Franklin Gothic Book" w:hAnsi="Franklin Gothic Book"/>
              </w:rPr>
              <w:t>Required net school spending</w:t>
            </w:r>
            <w:r w:rsidRPr="00A60920">
              <w:rPr>
                <w:rFonts w:ascii="Franklin Gothic Book" w:hAnsi="Franklin Gothic Book"/>
                <w:vertAlign w:val="superscript"/>
              </w:rPr>
              <w:t xml:space="preserve"> b</w:t>
            </w:r>
          </w:p>
        </w:tc>
        <w:tc>
          <w:tcPr>
            <w:tcW w:w="2127" w:type="dxa"/>
            <w:vAlign w:val="center"/>
          </w:tcPr>
          <w:p w14:paraId="2FFF31C6" w14:textId="77777777" w:rsidR="00C97EE0" w:rsidRPr="00A60920" w:rsidRDefault="00C97EE0" w:rsidP="00B33948">
            <w:pPr>
              <w:pStyle w:val="TableNote"/>
              <w:spacing w:before="20" w:after="20" w:line="259" w:lineRule="auto"/>
              <w:jc w:val="center"/>
            </w:pPr>
            <w:r w:rsidRPr="00A60920">
              <w:rPr>
                <w:rFonts w:cs="Calibri"/>
                <w:color w:val="000000"/>
                <w:szCs w:val="20"/>
              </w:rPr>
              <w:t>$21,359,035</w:t>
            </w:r>
          </w:p>
        </w:tc>
        <w:tc>
          <w:tcPr>
            <w:tcW w:w="2217" w:type="dxa"/>
            <w:vAlign w:val="center"/>
          </w:tcPr>
          <w:p w14:paraId="6C253FBC" w14:textId="77777777" w:rsidR="00C97EE0" w:rsidRPr="00A60920" w:rsidRDefault="00C97EE0" w:rsidP="00B33948">
            <w:pPr>
              <w:pStyle w:val="TableNote"/>
              <w:spacing w:before="20" w:after="20" w:line="259" w:lineRule="auto"/>
              <w:jc w:val="center"/>
            </w:pPr>
            <w:r w:rsidRPr="00A60920">
              <w:rPr>
                <w:rFonts w:cs="Calibri"/>
                <w:color w:val="000000"/>
                <w:szCs w:val="20"/>
              </w:rPr>
              <w:t>$21,318,091</w:t>
            </w:r>
          </w:p>
        </w:tc>
        <w:tc>
          <w:tcPr>
            <w:tcW w:w="2218" w:type="dxa"/>
            <w:vAlign w:val="center"/>
          </w:tcPr>
          <w:p w14:paraId="6C0B0216" w14:textId="77777777" w:rsidR="00C97EE0" w:rsidRPr="00A60920" w:rsidRDefault="00C97EE0" w:rsidP="00B33948">
            <w:pPr>
              <w:pStyle w:val="TableNote"/>
              <w:spacing w:before="20" w:after="20" w:line="259" w:lineRule="auto"/>
              <w:jc w:val="center"/>
            </w:pPr>
            <w:r w:rsidRPr="00A60920">
              <w:rPr>
                <w:rFonts w:cs="Calibri"/>
                <w:color w:val="000000"/>
                <w:szCs w:val="20"/>
              </w:rPr>
              <w:t>$22,343,913</w:t>
            </w:r>
          </w:p>
        </w:tc>
      </w:tr>
      <w:tr w:rsidR="00C97EE0" w:rsidRPr="00A60920" w14:paraId="3D6A57AC" w14:textId="77777777" w:rsidTr="0067139E">
        <w:tc>
          <w:tcPr>
            <w:tcW w:w="2782" w:type="dxa"/>
          </w:tcPr>
          <w:p w14:paraId="4A392E05" w14:textId="77777777" w:rsidR="00C97EE0" w:rsidRPr="00A60920" w:rsidRDefault="00C97EE0" w:rsidP="00B33948">
            <w:pPr>
              <w:pStyle w:val="TableNote"/>
              <w:spacing w:before="20" w:after="20" w:line="259" w:lineRule="auto"/>
            </w:pPr>
            <w:r w:rsidRPr="00A60920">
              <w:rPr>
                <w:rFonts w:ascii="Franklin Gothic Book" w:hAnsi="Franklin Gothic Book"/>
              </w:rPr>
              <w:t>Actual net school spending</w:t>
            </w:r>
          </w:p>
        </w:tc>
        <w:tc>
          <w:tcPr>
            <w:tcW w:w="2127" w:type="dxa"/>
            <w:vAlign w:val="center"/>
          </w:tcPr>
          <w:p w14:paraId="0EA754C1" w14:textId="77777777" w:rsidR="00C97EE0" w:rsidRPr="00A60920" w:rsidRDefault="00C97EE0" w:rsidP="00B33948">
            <w:pPr>
              <w:pStyle w:val="TableNote"/>
              <w:spacing w:before="20" w:after="20" w:line="259" w:lineRule="auto"/>
              <w:jc w:val="center"/>
            </w:pPr>
            <w:r w:rsidRPr="00A60920">
              <w:rPr>
                <w:rFonts w:cs="Calibri"/>
                <w:color w:val="000000"/>
                <w:szCs w:val="20"/>
              </w:rPr>
              <w:t>$41,840,241</w:t>
            </w:r>
          </w:p>
        </w:tc>
        <w:tc>
          <w:tcPr>
            <w:tcW w:w="2217" w:type="dxa"/>
            <w:vAlign w:val="center"/>
          </w:tcPr>
          <w:p w14:paraId="446B28E9" w14:textId="77777777" w:rsidR="00C97EE0" w:rsidRPr="00A60920" w:rsidRDefault="00C97EE0" w:rsidP="00B33948">
            <w:pPr>
              <w:pStyle w:val="TableNote"/>
              <w:spacing w:before="20" w:after="20" w:line="259" w:lineRule="auto"/>
              <w:jc w:val="center"/>
            </w:pPr>
            <w:r w:rsidRPr="00A60920">
              <w:rPr>
                <w:rFonts w:cs="Calibri"/>
                <w:color w:val="000000"/>
                <w:szCs w:val="20"/>
              </w:rPr>
              <w:t>$44,273,390</w:t>
            </w:r>
          </w:p>
        </w:tc>
        <w:tc>
          <w:tcPr>
            <w:tcW w:w="2218" w:type="dxa"/>
            <w:vAlign w:val="center"/>
          </w:tcPr>
          <w:p w14:paraId="5E0D4058" w14:textId="77777777" w:rsidR="00C97EE0" w:rsidRPr="00A60920" w:rsidRDefault="00C97EE0" w:rsidP="00B33948">
            <w:pPr>
              <w:pStyle w:val="TableNote"/>
              <w:spacing w:before="20" w:after="20" w:line="259" w:lineRule="auto"/>
              <w:jc w:val="center"/>
            </w:pPr>
            <w:r w:rsidRPr="00A60920">
              <w:rPr>
                <w:rFonts w:cs="Calibri"/>
                <w:color w:val="000000"/>
                <w:szCs w:val="20"/>
              </w:rPr>
              <w:t>$45,530,988</w:t>
            </w:r>
          </w:p>
        </w:tc>
      </w:tr>
      <w:tr w:rsidR="00C97EE0" w:rsidRPr="00A60920" w14:paraId="528EA755" w14:textId="77777777" w:rsidTr="0067139E">
        <w:trPr>
          <w:cnfStyle w:val="000000100000" w:firstRow="0" w:lastRow="0" w:firstColumn="0" w:lastColumn="0" w:oddVBand="0" w:evenVBand="0" w:oddHBand="1" w:evenHBand="0" w:firstRowFirstColumn="0" w:firstRowLastColumn="0" w:lastRowFirstColumn="0" w:lastRowLastColumn="0"/>
        </w:trPr>
        <w:tc>
          <w:tcPr>
            <w:tcW w:w="2782" w:type="dxa"/>
          </w:tcPr>
          <w:p w14:paraId="33B223F2" w14:textId="77777777" w:rsidR="00C97EE0" w:rsidRPr="00A60920" w:rsidRDefault="00C97EE0" w:rsidP="00B33948">
            <w:pPr>
              <w:pStyle w:val="TableNote"/>
              <w:spacing w:before="20" w:after="20" w:line="259" w:lineRule="auto"/>
            </w:pPr>
            <w:r w:rsidRPr="00A60920">
              <w:rPr>
                <w:rFonts w:ascii="Franklin Gothic Book" w:hAnsi="Franklin Gothic Book"/>
              </w:rPr>
              <w:t>Over/under required ($)</w:t>
            </w:r>
          </w:p>
        </w:tc>
        <w:tc>
          <w:tcPr>
            <w:tcW w:w="2127" w:type="dxa"/>
            <w:vAlign w:val="center"/>
          </w:tcPr>
          <w:p w14:paraId="5419D92C" w14:textId="77777777" w:rsidR="00C97EE0" w:rsidRPr="00A60920" w:rsidRDefault="00C97EE0" w:rsidP="00B33948">
            <w:pPr>
              <w:pStyle w:val="TableNote"/>
              <w:spacing w:before="20" w:after="20" w:line="259" w:lineRule="auto"/>
              <w:jc w:val="center"/>
            </w:pPr>
            <w:r w:rsidRPr="00A60920">
              <w:rPr>
                <w:rFonts w:cs="Calibri"/>
                <w:szCs w:val="20"/>
              </w:rPr>
              <w:t>$20,481,206</w:t>
            </w:r>
          </w:p>
        </w:tc>
        <w:tc>
          <w:tcPr>
            <w:tcW w:w="2217" w:type="dxa"/>
            <w:vAlign w:val="center"/>
          </w:tcPr>
          <w:p w14:paraId="7EAD5A27" w14:textId="77777777" w:rsidR="00C97EE0" w:rsidRPr="00A60920" w:rsidRDefault="00C97EE0" w:rsidP="00B33948">
            <w:pPr>
              <w:pStyle w:val="TableNote"/>
              <w:spacing w:before="20" w:after="20" w:line="259" w:lineRule="auto"/>
              <w:jc w:val="center"/>
            </w:pPr>
            <w:r w:rsidRPr="00A60920">
              <w:rPr>
                <w:rFonts w:cs="Calibri"/>
                <w:szCs w:val="20"/>
              </w:rPr>
              <w:t>$22,955,299</w:t>
            </w:r>
          </w:p>
        </w:tc>
        <w:tc>
          <w:tcPr>
            <w:tcW w:w="2218" w:type="dxa"/>
            <w:vAlign w:val="center"/>
          </w:tcPr>
          <w:p w14:paraId="5B687CF5" w14:textId="77777777" w:rsidR="00C97EE0" w:rsidRPr="00A60920" w:rsidRDefault="00C97EE0" w:rsidP="00B33948">
            <w:pPr>
              <w:pStyle w:val="TableNote"/>
              <w:spacing w:before="20" w:after="20" w:line="259" w:lineRule="auto"/>
              <w:jc w:val="center"/>
            </w:pPr>
            <w:r w:rsidRPr="00A60920">
              <w:rPr>
                <w:rFonts w:cs="Calibri"/>
                <w:szCs w:val="20"/>
              </w:rPr>
              <w:t>$23,187,075</w:t>
            </w:r>
          </w:p>
        </w:tc>
      </w:tr>
      <w:tr w:rsidR="00C97EE0" w:rsidRPr="00A60920" w14:paraId="114E5FE1" w14:textId="77777777" w:rsidTr="0067139E">
        <w:tc>
          <w:tcPr>
            <w:tcW w:w="2782" w:type="dxa"/>
          </w:tcPr>
          <w:p w14:paraId="45B64A09" w14:textId="77777777" w:rsidR="00C97EE0" w:rsidRPr="00A60920" w:rsidRDefault="00C97EE0" w:rsidP="00B33948">
            <w:pPr>
              <w:pStyle w:val="TableNote"/>
              <w:spacing w:before="20" w:after="20" w:line="259" w:lineRule="auto"/>
            </w:pPr>
            <w:r w:rsidRPr="00A60920">
              <w:t>Over/under required (%)</w:t>
            </w:r>
          </w:p>
        </w:tc>
        <w:tc>
          <w:tcPr>
            <w:tcW w:w="2127" w:type="dxa"/>
            <w:vAlign w:val="center"/>
          </w:tcPr>
          <w:p w14:paraId="7D431328" w14:textId="77777777" w:rsidR="00C97EE0" w:rsidRPr="00A60920" w:rsidRDefault="00C97EE0" w:rsidP="00B33948">
            <w:pPr>
              <w:pStyle w:val="TableNote"/>
              <w:spacing w:before="20" w:after="20" w:line="259" w:lineRule="auto"/>
              <w:jc w:val="center"/>
            </w:pPr>
            <w:r w:rsidRPr="00A60920">
              <w:rPr>
                <w:rFonts w:cs="Calibri"/>
                <w:szCs w:val="20"/>
              </w:rPr>
              <w:t>95.9%</w:t>
            </w:r>
          </w:p>
        </w:tc>
        <w:tc>
          <w:tcPr>
            <w:tcW w:w="2217" w:type="dxa"/>
            <w:vAlign w:val="center"/>
          </w:tcPr>
          <w:p w14:paraId="1142E836" w14:textId="77777777" w:rsidR="00C97EE0" w:rsidRPr="00A60920" w:rsidRDefault="00C97EE0" w:rsidP="00B33948">
            <w:pPr>
              <w:pStyle w:val="TableNote"/>
              <w:spacing w:before="20" w:after="20" w:line="259" w:lineRule="auto"/>
              <w:jc w:val="center"/>
            </w:pPr>
            <w:r w:rsidRPr="00A60920">
              <w:rPr>
                <w:rFonts w:cs="Calibri"/>
                <w:szCs w:val="20"/>
              </w:rPr>
              <w:t>107.7%</w:t>
            </w:r>
          </w:p>
        </w:tc>
        <w:tc>
          <w:tcPr>
            <w:tcW w:w="2218" w:type="dxa"/>
            <w:vAlign w:val="center"/>
          </w:tcPr>
          <w:p w14:paraId="4ED30AB3" w14:textId="77777777" w:rsidR="00C97EE0" w:rsidRPr="00A60920" w:rsidRDefault="00C97EE0" w:rsidP="00B33948">
            <w:pPr>
              <w:pStyle w:val="TableNote"/>
              <w:spacing w:before="20" w:after="20" w:line="259" w:lineRule="auto"/>
              <w:jc w:val="center"/>
            </w:pPr>
            <w:r w:rsidRPr="00A60920">
              <w:rPr>
                <w:rFonts w:cs="Calibri"/>
                <w:szCs w:val="20"/>
              </w:rPr>
              <w:t>103.8%</w:t>
            </w:r>
          </w:p>
        </w:tc>
      </w:tr>
    </w:tbl>
    <w:p w14:paraId="06C0EEF8" w14:textId="77777777" w:rsidR="00C97EE0" w:rsidRPr="00A60920" w:rsidRDefault="00C97EE0" w:rsidP="0067139E">
      <w:pPr>
        <w:pStyle w:val="TableNote"/>
      </w:pPr>
      <w:r w:rsidRPr="00A60920">
        <w:rPr>
          <w:i/>
          <w:iCs/>
        </w:rPr>
        <w:t>Note</w:t>
      </w:r>
      <w:r w:rsidRPr="00A60920">
        <w:t>. Chapter 70 aid to education from Chapter 70 District Profiles sourced from</w:t>
      </w:r>
      <w:r w:rsidRPr="00A60920">
        <w:rPr>
          <w:rFonts w:eastAsiaTheme="minorHAnsi" w:cstheme="minorBidi"/>
          <w:sz w:val="22"/>
          <w:szCs w:val="22"/>
        </w:rPr>
        <w:t xml:space="preserve"> </w:t>
      </w:r>
      <w:hyperlink r:id="rId71" w:history="1">
        <w:r w:rsidRPr="00A60920">
          <w:rPr>
            <w:rStyle w:val="Hyperlink"/>
          </w:rPr>
          <w:t>Chapter 70 Program - School Finance</w:t>
        </w:r>
      </w:hyperlink>
      <w:r w:rsidRPr="00A60920">
        <w:t xml:space="preserve"> last updated August 8, 2024.</w:t>
      </w:r>
    </w:p>
    <w:p w14:paraId="329C445C" w14:textId="77777777" w:rsidR="00C97EE0" w:rsidRPr="00A60920" w:rsidRDefault="00C97EE0" w:rsidP="00B33948">
      <w:pPr>
        <w:pStyle w:val="TableNote"/>
        <w:spacing w:line="240" w:lineRule="auto"/>
      </w:pPr>
      <w:r w:rsidRPr="00A60920">
        <w:rPr>
          <w:vertAlign w:val="superscript"/>
        </w:rPr>
        <w:t xml:space="preserve">a </w:t>
      </w:r>
      <w:r w:rsidRPr="00A60920">
        <w:t xml:space="preserve">Chapter 70 state aid funds are deposited in the local general fund and spent as local appropriations. </w:t>
      </w:r>
      <w:r w:rsidRPr="00A60920">
        <w:rPr>
          <w:vertAlign w:val="superscript"/>
        </w:rPr>
        <w:t xml:space="preserve">b </w:t>
      </w:r>
      <w:r w:rsidRPr="00A60920">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E5CFCB4" w14:textId="62C9E99E" w:rsidR="00C97EE0" w:rsidRPr="00A60920" w:rsidRDefault="00C97EE0" w:rsidP="0067139E">
      <w:pPr>
        <w:pStyle w:val="TableTitle0"/>
        <w:rPr>
          <w:szCs w:val="20"/>
        </w:rPr>
      </w:pPr>
      <w:r w:rsidRPr="00A60920">
        <w:t xml:space="preserve">Table D5b. Concord-Carlisle: Chapter 70 State Aid and Net School Spending, Fiscal Years </w:t>
      </w:r>
      <w:r w:rsidR="0067139E" w:rsidRPr="00A60920">
        <w:br/>
      </w:r>
      <w:r w:rsidRPr="00A60920">
        <w:t>2021-2023</w:t>
      </w:r>
      <w:r w:rsidRPr="00A60920">
        <w:rPr>
          <w:szCs w:val="20"/>
        </w:rPr>
        <w:t xml:space="preserve"> </w:t>
      </w:r>
    </w:p>
    <w:tbl>
      <w:tblPr>
        <w:tblStyle w:val="MSVTable1"/>
        <w:tblW w:w="0" w:type="auto"/>
        <w:tblLook w:val="04A0" w:firstRow="1" w:lastRow="0" w:firstColumn="1" w:lastColumn="0" w:noHBand="0" w:noVBand="1"/>
      </w:tblPr>
      <w:tblGrid>
        <w:gridCol w:w="2782"/>
        <w:gridCol w:w="2127"/>
        <w:gridCol w:w="2217"/>
        <w:gridCol w:w="2218"/>
      </w:tblGrid>
      <w:tr w:rsidR="00C97EE0" w:rsidRPr="00A60920" w14:paraId="641F0288" w14:textId="77777777" w:rsidTr="0067139E">
        <w:trPr>
          <w:cnfStyle w:val="100000000000" w:firstRow="1" w:lastRow="0" w:firstColumn="0" w:lastColumn="0" w:oddVBand="0" w:evenVBand="0" w:oddHBand="0" w:evenHBand="0" w:firstRowFirstColumn="0" w:firstRowLastColumn="0" w:lastRowFirstColumn="0" w:lastRowLastColumn="0"/>
        </w:trPr>
        <w:tc>
          <w:tcPr>
            <w:tcW w:w="2782" w:type="dxa"/>
          </w:tcPr>
          <w:p w14:paraId="1057544B" w14:textId="77777777" w:rsidR="00C97EE0" w:rsidRPr="00A60920" w:rsidRDefault="00C97EE0" w:rsidP="0067139E">
            <w:pPr>
              <w:pStyle w:val="TableColHeadingLeft"/>
              <w:rPr>
                <w:bCs w:val="0"/>
              </w:rPr>
            </w:pPr>
            <w:r w:rsidRPr="00A60920">
              <w:rPr>
                <w:bCs w:val="0"/>
              </w:rPr>
              <w:t>Chapter 70 aid to education program</w:t>
            </w:r>
          </w:p>
        </w:tc>
        <w:tc>
          <w:tcPr>
            <w:tcW w:w="2127" w:type="dxa"/>
            <w:vAlign w:val="bottom"/>
          </w:tcPr>
          <w:p w14:paraId="01497EFE" w14:textId="307E6DE8" w:rsidR="00C97EE0" w:rsidRPr="00A60920" w:rsidRDefault="00DB02B0" w:rsidP="0067139E">
            <w:pPr>
              <w:pStyle w:val="TableColHeadingCtr-rev"/>
            </w:pPr>
            <w:r w:rsidRPr="00A60920">
              <w:t>FY</w:t>
            </w:r>
            <w:r w:rsidR="00C97EE0" w:rsidRPr="00A60920">
              <w:t xml:space="preserve"> 2021</w:t>
            </w:r>
          </w:p>
        </w:tc>
        <w:tc>
          <w:tcPr>
            <w:tcW w:w="2217" w:type="dxa"/>
            <w:vAlign w:val="bottom"/>
          </w:tcPr>
          <w:p w14:paraId="7B997D28" w14:textId="31CF5EED" w:rsidR="00C97EE0" w:rsidRPr="00A60920" w:rsidRDefault="00DB02B0" w:rsidP="0067139E">
            <w:pPr>
              <w:pStyle w:val="TableColHeadingCtr-rev"/>
            </w:pPr>
            <w:r w:rsidRPr="00A60920">
              <w:t>FY</w:t>
            </w:r>
            <w:r w:rsidR="00C97EE0" w:rsidRPr="00A60920">
              <w:t xml:space="preserve"> 2022</w:t>
            </w:r>
          </w:p>
        </w:tc>
        <w:tc>
          <w:tcPr>
            <w:tcW w:w="2218" w:type="dxa"/>
            <w:vAlign w:val="bottom"/>
          </w:tcPr>
          <w:p w14:paraId="4A637226" w14:textId="16BC6CD0" w:rsidR="00C97EE0" w:rsidRPr="00A60920" w:rsidRDefault="00DB02B0" w:rsidP="0067139E">
            <w:pPr>
              <w:pStyle w:val="TableColHeadingCtr-rev"/>
            </w:pPr>
            <w:r w:rsidRPr="00A60920">
              <w:t>FY</w:t>
            </w:r>
            <w:r w:rsidR="00C97EE0" w:rsidRPr="00A60920">
              <w:t xml:space="preserve"> 2023</w:t>
            </w:r>
          </w:p>
        </w:tc>
      </w:tr>
      <w:tr w:rsidR="00C97EE0" w:rsidRPr="00A60920" w14:paraId="4A457EAB" w14:textId="77777777" w:rsidTr="0067139E">
        <w:trPr>
          <w:cnfStyle w:val="000000100000" w:firstRow="0" w:lastRow="0" w:firstColumn="0" w:lastColumn="0" w:oddVBand="0" w:evenVBand="0" w:oddHBand="1" w:evenHBand="0" w:firstRowFirstColumn="0" w:firstRowLastColumn="0" w:lastRowFirstColumn="0" w:lastRowLastColumn="0"/>
        </w:trPr>
        <w:tc>
          <w:tcPr>
            <w:tcW w:w="2782" w:type="dxa"/>
          </w:tcPr>
          <w:p w14:paraId="14B0F65F" w14:textId="77777777" w:rsidR="00C97EE0" w:rsidRPr="00A60920" w:rsidRDefault="00C97EE0" w:rsidP="00B33948">
            <w:pPr>
              <w:pStyle w:val="TableNote"/>
              <w:spacing w:before="20" w:after="20" w:line="259" w:lineRule="auto"/>
            </w:pPr>
            <w:r w:rsidRPr="00A60920">
              <w:rPr>
                <w:rFonts w:ascii="Franklin Gothic Book" w:hAnsi="Franklin Gothic Book"/>
              </w:rPr>
              <w:t>Chapter 70 state aid</w:t>
            </w:r>
            <w:r w:rsidRPr="00A60920">
              <w:rPr>
                <w:rFonts w:ascii="Franklin Gothic Book" w:hAnsi="Franklin Gothic Book"/>
                <w:vertAlign w:val="superscript"/>
              </w:rPr>
              <w:t xml:space="preserve"> a</w:t>
            </w:r>
          </w:p>
        </w:tc>
        <w:tc>
          <w:tcPr>
            <w:tcW w:w="2127" w:type="dxa"/>
            <w:vAlign w:val="center"/>
          </w:tcPr>
          <w:p w14:paraId="63E8619E" w14:textId="77777777" w:rsidR="00C97EE0" w:rsidRPr="00A60920" w:rsidRDefault="00C97EE0" w:rsidP="00B33948">
            <w:pPr>
              <w:pStyle w:val="TableNote"/>
              <w:spacing w:before="20" w:after="20" w:line="259" w:lineRule="auto"/>
              <w:jc w:val="center"/>
            </w:pPr>
            <w:r w:rsidRPr="00A60920">
              <w:rPr>
                <w:rFonts w:cs="Calibri"/>
                <w:color w:val="000000"/>
                <w:szCs w:val="20"/>
              </w:rPr>
              <w:t>$2,747,217</w:t>
            </w:r>
          </w:p>
        </w:tc>
        <w:tc>
          <w:tcPr>
            <w:tcW w:w="2217" w:type="dxa"/>
            <w:vAlign w:val="center"/>
          </w:tcPr>
          <w:p w14:paraId="64F5D2B2" w14:textId="77777777" w:rsidR="00C97EE0" w:rsidRPr="00A60920" w:rsidRDefault="00C97EE0" w:rsidP="00B33948">
            <w:pPr>
              <w:pStyle w:val="TableNote"/>
              <w:spacing w:before="20" w:after="20" w:line="259" w:lineRule="auto"/>
              <w:jc w:val="center"/>
            </w:pPr>
            <w:r w:rsidRPr="00A60920">
              <w:rPr>
                <w:rFonts w:cs="Calibri"/>
                <w:color w:val="000000"/>
                <w:szCs w:val="20"/>
              </w:rPr>
              <w:t>$2,885,882</w:t>
            </w:r>
          </w:p>
        </w:tc>
        <w:tc>
          <w:tcPr>
            <w:tcW w:w="2218" w:type="dxa"/>
            <w:vAlign w:val="center"/>
          </w:tcPr>
          <w:p w14:paraId="45A0F0DF" w14:textId="77777777" w:rsidR="00C97EE0" w:rsidRPr="00A60920" w:rsidRDefault="00C97EE0" w:rsidP="00B33948">
            <w:pPr>
              <w:pStyle w:val="TableNote"/>
              <w:spacing w:before="20" w:after="20" w:line="259" w:lineRule="auto"/>
              <w:jc w:val="center"/>
            </w:pPr>
            <w:r w:rsidRPr="00A60920">
              <w:rPr>
                <w:rFonts w:cs="Calibri"/>
                <w:color w:val="000000"/>
                <w:szCs w:val="20"/>
              </w:rPr>
              <w:t>$3,213,909</w:t>
            </w:r>
          </w:p>
        </w:tc>
      </w:tr>
      <w:tr w:rsidR="00C97EE0" w:rsidRPr="00A60920" w14:paraId="73F97791" w14:textId="77777777" w:rsidTr="0067139E">
        <w:tc>
          <w:tcPr>
            <w:tcW w:w="2782" w:type="dxa"/>
          </w:tcPr>
          <w:p w14:paraId="67192FEC" w14:textId="77777777" w:rsidR="00C97EE0" w:rsidRPr="00A60920" w:rsidRDefault="00C97EE0" w:rsidP="00B33948">
            <w:pPr>
              <w:pStyle w:val="TableNote"/>
              <w:spacing w:before="20" w:after="20" w:line="259" w:lineRule="auto"/>
            </w:pPr>
            <w:r w:rsidRPr="00A60920">
              <w:rPr>
                <w:rFonts w:ascii="Franklin Gothic Book" w:hAnsi="Franklin Gothic Book"/>
              </w:rPr>
              <w:t>Required local contribution</w:t>
            </w:r>
          </w:p>
        </w:tc>
        <w:tc>
          <w:tcPr>
            <w:tcW w:w="2127" w:type="dxa"/>
            <w:vAlign w:val="center"/>
          </w:tcPr>
          <w:p w14:paraId="4C506DB7" w14:textId="77777777" w:rsidR="00C97EE0" w:rsidRPr="00A60920" w:rsidRDefault="00C97EE0" w:rsidP="00B33948">
            <w:pPr>
              <w:pStyle w:val="TableNote"/>
              <w:spacing w:before="20" w:after="20" w:line="259" w:lineRule="auto"/>
              <w:jc w:val="center"/>
            </w:pPr>
            <w:r w:rsidRPr="00A60920">
              <w:rPr>
                <w:rFonts w:cs="Calibri"/>
                <w:color w:val="000000"/>
                <w:szCs w:val="20"/>
              </w:rPr>
              <w:t>$12,951,170</w:t>
            </w:r>
          </w:p>
        </w:tc>
        <w:tc>
          <w:tcPr>
            <w:tcW w:w="2217" w:type="dxa"/>
            <w:vAlign w:val="center"/>
          </w:tcPr>
          <w:p w14:paraId="448DDE6C" w14:textId="77777777" w:rsidR="00C97EE0" w:rsidRPr="00A60920" w:rsidRDefault="00C97EE0" w:rsidP="00B33948">
            <w:pPr>
              <w:pStyle w:val="TableNote"/>
              <w:spacing w:before="20" w:after="20" w:line="259" w:lineRule="auto"/>
              <w:jc w:val="center"/>
            </w:pPr>
            <w:r w:rsidRPr="00A60920">
              <w:rPr>
                <w:rFonts w:cs="Calibri"/>
                <w:color w:val="000000"/>
                <w:szCs w:val="20"/>
              </w:rPr>
              <w:t>$13,560,896</w:t>
            </w:r>
          </w:p>
        </w:tc>
        <w:tc>
          <w:tcPr>
            <w:tcW w:w="2218" w:type="dxa"/>
            <w:vAlign w:val="center"/>
          </w:tcPr>
          <w:p w14:paraId="119AA004" w14:textId="77777777" w:rsidR="00C97EE0" w:rsidRPr="00A60920" w:rsidRDefault="00C97EE0" w:rsidP="00B33948">
            <w:pPr>
              <w:pStyle w:val="TableNote"/>
              <w:spacing w:before="20" w:after="20" w:line="259" w:lineRule="auto"/>
              <w:jc w:val="center"/>
            </w:pPr>
            <w:r w:rsidRPr="00A60920">
              <w:rPr>
                <w:rFonts w:cs="Calibri"/>
                <w:color w:val="000000"/>
                <w:szCs w:val="20"/>
              </w:rPr>
              <w:t>$14,333,307</w:t>
            </w:r>
          </w:p>
        </w:tc>
      </w:tr>
      <w:tr w:rsidR="00C97EE0" w:rsidRPr="00A60920" w14:paraId="07C1B20F" w14:textId="77777777" w:rsidTr="0067139E">
        <w:trPr>
          <w:cnfStyle w:val="000000100000" w:firstRow="0" w:lastRow="0" w:firstColumn="0" w:lastColumn="0" w:oddVBand="0" w:evenVBand="0" w:oddHBand="1" w:evenHBand="0" w:firstRowFirstColumn="0" w:firstRowLastColumn="0" w:lastRowFirstColumn="0" w:lastRowLastColumn="0"/>
        </w:trPr>
        <w:tc>
          <w:tcPr>
            <w:tcW w:w="2782" w:type="dxa"/>
          </w:tcPr>
          <w:p w14:paraId="446CE5C5" w14:textId="77777777" w:rsidR="00C97EE0" w:rsidRPr="00A60920" w:rsidRDefault="00C97EE0" w:rsidP="00B33948">
            <w:pPr>
              <w:pStyle w:val="TableNote"/>
              <w:spacing w:before="20" w:after="20" w:line="259" w:lineRule="auto"/>
            </w:pPr>
            <w:r w:rsidRPr="00A60920">
              <w:rPr>
                <w:rFonts w:ascii="Franklin Gothic Book" w:hAnsi="Franklin Gothic Book"/>
              </w:rPr>
              <w:t>Required net school spending</w:t>
            </w:r>
            <w:r w:rsidRPr="00A60920">
              <w:rPr>
                <w:rFonts w:ascii="Franklin Gothic Book" w:hAnsi="Franklin Gothic Book"/>
                <w:vertAlign w:val="superscript"/>
              </w:rPr>
              <w:t xml:space="preserve"> b</w:t>
            </w:r>
          </w:p>
        </w:tc>
        <w:tc>
          <w:tcPr>
            <w:tcW w:w="2127" w:type="dxa"/>
            <w:vAlign w:val="center"/>
          </w:tcPr>
          <w:p w14:paraId="20B78638" w14:textId="77777777" w:rsidR="00C97EE0" w:rsidRPr="00A60920" w:rsidRDefault="00C97EE0" w:rsidP="00B33948">
            <w:pPr>
              <w:pStyle w:val="TableNote"/>
              <w:spacing w:before="20" w:after="20" w:line="259" w:lineRule="auto"/>
              <w:jc w:val="center"/>
            </w:pPr>
            <w:r w:rsidRPr="00A60920">
              <w:rPr>
                <w:rFonts w:cs="Calibri"/>
                <w:color w:val="000000"/>
                <w:szCs w:val="20"/>
              </w:rPr>
              <w:t>$15,698,387</w:t>
            </w:r>
          </w:p>
        </w:tc>
        <w:tc>
          <w:tcPr>
            <w:tcW w:w="2217" w:type="dxa"/>
            <w:vAlign w:val="center"/>
          </w:tcPr>
          <w:p w14:paraId="3BA4C90B" w14:textId="77777777" w:rsidR="00C97EE0" w:rsidRPr="00A60920" w:rsidRDefault="00C97EE0" w:rsidP="00B33948">
            <w:pPr>
              <w:pStyle w:val="TableNote"/>
              <w:spacing w:before="20" w:after="20" w:line="259" w:lineRule="auto"/>
              <w:jc w:val="center"/>
            </w:pPr>
            <w:r w:rsidRPr="00A60920">
              <w:rPr>
                <w:rFonts w:cs="Calibri"/>
                <w:color w:val="000000"/>
                <w:szCs w:val="20"/>
              </w:rPr>
              <w:t>$16,446,778</w:t>
            </w:r>
          </w:p>
        </w:tc>
        <w:tc>
          <w:tcPr>
            <w:tcW w:w="2218" w:type="dxa"/>
            <w:vAlign w:val="center"/>
          </w:tcPr>
          <w:p w14:paraId="3BC17567" w14:textId="77777777" w:rsidR="00C97EE0" w:rsidRPr="00A60920" w:rsidRDefault="00C97EE0" w:rsidP="00B33948">
            <w:pPr>
              <w:pStyle w:val="TableNote"/>
              <w:spacing w:before="20" w:after="20" w:line="259" w:lineRule="auto"/>
              <w:jc w:val="center"/>
            </w:pPr>
            <w:r w:rsidRPr="00A60920">
              <w:rPr>
                <w:rFonts w:cs="Calibri"/>
                <w:color w:val="000000"/>
                <w:szCs w:val="20"/>
              </w:rPr>
              <w:t>$17,547,216</w:t>
            </w:r>
          </w:p>
        </w:tc>
      </w:tr>
      <w:tr w:rsidR="00C97EE0" w:rsidRPr="00A60920" w14:paraId="3E224154" w14:textId="77777777" w:rsidTr="0067139E">
        <w:tc>
          <w:tcPr>
            <w:tcW w:w="2782" w:type="dxa"/>
          </w:tcPr>
          <w:p w14:paraId="2CD8A16C" w14:textId="77777777" w:rsidR="00C97EE0" w:rsidRPr="00A60920" w:rsidRDefault="00C97EE0" w:rsidP="00B33948">
            <w:pPr>
              <w:pStyle w:val="TableNote"/>
              <w:spacing w:before="20" w:after="20" w:line="259" w:lineRule="auto"/>
            </w:pPr>
            <w:r w:rsidRPr="00A60920">
              <w:rPr>
                <w:rFonts w:ascii="Franklin Gothic Book" w:hAnsi="Franklin Gothic Book"/>
              </w:rPr>
              <w:t>Actual net school spending</w:t>
            </w:r>
          </w:p>
        </w:tc>
        <w:tc>
          <w:tcPr>
            <w:tcW w:w="2127" w:type="dxa"/>
            <w:vAlign w:val="center"/>
          </w:tcPr>
          <w:p w14:paraId="0DB57A03" w14:textId="77777777" w:rsidR="00C97EE0" w:rsidRPr="00A60920" w:rsidRDefault="00C97EE0" w:rsidP="00B33948">
            <w:pPr>
              <w:pStyle w:val="TableNote"/>
              <w:spacing w:before="20" w:after="20" w:line="259" w:lineRule="auto"/>
              <w:jc w:val="center"/>
            </w:pPr>
            <w:r w:rsidRPr="00A60920">
              <w:rPr>
                <w:rFonts w:cs="Calibri"/>
                <w:color w:val="000000"/>
                <w:szCs w:val="20"/>
              </w:rPr>
              <w:t>$26,727,863</w:t>
            </w:r>
          </w:p>
        </w:tc>
        <w:tc>
          <w:tcPr>
            <w:tcW w:w="2217" w:type="dxa"/>
            <w:vAlign w:val="center"/>
          </w:tcPr>
          <w:p w14:paraId="06168D66" w14:textId="77777777" w:rsidR="00C97EE0" w:rsidRPr="00A60920" w:rsidRDefault="00C97EE0" w:rsidP="00B33948">
            <w:pPr>
              <w:pStyle w:val="TableNote"/>
              <w:spacing w:before="20" w:after="20" w:line="259" w:lineRule="auto"/>
              <w:jc w:val="center"/>
            </w:pPr>
            <w:r w:rsidRPr="00A60920">
              <w:rPr>
                <w:rFonts w:cs="Calibri"/>
                <w:color w:val="000000"/>
                <w:szCs w:val="20"/>
              </w:rPr>
              <w:t>$29,214,053</w:t>
            </w:r>
          </w:p>
        </w:tc>
        <w:tc>
          <w:tcPr>
            <w:tcW w:w="2218" w:type="dxa"/>
            <w:vAlign w:val="center"/>
          </w:tcPr>
          <w:p w14:paraId="2A3B4066" w14:textId="77777777" w:rsidR="00C97EE0" w:rsidRPr="00A60920" w:rsidRDefault="00C97EE0" w:rsidP="00B33948">
            <w:pPr>
              <w:pStyle w:val="TableNote"/>
              <w:spacing w:before="20" w:after="20" w:line="259" w:lineRule="auto"/>
              <w:jc w:val="center"/>
            </w:pPr>
            <w:r w:rsidRPr="00A60920">
              <w:rPr>
                <w:rFonts w:cs="Calibri"/>
                <w:color w:val="000000"/>
                <w:szCs w:val="20"/>
              </w:rPr>
              <w:t>$29,671,802</w:t>
            </w:r>
          </w:p>
        </w:tc>
      </w:tr>
      <w:tr w:rsidR="00C97EE0" w:rsidRPr="00A60920" w14:paraId="4D8298EC" w14:textId="77777777" w:rsidTr="0067139E">
        <w:trPr>
          <w:cnfStyle w:val="000000100000" w:firstRow="0" w:lastRow="0" w:firstColumn="0" w:lastColumn="0" w:oddVBand="0" w:evenVBand="0" w:oddHBand="1" w:evenHBand="0" w:firstRowFirstColumn="0" w:firstRowLastColumn="0" w:lastRowFirstColumn="0" w:lastRowLastColumn="0"/>
        </w:trPr>
        <w:tc>
          <w:tcPr>
            <w:tcW w:w="2782" w:type="dxa"/>
          </w:tcPr>
          <w:p w14:paraId="4330F6CD" w14:textId="77777777" w:rsidR="00C97EE0" w:rsidRPr="00A60920" w:rsidRDefault="00C97EE0" w:rsidP="00B33948">
            <w:pPr>
              <w:pStyle w:val="TableNote"/>
              <w:spacing w:before="20" w:after="20" w:line="259" w:lineRule="auto"/>
            </w:pPr>
            <w:r w:rsidRPr="00A60920">
              <w:rPr>
                <w:rFonts w:ascii="Franklin Gothic Book" w:hAnsi="Franklin Gothic Book"/>
              </w:rPr>
              <w:t>Over/under required ($)</w:t>
            </w:r>
          </w:p>
        </w:tc>
        <w:tc>
          <w:tcPr>
            <w:tcW w:w="2127" w:type="dxa"/>
            <w:vAlign w:val="center"/>
          </w:tcPr>
          <w:p w14:paraId="4878F4A8" w14:textId="77777777" w:rsidR="00C97EE0" w:rsidRPr="00A60920" w:rsidRDefault="00C97EE0" w:rsidP="00B33948">
            <w:pPr>
              <w:pStyle w:val="TableNote"/>
              <w:spacing w:before="20" w:after="20" w:line="259" w:lineRule="auto"/>
              <w:jc w:val="center"/>
            </w:pPr>
            <w:r w:rsidRPr="00A60920">
              <w:rPr>
                <w:rFonts w:cs="Calibri"/>
                <w:szCs w:val="20"/>
              </w:rPr>
              <w:t>$11,029,476</w:t>
            </w:r>
          </w:p>
        </w:tc>
        <w:tc>
          <w:tcPr>
            <w:tcW w:w="2217" w:type="dxa"/>
            <w:vAlign w:val="center"/>
          </w:tcPr>
          <w:p w14:paraId="634EB73B" w14:textId="77777777" w:rsidR="00C97EE0" w:rsidRPr="00A60920" w:rsidRDefault="00C97EE0" w:rsidP="00B33948">
            <w:pPr>
              <w:pStyle w:val="TableNote"/>
              <w:spacing w:before="20" w:after="20" w:line="259" w:lineRule="auto"/>
              <w:jc w:val="center"/>
            </w:pPr>
            <w:r w:rsidRPr="00A60920">
              <w:rPr>
                <w:rFonts w:cs="Calibri"/>
                <w:szCs w:val="20"/>
              </w:rPr>
              <w:t>$12,767,275</w:t>
            </w:r>
          </w:p>
        </w:tc>
        <w:tc>
          <w:tcPr>
            <w:tcW w:w="2218" w:type="dxa"/>
            <w:vAlign w:val="center"/>
          </w:tcPr>
          <w:p w14:paraId="5DD84958" w14:textId="77777777" w:rsidR="00C97EE0" w:rsidRPr="00A60920" w:rsidRDefault="00C97EE0" w:rsidP="00B33948">
            <w:pPr>
              <w:pStyle w:val="TableNote"/>
              <w:spacing w:before="20" w:after="20" w:line="259" w:lineRule="auto"/>
              <w:jc w:val="center"/>
            </w:pPr>
            <w:r w:rsidRPr="00A60920">
              <w:rPr>
                <w:rFonts w:cs="Calibri"/>
                <w:szCs w:val="20"/>
              </w:rPr>
              <w:t>$12,124,586</w:t>
            </w:r>
          </w:p>
        </w:tc>
      </w:tr>
      <w:tr w:rsidR="00C97EE0" w:rsidRPr="00A60920" w14:paraId="4DB97729" w14:textId="77777777" w:rsidTr="0067139E">
        <w:tc>
          <w:tcPr>
            <w:tcW w:w="2782" w:type="dxa"/>
          </w:tcPr>
          <w:p w14:paraId="26317B6A" w14:textId="77777777" w:rsidR="00C97EE0" w:rsidRPr="00A60920" w:rsidRDefault="00C97EE0" w:rsidP="00B33948">
            <w:pPr>
              <w:pStyle w:val="TableNote"/>
              <w:spacing w:before="20" w:after="20" w:line="259" w:lineRule="auto"/>
            </w:pPr>
            <w:r w:rsidRPr="00A60920">
              <w:t>Over/under required (%)</w:t>
            </w:r>
          </w:p>
        </w:tc>
        <w:tc>
          <w:tcPr>
            <w:tcW w:w="2127" w:type="dxa"/>
            <w:vAlign w:val="center"/>
          </w:tcPr>
          <w:p w14:paraId="535857A4" w14:textId="77777777" w:rsidR="00C97EE0" w:rsidRPr="00A60920" w:rsidRDefault="00C97EE0" w:rsidP="00B33948">
            <w:pPr>
              <w:pStyle w:val="TableNote"/>
              <w:spacing w:before="20" w:after="20" w:line="259" w:lineRule="auto"/>
              <w:jc w:val="center"/>
            </w:pPr>
            <w:r w:rsidRPr="00A60920">
              <w:rPr>
                <w:rFonts w:cs="Calibri"/>
                <w:szCs w:val="20"/>
              </w:rPr>
              <w:t>70.3%</w:t>
            </w:r>
          </w:p>
        </w:tc>
        <w:tc>
          <w:tcPr>
            <w:tcW w:w="2217" w:type="dxa"/>
            <w:vAlign w:val="center"/>
          </w:tcPr>
          <w:p w14:paraId="7F270903" w14:textId="77777777" w:rsidR="00C97EE0" w:rsidRPr="00A60920" w:rsidRDefault="00C97EE0" w:rsidP="00B33948">
            <w:pPr>
              <w:pStyle w:val="TableNote"/>
              <w:spacing w:before="20" w:after="20" w:line="259" w:lineRule="auto"/>
              <w:jc w:val="center"/>
            </w:pPr>
            <w:r w:rsidRPr="00A60920">
              <w:rPr>
                <w:rFonts w:cs="Calibri"/>
                <w:szCs w:val="20"/>
              </w:rPr>
              <w:t>77.6%</w:t>
            </w:r>
          </w:p>
        </w:tc>
        <w:tc>
          <w:tcPr>
            <w:tcW w:w="2218" w:type="dxa"/>
            <w:vAlign w:val="center"/>
          </w:tcPr>
          <w:p w14:paraId="1791C183" w14:textId="77777777" w:rsidR="00C97EE0" w:rsidRPr="00A60920" w:rsidRDefault="00C97EE0" w:rsidP="00B33948">
            <w:pPr>
              <w:pStyle w:val="TableNote"/>
              <w:spacing w:before="20" w:after="20" w:line="259" w:lineRule="auto"/>
              <w:jc w:val="center"/>
            </w:pPr>
            <w:r w:rsidRPr="00A60920">
              <w:rPr>
                <w:rFonts w:cs="Calibri"/>
                <w:szCs w:val="20"/>
              </w:rPr>
              <w:t>69.1%</w:t>
            </w:r>
          </w:p>
        </w:tc>
      </w:tr>
    </w:tbl>
    <w:p w14:paraId="5F1D3F0D" w14:textId="77777777" w:rsidR="00C97EE0" w:rsidRPr="00A60920" w:rsidRDefault="00C97EE0" w:rsidP="0067139E">
      <w:pPr>
        <w:pStyle w:val="TableNote"/>
      </w:pPr>
      <w:r w:rsidRPr="00A60920">
        <w:rPr>
          <w:i/>
          <w:iCs/>
        </w:rPr>
        <w:t>Note</w:t>
      </w:r>
      <w:r w:rsidRPr="00A60920">
        <w:t>. Chapter 70 aid to education from Chapter 70 District Profiles sourced from</w:t>
      </w:r>
      <w:r w:rsidRPr="00A60920">
        <w:rPr>
          <w:rFonts w:eastAsiaTheme="minorHAnsi" w:cstheme="minorBidi"/>
          <w:sz w:val="22"/>
          <w:szCs w:val="22"/>
        </w:rPr>
        <w:t xml:space="preserve"> </w:t>
      </w:r>
      <w:hyperlink r:id="rId72" w:history="1">
        <w:r w:rsidRPr="00A60920">
          <w:rPr>
            <w:rStyle w:val="Hyperlink"/>
          </w:rPr>
          <w:t>Chapter 70 Program - School Finance</w:t>
        </w:r>
      </w:hyperlink>
      <w:r w:rsidRPr="00A60920">
        <w:t xml:space="preserve"> last updated August 8, 2024.</w:t>
      </w:r>
    </w:p>
    <w:p w14:paraId="0008C9CA" w14:textId="77777777" w:rsidR="00C97EE0" w:rsidRPr="00A60920" w:rsidRDefault="00C97EE0" w:rsidP="00B33948">
      <w:pPr>
        <w:pStyle w:val="TableNote"/>
        <w:spacing w:line="240" w:lineRule="auto"/>
      </w:pPr>
      <w:r w:rsidRPr="00A60920">
        <w:rPr>
          <w:vertAlign w:val="superscript"/>
        </w:rPr>
        <w:t xml:space="preserve">a </w:t>
      </w:r>
      <w:r w:rsidRPr="00A60920">
        <w:t xml:space="preserve">Chapter 70 state aid funds are deposited in the local general fund and spent as local appropriations. </w:t>
      </w:r>
      <w:r w:rsidRPr="00A60920">
        <w:rPr>
          <w:vertAlign w:val="superscript"/>
        </w:rPr>
        <w:t xml:space="preserve">b </w:t>
      </w:r>
      <w:r w:rsidRPr="00A60920">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6C320BB8" w14:textId="77777777" w:rsidR="00C97EE0" w:rsidRPr="00A60920" w:rsidRDefault="00C97EE0">
      <w:pPr>
        <w:spacing w:line="240" w:lineRule="auto"/>
        <w:rPr>
          <w:rFonts w:eastAsia="Times New Roman" w:cs="Times New Roman"/>
          <w:sz w:val="20"/>
          <w:szCs w:val="24"/>
        </w:rPr>
      </w:pPr>
      <w:r w:rsidRPr="00A60920">
        <w:br w:type="page"/>
      </w:r>
    </w:p>
    <w:p w14:paraId="56F87AAB" w14:textId="77777777" w:rsidR="00C97EE0" w:rsidRPr="00A60920" w:rsidRDefault="00C97EE0" w:rsidP="0067139E">
      <w:pPr>
        <w:pStyle w:val="TableTitle0"/>
      </w:pPr>
      <w:r w:rsidRPr="00A60920">
        <w:lastRenderedPageBreak/>
        <w:t>Table D6a. Concord: Expenditures Per In-District Pupil, Fiscal Years 2021-2023</w:t>
      </w:r>
    </w:p>
    <w:tbl>
      <w:tblPr>
        <w:tblStyle w:val="MSVTable1"/>
        <w:tblW w:w="5000" w:type="pct"/>
        <w:tblLayout w:type="fixed"/>
        <w:tblLook w:val="0420" w:firstRow="1" w:lastRow="0" w:firstColumn="0" w:lastColumn="0" w:noHBand="0" w:noVBand="1"/>
      </w:tblPr>
      <w:tblGrid>
        <w:gridCol w:w="5246"/>
        <w:gridCol w:w="1366"/>
        <w:gridCol w:w="1366"/>
        <w:gridCol w:w="1366"/>
      </w:tblGrid>
      <w:tr w:rsidR="00C97EE0" w:rsidRPr="00A60920" w14:paraId="3D3F43C7" w14:textId="77777777" w:rsidTr="00996FFE">
        <w:trPr>
          <w:cnfStyle w:val="100000000000" w:firstRow="1" w:lastRow="0" w:firstColumn="0" w:lastColumn="0" w:oddVBand="0" w:evenVBand="0" w:oddHBand="0" w:evenHBand="0" w:firstRowFirstColumn="0" w:firstRowLastColumn="0" w:lastRowFirstColumn="0" w:lastRowLastColumn="0"/>
        </w:trPr>
        <w:tc>
          <w:tcPr>
            <w:tcW w:w="5246" w:type="dxa"/>
            <w:vAlign w:val="bottom"/>
          </w:tcPr>
          <w:p w14:paraId="1586DE18" w14:textId="77777777" w:rsidR="00C97EE0" w:rsidRPr="00A60920" w:rsidRDefault="00C97EE0" w:rsidP="0067139E">
            <w:pPr>
              <w:pStyle w:val="TableColHeadingLeft"/>
              <w:rPr>
                <w:bCs w:val="0"/>
              </w:rPr>
            </w:pPr>
            <w:r w:rsidRPr="00A60920">
              <w:rPr>
                <w:bCs w:val="0"/>
              </w:rPr>
              <w:t>Expenditure category</w:t>
            </w:r>
          </w:p>
        </w:tc>
        <w:tc>
          <w:tcPr>
            <w:tcW w:w="1366" w:type="dxa"/>
            <w:vAlign w:val="bottom"/>
          </w:tcPr>
          <w:p w14:paraId="72030EBD" w14:textId="131F7396" w:rsidR="00C97EE0" w:rsidRPr="00A60920" w:rsidRDefault="00A608EF" w:rsidP="00996FFE">
            <w:pPr>
              <w:pStyle w:val="TableColHeadingCenter"/>
            </w:pPr>
            <w:r w:rsidRPr="00A60920">
              <w:t>FY</w:t>
            </w:r>
            <w:r w:rsidR="00C97EE0" w:rsidRPr="00A60920">
              <w:t xml:space="preserve"> 2021</w:t>
            </w:r>
          </w:p>
        </w:tc>
        <w:tc>
          <w:tcPr>
            <w:tcW w:w="1366" w:type="dxa"/>
            <w:vAlign w:val="bottom"/>
          </w:tcPr>
          <w:p w14:paraId="7A59688F" w14:textId="314BF823" w:rsidR="00C97EE0" w:rsidRPr="00A60920" w:rsidRDefault="00A608EF" w:rsidP="00996FFE">
            <w:pPr>
              <w:pStyle w:val="TableColHeadingCenter"/>
            </w:pPr>
            <w:r w:rsidRPr="00A60920">
              <w:t>FY</w:t>
            </w:r>
            <w:r w:rsidR="00C97EE0" w:rsidRPr="00A60920">
              <w:t xml:space="preserve"> 2022</w:t>
            </w:r>
          </w:p>
        </w:tc>
        <w:tc>
          <w:tcPr>
            <w:tcW w:w="1366" w:type="dxa"/>
            <w:vAlign w:val="bottom"/>
          </w:tcPr>
          <w:p w14:paraId="530D388C" w14:textId="16A11C0B" w:rsidR="00C97EE0" w:rsidRPr="00A60920" w:rsidRDefault="00A608EF" w:rsidP="00996FFE">
            <w:pPr>
              <w:pStyle w:val="TableColHeadingCenter"/>
            </w:pPr>
            <w:r w:rsidRPr="00A60920">
              <w:t>FY</w:t>
            </w:r>
            <w:r w:rsidR="00C97EE0" w:rsidRPr="00A60920">
              <w:t xml:space="preserve"> 2023</w:t>
            </w:r>
          </w:p>
        </w:tc>
      </w:tr>
      <w:tr w:rsidR="00C97EE0" w:rsidRPr="00A60920" w14:paraId="655E49E7"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3F17F8DE" w14:textId="77777777" w:rsidR="00C97EE0" w:rsidRPr="00A60920" w:rsidRDefault="00C97EE0" w:rsidP="00B33948">
            <w:pPr>
              <w:pStyle w:val="TableText"/>
            </w:pPr>
            <w:r w:rsidRPr="00A60920">
              <w:t>Administration</w:t>
            </w:r>
          </w:p>
        </w:tc>
        <w:tc>
          <w:tcPr>
            <w:tcW w:w="1366" w:type="dxa"/>
            <w:vAlign w:val="bottom"/>
          </w:tcPr>
          <w:p w14:paraId="15B332BE" w14:textId="77777777" w:rsidR="00C97EE0" w:rsidRPr="00A60920" w:rsidRDefault="00C97EE0" w:rsidP="00B33948">
            <w:pPr>
              <w:pStyle w:val="TableTextCentered"/>
              <w:rPr>
                <w:szCs w:val="20"/>
              </w:rPr>
            </w:pPr>
            <w:r w:rsidRPr="00A60920">
              <w:rPr>
                <w:rFonts w:cs="Calibri"/>
                <w:color w:val="000000"/>
                <w:szCs w:val="20"/>
              </w:rPr>
              <w:t>$587</w:t>
            </w:r>
          </w:p>
        </w:tc>
        <w:tc>
          <w:tcPr>
            <w:tcW w:w="1366" w:type="dxa"/>
            <w:vAlign w:val="bottom"/>
          </w:tcPr>
          <w:p w14:paraId="16AE718D" w14:textId="77777777" w:rsidR="00C97EE0" w:rsidRPr="00A60920" w:rsidRDefault="00C97EE0" w:rsidP="00B33948">
            <w:pPr>
              <w:pStyle w:val="TableTextCentered"/>
              <w:rPr>
                <w:szCs w:val="20"/>
              </w:rPr>
            </w:pPr>
            <w:r w:rsidRPr="00A60920">
              <w:rPr>
                <w:rFonts w:cs="Calibri"/>
                <w:color w:val="000000"/>
                <w:szCs w:val="20"/>
              </w:rPr>
              <w:t>$480</w:t>
            </w:r>
          </w:p>
        </w:tc>
        <w:tc>
          <w:tcPr>
            <w:tcW w:w="1366" w:type="dxa"/>
            <w:vAlign w:val="bottom"/>
          </w:tcPr>
          <w:p w14:paraId="3D46EF7C" w14:textId="77777777" w:rsidR="00C97EE0" w:rsidRPr="00A60920" w:rsidRDefault="00C97EE0" w:rsidP="00B33948">
            <w:pPr>
              <w:pStyle w:val="TableTextCentered"/>
              <w:rPr>
                <w:szCs w:val="20"/>
              </w:rPr>
            </w:pPr>
            <w:r w:rsidRPr="00A60920">
              <w:rPr>
                <w:rFonts w:cs="Calibri"/>
                <w:color w:val="000000"/>
                <w:szCs w:val="20"/>
              </w:rPr>
              <w:t>$558</w:t>
            </w:r>
          </w:p>
        </w:tc>
      </w:tr>
      <w:tr w:rsidR="00C97EE0" w:rsidRPr="00A60920" w14:paraId="1C099F26" w14:textId="77777777" w:rsidTr="00B33948">
        <w:tc>
          <w:tcPr>
            <w:tcW w:w="5246" w:type="dxa"/>
          </w:tcPr>
          <w:p w14:paraId="6D46054C" w14:textId="77777777" w:rsidR="00C97EE0" w:rsidRPr="00A60920" w:rsidRDefault="00C97EE0" w:rsidP="00B33948">
            <w:pPr>
              <w:pStyle w:val="TableText"/>
            </w:pPr>
            <w:r w:rsidRPr="00A60920">
              <w:t>Instructional leadership (district and school)</w:t>
            </w:r>
          </w:p>
        </w:tc>
        <w:tc>
          <w:tcPr>
            <w:tcW w:w="1366" w:type="dxa"/>
            <w:vAlign w:val="bottom"/>
          </w:tcPr>
          <w:p w14:paraId="32462168" w14:textId="77777777" w:rsidR="00C97EE0" w:rsidRPr="00A60920" w:rsidRDefault="00C97EE0" w:rsidP="00B33948">
            <w:pPr>
              <w:pStyle w:val="TableTextCentered"/>
              <w:rPr>
                <w:szCs w:val="20"/>
              </w:rPr>
            </w:pPr>
            <w:r w:rsidRPr="00A60920">
              <w:rPr>
                <w:rFonts w:cs="Calibri"/>
                <w:color w:val="000000"/>
                <w:szCs w:val="20"/>
              </w:rPr>
              <w:t>$1,631</w:t>
            </w:r>
          </w:p>
        </w:tc>
        <w:tc>
          <w:tcPr>
            <w:tcW w:w="1366" w:type="dxa"/>
            <w:vAlign w:val="bottom"/>
          </w:tcPr>
          <w:p w14:paraId="477C62BB" w14:textId="77777777" w:rsidR="00C97EE0" w:rsidRPr="00A60920" w:rsidRDefault="00C97EE0" w:rsidP="00B33948">
            <w:pPr>
              <w:pStyle w:val="TableTextCentered"/>
              <w:rPr>
                <w:szCs w:val="20"/>
              </w:rPr>
            </w:pPr>
            <w:r w:rsidRPr="00A60920">
              <w:rPr>
                <w:rFonts w:cs="Calibri"/>
                <w:color w:val="000000"/>
                <w:szCs w:val="20"/>
              </w:rPr>
              <w:t>$1,973</w:t>
            </w:r>
          </w:p>
        </w:tc>
        <w:tc>
          <w:tcPr>
            <w:tcW w:w="1366" w:type="dxa"/>
            <w:vAlign w:val="bottom"/>
          </w:tcPr>
          <w:p w14:paraId="09E47282" w14:textId="77777777" w:rsidR="00C97EE0" w:rsidRPr="00A60920" w:rsidRDefault="00C97EE0" w:rsidP="00B33948">
            <w:pPr>
              <w:pStyle w:val="TableTextCentered"/>
              <w:rPr>
                <w:szCs w:val="20"/>
              </w:rPr>
            </w:pPr>
            <w:r w:rsidRPr="00A60920">
              <w:rPr>
                <w:rFonts w:cs="Calibri"/>
                <w:color w:val="000000"/>
                <w:szCs w:val="20"/>
              </w:rPr>
              <w:t>$2,074</w:t>
            </w:r>
          </w:p>
        </w:tc>
      </w:tr>
      <w:tr w:rsidR="00C97EE0" w:rsidRPr="00A60920" w14:paraId="2F1ABD58"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382B37F1" w14:textId="77777777" w:rsidR="00C97EE0" w:rsidRPr="00A60920" w:rsidRDefault="00C97EE0" w:rsidP="00B33948">
            <w:pPr>
              <w:pStyle w:val="TableText"/>
            </w:pPr>
            <w:r w:rsidRPr="00A60920">
              <w:t>Teachers</w:t>
            </w:r>
          </w:p>
        </w:tc>
        <w:tc>
          <w:tcPr>
            <w:tcW w:w="1366" w:type="dxa"/>
            <w:vAlign w:val="bottom"/>
          </w:tcPr>
          <w:p w14:paraId="6D0DE8CC" w14:textId="77777777" w:rsidR="00C97EE0" w:rsidRPr="00A60920" w:rsidRDefault="00C97EE0" w:rsidP="00B33948">
            <w:pPr>
              <w:pStyle w:val="TableTextCentered"/>
              <w:rPr>
                <w:szCs w:val="20"/>
              </w:rPr>
            </w:pPr>
            <w:r w:rsidRPr="00A60920">
              <w:rPr>
                <w:rFonts w:cs="Calibri"/>
                <w:color w:val="000000"/>
                <w:szCs w:val="20"/>
              </w:rPr>
              <w:t>$9,182</w:t>
            </w:r>
          </w:p>
        </w:tc>
        <w:tc>
          <w:tcPr>
            <w:tcW w:w="1366" w:type="dxa"/>
            <w:vAlign w:val="bottom"/>
          </w:tcPr>
          <w:p w14:paraId="49A8C88E" w14:textId="77777777" w:rsidR="00C97EE0" w:rsidRPr="00A60920" w:rsidRDefault="00C97EE0" w:rsidP="00B33948">
            <w:pPr>
              <w:pStyle w:val="TableTextCentered"/>
              <w:rPr>
                <w:szCs w:val="20"/>
              </w:rPr>
            </w:pPr>
            <w:r w:rsidRPr="00A60920">
              <w:rPr>
                <w:rFonts w:cs="Calibri"/>
                <w:color w:val="000000"/>
                <w:szCs w:val="20"/>
              </w:rPr>
              <w:t>$9,899</w:t>
            </w:r>
          </w:p>
        </w:tc>
        <w:tc>
          <w:tcPr>
            <w:tcW w:w="1366" w:type="dxa"/>
            <w:vAlign w:val="bottom"/>
          </w:tcPr>
          <w:p w14:paraId="6B22BF88" w14:textId="77777777" w:rsidR="00C97EE0" w:rsidRPr="00A60920" w:rsidRDefault="00C97EE0" w:rsidP="00B33948">
            <w:pPr>
              <w:pStyle w:val="TableTextCentered"/>
              <w:rPr>
                <w:szCs w:val="20"/>
              </w:rPr>
            </w:pPr>
            <w:r w:rsidRPr="00A60920">
              <w:rPr>
                <w:rFonts w:cs="Calibri"/>
                <w:color w:val="000000"/>
                <w:szCs w:val="20"/>
              </w:rPr>
              <w:t>$10,260</w:t>
            </w:r>
          </w:p>
        </w:tc>
      </w:tr>
      <w:tr w:rsidR="00C97EE0" w:rsidRPr="00A60920" w14:paraId="7E10DE3C" w14:textId="77777777" w:rsidTr="00B33948">
        <w:tc>
          <w:tcPr>
            <w:tcW w:w="5246" w:type="dxa"/>
          </w:tcPr>
          <w:p w14:paraId="2FDE930A" w14:textId="77777777" w:rsidR="00C97EE0" w:rsidRPr="00A60920" w:rsidDel="00DB21D5" w:rsidRDefault="00C97EE0" w:rsidP="00B33948">
            <w:pPr>
              <w:pStyle w:val="TableText"/>
            </w:pPr>
            <w:r w:rsidRPr="00A60920">
              <w:t>Other teaching services</w:t>
            </w:r>
          </w:p>
        </w:tc>
        <w:tc>
          <w:tcPr>
            <w:tcW w:w="1366" w:type="dxa"/>
            <w:vAlign w:val="bottom"/>
          </w:tcPr>
          <w:p w14:paraId="08BBB7B5" w14:textId="77777777" w:rsidR="00C97EE0" w:rsidRPr="00A60920" w:rsidRDefault="00C97EE0" w:rsidP="00B33948">
            <w:pPr>
              <w:pStyle w:val="TableTextCentered"/>
              <w:rPr>
                <w:szCs w:val="20"/>
              </w:rPr>
            </w:pPr>
            <w:r w:rsidRPr="00A60920">
              <w:rPr>
                <w:rFonts w:cs="Calibri"/>
                <w:color w:val="000000"/>
                <w:szCs w:val="20"/>
              </w:rPr>
              <w:t>$3,208</w:t>
            </w:r>
          </w:p>
        </w:tc>
        <w:tc>
          <w:tcPr>
            <w:tcW w:w="1366" w:type="dxa"/>
            <w:vAlign w:val="bottom"/>
          </w:tcPr>
          <w:p w14:paraId="248362C3" w14:textId="77777777" w:rsidR="00C97EE0" w:rsidRPr="00A60920" w:rsidRDefault="00C97EE0" w:rsidP="00B33948">
            <w:pPr>
              <w:pStyle w:val="TableTextCentered"/>
              <w:rPr>
                <w:szCs w:val="20"/>
              </w:rPr>
            </w:pPr>
            <w:r w:rsidRPr="00A60920">
              <w:rPr>
                <w:rFonts w:cs="Calibri"/>
                <w:color w:val="000000"/>
                <w:szCs w:val="20"/>
              </w:rPr>
              <w:t>$3,454</w:t>
            </w:r>
          </w:p>
        </w:tc>
        <w:tc>
          <w:tcPr>
            <w:tcW w:w="1366" w:type="dxa"/>
            <w:vAlign w:val="bottom"/>
          </w:tcPr>
          <w:p w14:paraId="5F709BAB" w14:textId="77777777" w:rsidR="00C97EE0" w:rsidRPr="00A60920" w:rsidRDefault="00C97EE0" w:rsidP="00B33948">
            <w:pPr>
              <w:pStyle w:val="TableTextCentered"/>
              <w:rPr>
                <w:szCs w:val="20"/>
              </w:rPr>
            </w:pPr>
            <w:r w:rsidRPr="00A60920">
              <w:rPr>
                <w:rFonts w:cs="Calibri"/>
                <w:color w:val="000000"/>
                <w:szCs w:val="20"/>
              </w:rPr>
              <w:t>$3,755</w:t>
            </w:r>
          </w:p>
        </w:tc>
      </w:tr>
      <w:tr w:rsidR="00C97EE0" w:rsidRPr="00A60920" w14:paraId="4BB98295"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682AB24F" w14:textId="77777777" w:rsidR="00C97EE0" w:rsidRPr="00A60920" w:rsidRDefault="00C97EE0" w:rsidP="00B33948">
            <w:pPr>
              <w:pStyle w:val="TableText"/>
            </w:pPr>
            <w:r w:rsidRPr="00A60920">
              <w:t>Professional development</w:t>
            </w:r>
          </w:p>
        </w:tc>
        <w:tc>
          <w:tcPr>
            <w:tcW w:w="1366" w:type="dxa"/>
            <w:vAlign w:val="bottom"/>
          </w:tcPr>
          <w:p w14:paraId="49076D1F" w14:textId="77777777" w:rsidR="00C97EE0" w:rsidRPr="00A60920" w:rsidRDefault="00C97EE0" w:rsidP="00B33948">
            <w:pPr>
              <w:pStyle w:val="TableTextCentered"/>
              <w:rPr>
                <w:szCs w:val="20"/>
              </w:rPr>
            </w:pPr>
            <w:r w:rsidRPr="00A60920">
              <w:rPr>
                <w:rFonts w:cs="Calibri"/>
                <w:color w:val="000000"/>
                <w:szCs w:val="20"/>
              </w:rPr>
              <w:t>$230</w:t>
            </w:r>
          </w:p>
        </w:tc>
        <w:tc>
          <w:tcPr>
            <w:tcW w:w="1366" w:type="dxa"/>
            <w:vAlign w:val="bottom"/>
          </w:tcPr>
          <w:p w14:paraId="3CF211BB" w14:textId="77777777" w:rsidR="00C97EE0" w:rsidRPr="00A60920" w:rsidRDefault="00C97EE0" w:rsidP="00B33948">
            <w:pPr>
              <w:pStyle w:val="TableTextCentered"/>
              <w:rPr>
                <w:szCs w:val="20"/>
              </w:rPr>
            </w:pPr>
            <w:r w:rsidRPr="00A60920">
              <w:rPr>
                <w:rFonts w:cs="Calibri"/>
                <w:color w:val="000000"/>
                <w:szCs w:val="20"/>
              </w:rPr>
              <w:t>$265</w:t>
            </w:r>
          </w:p>
        </w:tc>
        <w:tc>
          <w:tcPr>
            <w:tcW w:w="1366" w:type="dxa"/>
            <w:vAlign w:val="bottom"/>
          </w:tcPr>
          <w:p w14:paraId="2D9F1A1C" w14:textId="77777777" w:rsidR="00C97EE0" w:rsidRPr="00A60920" w:rsidRDefault="00C97EE0" w:rsidP="00B33948">
            <w:pPr>
              <w:pStyle w:val="TableTextCentered"/>
              <w:rPr>
                <w:szCs w:val="20"/>
              </w:rPr>
            </w:pPr>
            <w:r w:rsidRPr="00A60920">
              <w:rPr>
                <w:rFonts w:cs="Calibri"/>
                <w:color w:val="000000"/>
                <w:szCs w:val="20"/>
              </w:rPr>
              <w:t>$355</w:t>
            </w:r>
          </w:p>
        </w:tc>
      </w:tr>
      <w:tr w:rsidR="00C97EE0" w:rsidRPr="00A60920" w14:paraId="5A07C313" w14:textId="77777777" w:rsidTr="00B33948">
        <w:tc>
          <w:tcPr>
            <w:tcW w:w="5246" w:type="dxa"/>
          </w:tcPr>
          <w:p w14:paraId="26D362E0" w14:textId="77777777" w:rsidR="00C97EE0" w:rsidRPr="00A60920" w:rsidRDefault="00C97EE0" w:rsidP="00B33948">
            <w:pPr>
              <w:pStyle w:val="TableText"/>
            </w:pPr>
            <w:r w:rsidRPr="00A60920">
              <w:t>Instructional materials, equipment, and technology</w:t>
            </w:r>
          </w:p>
        </w:tc>
        <w:tc>
          <w:tcPr>
            <w:tcW w:w="1366" w:type="dxa"/>
            <w:vAlign w:val="bottom"/>
          </w:tcPr>
          <w:p w14:paraId="1684EF90" w14:textId="77777777" w:rsidR="00C97EE0" w:rsidRPr="00A60920" w:rsidRDefault="00C97EE0" w:rsidP="00B33948">
            <w:pPr>
              <w:pStyle w:val="TableTextCentered"/>
              <w:rPr>
                <w:szCs w:val="20"/>
              </w:rPr>
            </w:pPr>
            <w:r w:rsidRPr="00A60920">
              <w:rPr>
                <w:rFonts w:cs="Calibri"/>
                <w:color w:val="000000"/>
                <w:szCs w:val="20"/>
              </w:rPr>
              <w:t>$515</w:t>
            </w:r>
          </w:p>
        </w:tc>
        <w:tc>
          <w:tcPr>
            <w:tcW w:w="1366" w:type="dxa"/>
            <w:vAlign w:val="bottom"/>
          </w:tcPr>
          <w:p w14:paraId="04E72608" w14:textId="77777777" w:rsidR="00C97EE0" w:rsidRPr="00A60920" w:rsidRDefault="00C97EE0" w:rsidP="00B33948">
            <w:pPr>
              <w:pStyle w:val="TableTextCentered"/>
              <w:rPr>
                <w:szCs w:val="20"/>
              </w:rPr>
            </w:pPr>
            <w:r w:rsidRPr="00A60920">
              <w:rPr>
                <w:rFonts w:cs="Calibri"/>
                <w:color w:val="000000"/>
                <w:szCs w:val="20"/>
              </w:rPr>
              <w:t>$502</w:t>
            </w:r>
          </w:p>
        </w:tc>
        <w:tc>
          <w:tcPr>
            <w:tcW w:w="1366" w:type="dxa"/>
            <w:vAlign w:val="bottom"/>
          </w:tcPr>
          <w:p w14:paraId="32AAB5A8" w14:textId="77777777" w:rsidR="00C97EE0" w:rsidRPr="00A60920" w:rsidRDefault="00C97EE0" w:rsidP="00B33948">
            <w:pPr>
              <w:pStyle w:val="TableTextCentered"/>
              <w:rPr>
                <w:szCs w:val="20"/>
              </w:rPr>
            </w:pPr>
            <w:r w:rsidRPr="00A60920">
              <w:rPr>
                <w:rFonts w:cs="Calibri"/>
                <w:color w:val="000000"/>
                <w:szCs w:val="20"/>
              </w:rPr>
              <w:t>$656</w:t>
            </w:r>
          </w:p>
        </w:tc>
      </w:tr>
      <w:tr w:rsidR="00C97EE0" w:rsidRPr="00A60920" w14:paraId="3A9F7255"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76D38FF5" w14:textId="77777777" w:rsidR="00C97EE0" w:rsidRPr="00A60920" w:rsidRDefault="00C97EE0" w:rsidP="00B33948">
            <w:pPr>
              <w:pStyle w:val="TableText"/>
            </w:pPr>
            <w:r w:rsidRPr="00A60920">
              <w:t>Guidance, counseling, and testing services</w:t>
            </w:r>
          </w:p>
        </w:tc>
        <w:tc>
          <w:tcPr>
            <w:tcW w:w="1366" w:type="dxa"/>
            <w:vAlign w:val="bottom"/>
          </w:tcPr>
          <w:p w14:paraId="2D46A4F6" w14:textId="77777777" w:rsidR="00C97EE0" w:rsidRPr="00A60920" w:rsidRDefault="00C97EE0" w:rsidP="00B33948">
            <w:pPr>
              <w:pStyle w:val="TableTextCentered"/>
              <w:rPr>
                <w:szCs w:val="20"/>
              </w:rPr>
            </w:pPr>
            <w:r w:rsidRPr="00A60920">
              <w:rPr>
                <w:rFonts w:cs="Calibri"/>
                <w:color w:val="000000"/>
                <w:szCs w:val="20"/>
              </w:rPr>
              <w:t>$625</w:t>
            </w:r>
          </w:p>
        </w:tc>
        <w:tc>
          <w:tcPr>
            <w:tcW w:w="1366" w:type="dxa"/>
            <w:vAlign w:val="bottom"/>
          </w:tcPr>
          <w:p w14:paraId="0A334E0F" w14:textId="77777777" w:rsidR="00C97EE0" w:rsidRPr="00A60920" w:rsidRDefault="00C97EE0" w:rsidP="00B33948">
            <w:pPr>
              <w:pStyle w:val="TableTextCentered"/>
              <w:rPr>
                <w:szCs w:val="20"/>
              </w:rPr>
            </w:pPr>
            <w:r w:rsidRPr="00A60920">
              <w:rPr>
                <w:rFonts w:cs="Calibri"/>
                <w:color w:val="000000"/>
                <w:szCs w:val="20"/>
              </w:rPr>
              <w:t>$687</w:t>
            </w:r>
          </w:p>
        </w:tc>
        <w:tc>
          <w:tcPr>
            <w:tcW w:w="1366" w:type="dxa"/>
            <w:vAlign w:val="bottom"/>
          </w:tcPr>
          <w:p w14:paraId="6D463D02" w14:textId="77777777" w:rsidR="00C97EE0" w:rsidRPr="00A60920" w:rsidRDefault="00C97EE0" w:rsidP="00B33948">
            <w:pPr>
              <w:pStyle w:val="TableTextCentered"/>
              <w:rPr>
                <w:szCs w:val="20"/>
              </w:rPr>
            </w:pPr>
            <w:r w:rsidRPr="00A60920">
              <w:rPr>
                <w:rFonts w:cs="Calibri"/>
                <w:color w:val="000000"/>
                <w:szCs w:val="20"/>
              </w:rPr>
              <w:t>$819</w:t>
            </w:r>
          </w:p>
        </w:tc>
      </w:tr>
      <w:tr w:rsidR="00C97EE0" w:rsidRPr="00A60920" w14:paraId="46CF3633" w14:textId="77777777" w:rsidTr="00B33948">
        <w:tc>
          <w:tcPr>
            <w:tcW w:w="5246" w:type="dxa"/>
          </w:tcPr>
          <w:p w14:paraId="11F2036B" w14:textId="77777777" w:rsidR="00C97EE0" w:rsidRPr="00A60920" w:rsidRDefault="00C97EE0" w:rsidP="00B33948">
            <w:pPr>
              <w:pStyle w:val="TableText"/>
            </w:pPr>
            <w:r w:rsidRPr="00A60920">
              <w:t>Pupil services</w:t>
            </w:r>
          </w:p>
        </w:tc>
        <w:tc>
          <w:tcPr>
            <w:tcW w:w="1366" w:type="dxa"/>
            <w:vAlign w:val="bottom"/>
          </w:tcPr>
          <w:p w14:paraId="0C79DFDD" w14:textId="77777777" w:rsidR="00C97EE0" w:rsidRPr="00A60920" w:rsidRDefault="00C97EE0" w:rsidP="00B33948">
            <w:pPr>
              <w:pStyle w:val="TableTextCentered"/>
              <w:rPr>
                <w:szCs w:val="20"/>
              </w:rPr>
            </w:pPr>
            <w:r w:rsidRPr="00A60920">
              <w:rPr>
                <w:rFonts w:cs="Calibri"/>
                <w:color w:val="000000"/>
                <w:szCs w:val="20"/>
              </w:rPr>
              <w:t>$1,771</w:t>
            </w:r>
          </w:p>
        </w:tc>
        <w:tc>
          <w:tcPr>
            <w:tcW w:w="1366" w:type="dxa"/>
            <w:vAlign w:val="bottom"/>
          </w:tcPr>
          <w:p w14:paraId="3A8DD968" w14:textId="77777777" w:rsidR="00C97EE0" w:rsidRPr="00A60920" w:rsidRDefault="00C97EE0" w:rsidP="00B33948">
            <w:pPr>
              <w:pStyle w:val="TableTextCentered"/>
              <w:rPr>
                <w:szCs w:val="20"/>
              </w:rPr>
            </w:pPr>
            <w:r w:rsidRPr="00A60920">
              <w:rPr>
                <w:rFonts w:cs="Calibri"/>
                <w:color w:val="000000"/>
                <w:szCs w:val="20"/>
              </w:rPr>
              <w:t>$1,920</w:t>
            </w:r>
          </w:p>
        </w:tc>
        <w:tc>
          <w:tcPr>
            <w:tcW w:w="1366" w:type="dxa"/>
            <w:vAlign w:val="bottom"/>
          </w:tcPr>
          <w:p w14:paraId="6EDA467E" w14:textId="77777777" w:rsidR="00C97EE0" w:rsidRPr="00A60920" w:rsidRDefault="00C97EE0" w:rsidP="00B33948">
            <w:pPr>
              <w:pStyle w:val="TableTextCentered"/>
              <w:rPr>
                <w:szCs w:val="20"/>
              </w:rPr>
            </w:pPr>
            <w:r w:rsidRPr="00A60920">
              <w:rPr>
                <w:rFonts w:cs="Calibri"/>
                <w:color w:val="000000"/>
                <w:szCs w:val="20"/>
              </w:rPr>
              <w:t>$1,906</w:t>
            </w:r>
          </w:p>
        </w:tc>
      </w:tr>
      <w:tr w:rsidR="00C97EE0" w:rsidRPr="00A60920" w14:paraId="3D278701"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165F280F" w14:textId="77777777" w:rsidR="00C97EE0" w:rsidRPr="00A60920" w:rsidRDefault="00C97EE0" w:rsidP="00B33948">
            <w:pPr>
              <w:pStyle w:val="TableText"/>
            </w:pPr>
            <w:r w:rsidRPr="00A60920">
              <w:t>Operations and maintenance</w:t>
            </w:r>
          </w:p>
        </w:tc>
        <w:tc>
          <w:tcPr>
            <w:tcW w:w="1366" w:type="dxa"/>
            <w:vAlign w:val="bottom"/>
          </w:tcPr>
          <w:p w14:paraId="5B907FA5" w14:textId="77777777" w:rsidR="00C97EE0" w:rsidRPr="00A60920" w:rsidRDefault="00C97EE0" w:rsidP="00B33948">
            <w:pPr>
              <w:pStyle w:val="TableTextCentered"/>
              <w:rPr>
                <w:szCs w:val="20"/>
              </w:rPr>
            </w:pPr>
            <w:r w:rsidRPr="00A60920">
              <w:rPr>
                <w:rFonts w:cs="Calibri"/>
                <w:color w:val="000000"/>
                <w:szCs w:val="20"/>
              </w:rPr>
              <w:t>$1,900</w:t>
            </w:r>
          </w:p>
        </w:tc>
        <w:tc>
          <w:tcPr>
            <w:tcW w:w="1366" w:type="dxa"/>
            <w:vAlign w:val="bottom"/>
          </w:tcPr>
          <w:p w14:paraId="517DBF9F" w14:textId="77777777" w:rsidR="00C97EE0" w:rsidRPr="00A60920" w:rsidRDefault="00C97EE0" w:rsidP="00B33948">
            <w:pPr>
              <w:pStyle w:val="TableTextCentered"/>
              <w:rPr>
                <w:szCs w:val="20"/>
              </w:rPr>
            </w:pPr>
            <w:r w:rsidRPr="00A60920">
              <w:rPr>
                <w:rFonts w:cs="Calibri"/>
                <w:color w:val="000000"/>
                <w:szCs w:val="20"/>
              </w:rPr>
              <w:t>$1,506</w:t>
            </w:r>
          </w:p>
        </w:tc>
        <w:tc>
          <w:tcPr>
            <w:tcW w:w="1366" w:type="dxa"/>
            <w:vAlign w:val="bottom"/>
          </w:tcPr>
          <w:p w14:paraId="602D1911" w14:textId="77777777" w:rsidR="00C97EE0" w:rsidRPr="00A60920" w:rsidRDefault="00C97EE0" w:rsidP="00B33948">
            <w:pPr>
              <w:pStyle w:val="TableTextCentered"/>
              <w:rPr>
                <w:szCs w:val="20"/>
              </w:rPr>
            </w:pPr>
            <w:r w:rsidRPr="00A60920">
              <w:rPr>
                <w:rFonts w:cs="Calibri"/>
                <w:color w:val="000000"/>
                <w:szCs w:val="20"/>
              </w:rPr>
              <w:t>$2,022</w:t>
            </w:r>
          </w:p>
        </w:tc>
      </w:tr>
      <w:tr w:rsidR="00C97EE0" w:rsidRPr="00A60920" w14:paraId="59E198BD" w14:textId="77777777" w:rsidTr="00B33948">
        <w:tc>
          <w:tcPr>
            <w:tcW w:w="5246" w:type="dxa"/>
          </w:tcPr>
          <w:p w14:paraId="3073056F" w14:textId="77777777" w:rsidR="00C97EE0" w:rsidRPr="00A60920" w:rsidRDefault="00C97EE0" w:rsidP="00B33948">
            <w:pPr>
              <w:pStyle w:val="TableText"/>
            </w:pPr>
            <w:r w:rsidRPr="00A60920">
              <w:t>Insurance, retirement, and other fixed costs</w:t>
            </w:r>
          </w:p>
        </w:tc>
        <w:tc>
          <w:tcPr>
            <w:tcW w:w="1366" w:type="dxa"/>
            <w:vAlign w:val="bottom"/>
          </w:tcPr>
          <w:p w14:paraId="47A44585" w14:textId="77777777" w:rsidR="00C97EE0" w:rsidRPr="00A60920" w:rsidRDefault="00C97EE0" w:rsidP="00B33948">
            <w:pPr>
              <w:pStyle w:val="TableTextCentered"/>
              <w:rPr>
                <w:szCs w:val="20"/>
              </w:rPr>
            </w:pPr>
            <w:r w:rsidRPr="00A60920">
              <w:rPr>
                <w:rFonts w:cs="Calibri"/>
                <w:color w:val="000000"/>
                <w:szCs w:val="20"/>
              </w:rPr>
              <w:t>$2,543</w:t>
            </w:r>
          </w:p>
        </w:tc>
        <w:tc>
          <w:tcPr>
            <w:tcW w:w="1366" w:type="dxa"/>
            <w:vAlign w:val="bottom"/>
          </w:tcPr>
          <w:p w14:paraId="040BE320" w14:textId="77777777" w:rsidR="00C97EE0" w:rsidRPr="00A60920" w:rsidRDefault="00C97EE0" w:rsidP="00B33948">
            <w:pPr>
              <w:pStyle w:val="TableTextCentered"/>
              <w:rPr>
                <w:szCs w:val="20"/>
              </w:rPr>
            </w:pPr>
            <w:r w:rsidRPr="00A60920">
              <w:rPr>
                <w:rFonts w:cs="Calibri"/>
                <w:color w:val="000000"/>
                <w:szCs w:val="20"/>
              </w:rPr>
              <w:t>$2,529</w:t>
            </w:r>
          </w:p>
        </w:tc>
        <w:tc>
          <w:tcPr>
            <w:tcW w:w="1366" w:type="dxa"/>
            <w:vAlign w:val="bottom"/>
          </w:tcPr>
          <w:p w14:paraId="5714F400" w14:textId="77777777" w:rsidR="00C97EE0" w:rsidRPr="00A60920" w:rsidRDefault="00C97EE0" w:rsidP="00B33948">
            <w:pPr>
              <w:pStyle w:val="TableTextCentered"/>
              <w:rPr>
                <w:szCs w:val="20"/>
              </w:rPr>
            </w:pPr>
            <w:r w:rsidRPr="00A60920">
              <w:rPr>
                <w:rFonts w:cs="Calibri"/>
                <w:color w:val="000000"/>
                <w:szCs w:val="20"/>
              </w:rPr>
              <w:t>$2,813</w:t>
            </w:r>
          </w:p>
        </w:tc>
      </w:tr>
      <w:tr w:rsidR="00C97EE0" w:rsidRPr="00A60920" w14:paraId="52112C76"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3EAD645A" w14:textId="77777777" w:rsidR="00C97EE0" w:rsidRPr="00A60920" w:rsidRDefault="00C97EE0" w:rsidP="00B33948">
            <w:pPr>
              <w:pStyle w:val="TableText"/>
            </w:pPr>
            <w:r w:rsidRPr="00A60920">
              <w:t>Total expenditures per in-district pupil</w:t>
            </w:r>
          </w:p>
        </w:tc>
        <w:tc>
          <w:tcPr>
            <w:tcW w:w="1366" w:type="dxa"/>
            <w:vAlign w:val="bottom"/>
          </w:tcPr>
          <w:p w14:paraId="1CEF946F" w14:textId="77777777" w:rsidR="00C97EE0" w:rsidRPr="00A60920" w:rsidRDefault="00C97EE0" w:rsidP="00B33948">
            <w:pPr>
              <w:pStyle w:val="TableTextCentered"/>
              <w:rPr>
                <w:szCs w:val="20"/>
              </w:rPr>
            </w:pPr>
            <w:r w:rsidRPr="00A60920">
              <w:rPr>
                <w:rFonts w:cs="Calibri"/>
                <w:color w:val="000000"/>
                <w:szCs w:val="20"/>
              </w:rPr>
              <w:t>$22,190</w:t>
            </w:r>
          </w:p>
        </w:tc>
        <w:tc>
          <w:tcPr>
            <w:tcW w:w="1366" w:type="dxa"/>
            <w:vAlign w:val="bottom"/>
          </w:tcPr>
          <w:p w14:paraId="2E1E2198" w14:textId="77777777" w:rsidR="00C97EE0" w:rsidRPr="00A60920" w:rsidRDefault="00C97EE0" w:rsidP="00B33948">
            <w:pPr>
              <w:pStyle w:val="TableTextCentered"/>
              <w:rPr>
                <w:szCs w:val="20"/>
              </w:rPr>
            </w:pPr>
            <w:r w:rsidRPr="00A60920">
              <w:rPr>
                <w:rFonts w:cs="Calibri"/>
                <w:color w:val="000000"/>
                <w:szCs w:val="20"/>
              </w:rPr>
              <w:t>$23,214</w:t>
            </w:r>
          </w:p>
        </w:tc>
        <w:tc>
          <w:tcPr>
            <w:tcW w:w="1366" w:type="dxa"/>
            <w:vAlign w:val="bottom"/>
          </w:tcPr>
          <w:p w14:paraId="54FB91B2" w14:textId="77777777" w:rsidR="00C97EE0" w:rsidRPr="00A60920" w:rsidRDefault="00C97EE0" w:rsidP="00B33948">
            <w:pPr>
              <w:pStyle w:val="TableTextCentered"/>
              <w:rPr>
                <w:szCs w:val="20"/>
              </w:rPr>
            </w:pPr>
            <w:r w:rsidRPr="00A60920">
              <w:rPr>
                <w:rFonts w:cs="Calibri"/>
                <w:color w:val="000000"/>
                <w:szCs w:val="20"/>
              </w:rPr>
              <w:t>$25,217</w:t>
            </w:r>
          </w:p>
        </w:tc>
      </w:tr>
    </w:tbl>
    <w:p w14:paraId="77E379B0" w14:textId="066EB87A" w:rsidR="00C97EE0" w:rsidRPr="00A60920" w:rsidRDefault="00C97EE0" w:rsidP="0067139E">
      <w:pPr>
        <w:pStyle w:val="TableNote"/>
        <w:rPr>
          <w:rFonts w:ascii="Franklin Gothic Book" w:hAnsi="Franklin Gothic Book"/>
        </w:rPr>
      </w:pPr>
      <w:r w:rsidRPr="00A60920">
        <w:rPr>
          <w:i/>
          <w:iCs/>
          <w:szCs w:val="20"/>
        </w:rPr>
        <w:t>Note</w:t>
      </w:r>
      <w:r w:rsidRPr="00A60920">
        <w:rPr>
          <w:szCs w:val="20"/>
        </w:rPr>
        <w:t xml:space="preserve">. Any discrepancy </w:t>
      </w:r>
      <w:r w:rsidRPr="00A60920">
        <w:t>between</w:t>
      </w:r>
      <w:r w:rsidRPr="00A60920">
        <w:rPr>
          <w:szCs w:val="20"/>
        </w:rPr>
        <w:t xml:space="preserve"> expenditures and total is because of rounding. </w:t>
      </w:r>
      <w:r w:rsidR="005478F7" w:rsidRPr="00A60920">
        <w:t xml:space="preserve">Expenditures from the School Finance Dashboard sourced from </w:t>
      </w:r>
      <w:hyperlink r:id="rId73" w:history="1">
        <w:r w:rsidR="005478F7" w:rsidRPr="00A60920">
          <w:rPr>
            <w:rFonts w:eastAsiaTheme="minorHAnsi" w:cstheme="minorBidi"/>
            <w:color w:val="0000FF"/>
            <w:szCs w:val="20"/>
            <w:u w:val="single"/>
          </w:rPr>
          <w:t>Resource Allocation and District Action Reports (RADAR)</w:t>
        </w:r>
      </w:hyperlink>
      <w:r w:rsidR="005478F7" w:rsidRPr="00A60920">
        <w:t xml:space="preserve"> </w:t>
      </w:r>
      <w:r w:rsidR="005478F7" w:rsidRPr="00A60920">
        <w:rPr>
          <w:szCs w:val="20"/>
        </w:rPr>
        <w:t>last updated April 2025.</w:t>
      </w:r>
    </w:p>
    <w:p w14:paraId="2A0D9223" w14:textId="77777777" w:rsidR="00C97EE0" w:rsidRPr="00A60920" w:rsidRDefault="00C97EE0" w:rsidP="0067139E">
      <w:pPr>
        <w:pStyle w:val="TableTitle0"/>
      </w:pPr>
      <w:r w:rsidRPr="00A60920">
        <w:t>Table D6b. Concord-Carlisle: Expenditures Per In-District Pupil, Fiscal Years 2021-2023</w:t>
      </w:r>
    </w:p>
    <w:tbl>
      <w:tblPr>
        <w:tblStyle w:val="MSVTable1"/>
        <w:tblW w:w="5000" w:type="pct"/>
        <w:tblLayout w:type="fixed"/>
        <w:tblLook w:val="0420" w:firstRow="1" w:lastRow="0" w:firstColumn="0" w:lastColumn="0" w:noHBand="0" w:noVBand="1"/>
      </w:tblPr>
      <w:tblGrid>
        <w:gridCol w:w="5246"/>
        <w:gridCol w:w="1366"/>
        <w:gridCol w:w="1366"/>
        <w:gridCol w:w="1366"/>
      </w:tblGrid>
      <w:tr w:rsidR="00C97EE0" w:rsidRPr="00A60920" w14:paraId="7214B9D4" w14:textId="77777777" w:rsidTr="0067139E">
        <w:trPr>
          <w:cnfStyle w:val="100000000000" w:firstRow="1" w:lastRow="0" w:firstColumn="0" w:lastColumn="0" w:oddVBand="0" w:evenVBand="0" w:oddHBand="0" w:evenHBand="0" w:firstRowFirstColumn="0" w:firstRowLastColumn="0" w:lastRowFirstColumn="0" w:lastRowLastColumn="0"/>
        </w:trPr>
        <w:tc>
          <w:tcPr>
            <w:tcW w:w="5246" w:type="dxa"/>
            <w:vAlign w:val="bottom"/>
          </w:tcPr>
          <w:p w14:paraId="65AC0D46" w14:textId="77777777" w:rsidR="00C97EE0" w:rsidRPr="00A60920" w:rsidRDefault="00C97EE0" w:rsidP="0067139E">
            <w:pPr>
              <w:pStyle w:val="TableColHeadingLeft"/>
              <w:rPr>
                <w:bCs w:val="0"/>
              </w:rPr>
            </w:pPr>
            <w:r w:rsidRPr="00A60920">
              <w:rPr>
                <w:bCs w:val="0"/>
              </w:rPr>
              <w:t>Expenditure category</w:t>
            </w:r>
          </w:p>
        </w:tc>
        <w:tc>
          <w:tcPr>
            <w:tcW w:w="1366" w:type="dxa"/>
          </w:tcPr>
          <w:p w14:paraId="148617FD" w14:textId="2AD21B2D" w:rsidR="00C97EE0" w:rsidRPr="00A60920" w:rsidRDefault="00A608EF" w:rsidP="0067139E">
            <w:pPr>
              <w:pStyle w:val="TableColHeadingCenter"/>
            </w:pPr>
            <w:r w:rsidRPr="00A60920">
              <w:t>FY</w:t>
            </w:r>
            <w:r w:rsidR="00C97EE0" w:rsidRPr="00A60920">
              <w:t xml:space="preserve"> 2021</w:t>
            </w:r>
          </w:p>
        </w:tc>
        <w:tc>
          <w:tcPr>
            <w:tcW w:w="1366" w:type="dxa"/>
          </w:tcPr>
          <w:p w14:paraId="77530B6A" w14:textId="427BE6E8" w:rsidR="00C97EE0" w:rsidRPr="00A60920" w:rsidRDefault="00A608EF" w:rsidP="0067139E">
            <w:pPr>
              <w:pStyle w:val="TableColHeadingCenter"/>
            </w:pPr>
            <w:r w:rsidRPr="00A60920">
              <w:t>FY</w:t>
            </w:r>
            <w:r w:rsidR="00C97EE0" w:rsidRPr="00A60920">
              <w:t xml:space="preserve"> 2022</w:t>
            </w:r>
          </w:p>
        </w:tc>
        <w:tc>
          <w:tcPr>
            <w:tcW w:w="1366" w:type="dxa"/>
          </w:tcPr>
          <w:p w14:paraId="47E9DECA" w14:textId="696091F3" w:rsidR="00C97EE0" w:rsidRPr="00A60920" w:rsidRDefault="00A608EF" w:rsidP="0067139E">
            <w:pPr>
              <w:pStyle w:val="TableColHeadingCenter"/>
            </w:pPr>
            <w:r w:rsidRPr="00A60920">
              <w:t>FY</w:t>
            </w:r>
            <w:r w:rsidR="00C97EE0" w:rsidRPr="00A60920">
              <w:t xml:space="preserve"> 2023</w:t>
            </w:r>
          </w:p>
        </w:tc>
      </w:tr>
      <w:tr w:rsidR="00C97EE0" w:rsidRPr="00A60920" w14:paraId="4B0B4D66"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202A010A" w14:textId="77777777" w:rsidR="00C97EE0" w:rsidRPr="00A60920" w:rsidRDefault="00C97EE0" w:rsidP="00B33948">
            <w:pPr>
              <w:pStyle w:val="TableText"/>
            </w:pPr>
            <w:r w:rsidRPr="00A60920">
              <w:t>Administration</w:t>
            </w:r>
          </w:p>
        </w:tc>
        <w:tc>
          <w:tcPr>
            <w:tcW w:w="1366" w:type="dxa"/>
            <w:vAlign w:val="bottom"/>
          </w:tcPr>
          <w:p w14:paraId="06769C67" w14:textId="77777777" w:rsidR="00C97EE0" w:rsidRPr="00A60920" w:rsidRDefault="00C97EE0" w:rsidP="00B33948">
            <w:pPr>
              <w:pStyle w:val="TableTextCentered"/>
              <w:rPr>
                <w:szCs w:val="20"/>
              </w:rPr>
            </w:pPr>
            <w:r w:rsidRPr="00A60920">
              <w:rPr>
                <w:rFonts w:cs="Calibri"/>
                <w:color w:val="000000"/>
                <w:szCs w:val="20"/>
              </w:rPr>
              <w:t>$735</w:t>
            </w:r>
          </w:p>
        </w:tc>
        <w:tc>
          <w:tcPr>
            <w:tcW w:w="1366" w:type="dxa"/>
            <w:vAlign w:val="bottom"/>
          </w:tcPr>
          <w:p w14:paraId="0F5ABEA3" w14:textId="77777777" w:rsidR="00C97EE0" w:rsidRPr="00A60920" w:rsidRDefault="00C97EE0" w:rsidP="00B33948">
            <w:pPr>
              <w:pStyle w:val="TableTextCentered"/>
              <w:rPr>
                <w:szCs w:val="20"/>
              </w:rPr>
            </w:pPr>
            <w:r w:rsidRPr="00A60920">
              <w:rPr>
                <w:rFonts w:cs="Calibri"/>
                <w:color w:val="000000"/>
                <w:szCs w:val="20"/>
              </w:rPr>
              <w:t>$610</w:t>
            </w:r>
          </w:p>
        </w:tc>
        <w:tc>
          <w:tcPr>
            <w:tcW w:w="1366" w:type="dxa"/>
            <w:vAlign w:val="bottom"/>
          </w:tcPr>
          <w:p w14:paraId="275034EE" w14:textId="77777777" w:rsidR="00C97EE0" w:rsidRPr="00A60920" w:rsidRDefault="00C97EE0" w:rsidP="00B33948">
            <w:pPr>
              <w:pStyle w:val="TableTextCentered"/>
              <w:rPr>
                <w:szCs w:val="20"/>
              </w:rPr>
            </w:pPr>
            <w:r w:rsidRPr="00A60920">
              <w:rPr>
                <w:rFonts w:cs="Calibri"/>
                <w:color w:val="000000"/>
                <w:szCs w:val="20"/>
              </w:rPr>
              <w:t>$658</w:t>
            </w:r>
          </w:p>
        </w:tc>
      </w:tr>
      <w:tr w:rsidR="00C97EE0" w:rsidRPr="00A60920" w14:paraId="21723CE1" w14:textId="77777777" w:rsidTr="00B33948">
        <w:tc>
          <w:tcPr>
            <w:tcW w:w="5246" w:type="dxa"/>
          </w:tcPr>
          <w:p w14:paraId="0BA53213" w14:textId="77777777" w:rsidR="00C97EE0" w:rsidRPr="00A60920" w:rsidRDefault="00C97EE0" w:rsidP="00B33948">
            <w:pPr>
              <w:pStyle w:val="TableText"/>
            </w:pPr>
            <w:r w:rsidRPr="00A60920">
              <w:t>Instructional leadership (district and school)</w:t>
            </w:r>
          </w:p>
        </w:tc>
        <w:tc>
          <w:tcPr>
            <w:tcW w:w="1366" w:type="dxa"/>
            <w:vAlign w:val="bottom"/>
          </w:tcPr>
          <w:p w14:paraId="5B7ECB95" w14:textId="77777777" w:rsidR="00C97EE0" w:rsidRPr="00A60920" w:rsidRDefault="00C97EE0" w:rsidP="00B33948">
            <w:pPr>
              <w:pStyle w:val="TableTextCentered"/>
              <w:rPr>
                <w:szCs w:val="20"/>
              </w:rPr>
            </w:pPr>
            <w:r w:rsidRPr="00A60920">
              <w:rPr>
                <w:rFonts w:cs="Calibri"/>
                <w:color w:val="000000"/>
                <w:szCs w:val="20"/>
              </w:rPr>
              <w:t>$1,505</w:t>
            </w:r>
          </w:p>
        </w:tc>
        <w:tc>
          <w:tcPr>
            <w:tcW w:w="1366" w:type="dxa"/>
            <w:vAlign w:val="bottom"/>
          </w:tcPr>
          <w:p w14:paraId="2A54F450" w14:textId="77777777" w:rsidR="00C97EE0" w:rsidRPr="00A60920" w:rsidRDefault="00C97EE0" w:rsidP="00B33948">
            <w:pPr>
              <w:pStyle w:val="TableTextCentered"/>
              <w:rPr>
                <w:szCs w:val="20"/>
              </w:rPr>
            </w:pPr>
            <w:r w:rsidRPr="00A60920">
              <w:rPr>
                <w:rFonts w:cs="Calibri"/>
                <w:color w:val="000000"/>
                <w:szCs w:val="20"/>
              </w:rPr>
              <w:t>$1,694</w:t>
            </w:r>
          </w:p>
        </w:tc>
        <w:tc>
          <w:tcPr>
            <w:tcW w:w="1366" w:type="dxa"/>
            <w:vAlign w:val="bottom"/>
          </w:tcPr>
          <w:p w14:paraId="182D6B18" w14:textId="77777777" w:rsidR="00C97EE0" w:rsidRPr="00A60920" w:rsidRDefault="00C97EE0" w:rsidP="00B33948">
            <w:pPr>
              <w:pStyle w:val="TableTextCentered"/>
              <w:rPr>
                <w:szCs w:val="20"/>
              </w:rPr>
            </w:pPr>
            <w:r w:rsidRPr="00A60920">
              <w:rPr>
                <w:rFonts w:cs="Calibri"/>
                <w:color w:val="000000"/>
                <w:szCs w:val="20"/>
              </w:rPr>
              <w:t>$2,053</w:t>
            </w:r>
          </w:p>
        </w:tc>
      </w:tr>
      <w:tr w:rsidR="00C97EE0" w:rsidRPr="00A60920" w14:paraId="78085836"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36965051" w14:textId="77777777" w:rsidR="00C97EE0" w:rsidRPr="00A60920" w:rsidRDefault="00C97EE0" w:rsidP="00B33948">
            <w:pPr>
              <w:pStyle w:val="TableText"/>
            </w:pPr>
            <w:r w:rsidRPr="00A60920">
              <w:t>Teachers</w:t>
            </w:r>
          </w:p>
        </w:tc>
        <w:tc>
          <w:tcPr>
            <w:tcW w:w="1366" w:type="dxa"/>
            <w:vAlign w:val="bottom"/>
          </w:tcPr>
          <w:p w14:paraId="3F93FF54" w14:textId="77777777" w:rsidR="00C97EE0" w:rsidRPr="00A60920" w:rsidRDefault="00C97EE0" w:rsidP="00B33948">
            <w:pPr>
              <w:pStyle w:val="TableTextCentered"/>
              <w:rPr>
                <w:szCs w:val="20"/>
              </w:rPr>
            </w:pPr>
            <w:r w:rsidRPr="00A60920">
              <w:rPr>
                <w:rFonts w:cs="Calibri"/>
                <w:color w:val="000000"/>
                <w:szCs w:val="20"/>
              </w:rPr>
              <w:t>$8,957</w:t>
            </w:r>
          </w:p>
        </w:tc>
        <w:tc>
          <w:tcPr>
            <w:tcW w:w="1366" w:type="dxa"/>
            <w:vAlign w:val="bottom"/>
          </w:tcPr>
          <w:p w14:paraId="2BB7136E" w14:textId="77777777" w:rsidR="00C97EE0" w:rsidRPr="00A60920" w:rsidRDefault="00C97EE0" w:rsidP="00B33948">
            <w:pPr>
              <w:pStyle w:val="TableTextCentered"/>
              <w:rPr>
                <w:szCs w:val="20"/>
              </w:rPr>
            </w:pPr>
            <w:r w:rsidRPr="00A60920">
              <w:rPr>
                <w:rFonts w:cs="Calibri"/>
                <w:color w:val="000000"/>
                <w:szCs w:val="20"/>
              </w:rPr>
              <w:t>$9,460</w:t>
            </w:r>
          </w:p>
        </w:tc>
        <w:tc>
          <w:tcPr>
            <w:tcW w:w="1366" w:type="dxa"/>
            <w:vAlign w:val="bottom"/>
          </w:tcPr>
          <w:p w14:paraId="29713B9A" w14:textId="77777777" w:rsidR="00C97EE0" w:rsidRPr="00A60920" w:rsidRDefault="00C97EE0" w:rsidP="00B33948">
            <w:pPr>
              <w:pStyle w:val="TableTextCentered"/>
              <w:rPr>
                <w:szCs w:val="20"/>
              </w:rPr>
            </w:pPr>
            <w:r w:rsidRPr="00A60920">
              <w:rPr>
                <w:rFonts w:cs="Calibri"/>
                <w:color w:val="000000"/>
                <w:szCs w:val="20"/>
              </w:rPr>
              <w:t>$10,000</w:t>
            </w:r>
          </w:p>
        </w:tc>
      </w:tr>
      <w:tr w:rsidR="00C97EE0" w:rsidRPr="00A60920" w14:paraId="6C103FE3" w14:textId="77777777" w:rsidTr="00B33948">
        <w:tc>
          <w:tcPr>
            <w:tcW w:w="5246" w:type="dxa"/>
          </w:tcPr>
          <w:p w14:paraId="732D0494" w14:textId="77777777" w:rsidR="00C97EE0" w:rsidRPr="00A60920" w:rsidDel="00DB21D5" w:rsidRDefault="00C97EE0" w:rsidP="00B33948">
            <w:pPr>
              <w:pStyle w:val="TableText"/>
            </w:pPr>
            <w:r w:rsidRPr="00A60920">
              <w:t>Other teaching services</w:t>
            </w:r>
          </w:p>
        </w:tc>
        <w:tc>
          <w:tcPr>
            <w:tcW w:w="1366" w:type="dxa"/>
            <w:vAlign w:val="bottom"/>
          </w:tcPr>
          <w:p w14:paraId="21159070" w14:textId="77777777" w:rsidR="00C97EE0" w:rsidRPr="00A60920" w:rsidRDefault="00C97EE0" w:rsidP="00B33948">
            <w:pPr>
              <w:pStyle w:val="TableTextCentered"/>
              <w:rPr>
                <w:szCs w:val="20"/>
              </w:rPr>
            </w:pPr>
            <w:r w:rsidRPr="00A60920">
              <w:rPr>
                <w:rFonts w:cs="Calibri"/>
                <w:color w:val="000000"/>
                <w:szCs w:val="20"/>
              </w:rPr>
              <w:t>$1,428</w:t>
            </w:r>
          </w:p>
        </w:tc>
        <w:tc>
          <w:tcPr>
            <w:tcW w:w="1366" w:type="dxa"/>
            <w:vAlign w:val="bottom"/>
          </w:tcPr>
          <w:p w14:paraId="5352D71A" w14:textId="77777777" w:rsidR="00C97EE0" w:rsidRPr="00A60920" w:rsidRDefault="00C97EE0" w:rsidP="00B33948">
            <w:pPr>
              <w:pStyle w:val="TableTextCentered"/>
              <w:rPr>
                <w:szCs w:val="20"/>
              </w:rPr>
            </w:pPr>
            <w:r w:rsidRPr="00A60920">
              <w:rPr>
                <w:rFonts w:cs="Calibri"/>
                <w:color w:val="000000"/>
                <w:szCs w:val="20"/>
              </w:rPr>
              <w:t>$1,617</w:t>
            </w:r>
          </w:p>
        </w:tc>
        <w:tc>
          <w:tcPr>
            <w:tcW w:w="1366" w:type="dxa"/>
            <w:vAlign w:val="bottom"/>
          </w:tcPr>
          <w:p w14:paraId="2C12E60D" w14:textId="77777777" w:rsidR="00C97EE0" w:rsidRPr="00A60920" w:rsidRDefault="00C97EE0" w:rsidP="00B33948">
            <w:pPr>
              <w:pStyle w:val="TableTextCentered"/>
              <w:rPr>
                <w:szCs w:val="20"/>
              </w:rPr>
            </w:pPr>
            <w:r w:rsidRPr="00A60920">
              <w:rPr>
                <w:rFonts w:cs="Calibri"/>
                <w:color w:val="000000"/>
                <w:szCs w:val="20"/>
              </w:rPr>
              <w:t>$1,613</w:t>
            </w:r>
          </w:p>
        </w:tc>
      </w:tr>
      <w:tr w:rsidR="00C97EE0" w:rsidRPr="00A60920" w14:paraId="61452207"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466FC606" w14:textId="77777777" w:rsidR="00C97EE0" w:rsidRPr="00A60920" w:rsidRDefault="00C97EE0" w:rsidP="00B33948">
            <w:pPr>
              <w:pStyle w:val="TableText"/>
            </w:pPr>
            <w:r w:rsidRPr="00A60920">
              <w:t>Professional development</w:t>
            </w:r>
          </w:p>
        </w:tc>
        <w:tc>
          <w:tcPr>
            <w:tcW w:w="1366" w:type="dxa"/>
            <w:vAlign w:val="bottom"/>
          </w:tcPr>
          <w:p w14:paraId="490CB703" w14:textId="77777777" w:rsidR="00C97EE0" w:rsidRPr="00A60920" w:rsidRDefault="00C97EE0" w:rsidP="00B33948">
            <w:pPr>
              <w:pStyle w:val="TableTextCentered"/>
              <w:rPr>
                <w:szCs w:val="20"/>
              </w:rPr>
            </w:pPr>
            <w:r w:rsidRPr="00A60920">
              <w:rPr>
                <w:rFonts w:cs="Calibri"/>
                <w:color w:val="000000"/>
                <w:szCs w:val="20"/>
              </w:rPr>
              <w:t>$209</w:t>
            </w:r>
          </w:p>
        </w:tc>
        <w:tc>
          <w:tcPr>
            <w:tcW w:w="1366" w:type="dxa"/>
            <w:vAlign w:val="bottom"/>
          </w:tcPr>
          <w:p w14:paraId="07D5B7F9" w14:textId="77777777" w:rsidR="00C97EE0" w:rsidRPr="00A60920" w:rsidRDefault="00C97EE0" w:rsidP="00B33948">
            <w:pPr>
              <w:pStyle w:val="TableTextCentered"/>
              <w:rPr>
                <w:szCs w:val="20"/>
              </w:rPr>
            </w:pPr>
            <w:r w:rsidRPr="00A60920">
              <w:rPr>
                <w:rFonts w:cs="Calibri"/>
                <w:color w:val="000000"/>
                <w:szCs w:val="20"/>
              </w:rPr>
              <w:t>$165</w:t>
            </w:r>
          </w:p>
        </w:tc>
        <w:tc>
          <w:tcPr>
            <w:tcW w:w="1366" w:type="dxa"/>
            <w:vAlign w:val="bottom"/>
          </w:tcPr>
          <w:p w14:paraId="2CFF82AE" w14:textId="77777777" w:rsidR="00C97EE0" w:rsidRPr="00A60920" w:rsidRDefault="00C97EE0" w:rsidP="00B33948">
            <w:pPr>
              <w:pStyle w:val="TableTextCentered"/>
              <w:rPr>
                <w:szCs w:val="20"/>
              </w:rPr>
            </w:pPr>
            <w:r w:rsidRPr="00A60920">
              <w:rPr>
                <w:rFonts w:cs="Calibri"/>
                <w:color w:val="000000"/>
                <w:szCs w:val="20"/>
              </w:rPr>
              <w:t>$159</w:t>
            </w:r>
          </w:p>
        </w:tc>
      </w:tr>
      <w:tr w:rsidR="00C97EE0" w:rsidRPr="00A60920" w14:paraId="18212550" w14:textId="77777777" w:rsidTr="00B33948">
        <w:tc>
          <w:tcPr>
            <w:tcW w:w="5246" w:type="dxa"/>
          </w:tcPr>
          <w:p w14:paraId="3437580F" w14:textId="77777777" w:rsidR="00C97EE0" w:rsidRPr="00A60920" w:rsidRDefault="00C97EE0" w:rsidP="00B33948">
            <w:pPr>
              <w:pStyle w:val="TableText"/>
            </w:pPr>
            <w:r w:rsidRPr="00A60920">
              <w:t>Instructional materials, equipment, and technology</w:t>
            </w:r>
          </w:p>
        </w:tc>
        <w:tc>
          <w:tcPr>
            <w:tcW w:w="1366" w:type="dxa"/>
            <w:vAlign w:val="bottom"/>
          </w:tcPr>
          <w:p w14:paraId="4A3A1868" w14:textId="77777777" w:rsidR="00C97EE0" w:rsidRPr="00A60920" w:rsidRDefault="00C97EE0" w:rsidP="00B33948">
            <w:pPr>
              <w:pStyle w:val="TableTextCentered"/>
              <w:rPr>
                <w:szCs w:val="20"/>
              </w:rPr>
            </w:pPr>
            <w:r w:rsidRPr="00A60920">
              <w:rPr>
                <w:rFonts w:cs="Calibri"/>
                <w:color w:val="000000"/>
                <w:szCs w:val="20"/>
              </w:rPr>
              <w:t>$573</w:t>
            </w:r>
          </w:p>
        </w:tc>
        <w:tc>
          <w:tcPr>
            <w:tcW w:w="1366" w:type="dxa"/>
            <w:vAlign w:val="bottom"/>
          </w:tcPr>
          <w:p w14:paraId="31C72945" w14:textId="77777777" w:rsidR="00C97EE0" w:rsidRPr="00A60920" w:rsidRDefault="00C97EE0" w:rsidP="00B33948">
            <w:pPr>
              <w:pStyle w:val="TableTextCentered"/>
              <w:rPr>
                <w:szCs w:val="20"/>
              </w:rPr>
            </w:pPr>
            <w:r w:rsidRPr="00A60920">
              <w:rPr>
                <w:rFonts w:cs="Calibri"/>
                <w:color w:val="000000"/>
                <w:szCs w:val="20"/>
              </w:rPr>
              <w:t>$616</w:t>
            </w:r>
          </w:p>
        </w:tc>
        <w:tc>
          <w:tcPr>
            <w:tcW w:w="1366" w:type="dxa"/>
            <w:vAlign w:val="bottom"/>
          </w:tcPr>
          <w:p w14:paraId="40870D97" w14:textId="77777777" w:rsidR="00C97EE0" w:rsidRPr="00A60920" w:rsidRDefault="00C97EE0" w:rsidP="00B33948">
            <w:pPr>
              <w:pStyle w:val="TableTextCentered"/>
              <w:rPr>
                <w:szCs w:val="20"/>
              </w:rPr>
            </w:pPr>
            <w:r w:rsidRPr="00A60920">
              <w:rPr>
                <w:rFonts w:cs="Calibri"/>
                <w:color w:val="000000"/>
                <w:szCs w:val="20"/>
              </w:rPr>
              <w:t>$729</w:t>
            </w:r>
          </w:p>
        </w:tc>
      </w:tr>
      <w:tr w:rsidR="00C97EE0" w:rsidRPr="00A60920" w14:paraId="1E595AC2"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4AA11E2B" w14:textId="77777777" w:rsidR="00C97EE0" w:rsidRPr="00A60920" w:rsidRDefault="00C97EE0" w:rsidP="00B33948">
            <w:pPr>
              <w:pStyle w:val="TableText"/>
            </w:pPr>
            <w:r w:rsidRPr="00A60920">
              <w:t>Guidance, counseling, and testing services</w:t>
            </w:r>
          </w:p>
        </w:tc>
        <w:tc>
          <w:tcPr>
            <w:tcW w:w="1366" w:type="dxa"/>
            <w:vAlign w:val="bottom"/>
          </w:tcPr>
          <w:p w14:paraId="220F22A0" w14:textId="77777777" w:rsidR="00C97EE0" w:rsidRPr="00A60920" w:rsidRDefault="00C97EE0" w:rsidP="00B33948">
            <w:pPr>
              <w:pStyle w:val="TableTextCentered"/>
              <w:rPr>
                <w:szCs w:val="20"/>
              </w:rPr>
            </w:pPr>
            <w:r w:rsidRPr="00A60920">
              <w:rPr>
                <w:rFonts w:cs="Calibri"/>
                <w:color w:val="000000"/>
                <w:szCs w:val="20"/>
              </w:rPr>
              <w:t>$1,309</w:t>
            </w:r>
          </w:p>
        </w:tc>
        <w:tc>
          <w:tcPr>
            <w:tcW w:w="1366" w:type="dxa"/>
            <w:vAlign w:val="bottom"/>
          </w:tcPr>
          <w:p w14:paraId="39B02725" w14:textId="77777777" w:rsidR="00C97EE0" w:rsidRPr="00A60920" w:rsidRDefault="00C97EE0" w:rsidP="00B33948">
            <w:pPr>
              <w:pStyle w:val="TableTextCentered"/>
              <w:rPr>
                <w:szCs w:val="20"/>
              </w:rPr>
            </w:pPr>
            <w:r w:rsidRPr="00A60920">
              <w:rPr>
                <w:rFonts w:cs="Calibri"/>
                <w:color w:val="000000"/>
                <w:szCs w:val="20"/>
              </w:rPr>
              <w:t>$1,357</w:t>
            </w:r>
          </w:p>
        </w:tc>
        <w:tc>
          <w:tcPr>
            <w:tcW w:w="1366" w:type="dxa"/>
            <w:vAlign w:val="bottom"/>
          </w:tcPr>
          <w:p w14:paraId="35DA9A2C" w14:textId="77777777" w:rsidR="00C97EE0" w:rsidRPr="00A60920" w:rsidRDefault="00C97EE0" w:rsidP="00B33948">
            <w:pPr>
              <w:pStyle w:val="TableTextCentered"/>
              <w:rPr>
                <w:szCs w:val="20"/>
              </w:rPr>
            </w:pPr>
            <w:r w:rsidRPr="00A60920">
              <w:rPr>
                <w:rFonts w:cs="Calibri"/>
                <w:color w:val="000000"/>
                <w:szCs w:val="20"/>
              </w:rPr>
              <w:t>$1,389</w:t>
            </w:r>
          </w:p>
        </w:tc>
      </w:tr>
      <w:tr w:rsidR="00C97EE0" w:rsidRPr="00A60920" w14:paraId="4F80B3AA" w14:textId="77777777" w:rsidTr="00B33948">
        <w:tc>
          <w:tcPr>
            <w:tcW w:w="5246" w:type="dxa"/>
          </w:tcPr>
          <w:p w14:paraId="64FB96F8" w14:textId="77777777" w:rsidR="00C97EE0" w:rsidRPr="00A60920" w:rsidRDefault="00C97EE0" w:rsidP="00B33948">
            <w:pPr>
              <w:pStyle w:val="TableText"/>
            </w:pPr>
            <w:r w:rsidRPr="00A60920">
              <w:t>Pupil services</w:t>
            </w:r>
          </w:p>
        </w:tc>
        <w:tc>
          <w:tcPr>
            <w:tcW w:w="1366" w:type="dxa"/>
            <w:vAlign w:val="bottom"/>
          </w:tcPr>
          <w:p w14:paraId="22DBA7C6" w14:textId="77777777" w:rsidR="00C97EE0" w:rsidRPr="00A60920" w:rsidRDefault="00C97EE0" w:rsidP="00B33948">
            <w:pPr>
              <w:pStyle w:val="TableTextCentered"/>
              <w:rPr>
                <w:szCs w:val="20"/>
              </w:rPr>
            </w:pPr>
            <w:r w:rsidRPr="00A60920">
              <w:rPr>
                <w:rFonts w:cs="Calibri"/>
                <w:color w:val="000000"/>
                <w:szCs w:val="20"/>
              </w:rPr>
              <w:t>$2,584</w:t>
            </w:r>
          </w:p>
        </w:tc>
        <w:tc>
          <w:tcPr>
            <w:tcW w:w="1366" w:type="dxa"/>
            <w:vAlign w:val="bottom"/>
          </w:tcPr>
          <w:p w14:paraId="5FC01E2F" w14:textId="77777777" w:rsidR="00C97EE0" w:rsidRPr="00A60920" w:rsidRDefault="00C97EE0" w:rsidP="00B33948">
            <w:pPr>
              <w:pStyle w:val="TableTextCentered"/>
              <w:rPr>
                <w:szCs w:val="20"/>
              </w:rPr>
            </w:pPr>
            <w:r w:rsidRPr="00A60920">
              <w:rPr>
                <w:rFonts w:cs="Calibri"/>
                <w:color w:val="000000"/>
                <w:szCs w:val="20"/>
              </w:rPr>
              <w:t>$3,154</w:t>
            </w:r>
          </w:p>
        </w:tc>
        <w:tc>
          <w:tcPr>
            <w:tcW w:w="1366" w:type="dxa"/>
            <w:vAlign w:val="bottom"/>
          </w:tcPr>
          <w:p w14:paraId="6852E74F" w14:textId="77777777" w:rsidR="00C97EE0" w:rsidRPr="00A60920" w:rsidRDefault="00C97EE0" w:rsidP="00B33948">
            <w:pPr>
              <w:pStyle w:val="TableTextCentered"/>
              <w:rPr>
                <w:szCs w:val="20"/>
              </w:rPr>
            </w:pPr>
            <w:r w:rsidRPr="00A60920">
              <w:rPr>
                <w:rFonts w:cs="Calibri"/>
                <w:color w:val="000000"/>
                <w:szCs w:val="20"/>
              </w:rPr>
              <w:t>$3,091</w:t>
            </w:r>
          </w:p>
        </w:tc>
      </w:tr>
      <w:tr w:rsidR="00C97EE0" w:rsidRPr="00A60920" w14:paraId="3C1173A3"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1779652A" w14:textId="77777777" w:rsidR="00C97EE0" w:rsidRPr="00A60920" w:rsidRDefault="00C97EE0" w:rsidP="00B33948">
            <w:pPr>
              <w:pStyle w:val="TableText"/>
            </w:pPr>
            <w:r w:rsidRPr="00A60920">
              <w:t>Operations and maintenance</w:t>
            </w:r>
          </w:p>
        </w:tc>
        <w:tc>
          <w:tcPr>
            <w:tcW w:w="1366" w:type="dxa"/>
            <w:vAlign w:val="bottom"/>
          </w:tcPr>
          <w:p w14:paraId="272ABF05" w14:textId="77777777" w:rsidR="00C97EE0" w:rsidRPr="00A60920" w:rsidRDefault="00C97EE0" w:rsidP="00B33948">
            <w:pPr>
              <w:pStyle w:val="TableTextCentered"/>
              <w:rPr>
                <w:szCs w:val="20"/>
              </w:rPr>
            </w:pPr>
            <w:r w:rsidRPr="00A60920">
              <w:rPr>
                <w:rFonts w:cs="Calibri"/>
                <w:color w:val="000000"/>
                <w:szCs w:val="20"/>
              </w:rPr>
              <w:t>$1,707</w:t>
            </w:r>
          </w:p>
        </w:tc>
        <w:tc>
          <w:tcPr>
            <w:tcW w:w="1366" w:type="dxa"/>
            <w:vAlign w:val="bottom"/>
          </w:tcPr>
          <w:p w14:paraId="2DEEF696" w14:textId="77777777" w:rsidR="00C97EE0" w:rsidRPr="00A60920" w:rsidRDefault="00C97EE0" w:rsidP="00B33948">
            <w:pPr>
              <w:pStyle w:val="TableTextCentered"/>
              <w:rPr>
                <w:szCs w:val="20"/>
              </w:rPr>
            </w:pPr>
            <w:r w:rsidRPr="00A60920">
              <w:rPr>
                <w:rFonts w:cs="Calibri"/>
                <w:color w:val="000000"/>
                <w:szCs w:val="20"/>
              </w:rPr>
              <w:t>$2,005</w:t>
            </w:r>
          </w:p>
        </w:tc>
        <w:tc>
          <w:tcPr>
            <w:tcW w:w="1366" w:type="dxa"/>
            <w:vAlign w:val="bottom"/>
          </w:tcPr>
          <w:p w14:paraId="4376B52E" w14:textId="77777777" w:rsidR="00C97EE0" w:rsidRPr="00A60920" w:rsidRDefault="00C97EE0" w:rsidP="00B33948">
            <w:pPr>
              <w:pStyle w:val="TableTextCentered"/>
              <w:rPr>
                <w:szCs w:val="20"/>
              </w:rPr>
            </w:pPr>
            <w:r w:rsidRPr="00A60920">
              <w:rPr>
                <w:rFonts w:cs="Calibri"/>
                <w:color w:val="000000"/>
                <w:szCs w:val="20"/>
              </w:rPr>
              <w:t>$2,102</w:t>
            </w:r>
          </w:p>
        </w:tc>
      </w:tr>
      <w:tr w:rsidR="00C97EE0" w:rsidRPr="00A60920" w14:paraId="5A8D086A" w14:textId="77777777" w:rsidTr="00B33948">
        <w:tc>
          <w:tcPr>
            <w:tcW w:w="5246" w:type="dxa"/>
          </w:tcPr>
          <w:p w14:paraId="048E0A76" w14:textId="77777777" w:rsidR="00C97EE0" w:rsidRPr="00A60920" w:rsidRDefault="00C97EE0" w:rsidP="00B33948">
            <w:pPr>
              <w:pStyle w:val="TableText"/>
            </w:pPr>
            <w:r w:rsidRPr="00A60920">
              <w:t>Insurance, retirement, and other fixed costs</w:t>
            </w:r>
          </w:p>
        </w:tc>
        <w:tc>
          <w:tcPr>
            <w:tcW w:w="1366" w:type="dxa"/>
            <w:vAlign w:val="bottom"/>
          </w:tcPr>
          <w:p w14:paraId="583406F7" w14:textId="77777777" w:rsidR="00C97EE0" w:rsidRPr="00A60920" w:rsidRDefault="00C97EE0" w:rsidP="00B33948">
            <w:pPr>
              <w:pStyle w:val="TableTextCentered"/>
              <w:rPr>
                <w:szCs w:val="20"/>
              </w:rPr>
            </w:pPr>
            <w:r w:rsidRPr="00A60920">
              <w:rPr>
                <w:rFonts w:cs="Calibri"/>
                <w:color w:val="000000"/>
                <w:szCs w:val="20"/>
              </w:rPr>
              <w:t>$2,401</w:t>
            </w:r>
          </w:p>
        </w:tc>
        <w:tc>
          <w:tcPr>
            <w:tcW w:w="1366" w:type="dxa"/>
            <w:vAlign w:val="bottom"/>
          </w:tcPr>
          <w:p w14:paraId="5EFC111D" w14:textId="77777777" w:rsidR="00C97EE0" w:rsidRPr="00A60920" w:rsidRDefault="00C97EE0" w:rsidP="00B33948">
            <w:pPr>
              <w:pStyle w:val="TableTextCentered"/>
              <w:rPr>
                <w:szCs w:val="20"/>
              </w:rPr>
            </w:pPr>
            <w:r w:rsidRPr="00A60920">
              <w:rPr>
                <w:rFonts w:cs="Calibri"/>
                <w:color w:val="000000"/>
                <w:szCs w:val="20"/>
              </w:rPr>
              <w:t>$2,380</w:t>
            </w:r>
          </w:p>
        </w:tc>
        <w:tc>
          <w:tcPr>
            <w:tcW w:w="1366" w:type="dxa"/>
            <w:vAlign w:val="bottom"/>
          </w:tcPr>
          <w:p w14:paraId="07296825" w14:textId="77777777" w:rsidR="00C97EE0" w:rsidRPr="00A60920" w:rsidRDefault="00C97EE0" w:rsidP="00B33948">
            <w:pPr>
              <w:pStyle w:val="TableTextCentered"/>
              <w:rPr>
                <w:szCs w:val="20"/>
              </w:rPr>
            </w:pPr>
            <w:r w:rsidRPr="00A60920">
              <w:rPr>
                <w:rFonts w:cs="Calibri"/>
                <w:color w:val="000000"/>
                <w:szCs w:val="20"/>
              </w:rPr>
              <w:t>$2,725</w:t>
            </w:r>
          </w:p>
        </w:tc>
      </w:tr>
      <w:tr w:rsidR="00C97EE0" w:rsidRPr="00A60920" w14:paraId="37FD9495" w14:textId="77777777" w:rsidTr="00B33948">
        <w:trPr>
          <w:cnfStyle w:val="000000100000" w:firstRow="0" w:lastRow="0" w:firstColumn="0" w:lastColumn="0" w:oddVBand="0" w:evenVBand="0" w:oddHBand="1" w:evenHBand="0" w:firstRowFirstColumn="0" w:firstRowLastColumn="0" w:lastRowFirstColumn="0" w:lastRowLastColumn="0"/>
        </w:trPr>
        <w:tc>
          <w:tcPr>
            <w:tcW w:w="5246" w:type="dxa"/>
          </w:tcPr>
          <w:p w14:paraId="6F88B474" w14:textId="77777777" w:rsidR="00C97EE0" w:rsidRPr="00A60920" w:rsidRDefault="00C97EE0" w:rsidP="00B33948">
            <w:pPr>
              <w:pStyle w:val="TableText"/>
            </w:pPr>
            <w:r w:rsidRPr="00A60920">
              <w:t>Total expenditures per in-district pupil</w:t>
            </w:r>
          </w:p>
        </w:tc>
        <w:tc>
          <w:tcPr>
            <w:tcW w:w="1366" w:type="dxa"/>
            <w:vAlign w:val="bottom"/>
          </w:tcPr>
          <w:p w14:paraId="6A7FC032" w14:textId="77777777" w:rsidR="00C97EE0" w:rsidRPr="00A60920" w:rsidRDefault="00C97EE0" w:rsidP="00B33948">
            <w:pPr>
              <w:pStyle w:val="TableTextCentered"/>
              <w:rPr>
                <w:szCs w:val="20"/>
              </w:rPr>
            </w:pPr>
            <w:r w:rsidRPr="00A60920">
              <w:rPr>
                <w:rFonts w:cs="Calibri"/>
                <w:color w:val="000000"/>
                <w:szCs w:val="20"/>
              </w:rPr>
              <w:t>$21,407</w:t>
            </w:r>
          </w:p>
        </w:tc>
        <w:tc>
          <w:tcPr>
            <w:tcW w:w="1366" w:type="dxa"/>
            <w:vAlign w:val="bottom"/>
          </w:tcPr>
          <w:p w14:paraId="41FD3A52" w14:textId="77777777" w:rsidR="00C97EE0" w:rsidRPr="00A60920" w:rsidRDefault="00C97EE0" w:rsidP="00B33948">
            <w:pPr>
              <w:pStyle w:val="TableTextCentered"/>
              <w:rPr>
                <w:szCs w:val="20"/>
              </w:rPr>
            </w:pPr>
            <w:r w:rsidRPr="00A60920">
              <w:rPr>
                <w:rFonts w:cs="Calibri"/>
                <w:color w:val="000000"/>
                <w:szCs w:val="20"/>
              </w:rPr>
              <w:t>$23,059</w:t>
            </w:r>
          </w:p>
        </w:tc>
        <w:tc>
          <w:tcPr>
            <w:tcW w:w="1366" w:type="dxa"/>
            <w:vAlign w:val="bottom"/>
          </w:tcPr>
          <w:p w14:paraId="2AB334CE" w14:textId="77777777" w:rsidR="00C97EE0" w:rsidRPr="00A60920" w:rsidRDefault="00C97EE0" w:rsidP="00B33948">
            <w:pPr>
              <w:pStyle w:val="TableTextCentered"/>
              <w:rPr>
                <w:szCs w:val="20"/>
              </w:rPr>
            </w:pPr>
            <w:r w:rsidRPr="00A60920">
              <w:rPr>
                <w:rFonts w:cs="Calibri"/>
                <w:color w:val="000000"/>
                <w:szCs w:val="20"/>
              </w:rPr>
              <w:t>$24,518</w:t>
            </w:r>
          </w:p>
        </w:tc>
      </w:tr>
    </w:tbl>
    <w:p w14:paraId="1639F87D" w14:textId="604D70B8" w:rsidR="00C97EE0" w:rsidRPr="00A60920" w:rsidRDefault="00C97EE0" w:rsidP="00EA0E26">
      <w:pPr>
        <w:pStyle w:val="TableNote"/>
        <w:rPr>
          <w:rFonts w:ascii="Franklin Gothic Book" w:hAnsi="Franklin Gothic Book"/>
        </w:rPr>
      </w:pPr>
      <w:r w:rsidRPr="00A60920">
        <w:rPr>
          <w:i/>
          <w:iCs/>
          <w:szCs w:val="20"/>
        </w:rPr>
        <w:t>Note</w:t>
      </w:r>
      <w:r w:rsidRPr="00A60920">
        <w:rPr>
          <w:szCs w:val="20"/>
        </w:rPr>
        <w:t xml:space="preserve">. Any </w:t>
      </w:r>
      <w:r w:rsidRPr="00A60920">
        <w:t>discrepancy</w:t>
      </w:r>
      <w:r w:rsidRPr="00A60920">
        <w:rPr>
          <w:szCs w:val="20"/>
        </w:rPr>
        <w:t xml:space="preserve"> between expenditures and total is because of rounding. </w:t>
      </w:r>
      <w:r w:rsidR="005478F7" w:rsidRPr="00A60920">
        <w:t xml:space="preserve">Expenditures from the School Finance Dashboard sourced from </w:t>
      </w:r>
      <w:hyperlink r:id="rId74" w:history="1">
        <w:r w:rsidR="005478F7" w:rsidRPr="00A60920">
          <w:rPr>
            <w:rFonts w:eastAsiaTheme="minorHAnsi" w:cstheme="minorBidi"/>
            <w:color w:val="0000FF"/>
            <w:szCs w:val="20"/>
            <w:u w:val="single"/>
          </w:rPr>
          <w:t>Resource Allocation and District Action Reports (RADAR)</w:t>
        </w:r>
      </w:hyperlink>
      <w:r w:rsidR="005478F7" w:rsidRPr="00A60920">
        <w:t xml:space="preserve"> </w:t>
      </w:r>
      <w:r w:rsidR="005478F7" w:rsidRPr="00A60920">
        <w:rPr>
          <w:szCs w:val="20"/>
        </w:rPr>
        <w:t>last updated April 2025.</w:t>
      </w:r>
    </w:p>
    <w:p w14:paraId="77C2596F" w14:textId="6DD92306" w:rsidR="00534E49" w:rsidRPr="00A60920" w:rsidRDefault="00534E49" w:rsidP="00534E49">
      <w:pPr>
        <w:pStyle w:val="BodyText"/>
      </w:pPr>
    </w:p>
    <w:p w14:paraId="47E28A7D" w14:textId="77777777" w:rsidR="006A41AF" w:rsidRPr="00A60920" w:rsidRDefault="006A41AF" w:rsidP="00B96AA2">
      <w:pPr>
        <w:pStyle w:val="Heading2"/>
        <w:sectPr w:rsidR="006A41AF" w:rsidRPr="00A60920" w:rsidSect="00D67AD2">
          <w:headerReference w:type="default" r:id="rId75"/>
          <w:footerReference w:type="default" r:id="rId76"/>
          <w:footerReference w:type="first" r:id="rId77"/>
          <w:pgSz w:w="12240" w:h="15840"/>
          <w:pgMar w:top="1440" w:right="1440" w:bottom="1440" w:left="1440" w:header="720" w:footer="720" w:gutter="0"/>
          <w:pgNumType w:start="1"/>
          <w:cols w:space="720"/>
          <w:docGrid w:linePitch="360"/>
        </w:sectPr>
      </w:pPr>
      <w:bookmarkStart w:id="283" w:name="AppendixE"/>
      <w:bookmarkEnd w:id="282"/>
    </w:p>
    <w:p w14:paraId="7E3FE02E" w14:textId="0CA33389" w:rsidR="0067139E" w:rsidRPr="00A60920" w:rsidRDefault="0067139E" w:rsidP="00B33948">
      <w:pPr>
        <w:keepNext/>
        <w:pageBreakBefore/>
        <w:pBdr>
          <w:bottom w:val="single" w:sz="12" w:space="1" w:color="ED7D31"/>
        </w:pBdr>
        <w:spacing w:after="120"/>
        <w:outlineLvl w:val="1"/>
        <w:rPr>
          <w:rFonts w:ascii="Franklin Gothic Book" w:eastAsia="Calibri" w:hAnsi="Franklin Gothic Book" w:cs="Times New Roman"/>
          <w:color w:val="2F5496"/>
          <w:sz w:val="32"/>
          <w:szCs w:val="32"/>
        </w:rPr>
      </w:pPr>
      <w:bookmarkStart w:id="284" w:name="_Toc118728213"/>
      <w:bookmarkStart w:id="285" w:name="_Toc206157425"/>
      <w:bookmarkEnd w:id="283"/>
      <w:r w:rsidRPr="00A60920">
        <w:rPr>
          <w:rFonts w:ascii="Franklin Gothic Medium" w:eastAsia="Franklin Gothic Book" w:hAnsi="Franklin Gothic Medium" w:cs="Tahoma"/>
          <w:color w:val="2E74B5" w:themeColor="accent1" w:themeShade="BF"/>
          <w:sz w:val="32"/>
          <w:szCs w:val="32"/>
        </w:rPr>
        <w:lastRenderedPageBreak/>
        <w:t>Appendix E. Concord Public Schools and Concord-Carlisle Regional School District: Student Performance Data</w:t>
      </w:r>
      <w:bookmarkEnd w:id="284"/>
      <w:r w:rsidRPr="00A60920">
        <w:rPr>
          <w:rStyle w:val="FootnoteReference"/>
          <w:rFonts w:ascii="Franklin Gothic Medium" w:eastAsia="Franklin Gothic Book" w:hAnsi="Franklin Gothic Medium" w:cs="Tahoma"/>
          <w:color w:val="2E74B5" w:themeColor="accent1" w:themeShade="BF"/>
          <w:sz w:val="32"/>
          <w:szCs w:val="32"/>
        </w:rPr>
        <w:footnoteReference w:id="6"/>
      </w:r>
      <w:bookmarkStart w:id="286" w:name="_Hlk138316045"/>
      <w:bookmarkEnd w:id="285"/>
    </w:p>
    <w:bookmarkEnd w:id="286"/>
    <w:p w14:paraId="518817E9" w14:textId="5289021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Fonts w:ascii="Franklin Gothic Book" w:hAnsi="Franklin Gothic Book"/>
        </w:rPr>
        <w:fldChar w:fldCharType="begin"/>
      </w:r>
      <w:r w:rsidRPr="00A60920">
        <w:rPr>
          <w:rFonts w:ascii="Franklin Gothic Book" w:hAnsi="Franklin Gothic Book"/>
        </w:rPr>
        <w:instrText xml:space="preserve"> TOC \h \z \t "Table Title" \c </w:instrText>
      </w:r>
      <w:r w:rsidRPr="00A60920">
        <w:rPr>
          <w:rFonts w:ascii="Franklin Gothic Book" w:hAnsi="Franklin Gothic Book"/>
        </w:rPr>
        <w:fldChar w:fldCharType="separate"/>
      </w:r>
      <w:r w:rsidRPr="00A60920">
        <w:rPr>
          <w:rStyle w:val="Hyperlink"/>
          <w:noProof/>
        </w:rPr>
        <w:t>Table E1. Concord: MCAS ELA Achievement by Student Group, Grades 3-8, 2022-2024</w:t>
      </w:r>
      <w:r w:rsidRPr="00A60920">
        <w:rPr>
          <w:noProof/>
          <w:webHidden/>
        </w:rPr>
        <w:tab/>
        <w:t>E-3</w:t>
      </w:r>
    </w:p>
    <w:p w14:paraId="6D0A35CF"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E2. Concord-Carlisle: MCAS ELA Achievement by Student Group, Grade 10, 2022-2024</w:t>
      </w:r>
      <w:r w:rsidRPr="00A60920">
        <w:rPr>
          <w:noProof/>
          <w:webHidden/>
        </w:rPr>
        <w:tab/>
        <w:t>E-3</w:t>
      </w:r>
    </w:p>
    <w:p w14:paraId="3BBF432E"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E3. Concord: MCAS Mathematics Achievement by Student Group, Grades 3-8, 2022-2024</w:t>
      </w:r>
      <w:r w:rsidRPr="00A60920">
        <w:rPr>
          <w:noProof/>
          <w:webHidden/>
        </w:rPr>
        <w:tab/>
        <w:t>E-4</w:t>
      </w:r>
    </w:p>
    <w:p w14:paraId="338114A7"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E4. Concord-Carlisle: MCAS Mathematics Achievement by Student Group, Grade 10, 2022-2024</w:t>
      </w:r>
      <w:r w:rsidRPr="00A60920">
        <w:rPr>
          <w:noProof/>
          <w:webHidden/>
        </w:rPr>
        <w:tab/>
        <w:t>E-4</w:t>
      </w:r>
    </w:p>
    <w:p w14:paraId="7A021571"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E5. Concord: MCAS Science Achievement by Student Group, Grades 5 and 8, 2022-2024</w:t>
      </w:r>
      <w:r w:rsidRPr="00A60920">
        <w:rPr>
          <w:noProof/>
          <w:webHidden/>
        </w:rPr>
        <w:tab/>
        <w:t>E-5</w:t>
      </w:r>
    </w:p>
    <w:p w14:paraId="3CFD9AE5"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E6. Concord-Carlisle: MCAS Science Achievement by Student Group, Grade 10, 2022-2024</w:t>
      </w:r>
      <w:r w:rsidRPr="00A60920">
        <w:rPr>
          <w:noProof/>
          <w:webHidden/>
        </w:rPr>
        <w:tab/>
        <w:t>E-5</w:t>
      </w:r>
    </w:p>
    <w:p w14:paraId="682C0CFE"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 xml:space="preserve">Table E7a. Concord: </w:t>
      </w:r>
      <w:r w:rsidRPr="00A60920">
        <w:rPr>
          <w:rStyle w:val="Hyperlink"/>
          <w:noProof/>
          <w:spacing w:val="-4"/>
        </w:rPr>
        <w:t xml:space="preserve">MCAS ELA </w:t>
      </w:r>
      <w:r w:rsidRPr="00A60920">
        <w:rPr>
          <w:rStyle w:val="Hyperlink"/>
          <w:noProof/>
        </w:rPr>
        <w:t xml:space="preserve">Achievement by </w:t>
      </w:r>
      <w:r w:rsidRPr="00A60920">
        <w:rPr>
          <w:rStyle w:val="Hyperlink"/>
          <w:noProof/>
          <w:spacing w:val="-4"/>
        </w:rPr>
        <w:t>Grade, 2022-2024</w:t>
      </w:r>
      <w:r w:rsidRPr="00A60920">
        <w:rPr>
          <w:noProof/>
          <w:webHidden/>
        </w:rPr>
        <w:tab/>
        <w:t>E-6</w:t>
      </w:r>
    </w:p>
    <w:p w14:paraId="7CFB6940"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 xml:space="preserve">Table E7b. Concord-Carlisle: </w:t>
      </w:r>
      <w:r w:rsidRPr="00A60920">
        <w:rPr>
          <w:rStyle w:val="Hyperlink"/>
          <w:noProof/>
          <w:spacing w:val="-4"/>
        </w:rPr>
        <w:t xml:space="preserve">MCAS ELA </w:t>
      </w:r>
      <w:r w:rsidRPr="00A60920">
        <w:rPr>
          <w:rStyle w:val="Hyperlink"/>
          <w:noProof/>
        </w:rPr>
        <w:t xml:space="preserve">Achievement by </w:t>
      </w:r>
      <w:r w:rsidRPr="00A60920">
        <w:rPr>
          <w:rStyle w:val="Hyperlink"/>
          <w:noProof/>
          <w:spacing w:val="-4"/>
        </w:rPr>
        <w:t>Grade, 2022-2024</w:t>
      </w:r>
      <w:r w:rsidRPr="00A60920">
        <w:rPr>
          <w:noProof/>
          <w:webHidden/>
        </w:rPr>
        <w:tab/>
        <w:t>E-6</w:t>
      </w:r>
    </w:p>
    <w:p w14:paraId="5401BB8D"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 xml:space="preserve">Table E8a. Concord: </w:t>
      </w:r>
      <w:r w:rsidRPr="00A60920">
        <w:rPr>
          <w:rStyle w:val="Hyperlink"/>
          <w:noProof/>
          <w:spacing w:val="-4"/>
        </w:rPr>
        <w:t>MCAS Mathematics Achievement by Grade, 2022-2024</w:t>
      </w:r>
      <w:r w:rsidRPr="00A60920">
        <w:rPr>
          <w:noProof/>
          <w:webHidden/>
        </w:rPr>
        <w:tab/>
        <w:t>E-6</w:t>
      </w:r>
    </w:p>
    <w:p w14:paraId="61850170"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 xml:space="preserve">Table E8b. Concord-Carlisle: </w:t>
      </w:r>
      <w:r w:rsidRPr="00A60920">
        <w:rPr>
          <w:rStyle w:val="Hyperlink"/>
          <w:noProof/>
          <w:spacing w:val="-4"/>
        </w:rPr>
        <w:t>MCAS Mathematics Achievement by Grade, 2022-2024</w:t>
      </w:r>
      <w:r w:rsidRPr="00A60920">
        <w:rPr>
          <w:noProof/>
          <w:webHidden/>
        </w:rPr>
        <w:tab/>
        <w:t>E-7</w:t>
      </w:r>
    </w:p>
    <w:p w14:paraId="46951122"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 xml:space="preserve">Table E9a. Concord: </w:t>
      </w:r>
      <w:r w:rsidRPr="00A60920">
        <w:rPr>
          <w:rStyle w:val="Hyperlink"/>
          <w:noProof/>
          <w:spacing w:val="-4"/>
        </w:rPr>
        <w:t>MCAS Science Achievement by Grade, 2022-2024</w:t>
      </w:r>
      <w:r w:rsidRPr="00A60920">
        <w:rPr>
          <w:noProof/>
          <w:webHidden/>
        </w:rPr>
        <w:tab/>
        <w:t>E-7</w:t>
      </w:r>
    </w:p>
    <w:p w14:paraId="5FBF3152"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 xml:space="preserve">Table E9b. Concord-Carlisle: </w:t>
      </w:r>
      <w:r w:rsidRPr="00A60920">
        <w:rPr>
          <w:rStyle w:val="Hyperlink"/>
          <w:noProof/>
          <w:spacing w:val="-4"/>
        </w:rPr>
        <w:t>MCAS Science Achievement by Grade, 2022-2024</w:t>
      </w:r>
      <w:r w:rsidRPr="00A60920">
        <w:rPr>
          <w:noProof/>
          <w:webHidden/>
        </w:rPr>
        <w:tab/>
        <w:t>E-7</w:t>
      </w:r>
    </w:p>
    <w:p w14:paraId="44D40D2D"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E10. Concord: MCAS ELA Mean Student Growth Percentile by Student Group, Grades 3-8, 2022-2024</w:t>
      </w:r>
      <w:r w:rsidRPr="00A60920">
        <w:rPr>
          <w:noProof/>
          <w:webHidden/>
        </w:rPr>
        <w:tab/>
        <w:t>E-8</w:t>
      </w:r>
    </w:p>
    <w:p w14:paraId="160A50E4"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E11. Concord-Carlisle: MCAS ELA Mean Student Growth Percentile by Student Group, Grade 10, 2022-2024</w:t>
      </w:r>
      <w:r w:rsidRPr="00A60920">
        <w:rPr>
          <w:noProof/>
          <w:webHidden/>
        </w:rPr>
        <w:tab/>
        <w:t>E-8</w:t>
      </w:r>
    </w:p>
    <w:p w14:paraId="24CDF0A1"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E12. Concord: MCAS Mathematics Mean Student Growth Percentile by Student Group, Grades 3-8, 2022-2024</w:t>
      </w:r>
      <w:r w:rsidRPr="00A60920">
        <w:rPr>
          <w:noProof/>
          <w:webHidden/>
        </w:rPr>
        <w:tab/>
        <w:t>E-9</w:t>
      </w:r>
    </w:p>
    <w:p w14:paraId="0B951401"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E13. Concord-Carlisle: MCAS Mathematics Mean Student Growth Percentile by Student Group, Grade 10, 2022-2024</w:t>
      </w:r>
      <w:r w:rsidRPr="00A60920">
        <w:rPr>
          <w:noProof/>
          <w:webHidden/>
        </w:rPr>
        <w:tab/>
        <w:t>E-9</w:t>
      </w:r>
    </w:p>
    <w:p w14:paraId="712D10B9"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E14a. Concord: MCAS ELA Mean Student Growth Percentile by Grade, 2022-2024</w:t>
      </w:r>
      <w:r w:rsidRPr="00A60920">
        <w:rPr>
          <w:noProof/>
          <w:webHidden/>
        </w:rPr>
        <w:tab/>
        <w:t>E-10</w:t>
      </w:r>
    </w:p>
    <w:p w14:paraId="68E78968"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E14b. Concord-Carlisle: MCAS ELA Mean Student Growth Percentile by Grade, 2022-2024</w:t>
      </w:r>
      <w:r w:rsidRPr="00A60920">
        <w:rPr>
          <w:noProof/>
          <w:webHidden/>
        </w:rPr>
        <w:tab/>
        <w:t>E-10</w:t>
      </w:r>
    </w:p>
    <w:p w14:paraId="158F52E5"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E15a. Concord: MCAS Mathematics Mean Student Growth Percentile by Grade, 2022-2024</w:t>
      </w:r>
      <w:r w:rsidRPr="00A60920">
        <w:rPr>
          <w:noProof/>
          <w:webHidden/>
        </w:rPr>
        <w:tab/>
        <w:t>E-10</w:t>
      </w:r>
    </w:p>
    <w:p w14:paraId="366BD530"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E15b. Concord-Carlisle: MCAS Mathematics Mean Student Growth Percentile by Grade, 2022-2024</w:t>
      </w:r>
      <w:r w:rsidRPr="00A60920">
        <w:rPr>
          <w:noProof/>
          <w:webHidden/>
        </w:rPr>
        <w:tab/>
        <w:t>E-10</w:t>
      </w:r>
    </w:p>
    <w:p w14:paraId="61DE5C8A"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 xml:space="preserve">Table E16. Concord-Carlisle: </w:t>
      </w:r>
      <w:r w:rsidRPr="00A60920">
        <w:rPr>
          <w:rStyle w:val="Hyperlink"/>
          <w:noProof/>
          <w:spacing w:val="-4"/>
        </w:rPr>
        <w:t>Four-Year Cohort Graduation Rates by Student Group, 2021-2023</w:t>
      </w:r>
      <w:r w:rsidRPr="00A60920">
        <w:rPr>
          <w:noProof/>
          <w:webHidden/>
        </w:rPr>
        <w:tab/>
        <w:t>E-11</w:t>
      </w:r>
    </w:p>
    <w:p w14:paraId="2A910CA0"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 xml:space="preserve">Table E17. Concord-Carlisle: </w:t>
      </w:r>
      <w:r w:rsidRPr="00A60920">
        <w:rPr>
          <w:rStyle w:val="Hyperlink"/>
          <w:noProof/>
          <w:spacing w:val="-4"/>
        </w:rPr>
        <w:t>Five-Year Cohort Graduation Rates by Student Group, 2020-2022</w:t>
      </w:r>
      <w:r w:rsidRPr="00A60920">
        <w:rPr>
          <w:noProof/>
          <w:webHidden/>
        </w:rPr>
        <w:tab/>
        <w:t>E-12</w:t>
      </w:r>
    </w:p>
    <w:p w14:paraId="199E1E95"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lastRenderedPageBreak/>
        <w:t>Table E18. Concord-Carlisle: Annual Dropout Rates by Student Group, 2021-2023</w:t>
      </w:r>
      <w:r w:rsidRPr="00A60920">
        <w:rPr>
          <w:noProof/>
          <w:webHidden/>
        </w:rPr>
        <w:tab/>
        <w:t>E-12</w:t>
      </w:r>
    </w:p>
    <w:p w14:paraId="62080667"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E19a. Concord: In-School Suspension Rates by Student Group, 2022-2024</w:t>
      </w:r>
      <w:r w:rsidRPr="00A60920">
        <w:rPr>
          <w:noProof/>
          <w:webHidden/>
        </w:rPr>
        <w:tab/>
        <w:t>E-13</w:t>
      </w:r>
    </w:p>
    <w:p w14:paraId="68EA9A2C"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E19b. Concord-Carlisle: In-School Suspension Rates by Student Group, 2022-2024</w:t>
      </w:r>
      <w:r w:rsidRPr="00A60920">
        <w:rPr>
          <w:noProof/>
          <w:webHidden/>
        </w:rPr>
        <w:tab/>
        <w:t>E-13</w:t>
      </w:r>
    </w:p>
    <w:p w14:paraId="0B297463"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E20a. Concord: Out-of-School Suspension Rates by Student Group, 2022-2024</w:t>
      </w:r>
      <w:r w:rsidRPr="00A60920">
        <w:rPr>
          <w:noProof/>
          <w:webHidden/>
        </w:rPr>
        <w:tab/>
        <w:t>E-14</w:t>
      </w:r>
    </w:p>
    <w:p w14:paraId="5062AABE"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E20b. Concord-Carlisle Out-of-School Suspension Rates by Student Group, 2022-2024</w:t>
      </w:r>
      <w:r w:rsidRPr="00A60920">
        <w:rPr>
          <w:noProof/>
          <w:webHidden/>
        </w:rPr>
        <w:tab/>
        <w:t>E-14</w:t>
      </w:r>
    </w:p>
    <w:p w14:paraId="743D1E60"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E21. Concord-Carlisle: Advanced Coursework Completion Rates by Student Group, 2022-2024</w:t>
      </w:r>
      <w:r w:rsidRPr="00A60920">
        <w:rPr>
          <w:noProof/>
          <w:webHidden/>
        </w:rPr>
        <w:tab/>
        <w:t>E-15</w:t>
      </w:r>
    </w:p>
    <w:p w14:paraId="67C34388"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E22a. Concord: Accountability Results, 2024</w:t>
      </w:r>
      <w:r w:rsidRPr="00A60920">
        <w:rPr>
          <w:noProof/>
          <w:webHidden/>
        </w:rPr>
        <w:tab/>
        <w:t>E-15</w:t>
      </w:r>
    </w:p>
    <w:p w14:paraId="49029F95" w14:textId="77777777" w:rsidR="0067139E" w:rsidRPr="00A60920" w:rsidRDefault="0067139E">
      <w:pPr>
        <w:pStyle w:val="TableofFigures"/>
        <w:tabs>
          <w:tab w:val="right" w:leader="dot" w:pos="12950"/>
        </w:tabs>
        <w:rPr>
          <w:rFonts w:eastAsiaTheme="minorEastAsia"/>
          <w:noProof/>
          <w:kern w:val="2"/>
          <w:sz w:val="24"/>
          <w:szCs w:val="24"/>
          <w14:ligatures w14:val="standardContextual"/>
        </w:rPr>
      </w:pPr>
      <w:r w:rsidRPr="00A60920">
        <w:rPr>
          <w:rStyle w:val="Hyperlink"/>
          <w:noProof/>
        </w:rPr>
        <w:t>Table E22b. Concord-Carlisle: Accountability Results, 2024</w:t>
      </w:r>
      <w:r w:rsidRPr="00A60920">
        <w:rPr>
          <w:noProof/>
          <w:webHidden/>
        </w:rPr>
        <w:tab/>
        <w:t>E-15</w:t>
      </w:r>
    </w:p>
    <w:p w14:paraId="04B0F58B" w14:textId="77777777" w:rsidR="0067139E" w:rsidRPr="00A60920" w:rsidRDefault="0067139E">
      <w:pPr>
        <w:spacing w:after="160" w:line="259" w:lineRule="auto"/>
        <w:rPr>
          <w:rFonts w:ascii="Franklin Gothic Book" w:hAnsi="Franklin Gothic Book"/>
        </w:rPr>
      </w:pPr>
      <w:r w:rsidRPr="00A60920">
        <w:rPr>
          <w:rFonts w:ascii="Franklin Gothic Book" w:hAnsi="Franklin Gothic Book"/>
        </w:rPr>
        <w:fldChar w:fldCharType="end"/>
      </w:r>
      <w:r w:rsidRPr="00A60920">
        <w:rPr>
          <w:rFonts w:ascii="Franklin Gothic Book" w:hAnsi="Franklin Gothic Book"/>
        </w:rPr>
        <w:br w:type="page"/>
      </w:r>
    </w:p>
    <w:p w14:paraId="1C546875" w14:textId="77777777" w:rsidR="0067139E" w:rsidRPr="00A60920" w:rsidRDefault="0067139E" w:rsidP="0067139E">
      <w:pPr>
        <w:pStyle w:val="TableTitle0"/>
      </w:pPr>
      <w:r w:rsidRPr="00A60920">
        <w:lastRenderedPageBreak/>
        <w:t xml:space="preserve">Table E1. Concord: MCAS ELA Achievement by Student Group, Grades 3-8, 2022-2024 </w:t>
      </w:r>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6223C7" w:rsidRPr="00A60920" w14:paraId="304A140A"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79F690B6" w14:textId="77777777" w:rsidR="006223C7" w:rsidRPr="00A60920" w:rsidRDefault="006223C7">
            <w:pPr>
              <w:pStyle w:val="TableColHeadingCenter"/>
              <w:spacing w:before="20" w:after="20" w:line="240" w:lineRule="auto"/>
            </w:pPr>
            <w:bookmarkStart w:id="287" w:name="_Toc204360935"/>
            <w:r w:rsidRPr="00A60920">
              <w:t>Group</w:t>
            </w:r>
          </w:p>
        </w:tc>
        <w:tc>
          <w:tcPr>
            <w:tcW w:w="340" w:type="pct"/>
            <w:vAlign w:val="bottom"/>
          </w:tcPr>
          <w:p w14:paraId="031A9739" w14:textId="77777777" w:rsidR="006223C7" w:rsidRPr="00A60920" w:rsidRDefault="006223C7">
            <w:pPr>
              <w:pStyle w:val="TableColHeadingCenter"/>
              <w:spacing w:before="20" w:after="20" w:line="240" w:lineRule="auto"/>
            </w:pPr>
            <w:r w:rsidRPr="00A60920">
              <w:t># Included (2024)</w:t>
            </w:r>
          </w:p>
        </w:tc>
        <w:tc>
          <w:tcPr>
            <w:tcW w:w="298" w:type="pct"/>
            <w:vAlign w:val="bottom"/>
          </w:tcPr>
          <w:p w14:paraId="2E2817FC" w14:textId="77777777" w:rsidR="006223C7" w:rsidRPr="00A60920" w:rsidRDefault="006223C7">
            <w:pPr>
              <w:pStyle w:val="TableColHeadingCenter"/>
              <w:spacing w:before="20" w:after="20" w:line="240" w:lineRule="auto"/>
            </w:pPr>
            <w:r w:rsidRPr="00A60920">
              <w:t>% M/E 2022</w:t>
            </w:r>
          </w:p>
        </w:tc>
        <w:tc>
          <w:tcPr>
            <w:tcW w:w="298" w:type="pct"/>
            <w:vAlign w:val="bottom"/>
          </w:tcPr>
          <w:p w14:paraId="532CF3D1" w14:textId="77777777" w:rsidR="006223C7" w:rsidRPr="00A60920" w:rsidRDefault="006223C7">
            <w:pPr>
              <w:pStyle w:val="TableColHeadingCenter"/>
              <w:spacing w:before="20" w:after="20" w:line="240" w:lineRule="auto"/>
            </w:pPr>
            <w:r w:rsidRPr="00A60920">
              <w:t>% M/E 2023</w:t>
            </w:r>
          </w:p>
        </w:tc>
        <w:tc>
          <w:tcPr>
            <w:tcW w:w="298" w:type="pct"/>
            <w:vAlign w:val="bottom"/>
          </w:tcPr>
          <w:p w14:paraId="7E927E86" w14:textId="77777777" w:rsidR="006223C7" w:rsidRPr="00A60920" w:rsidRDefault="006223C7">
            <w:pPr>
              <w:pStyle w:val="TableColHeadingCenter"/>
              <w:spacing w:before="20" w:after="20" w:line="240" w:lineRule="auto"/>
            </w:pPr>
            <w:r w:rsidRPr="00A60920">
              <w:t>% M/E 2024</w:t>
            </w:r>
          </w:p>
        </w:tc>
        <w:tc>
          <w:tcPr>
            <w:tcW w:w="298" w:type="pct"/>
            <w:vAlign w:val="bottom"/>
          </w:tcPr>
          <w:p w14:paraId="550CE692" w14:textId="77777777" w:rsidR="006223C7" w:rsidRPr="00A60920" w:rsidRDefault="006223C7">
            <w:pPr>
              <w:pStyle w:val="TableColHeadingCenter"/>
              <w:spacing w:before="20" w:after="20" w:line="240" w:lineRule="auto"/>
            </w:pPr>
            <w:r w:rsidRPr="00A60920">
              <w:t>% M/E 2024 State</w:t>
            </w:r>
          </w:p>
        </w:tc>
        <w:tc>
          <w:tcPr>
            <w:tcW w:w="298" w:type="pct"/>
            <w:vAlign w:val="bottom"/>
          </w:tcPr>
          <w:p w14:paraId="6AF64DAC" w14:textId="77777777" w:rsidR="006223C7" w:rsidRPr="00A60920" w:rsidRDefault="006223C7">
            <w:pPr>
              <w:pStyle w:val="TableColHeadingCenter"/>
              <w:spacing w:before="20" w:after="20" w:line="240" w:lineRule="auto"/>
            </w:pPr>
            <w:r w:rsidRPr="00A60920">
              <w:t>% PME 2022</w:t>
            </w:r>
          </w:p>
        </w:tc>
        <w:tc>
          <w:tcPr>
            <w:tcW w:w="298" w:type="pct"/>
            <w:vAlign w:val="bottom"/>
          </w:tcPr>
          <w:p w14:paraId="060EA923" w14:textId="77777777" w:rsidR="006223C7" w:rsidRPr="00A60920" w:rsidRDefault="006223C7">
            <w:pPr>
              <w:pStyle w:val="TableColHeadingCenter"/>
              <w:spacing w:before="20" w:after="20" w:line="240" w:lineRule="auto"/>
            </w:pPr>
            <w:r w:rsidRPr="00A60920">
              <w:t>% PME 2023</w:t>
            </w:r>
          </w:p>
        </w:tc>
        <w:tc>
          <w:tcPr>
            <w:tcW w:w="298" w:type="pct"/>
            <w:vAlign w:val="bottom"/>
          </w:tcPr>
          <w:p w14:paraId="7B7B5BAF" w14:textId="77777777" w:rsidR="006223C7" w:rsidRPr="00A60920" w:rsidRDefault="006223C7">
            <w:pPr>
              <w:pStyle w:val="TableColHeadingCenter"/>
              <w:spacing w:before="20" w:after="20" w:line="240" w:lineRule="auto"/>
            </w:pPr>
            <w:r w:rsidRPr="00A60920">
              <w:t>% PME 2024</w:t>
            </w:r>
          </w:p>
        </w:tc>
        <w:tc>
          <w:tcPr>
            <w:tcW w:w="298" w:type="pct"/>
            <w:vAlign w:val="bottom"/>
          </w:tcPr>
          <w:p w14:paraId="46793CB7" w14:textId="77777777" w:rsidR="006223C7" w:rsidRPr="00A60920" w:rsidRDefault="006223C7">
            <w:pPr>
              <w:pStyle w:val="TableColHeadingCenter"/>
              <w:spacing w:before="20" w:after="20" w:line="240" w:lineRule="auto"/>
            </w:pPr>
            <w:r w:rsidRPr="00A60920">
              <w:t>% PME 2024 State</w:t>
            </w:r>
          </w:p>
        </w:tc>
        <w:tc>
          <w:tcPr>
            <w:tcW w:w="298" w:type="pct"/>
            <w:vAlign w:val="bottom"/>
          </w:tcPr>
          <w:p w14:paraId="341B00F0" w14:textId="77777777" w:rsidR="006223C7" w:rsidRPr="00A60920" w:rsidRDefault="006223C7">
            <w:pPr>
              <w:pStyle w:val="TableColHeadingCenter"/>
              <w:spacing w:before="20" w:after="20" w:line="240" w:lineRule="auto"/>
            </w:pPr>
            <w:r w:rsidRPr="00A60920">
              <w:t>% NM 2022</w:t>
            </w:r>
          </w:p>
        </w:tc>
        <w:tc>
          <w:tcPr>
            <w:tcW w:w="298" w:type="pct"/>
            <w:vAlign w:val="bottom"/>
          </w:tcPr>
          <w:p w14:paraId="0AFFC378" w14:textId="77777777" w:rsidR="006223C7" w:rsidRPr="00A60920" w:rsidRDefault="006223C7">
            <w:pPr>
              <w:pStyle w:val="TableColHeadingCenter"/>
              <w:spacing w:before="20" w:after="20" w:line="240" w:lineRule="auto"/>
            </w:pPr>
            <w:r w:rsidRPr="00A60920">
              <w:t>% NM 2023</w:t>
            </w:r>
          </w:p>
        </w:tc>
        <w:tc>
          <w:tcPr>
            <w:tcW w:w="298" w:type="pct"/>
            <w:vAlign w:val="bottom"/>
          </w:tcPr>
          <w:p w14:paraId="10FA82A0" w14:textId="77777777" w:rsidR="006223C7" w:rsidRPr="00A60920" w:rsidRDefault="006223C7">
            <w:pPr>
              <w:pStyle w:val="TableColHeadingCenter"/>
              <w:spacing w:before="20" w:after="20" w:line="240" w:lineRule="auto"/>
            </w:pPr>
            <w:r w:rsidRPr="00A60920">
              <w:t>% NM 2024</w:t>
            </w:r>
          </w:p>
        </w:tc>
        <w:tc>
          <w:tcPr>
            <w:tcW w:w="295" w:type="pct"/>
            <w:vAlign w:val="bottom"/>
          </w:tcPr>
          <w:p w14:paraId="7571F828" w14:textId="77777777" w:rsidR="006223C7" w:rsidRPr="00A60920" w:rsidRDefault="006223C7">
            <w:pPr>
              <w:pStyle w:val="TableColHeadingCenter"/>
              <w:spacing w:before="20" w:after="20" w:line="240" w:lineRule="auto"/>
            </w:pPr>
            <w:r w:rsidRPr="00A60920">
              <w:t>% NM 2024 State</w:t>
            </w:r>
          </w:p>
        </w:tc>
      </w:tr>
      <w:tr w:rsidR="006223C7" w:rsidRPr="00A60920" w14:paraId="45181A8B"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4EF80B4"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rPr>
              <w:t>All</w:t>
            </w:r>
          </w:p>
        </w:tc>
        <w:tc>
          <w:tcPr>
            <w:tcW w:w="340" w:type="pct"/>
          </w:tcPr>
          <w:p w14:paraId="13292E4B" w14:textId="0CBB7D6A" w:rsidR="006223C7" w:rsidRPr="00A60920" w:rsidRDefault="00723625">
            <w:pPr>
              <w:pStyle w:val="TableTextCentered"/>
              <w:spacing w:before="20" w:after="20" w:line="240" w:lineRule="auto"/>
              <w:rPr>
                <w:rFonts w:ascii="Franklin Gothic Book" w:hAnsi="Franklin Gothic Book"/>
              </w:rPr>
            </w:pPr>
            <w:r w:rsidRPr="00A60920">
              <w:t>1,314</w:t>
            </w:r>
          </w:p>
        </w:tc>
        <w:tc>
          <w:tcPr>
            <w:tcW w:w="298" w:type="pct"/>
          </w:tcPr>
          <w:p w14:paraId="2DE1AFDD" w14:textId="0FC6F0E6" w:rsidR="006223C7" w:rsidRPr="00A60920" w:rsidRDefault="00723625">
            <w:pPr>
              <w:pStyle w:val="TableTextCentered"/>
              <w:spacing w:before="20" w:after="20" w:line="240" w:lineRule="auto"/>
              <w:rPr>
                <w:rFonts w:ascii="Franklin Gothic Book" w:hAnsi="Franklin Gothic Book"/>
              </w:rPr>
            </w:pPr>
            <w:r w:rsidRPr="00A60920">
              <w:t>67</w:t>
            </w:r>
          </w:p>
        </w:tc>
        <w:tc>
          <w:tcPr>
            <w:tcW w:w="298" w:type="pct"/>
          </w:tcPr>
          <w:p w14:paraId="4624891A" w14:textId="5E147388" w:rsidR="006223C7" w:rsidRPr="00A60920" w:rsidRDefault="00723625">
            <w:pPr>
              <w:pStyle w:val="TableTextCentered"/>
              <w:spacing w:before="20" w:after="20" w:line="240" w:lineRule="auto"/>
              <w:rPr>
                <w:rFonts w:ascii="Franklin Gothic Book" w:hAnsi="Franklin Gothic Book"/>
              </w:rPr>
            </w:pPr>
            <w:r w:rsidRPr="00A60920">
              <w:t>73</w:t>
            </w:r>
          </w:p>
        </w:tc>
        <w:tc>
          <w:tcPr>
            <w:tcW w:w="298" w:type="pct"/>
          </w:tcPr>
          <w:p w14:paraId="02AC7FCB" w14:textId="51A1094A" w:rsidR="006223C7" w:rsidRPr="00A60920" w:rsidRDefault="00723625">
            <w:pPr>
              <w:pStyle w:val="TableTextCentered"/>
              <w:spacing w:before="20" w:after="20" w:line="240" w:lineRule="auto"/>
              <w:rPr>
                <w:rFonts w:ascii="Franklin Gothic Book" w:hAnsi="Franklin Gothic Book"/>
              </w:rPr>
            </w:pPr>
            <w:r w:rsidRPr="00A60920">
              <w:t>70</w:t>
            </w:r>
          </w:p>
        </w:tc>
        <w:tc>
          <w:tcPr>
            <w:tcW w:w="298" w:type="pct"/>
          </w:tcPr>
          <w:p w14:paraId="2EAF3DF4" w14:textId="29EE3067" w:rsidR="006223C7" w:rsidRPr="00A60920" w:rsidRDefault="006223C7">
            <w:pPr>
              <w:pStyle w:val="TableTextCentered"/>
              <w:spacing w:before="20" w:after="20" w:line="240" w:lineRule="auto"/>
              <w:rPr>
                <w:rFonts w:ascii="Franklin Gothic Book" w:hAnsi="Franklin Gothic Book"/>
              </w:rPr>
            </w:pPr>
            <w:r w:rsidRPr="00A60920">
              <w:t>39</w:t>
            </w:r>
          </w:p>
        </w:tc>
        <w:tc>
          <w:tcPr>
            <w:tcW w:w="298" w:type="pct"/>
          </w:tcPr>
          <w:p w14:paraId="13E87DC1" w14:textId="31C3B510" w:rsidR="006223C7" w:rsidRPr="00A60920" w:rsidRDefault="00723625">
            <w:pPr>
              <w:pStyle w:val="TableTextCentered"/>
              <w:spacing w:before="20" w:after="20" w:line="240" w:lineRule="auto"/>
              <w:rPr>
                <w:rFonts w:ascii="Franklin Gothic Book" w:hAnsi="Franklin Gothic Book"/>
              </w:rPr>
            </w:pPr>
            <w:r w:rsidRPr="00A60920">
              <w:t>28</w:t>
            </w:r>
          </w:p>
        </w:tc>
        <w:tc>
          <w:tcPr>
            <w:tcW w:w="298" w:type="pct"/>
          </w:tcPr>
          <w:p w14:paraId="592D23DD" w14:textId="3C05F1E4" w:rsidR="006223C7" w:rsidRPr="00A60920" w:rsidRDefault="00723625">
            <w:pPr>
              <w:pStyle w:val="TableTextCentered"/>
              <w:spacing w:before="20" w:after="20" w:line="240" w:lineRule="auto"/>
              <w:rPr>
                <w:rFonts w:ascii="Franklin Gothic Book" w:hAnsi="Franklin Gothic Book"/>
              </w:rPr>
            </w:pPr>
            <w:r w:rsidRPr="00A60920">
              <w:t>23</w:t>
            </w:r>
          </w:p>
        </w:tc>
        <w:tc>
          <w:tcPr>
            <w:tcW w:w="298" w:type="pct"/>
          </w:tcPr>
          <w:p w14:paraId="33C5AB74" w14:textId="4B1D91D1" w:rsidR="006223C7" w:rsidRPr="00A60920" w:rsidRDefault="00723625">
            <w:pPr>
              <w:pStyle w:val="TableTextCentered"/>
              <w:spacing w:before="20" w:after="20" w:line="240" w:lineRule="auto"/>
              <w:rPr>
                <w:rFonts w:ascii="Franklin Gothic Book" w:hAnsi="Franklin Gothic Book"/>
              </w:rPr>
            </w:pPr>
            <w:r w:rsidRPr="00A60920">
              <w:t>25</w:t>
            </w:r>
          </w:p>
        </w:tc>
        <w:tc>
          <w:tcPr>
            <w:tcW w:w="298" w:type="pct"/>
          </w:tcPr>
          <w:p w14:paraId="414F56A2" w14:textId="486FDE89" w:rsidR="006223C7" w:rsidRPr="00A60920" w:rsidRDefault="006223C7">
            <w:pPr>
              <w:pStyle w:val="TableTextCentered"/>
              <w:spacing w:before="20" w:after="20" w:line="240" w:lineRule="auto"/>
              <w:rPr>
                <w:rFonts w:ascii="Franklin Gothic Book" w:hAnsi="Franklin Gothic Book"/>
              </w:rPr>
            </w:pPr>
            <w:r w:rsidRPr="00A60920">
              <w:t>40</w:t>
            </w:r>
          </w:p>
        </w:tc>
        <w:tc>
          <w:tcPr>
            <w:tcW w:w="298" w:type="pct"/>
          </w:tcPr>
          <w:p w14:paraId="1BBB685C" w14:textId="06B8FEEC" w:rsidR="006223C7" w:rsidRPr="00A60920" w:rsidRDefault="00723625">
            <w:pPr>
              <w:pStyle w:val="TableTextCentered"/>
              <w:spacing w:before="20" w:after="20" w:line="240" w:lineRule="auto"/>
              <w:rPr>
                <w:rFonts w:ascii="Franklin Gothic Book" w:hAnsi="Franklin Gothic Book"/>
              </w:rPr>
            </w:pPr>
            <w:r w:rsidRPr="00A60920">
              <w:t>4</w:t>
            </w:r>
          </w:p>
        </w:tc>
        <w:tc>
          <w:tcPr>
            <w:tcW w:w="298" w:type="pct"/>
          </w:tcPr>
          <w:p w14:paraId="7F9F4D49" w14:textId="02184C5A" w:rsidR="006223C7" w:rsidRPr="00A60920" w:rsidRDefault="00723625">
            <w:pPr>
              <w:pStyle w:val="TableTextCentered"/>
              <w:spacing w:before="20" w:after="20" w:line="240" w:lineRule="auto"/>
              <w:rPr>
                <w:rFonts w:ascii="Franklin Gothic Book" w:hAnsi="Franklin Gothic Book"/>
              </w:rPr>
            </w:pPr>
            <w:r w:rsidRPr="00A60920">
              <w:t>4</w:t>
            </w:r>
          </w:p>
        </w:tc>
        <w:tc>
          <w:tcPr>
            <w:tcW w:w="298" w:type="pct"/>
          </w:tcPr>
          <w:p w14:paraId="1D64EEBF" w14:textId="7935B70A" w:rsidR="006223C7" w:rsidRPr="00A60920" w:rsidRDefault="00723625">
            <w:pPr>
              <w:pStyle w:val="TableTextCentered"/>
              <w:spacing w:before="20" w:after="20" w:line="240" w:lineRule="auto"/>
              <w:rPr>
                <w:rFonts w:ascii="Franklin Gothic Book" w:hAnsi="Franklin Gothic Book"/>
              </w:rPr>
            </w:pPr>
            <w:r w:rsidRPr="00A60920">
              <w:t>6</w:t>
            </w:r>
          </w:p>
        </w:tc>
        <w:tc>
          <w:tcPr>
            <w:tcW w:w="295" w:type="pct"/>
          </w:tcPr>
          <w:p w14:paraId="4427C75D" w14:textId="1CBBEA22" w:rsidR="006223C7" w:rsidRPr="00A60920" w:rsidRDefault="006223C7">
            <w:pPr>
              <w:pStyle w:val="TableTextCentered"/>
              <w:spacing w:before="20" w:after="20" w:line="240" w:lineRule="auto"/>
              <w:rPr>
                <w:rFonts w:ascii="Franklin Gothic Book" w:hAnsi="Franklin Gothic Book"/>
              </w:rPr>
            </w:pPr>
            <w:r w:rsidRPr="00A60920">
              <w:t>21</w:t>
            </w:r>
          </w:p>
        </w:tc>
      </w:tr>
      <w:tr w:rsidR="006223C7" w:rsidRPr="00A60920" w14:paraId="671EC27D" w14:textId="77777777">
        <w:trPr>
          <w:jc w:val="center"/>
        </w:trPr>
        <w:tc>
          <w:tcPr>
            <w:tcW w:w="1087" w:type="pct"/>
          </w:tcPr>
          <w:p w14:paraId="48BF2594"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rPr>
              <w:t>African American/Black</w:t>
            </w:r>
          </w:p>
        </w:tc>
        <w:tc>
          <w:tcPr>
            <w:tcW w:w="340" w:type="pct"/>
          </w:tcPr>
          <w:p w14:paraId="68118BDC" w14:textId="7011C954" w:rsidR="006223C7" w:rsidRPr="00A60920" w:rsidRDefault="00723625">
            <w:pPr>
              <w:pStyle w:val="TableTextCentered"/>
              <w:spacing w:before="20" w:after="20" w:line="240" w:lineRule="auto"/>
              <w:rPr>
                <w:rFonts w:ascii="Franklin Gothic Book" w:hAnsi="Franklin Gothic Book"/>
              </w:rPr>
            </w:pPr>
            <w:r w:rsidRPr="00A60920">
              <w:t>57</w:t>
            </w:r>
          </w:p>
        </w:tc>
        <w:tc>
          <w:tcPr>
            <w:tcW w:w="298" w:type="pct"/>
          </w:tcPr>
          <w:p w14:paraId="042F62BF" w14:textId="75659772" w:rsidR="006223C7" w:rsidRPr="00A60920" w:rsidRDefault="00723625">
            <w:pPr>
              <w:pStyle w:val="TableTextCentered"/>
              <w:spacing w:before="20" w:after="20" w:line="240" w:lineRule="auto"/>
              <w:rPr>
                <w:rFonts w:ascii="Franklin Gothic Book" w:hAnsi="Franklin Gothic Book"/>
              </w:rPr>
            </w:pPr>
            <w:r w:rsidRPr="00A60920">
              <w:t>26</w:t>
            </w:r>
          </w:p>
        </w:tc>
        <w:tc>
          <w:tcPr>
            <w:tcW w:w="298" w:type="pct"/>
          </w:tcPr>
          <w:p w14:paraId="28EBFB7A" w14:textId="556FDB09" w:rsidR="006223C7" w:rsidRPr="00A60920" w:rsidRDefault="00723625">
            <w:pPr>
              <w:pStyle w:val="TableTextCentered"/>
              <w:spacing w:before="20" w:after="20" w:line="240" w:lineRule="auto"/>
              <w:rPr>
                <w:rFonts w:ascii="Franklin Gothic Book" w:hAnsi="Franklin Gothic Book"/>
              </w:rPr>
            </w:pPr>
            <w:r w:rsidRPr="00A60920">
              <w:t>32</w:t>
            </w:r>
          </w:p>
        </w:tc>
        <w:tc>
          <w:tcPr>
            <w:tcW w:w="298" w:type="pct"/>
          </w:tcPr>
          <w:p w14:paraId="001B32BE" w14:textId="3F32D464" w:rsidR="006223C7" w:rsidRPr="00A60920" w:rsidRDefault="00723625">
            <w:pPr>
              <w:pStyle w:val="TableTextCentered"/>
              <w:spacing w:before="20" w:after="20" w:line="240" w:lineRule="auto"/>
              <w:rPr>
                <w:rFonts w:ascii="Franklin Gothic Book" w:hAnsi="Franklin Gothic Book"/>
              </w:rPr>
            </w:pPr>
            <w:r w:rsidRPr="00A60920">
              <w:t>30</w:t>
            </w:r>
          </w:p>
        </w:tc>
        <w:tc>
          <w:tcPr>
            <w:tcW w:w="298" w:type="pct"/>
          </w:tcPr>
          <w:p w14:paraId="2E765813" w14:textId="1C0ADE4A" w:rsidR="006223C7" w:rsidRPr="00A60920" w:rsidRDefault="006223C7">
            <w:pPr>
              <w:pStyle w:val="TableTextCentered"/>
              <w:spacing w:before="20" w:after="20" w:line="240" w:lineRule="auto"/>
              <w:rPr>
                <w:rFonts w:ascii="Franklin Gothic Book" w:hAnsi="Franklin Gothic Book"/>
              </w:rPr>
            </w:pPr>
            <w:r w:rsidRPr="00A60920">
              <w:t>24</w:t>
            </w:r>
          </w:p>
        </w:tc>
        <w:tc>
          <w:tcPr>
            <w:tcW w:w="298" w:type="pct"/>
          </w:tcPr>
          <w:p w14:paraId="0D1D9B76" w14:textId="67FE8E2E" w:rsidR="006223C7" w:rsidRPr="00A60920" w:rsidRDefault="00723625">
            <w:pPr>
              <w:pStyle w:val="TableTextCentered"/>
              <w:spacing w:before="20" w:after="20" w:line="240" w:lineRule="auto"/>
              <w:rPr>
                <w:rFonts w:ascii="Franklin Gothic Book" w:hAnsi="Franklin Gothic Book"/>
              </w:rPr>
            </w:pPr>
            <w:r w:rsidRPr="00A60920">
              <w:t>52</w:t>
            </w:r>
          </w:p>
        </w:tc>
        <w:tc>
          <w:tcPr>
            <w:tcW w:w="298" w:type="pct"/>
          </w:tcPr>
          <w:p w14:paraId="43E1B577" w14:textId="2BA157A0" w:rsidR="006223C7" w:rsidRPr="00A60920" w:rsidRDefault="00723625">
            <w:pPr>
              <w:pStyle w:val="TableTextCentered"/>
              <w:spacing w:before="20" w:after="20" w:line="240" w:lineRule="auto"/>
              <w:rPr>
                <w:rFonts w:ascii="Franklin Gothic Book" w:hAnsi="Franklin Gothic Book"/>
              </w:rPr>
            </w:pPr>
            <w:r w:rsidRPr="00A60920">
              <w:t>45</w:t>
            </w:r>
          </w:p>
        </w:tc>
        <w:tc>
          <w:tcPr>
            <w:tcW w:w="298" w:type="pct"/>
          </w:tcPr>
          <w:p w14:paraId="44FB6787" w14:textId="67AB5197" w:rsidR="006223C7" w:rsidRPr="00A60920" w:rsidRDefault="00723625">
            <w:pPr>
              <w:pStyle w:val="TableTextCentered"/>
              <w:spacing w:before="20" w:after="20" w:line="240" w:lineRule="auto"/>
              <w:rPr>
                <w:rFonts w:ascii="Franklin Gothic Book" w:hAnsi="Franklin Gothic Book"/>
              </w:rPr>
            </w:pPr>
            <w:r w:rsidRPr="00A60920">
              <w:t>42</w:t>
            </w:r>
          </w:p>
        </w:tc>
        <w:tc>
          <w:tcPr>
            <w:tcW w:w="298" w:type="pct"/>
          </w:tcPr>
          <w:p w14:paraId="7BBF82F3" w14:textId="3265FE19" w:rsidR="006223C7" w:rsidRPr="00A60920" w:rsidRDefault="006223C7">
            <w:pPr>
              <w:pStyle w:val="TableTextCentered"/>
              <w:spacing w:before="20" w:after="20" w:line="240" w:lineRule="auto"/>
              <w:rPr>
                <w:rFonts w:ascii="Franklin Gothic Book" w:hAnsi="Franklin Gothic Book"/>
              </w:rPr>
            </w:pPr>
            <w:r w:rsidRPr="00A60920">
              <w:t>46</w:t>
            </w:r>
          </w:p>
        </w:tc>
        <w:tc>
          <w:tcPr>
            <w:tcW w:w="298" w:type="pct"/>
          </w:tcPr>
          <w:p w14:paraId="7D0FAD78" w14:textId="0DD1E2AC" w:rsidR="006223C7" w:rsidRPr="00A60920" w:rsidRDefault="00723625">
            <w:pPr>
              <w:pStyle w:val="TableTextCentered"/>
              <w:spacing w:before="20" w:after="20" w:line="240" w:lineRule="auto"/>
              <w:rPr>
                <w:rFonts w:ascii="Franklin Gothic Book" w:hAnsi="Franklin Gothic Book"/>
              </w:rPr>
            </w:pPr>
            <w:r w:rsidRPr="00A60920">
              <w:t>22</w:t>
            </w:r>
          </w:p>
        </w:tc>
        <w:tc>
          <w:tcPr>
            <w:tcW w:w="298" w:type="pct"/>
          </w:tcPr>
          <w:p w14:paraId="5D7EC4E9" w14:textId="47F18EF1" w:rsidR="006223C7" w:rsidRPr="00A60920" w:rsidRDefault="00723625">
            <w:pPr>
              <w:pStyle w:val="TableTextCentered"/>
              <w:spacing w:before="20" w:after="20" w:line="240" w:lineRule="auto"/>
              <w:rPr>
                <w:rFonts w:ascii="Franklin Gothic Book" w:hAnsi="Franklin Gothic Book"/>
              </w:rPr>
            </w:pPr>
            <w:r w:rsidRPr="00A60920">
              <w:t>23</w:t>
            </w:r>
          </w:p>
        </w:tc>
        <w:tc>
          <w:tcPr>
            <w:tcW w:w="298" w:type="pct"/>
          </w:tcPr>
          <w:p w14:paraId="63550345" w14:textId="19057EB5" w:rsidR="006223C7" w:rsidRPr="00A60920" w:rsidRDefault="00723625">
            <w:pPr>
              <w:pStyle w:val="TableTextCentered"/>
              <w:spacing w:before="20" w:after="20" w:line="240" w:lineRule="auto"/>
              <w:rPr>
                <w:rFonts w:ascii="Franklin Gothic Book" w:hAnsi="Franklin Gothic Book"/>
              </w:rPr>
            </w:pPr>
            <w:r w:rsidRPr="00A60920">
              <w:t>28</w:t>
            </w:r>
          </w:p>
        </w:tc>
        <w:tc>
          <w:tcPr>
            <w:tcW w:w="295" w:type="pct"/>
          </w:tcPr>
          <w:p w14:paraId="4F6B6C18" w14:textId="02DAA05A" w:rsidR="006223C7" w:rsidRPr="00A60920" w:rsidRDefault="006223C7">
            <w:pPr>
              <w:pStyle w:val="TableTextCentered"/>
              <w:spacing w:before="20" w:after="20" w:line="240" w:lineRule="auto"/>
              <w:rPr>
                <w:rFonts w:ascii="Franklin Gothic Book" w:hAnsi="Franklin Gothic Book"/>
              </w:rPr>
            </w:pPr>
            <w:r w:rsidRPr="00A60920">
              <w:t>31</w:t>
            </w:r>
          </w:p>
        </w:tc>
      </w:tr>
      <w:tr w:rsidR="006223C7" w:rsidRPr="00A60920" w14:paraId="78D4E734"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2181339"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rPr>
              <w:t>Asian</w:t>
            </w:r>
          </w:p>
        </w:tc>
        <w:tc>
          <w:tcPr>
            <w:tcW w:w="340" w:type="pct"/>
          </w:tcPr>
          <w:p w14:paraId="10A63512" w14:textId="184651D2" w:rsidR="006223C7" w:rsidRPr="00A60920" w:rsidRDefault="00723625">
            <w:pPr>
              <w:pStyle w:val="TableTextCentered"/>
              <w:spacing w:before="20" w:after="20" w:line="240" w:lineRule="auto"/>
              <w:rPr>
                <w:rFonts w:ascii="Franklin Gothic Book" w:hAnsi="Franklin Gothic Book"/>
              </w:rPr>
            </w:pPr>
            <w:r w:rsidRPr="00A60920">
              <w:t>97</w:t>
            </w:r>
          </w:p>
        </w:tc>
        <w:tc>
          <w:tcPr>
            <w:tcW w:w="298" w:type="pct"/>
          </w:tcPr>
          <w:p w14:paraId="534EB254" w14:textId="5CBDB6D0" w:rsidR="006223C7" w:rsidRPr="00A60920" w:rsidRDefault="00723625">
            <w:pPr>
              <w:pStyle w:val="TableTextCentered"/>
              <w:spacing w:before="20" w:after="20" w:line="240" w:lineRule="auto"/>
              <w:rPr>
                <w:rFonts w:ascii="Franklin Gothic Book" w:hAnsi="Franklin Gothic Book"/>
              </w:rPr>
            </w:pPr>
            <w:r w:rsidRPr="00A60920">
              <w:t>81</w:t>
            </w:r>
          </w:p>
        </w:tc>
        <w:tc>
          <w:tcPr>
            <w:tcW w:w="298" w:type="pct"/>
          </w:tcPr>
          <w:p w14:paraId="0D1C229A" w14:textId="751B2C04" w:rsidR="006223C7" w:rsidRPr="00A60920" w:rsidRDefault="00723625">
            <w:pPr>
              <w:pStyle w:val="TableTextCentered"/>
              <w:spacing w:before="20" w:after="20" w:line="240" w:lineRule="auto"/>
              <w:rPr>
                <w:rFonts w:ascii="Franklin Gothic Book" w:hAnsi="Franklin Gothic Book"/>
              </w:rPr>
            </w:pPr>
            <w:r w:rsidRPr="00A60920">
              <w:t>78</w:t>
            </w:r>
          </w:p>
        </w:tc>
        <w:tc>
          <w:tcPr>
            <w:tcW w:w="298" w:type="pct"/>
          </w:tcPr>
          <w:p w14:paraId="0B681882" w14:textId="2E748938" w:rsidR="006223C7" w:rsidRPr="00A60920" w:rsidRDefault="00723625">
            <w:pPr>
              <w:pStyle w:val="TableTextCentered"/>
              <w:spacing w:before="20" w:after="20" w:line="240" w:lineRule="auto"/>
              <w:rPr>
                <w:rFonts w:ascii="Franklin Gothic Book" w:hAnsi="Franklin Gothic Book"/>
              </w:rPr>
            </w:pPr>
            <w:r w:rsidRPr="00A60920">
              <w:t>84</w:t>
            </w:r>
          </w:p>
        </w:tc>
        <w:tc>
          <w:tcPr>
            <w:tcW w:w="298" w:type="pct"/>
          </w:tcPr>
          <w:p w14:paraId="3380ED4C" w14:textId="47C0F53F" w:rsidR="006223C7" w:rsidRPr="00A60920" w:rsidRDefault="006223C7">
            <w:pPr>
              <w:pStyle w:val="TableTextCentered"/>
              <w:spacing w:before="20" w:after="20" w:line="240" w:lineRule="auto"/>
              <w:rPr>
                <w:rFonts w:ascii="Franklin Gothic Book" w:hAnsi="Franklin Gothic Book"/>
              </w:rPr>
            </w:pPr>
            <w:r w:rsidRPr="00A60920">
              <w:t>62</w:t>
            </w:r>
          </w:p>
        </w:tc>
        <w:tc>
          <w:tcPr>
            <w:tcW w:w="298" w:type="pct"/>
          </w:tcPr>
          <w:p w14:paraId="741C4DAE" w14:textId="508D4BCD" w:rsidR="006223C7" w:rsidRPr="00A60920" w:rsidRDefault="00723625">
            <w:pPr>
              <w:pStyle w:val="TableTextCentered"/>
              <w:spacing w:before="20" w:after="20" w:line="240" w:lineRule="auto"/>
              <w:rPr>
                <w:rFonts w:ascii="Franklin Gothic Book" w:hAnsi="Franklin Gothic Book"/>
              </w:rPr>
            </w:pPr>
            <w:r w:rsidRPr="00A60920">
              <w:t>14</w:t>
            </w:r>
          </w:p>
        </w:tc>
        <w:tc>
          <w:tcPr>
            <w:tcW w:w="298" w:type="pct"/>
          </w:tcPr>
          <w:p w14:paraId="7CDCFA94" w14:textId="57A1D01D" w:rsidR="006223C7" w:rsidRPr="00A60920" w:rsidRDefault="00723625">
            <w:pPr>
              <w:pStyle w:val="TableTextCentered"/>
              <w:spacing w:before="20" w:after="20" w:line="240" w:lineRule="auto"/>
              <w:rPr>
                <w:rFonts w:ascii="Franklin Gothic Book" w:hAnsi="Franklin Gothic Book"/>
              </w:rPr>
            </w:pPr>
            <w:r w:rsidRPr="00A60920">
              <w:t>18</w:t>
            </w:r>
          </w:p>
        </w:tc>
        <w:tc>
          <w:tcPr>
            <w:tcW w:w="298" w:type="pct"/>
          </w:tcPr>
          <w:p w14:paraId="4485EF09" w14:textId="75B9BDCD" w:rsidR="006223C7" w:rsidRPr="00A60920" w:rsidRDefault="00723625">
            <w:pPr>
              <w:pStyle w:val="TableTextCentered"/>
              <w:spacing w:before="20" w:after="20" w:line="240" w:lineRule="auto"/>
              <w:rPr>
                <w:rFonts w:ascii="Franklin Gothic Book" w:hAnsi="Franklin Gothic Book"/>
              </w:rPr>
            </w:pPr>
            <w:r w:rsidRPr="00A60920">
              <w:t>12</w:t>
            </w:r>
          </w:p>
        </w:tc>
        <w:tc>
          <w:tcPr>
            <w:tcW w:w="298" w:type="pct"/>
          </w:tcPr>
          <w:p w14:paraId="612FFC11" w14:textId="71B3566F" w:rsidR="006223C7" w:rsidRPr="00A60920" w:rsidRDefault="006223C7">
            <w:pPr>
              <w:pStyle w:val="TableTextCentered"/>
              <w:spacing w:before="20" w:after="20" w:line="240" w:lineRule="auto"/>
              <w:rPr>
                <w:rFonts w:ascii="Franklin Gothic Book" w:hAnsi="Franklin Gothic Book"/>
              </w:rPr>
            </w:pPr>
            <w:r w:rsidRPr="00A60920">
              <w:t>29</w:t>
            </w:r>
          </w:p>
        </w:tc>
        <w:tc>
          <w:tcPr>
            <w:tcW w:w="298" w:type="pct"/>
          </w:tcPr>
          <w:p w14:paraId="08E6032D" w14:textId="0807CEFF" w:rsidR="006223C7" w:rsidRPr="00A60920" w:rsidRDefault="00723625">
            <w:pPr>
              <w:pStyle w:val="TableTextCentered"/>
              <w:spacing w:before="20" w:after="20" w:line="240" w:lineRule="auto"/>
              <w:rPr>
                <w:rFonts w:ascii="Franklin Gothic Book" w:hAnsi="Franklin Gothic Book"/>
              </w:rPr>
            </w:pPr>
            <w:r w:rsidRPr="00A60920">
              <w:t>5</w:t>
            </w:r>
          </w:p>
        </w:tc>
        <w:tc>
          <w:tcPr>
            <w:tcW w:w="298" w:type="pct"/>
          </w:tcPr>
          <w:p w14:paraId="7B149782" w14:textId="2E9CCB0E" w:rsidR="006223C7" w:rsidRPr="00A60920" w:rsidRDefault="00723625">
            <w:pPr>
              <w:pStyle w:val="TableTextCentered"/>
              <w:spacing w:before="20" w:after="20" w:line="240" w:lineRule="auto"/>
              <w:rPr>
                <w:rFonts w:ascii="Franklin Gothic Book" w:hAnsi="Franklin Gothic Book"/>
              </w:rPr>
            </w:pPr>
            <w:r w:rsidRPr="00A60920">
              <w:t>4</w:t>
            </w:r>
          </w:p>
        </w:tc>
        <w:tc>
          <w:tcPr>
            <w:tcW w:w="298" w:type="pct"/>
          </w:tcPr>
          <w:p w14:paraId="60053EFA" w14:textId="50269753" w:rsidR="006223C7" w:rsidRPr="00A60920" w:rsidRDefault="00723625">
            <w:pPr>
              <w:pStyle w:val="TableTextCentered"/>
              <w:spacing w:before="20" w:after="20" w:line="240" w:lineRule="auto"/>
              <w:rPr>
                <w:rFonts w:ascii="Franklin Gothic Book" w:hAnsi="Franklin Gothic Book"/>
              </w:rPr>
            </w:pPr>
            <w:r w:rsidRPr="00A60920">
              <w:t>4</w:t>
            </w:r>
          </w:p>
        </w:tc>
        <w:tc>
          <w:tcPr>
            <w:tcW w:w="295" w:type="pct"/>
          </w:tcPr>
          <w:p w14:paraId="444DD443" w14:textId="738830AD" w:rsidR="006223C7" w:rsidRPr="00A60920" w:rsidRDefault="006223C7">
            <w:pPr>
              <w:pStyle w:val="TableTextCentered"/>
              <w:spacing w:before="20" w:after="20" w:line="240" w:lineRule="auto"/>
              <w:rPr>
                <w:rFonts w:ascii="Franklin Gothic Book" w:hAnsi="Franklin Gothic Book"/>
              </w:rPr>
            </w:pPr>
            <w:r w:rsidRPr="00A60920">
              <w:t>10</w:t>
            </w:r>
          </w:p>
        </w:tc>
      </w:tr>
      <w:tr w:rsidR="006223C7" w:rsidRPr="00A60920" w14:paraId="08C8C30C" w14:textId="77777777">
        <w:trPr>
          <w:jc w:val="center"/>
        </w:trPr>
        <w:tc>
          <w:tcPr>
            <w:tcW w:w="1087" w:type="pct"/>
          </w:tcPr>
          <w:p w14:paraId="1AB6A011"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rPr>
              <w:t>Hispanic/Latino</w:t>
            </w:r>
          </w:p>
        </w:tc>
        <w:tc>
          <w:tcPr>
            <w:tcW w:w="340" w:type="pct"/>
          </w:tcPr>
          <w:p w14:paraId="6B276E7C" w14:textId="4AC061C5" w:rsidR="006223C7" w:rsidRPr="00A60920" w:rsidRDefault="00723625">
            <w:pPr>
              <w:pStyle w:val="TableTextCentered"/>
              <w:spacing w:before="20" w:after="20" w:line="240" w:lineRule="auto"/>
              <w:rPr>
                <w:rFonts w:ascii="Franklin Gothic Book" w:hAnsi="Franklin Gothic Book"/>
              </w:rPr>
            </w:pPr>
            <w:r w:rsidRPr="00A60920">
              <w:t>103</w:t>
            </w:r>
          </w:p>
        </w:tc>
        <w:tc>
          <w:tcPr>
            <w:tcW w:w="298" w:type="pct"/>
          </w:tcPr>
          <w:p w14:paraId="62C681BB" w14:textId="5173A565" w:rsidR="006223C7" w:rsidRPr="00A60920" w:rsidRDefault="00723625">
            <w:pPr>
              <w:pStyle w:val="TableTextCentered"/>
              <w:spacing w:before="20" w:after="20" w:line="240" w:lineRule="auto"/>
              <w:rPr>
                <w:rFonts w:ascii="Franklin Gothic Book" w:hAnsi="Franklin Gothic Book"/>
              </w:rPr>
            </w:pPr>
            <w:r w:rsidRPr="00A60920">
              <w:t>46</w:t>
            </w:r>
          </w:p>
        </w:tc>
        <w:tc>
          <w:tcPr>
            <w:tcW w:w="298" w:type="pct"/>
          </w:tcPr>
          <w:p w14:paraId="746BD858" w14:textId="5C9D03EF" w:rsidR="006223C7" w:rsidRPr="00A60920" w:rsidRDefault="00723625">
            <w:pPr>
              <w:pStyle w:val="TableTextCentered"/>
              <w:spacing w:before="20" w:after="20" w:line="240" w:lineRule="auto"/>
              <w:rPr>
                <w:rFonts w:ascii="Franklin Gothic Book" w:hAnsi="Franklin Gothic Book"/>
              </w:rPr>
            </w:pPr>
            <w:r w:rsidRPr="00A60920">
              <w:t>49</w:t>
            </w:r>
          </w:p>
        </w:tc>
        <w:tc>
          <w:tcPr>
            <w:tcW w:w="298" w:type="pct"/>
          </w:tcPr>
          <w:p w14:paraId="68579A02" w14:textId="0EACC56A" w:rsidR="006223C7" w:rsidRPr="00A60920" w:rsidRDefault="00723625">
            <w:pPr>
              <w:pStyle w:val="TableTextCentered"/>
              <w:spacing w:before="20" w:after="20" w:line="240" w:lineRule="auto"/>
              <w:rPr>
                <w:rFonts w:ascii="Franklin Gothic Book" w:hAnsi="Franklin Gothic Book"/>
              </w:rPr>
            </w:pPr>
            <w:r w:rsidRPr="00A60920">
              <w:t>43</w:t>
            </w:r>
          </w:p>
        </w:tc>
        <w:tc>
          <w:tcPr>
            <w:tcW w:w="298" w:type="pct"/>
          </w:tcPr>
          <w:p w14:paraId="03BC2A41" w14:textId="151E21F7" w:rsidR="006223C7" w:rsidRPr="00A60920" w:rsidRDefault="006223C7">
            <w:pPr>
              <w:pStyle w:val="TableTextCentered"/>
              <w:spacing w:before="20" w:after="20" w:line="240" w:lineRule="auto"/>
              <w:rPr>
                <w:rFonts w:ascii="Franklin Gothic Book" w:hAnsi="Franklin Gothic Book"/>
              </w:rPr>
            </w:pPr>
            <w:r w:rsidRPr="00A60920">
              <w:t>20</w:t>
            </w:r>
          </w:p>
        </w:tc>
        <w:tc>
          <w:tcPr>
            <w:tcW w:w="298" w:type="pct"/>
          </w:tcPr>
          <w:p w14:paraId="64ADA5D3" w14:textId="4009CBE2" w:rsidR="006223C7" w:rsidRPr="00A60920" w:rsidRDefault="00723625">
            <w:pPr>
              <w:pStyle w:val="TableTextCentered"/>
              <w:spacing w:before="20" w:after="20" w:line="240" w:lineRule="auto"/>
              <w:rPr>
                <w:rFonts w:ascii="Franklin Gothic Book" w:hAnsi="Franklin Gothic Book"/>
              </w:rPr>
            </w:pPr>
            <w:r w:rsidRPr="00A60920">
              <w:t>46</w:t>
            </w:r>
          </w:p>
        </w:tc>
        <w:tc>
          <w:tcPr>
            <w:tcW w:w="298" w:type="pct"/>
          </w:tcPr>
          <w:p w14:paraId="74BF81EA" w14:textId="52DF7E0F" w:rsidR="006223C7" w:rsidRPr="00A60920" w:rsidRDefault="00723625">
            <w:pPr>
              <w:pStyle w:val="TableTextCentered"/>
              <w:spacing w:before="20" w:after="20" w:line="240" w:lineRule="auto"/>
              <w:rPr>
                <w:rFonts w:ascii="Franklin Gothic Book" w:hAnsi="Franklin Gothic Book"/>
              </w:rPr>
            </w:pPr>
            <w:r w:rsidRPr="00A60920">
              <w:t>41</w:t>
            </w:r>
          </w:p>
        </w:tc>
        <w:tc>
          <w:tcPr>
            <w:tcW w:w="298" w:type="pct"/>
          </w:tcPr>
          <w:p w14:paraId="71E7EE48" w14:textId="62F3E0EF" w:rsidR="006223C7" w:rsidRPr="00A60920" w:rsidRDefault="00723625">
            <w:pPr>
              <w:pStyle w:val="TableTextCentered"/>
              <w:spacing w:before="20" w:after="20" w:line="240" w:lineRule="auto"/>
              <w:rPr>
                <w:rFonts w:ascii="Franklin Gothic Book" w:hAnsi="Franklin Gothic Book"/>
              </w:rPr>
            </w:pPr>
            <w:r w:rsidRPr="00A60920">
              <w:t>40</w:t>
            </w:r>
          </w:p>
        </w:tc>
        <w:tc>
          <w:tcPr>
            <w:tcW w:w="298" w:type="pct"/>
          </w:tcPr>
          <w:p w14:paraId="69AD3F28" w14:textId="410928B6" w:rsidR="006223C7" w:rsidRPr="00A60920" w:rsidRDefault="006223C7">
            <w:pPr>
              <w:pStyle w:val="TableTextCentered"/>
              <w:spacing w:before="20" w:after="20" w:line="240" w:lineRule="auto"/>
              <w:rPr>
                <w:rFonts w:ascii="Franklin Gothic Book" w:hAnsi="Franklin Gothic Book"/>
              </w:rPr>
            </w:pPr>
            <w:r w:rsidRPr="00A60920">
              <w:t>44</w:t>
            </w:r>
          </w:p>
        </w:tc>
        <w:tc>
          <w:tcPr>
            <w:tcW w:w="298" w:type="pct"/>
          </w:tcPr>
          <w:p w14:paraId="365CDD3D" w14:textId="176B9993" w:rsidR="006223C7" w:rsidRPr="00A60920" w:rsidRDefault="00723625">
            <w:pPr>
              <w:pStyle w:val="TableTextCentered"/>
              <w:spacing w:before="20" w:after="20" w:line="240" w:lineRule="auto"/>
              <w:rPr>
                <w:rFonts w:ascii="Franklin Gothic Book" w:hAnsi="Franklin Gothic Book"/>
              </w:rPr>
            </w:pPr>
            <w:r w:rsidRPr="00A60920">
              <w:t>9</w:t>
            </w:r>
          </w:p>
        </w:tc>
        <w:tc>
          <w:tcPr>
            <w:tcW w:w="298" w:type="pct"/>
          </w:tcPr>
          <w:p w14:paraId="23A042BB" w14:textId="15EF4C82" w:rsidR="006223C7" w:rsidRPr="00A60920" w:rsidRDefault="00723625">
            <w:pPr>
              <w:pStyle w:val="TableTextCentered"/>
              <w:spacing w:before="20" w:after="20" w:line="240" w:lineRule="auto"/>
              <w:rPr>
                <w:rFonts w:ascii="Franklin Gothic Book" w:hAnsi="Franklin Gothic Book"/>
              </w:rPr>
            </w:pPr>
            <w:r w:rsidRPr="00A60920">
              <w:t>10</w:t>
            </w:r>
          </w:p>
        </w:tc>
        <w:tc>
          <w:tcPr>
            <w:tcW w:w="298" w:type="pct"/>
          </w:tcPr>
          <w:p w14:paraId="562CC40B" w14:textId="1856E23C" w:rsidR="006223C7" w:rsidRPr="00A60920" w:rsidRDefault="00723625">
            <w:pPr>
              <w:pStyle w:val="TableTextCentered"/>
              <w:spacing w:before="20" w:after="20" w:line="240" w:lineRule="auto"/>
              <w:rPr>
                <w:rFonts w:ascii="Franklin Gothic Book" w:hAnsi="Franklin Gothic Book"/>
              </w:rPr>
            </w:pPr>
            <w:r w:rsidRPr="00A60920">
              <w:t>17</w:t>
            </w:r>
          </w:p>
        </w:tc>
        <w:tc>
          <w:tcPr>
            <w:tcW w:w="295" w:type="pct"/>
          </w:tcPr>
          <w:p w14:paraId="0E69B81C" w14:textId="5831C474" w:rsidR="006223C7" w:rsidRPr="00A60920" w:rsidRDefault="006223C7">
            <w:pPr>
              <w:pStyle w:val="TableTextCentered"/>
              <w:spacing w:before="20" w:after="20" w:line="240" w:lineRule="auto"/>
              <w:rPr>
                <w:rFonts w:ascii="Franklin Gothic Book" w:hAnsi="Franklin Gothic Book"/>
              </w:rPr>
            </w:pPr>
            <w:r w:rsidRPr="00A60920">
              <w:t>36</w:t>
            </w:r>
          </w:p>
        </w:tc>
      </w:tr>
      <w:tr w:rsidR="006223C7" w:rsidRPr="00A60920" w14:paraId="3C99A61D"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8EF51AB"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cstheme="minorHAnsi"/>
              </w:rPr>
              <w:t>Multi-Race, non-Hispanic/Latino</w:t>
            </w:r>
          </w:p>
        </w:tc>
        <w:tc>
          <w:tcPr>
            <w:tcW w:w="340" w:type="pct"/>
          </w:tcPr>
          <w:p w14:paraId="301CCA57" w14:textId="084A79E0" w:rsidR="006223C7" w:rsidRPr="00A60920" w:rsidRDefault="00723625">
            <w:pPr>
              <w:pStyle w:val="TableTextCentered"/>
              <w:spacing w:before="20" w:after="20" w:line="240" w:lineRule="auto"/>
              <w:rPr>
                <w:rFonts w:ascii="Franklin Gothic Book" w:hAnsi="Franklin Gothic Book"/>
              </w:rPr>
            </w:pPr>
            <w:r w:rsidRPr="00A60920">
              <w:t>97</w:t>
            </w:r>
          </w:p>
        </w:tc>
        <w:tc>
          <w:tcPr>
            <w:tcW w:w="298" w:type="pct"/>
          </w:tcPr>
          <w:p w14:paraId="5B8B2E71" w14:textId="2C3230C9" w:rsidR="006223C7" w:rsidRPr="00A60920" w:rsidRDefault="00723625">
            <w:pPr>
              <w:pStyle w:val="TableTextCentered"/>
              <w:spacing w:before="20" w:after="20" w:line="240" w:lineRule="auto"/>
              <w:rPr>
                <w:rFonts w:ascii="Franklin Gothic Book" w:hAnsi="Franklin Gothic Book"/>
              </w:rPr>
            </w:pPr>
            <w:r w:rsidRPr="00A60920">
              <w:t>75</w:t>
            </w:r>
          </w:p>
        </w:tc>
        <w:tc>
          <w:tcPr>
            <w:tcW w:w="298" w:type="pct"/>
          </w:tcPr>
          <w:p w14:paraId="05817FCB" w14:textId="1C866185" w:rsidR="006223C7" w:rsidRPr="00A60920" w:rsidRDefault="00723625">
            <w:pPr>
              <w:pStyle w:val="TableTextCentered"/>
              <w:spacing w:before="20" w:after="20" w:line="240" w:lineRule="auto"/>
              <w:rPr>
                <w:rFonts w:ascii="Franklin Gothic Book" w:hAnsi="Franklin Gothic Book"/>
              </w:rPr>
            </w:pPr>
            <w:r w:rsidRPr="00A60920">
              <w:t>79</w:t>
            </w:r>
          </w:p>
        </w:tc>
        <w:tc>
          <w:tcPr>
            <w:tcW w:w="298" w:type="pct"/>
          </w:tcPr>
          <w:p w14:paraId="541040F2" w14:textId="6A57DE44" w:rsidR="006223C7" w:rsidRPr="00A60920" w:rsidRDefault="00723625">
            <w:pPr>
              <w:pStyle w:val="TableTextCentered"/>
              <w:spacing w:before="20" w:after="20" w:line="240" w:lineRule="auto"/>
              <w:rPr>
                <w:rFonts w:ascii="Franklin Gothic Book" w:hAnsi="Franklin Gothic Book"/>
              </w:rPr>
            </w:pPr>
            <w:r w:rsidRPr="00A60920">
              <w:t>72</w:t>
            </w:r>
          </w:p>
        </w:tc>
        <w:tc>
          <w:tcPr>
            <w:tcW w:w="298" w:type="pct"/>
          </w:tcPr>
          <w:p w14:paraId="0E987895" w14:textId="47F6C453" w:rsidR="006223C7" w:rsidRPr="00A60920" w:rsidRDefault="006223C7">
            <w:pPr>
              <w:pStyle w:val="TableTextCentered"/>
              <w:spacing w:before="20" w:after="20" w:line="240" w:lineRule="auto"/>
              <w:rPr>
                <w:rFonts w:ascii="Franklin Gothic Book" w:hAnsi="Franklin Gothic Book"/>
              </w:rPr>
            </w:pPr>
            <w:r w:rsidRPr="00A60920">
              <w:t>46</w:t>
            </w:r>
          </w:p>
        </w:tc>
        <w:tc>
          <w:tcPr>
            <w:tcW w:w="298" w:type="pct"/>
          </w:tcPr>
          <w:p w14:paraId="0A56987D" w14:textId="60D67406" w:rsidR="006223C7" w:rsidRPr="00A60920" w:rsidRDefault="00723625">
            <w:pPr>
              <w:pStyle w:val="TableTextCentered"/>
              <w:spacing w:before="20" w:after="20" w:line="240" w:lineRule="auto"/>
              <w:rPr>
                <w:rFonts w:ascii="Franklin Gothic Book" w:hAnsi="Franklin Gothic Book"/>
              </w:rPr>
            </w:pPr>
            <w:r w:rsidRPr="00A60920">
              <w:t>22</w:t>
            </w:r>
          </w:p>
        </w:tc>
        <w:tc>
          <w:tcPr>
            <w:tcW w:w="298" w:type="pct"/>
          </w:tcPr>
          <w:p w14:paraId="3724BB44" w14:textId="1E2DFC26" w:rsidR="006223C7" w:rsidRPr="00A60920" w:rsidRDefault="00723625">
            <w:pPr>
              <w:pStyle w:val="TableTextCentered"/>
              <w:spacing w:before="20" w:after="20" w:line="240" w:lineRule="auto"/>
              <w:rPr>
                <w:rFonts w:ascii="Franklin Gothic Book" w:hAnsi="Franklin Gothic Book"/>
              </w:rPr>
            </w:pPr>
            <w:r w:rsidRPr="00A60920">
              <w:t>18</w:t>
            </w:r>
          </w:p>
        </w:tc>
        <w:tc>
          <w:tcPr>
            <w:tcW w:w="298" w:type="pct"/>
          </w:tcPr>
          <w:p w14:paraId="173100F6" w14:textId="652EFBD8" w:rsidR="006223C7" w:rsidRPr="00A60920" w:rsidRDefault="00723625">
            <w:pPr>
              <w:pStyle w:val="TableTextCentered"/>
              <w:spacing w:before="20" w:after="20" w:line="240" w:lineRule="auto"/>
              <w:rPr>
                <w:rFonts w:ascii="Franklin Gothic Book" w:hAnsi="Franklin Gothic Book"/>
              </w:rPr>
            </w:pPr>
            <w:r w:rsidRPr="00A60920">
              <w:t>25</w:t>
            </w:r>
          </w:p>
        </w:tc>
        <w:tc>
          <w:tcPr>
            <w:tcW w:w="298" w:type="pct"/>
          </w:tcPr>
          <w:p w14:paraId="4DFEAE5D" w14:textId="56807698" w:rsidR="006223C7" w:rsidRPr="00A60920" w:rsidRDefault="006223C7">
            <w:pPr>
              <w:pStyle w:val="TableTextCentered"/>
              <w:spacing w:before="20" w:after="20" w:line="240" w:lineRule="auto"/>
              <w:rPr>
                <w:rFonts w:ascii="Franklin Gothic Book" w:hAnsi="Franklin Gothic Book"/>
              </w:rPr>
            </w:pPr>
            <w:r w:rsidRPr="00A60920">
              <w:t>37</w:t>
            </w:r>
          </w:p>
        </w:tc>
        <w:tc>
          <w:tcPr>
            <w:tcW w:w="298" w:type="pct"/>
          </w:tcPr>
          <w:p w14:paraId="3E740D30" w14:textId="195278FE" w:rsidR="006223C7" w:rsidRPr="00A60920" w:rsidRDefault="00723625">
            <w:pPr>
              <w:pStyle w:val="TableTextCentered"/>
              <w:spacing w:before="20" w:after="20" w:line="240" w:lineRule="auto"/>
              <w:rPr>
                <w:rFonts w:ascii="Franklin Gothic Book" w:hAnsi="Franklin Gothic Book"/>
              </w:rPr>
            </w:pPr>
            <w:r w:rsidRPr="00A60920">
              <w:t>3</w:t>
            </w:r>
          </w:p>
        </w:tc>
        <w:tc>
          <w:tcPr>
            <w:tcW w:w="298" w:type="pct"/>
          </w:tcPr>
          <w:p w14:paraId="052AB765" w14:textId="0BF85E9A" w:rsidR="006223C7" w:rsidRPr="00A60920" w:rsidRDefault="00723625">
            <w:pPr>
              <w:pStyle w:val="TableTextCentered"/>
              <w:spacing w:before="20" w:after="20" w:line="240" w:lineRule="auto"/>
              <w:rPr>
                <w:rFonts w:ascii="Franklin Gothic Book" w:hAnsi="Franklin Gothic Book"/>
              </w:rPr>
            </w:pPr>
            <w:r w:rsidRPr="00A60920">
              <w:t>3</w:t>
            </w:r>
          </w:p>
        </w:tc>
        <w:tc>
          <w:tcPr>
            <w:tcW w:w="298" w:type="pct"/>
          </w:tcPr>
          <w:p w14:paraId="52CA3FB5" w14:textId="5251E182" w:rsidR="006223C7" w:rsidRPr="00A60920" w:rsidRDefault="00723625">
            <w:pPr>
              <w:pStyle w:val="TableTextCentered"/>
              <w:spacing w:before="20" w:after="20" w:line="240" w:lineRule="auto"/>
              <w:rPr>
                <w:rFonts w:ascii="Franklin Gothic Book" w:hAnsi="Franklin Gothic Book"/>
              </w:rPr>
            </w:pPr>
            <w:r w:rsidRPr="00A60920">
              <w:t>3</w:t>
            </w:r>
          </w:p>
        </w:tc>
        <w:tc>
          <w:tcPr>
            <w:tcW w:w="295" w:type="pct"/>
          </w:tcPr>
          <w:p w14:paraId="33FAEE6D" w14:textId="2A450E78" w:rsidR="006223C7" w:rsidRPr="00A60920" w:rsidRDefault="006223C7">
            <w:pPr>
              <w:pStyle w:val="TableTextCentered"/>
              <w:spacing w:before="20" w:after="20" w:line="240" w:lineRule="auto"/>
              <w:rPr>
                <w:rFonts w:ascii="Franklin Gothic Book" w:hAnsi="Franklin Gothic Book"/>
              </w:rPr>
            </w:pPr>
            <w:r w:rsidRPr="00A60920">
              <w:t>17</w:t>
            </w:r>
          </w:p>
        </w:tc>
      </w:tr>
      <w:tr w:rsidR="006223C7" w:rsidRPr="00A60920" w14:paraId="6142E806" w14:textId="77777777">
        <w:trPr>
          <w:jc w:val="center"/>
        </w:trPr>
        <w:tc>
          <w:tcPr>
            <w:tcW w:w="1087" w:type="pct"/>
          </w:tcPr>
          <w:p w14:paraId="6D866A31"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rPr>
              <w:t>Native American</w:t>
            </w:r>
          </w:p>
        </w:tc>
        <w:tc>
          <w:tcPr>
            <w:tcW w:w="340" w:type="pct"/>
          </w:tcPr>
          <w:p w14:paraId="58A4DAD3" w14:textId="3648EE0E" w:rsidR="006223C7" w:rsidRPr="00A60920" w:rsidRDefault="00723625">
            <w:pPr>
              <w:pStyle w:val="TableTextCentered"/>
              <w:spacing w:before="20" w:after="20" w:line="240" w:lineRule="auto"/>
              <w:rPr>
                <w:rFonts w:ascii="Franklin Gothic Book" w:hAnsi="Franklin Gothic Book"/>
              </w:rPr>
            </w:pPr>
            <w:r w:rsidRPr="00A60920">
              <w:t>2</w:t>
            </w:r>
          </w:p>
        </w:tc>
        <w:tc>
          <w:tcPr>
            <w:tcW w:w="298" w:type="pct"/>
          </w:tcPr>
          <w:p w14:paraId="476BC8C3" w14:textId="26E16E79"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0D01C133" w14:textId="3157D433"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175D8BA2" w14:textId="117483DE"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7AC291FA" w14:textId="3DF39F3C" w:rsidR="006223C7" w:rsidRPr="00A60920" w:rsidRDefault="006223C7">
            <w:pPr>
              <w:pStyle w:val="TableTextCentered"/>
              <w:spacing w:before="20" w:after="20" w:line="240" w:lineRule="auto"/>
              <w:rPr>
                <w:rFonts w:ascii="Franklin Gothic Book" w:hAnsi="Franklin Gothic Book"/>
              </w:rPr>
            </w:pPr>
            <w:r w:rsidRPr="00A60920">
              <w:t>25</w:t>
            </w:r>
          </w:p>
        </w:tc>
        <w:tc>
          <w:tcPr>
            <w:tcW w:w="298" w:type="pct"/>
          </w:tcPr>
          <w:p w14:paraId="156712A4" w14:textId="4630947E"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2E42E9EE" w14:textId="50BD7B7E"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58152CD2" w14:textId="103762D3"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3F655A91" w14:textId="37D6E828" w:rsidR="006223C7" w:rsidRPr="00A60920" w:rsidRDefault="006223C7">
            <w:pPr>
              <w:pStyle w:val="TableTextCentered"/>
              <w:spacing w:before="20" w:after="20" w:line="240" w:lineRule="auto"/>
              <w:rPr>
                <w:rFonts w:ascii="Franklin Gothic Book" w:hAnsi="Franklin Gothic Book"/>
              </w:rPr>
            </w:pPr>
            <w:r w:rsidRPr="00A60920">
              <w:t>43</w:t>
            </w:r>
          </w:p>
        </w:tc>
        <w:tc>
          <w:tcPr>
            <w:tcW w:w="298" w:type="pct"/>
          </w:tcPr>
          <w:p w14:paraId="2E504432" w14:textId="4A952684"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5854EBA2" w14:textId="56F36394"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4CE08BE7" w14:textId="5240057F" w:rsidR="006223C7" w:rsidRPr="00A60920" w:rsidRDefault="006223C7">
            <w:pPr>
              <w:pStyle w:val="TableTextCentered"/>
              <w:spacing w:before="20" w:after="20" w:line="240" w:lineRule="auto"/>
              <w:rPr>
                <w:rFonts w:ascii="Franklin Gothic Book" w:hAnsi="Franklin Gothic Book"/>
              </w:rPr>
            </w:pPr>
            <w:r w:rsidRPr="00A60920">
              <w:t>—</w:t>
            </w:r>
          </w:p>
        </w:tc>
        <w:tc>
          <w:tcPr>
            <w:tcW w:w="295" w:type="pct"/>
          </w:tcPr>
          <w:p w14:paraId="5D6405E4" w14:textId="7D1FC614" w:rsidR="006223C7" w:rsidRPr="00A60920" w:rsidRDefault="006223C7">
            <w:pPr>
              <w:pStyle w:val="TableTextCentered"/>
              <w:spacing w:before="20" w:after="20" w:line="240" w:lineRule="auto"/>
              <w:rPr>
                <w:rFonts w:ascii="Franklin Gothic Book" w:hAnsi="Franklin Gothic Book"/>
              </w:rPr>
            </w:pPr>
            <w:r w:rsidRPr="00A60920">
              <w:t>32</w:t>
            </w:r>
          </w:p>
        </w:tc>
      </w:tr>
      <w:tr w:rsidR="006223C7" w:rsidRPr="00A60920" w14:paraId="734C2917"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ECC131B" w14:textId="77777777" w:rsidR="006223C7" w:rsidRPr="00A60920" w:rsidRDefault="006223C7">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Native Hawaiian, Pacific Islander</w:t>
            </w:r>
          </w:p>
        </w:tc>
        <w:tc>
          <w:tcPr>
            <w:tcW w:w="340" w:type="pct"/>
          </w:tcPr>
          <w:p w14:paraId="5605E659" w14:textId="46FEF184" w:rsidR="006223C7"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3B62C19E" w14:textId="3D841F5B"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56AAA9B5" w14:textId="10B3CE10"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6C3D6064" w14:textId="5CF4F3C8"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09A7BBCA" w14:textId="3C3933CC" w:rsidR="006223C7" w:rsidRPr="00A60920" w:rsidRDefault="006223C7">
            <w:pPr>
              <w:pStyle w:val="TableTextCentered"/>
              <w:spacing w:before="20" w:after="20" w:line="240" w:lineRule="auto"/>
              <w:rPr>
                <w:rFonts w:ascii="Franklin Gothic Book" w:hAnsi="Franklin Gothic Book"/>
              </w:rPr>
            </w:pPr>
            <w:r w:rsidRPr="00A60920">
              <w:t>39</w:t>
            </w:r>
          </w:p>
        </w:tc>
        <w:tc>
          <w:tcPr>
            <w:tcW w:w="298" w:type="pct"/>
          </w:tcPr>
          <w:p w14:paraId="02DBF7BF" w14:textId="7984E169"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4BBC192D" w14:textId="79C88435"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0A1EB56F" w14:textId="1C84EA41"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572324E3" w14:textId="321B82FA" w:rsidR="006223C7" w:rsidRPr="00A60920" w:rsidRDefault="006223C7">
            <w:pPr>
              <w:pStyle w:val="TableTextCentered"/>
              <w:spacing w:before="20" w:after="20" w:line="240" w:lineRule="auto"/>
              <w:rPr>
                <w:rFonts w:ascii="Franklin Gothic Book" w:hAnsi="Franklin Gothic Book"/>
              </w:rPr>
            </w:pPr>
            <w:r w:rsidRPr="00A60920">
              <w:t>39</w:t>
            </w:r>
          </w:p>
        </w:tc>
        <w:tc>
          <w:tcPr>
            <w:tcW w:w="298" w:type="pct"/>
          </w:tcPr>
          <w:p w14:paraId="7A4AEFD4" w14:textId="647C6F9C"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27DF9047" w14:textId="14D295C2" w:rsidR="006223C7" w:rsidRPr="00A60920" w:rsidRDefault="006223C7">
            <w:pPr>
              <w:pStyle w:val="TableTextCentered"/>
              <w:spacing w:before="20" w:after="20" w:line="240" w:lineRule="auto"/>
              <w:rPr>
                <w:rFonts w:ascii="Franklin Gothic Book" w:hAnsi="Franklin Gothic Book"/>
              </w:rPr>
            </w:pPr>
            <w:r w:rsidRPr="00A60920">
              <w:t>—</w:t>
            </w:r>
          </w:p>
        </w:tc>
        <w:tc>
          <w:tcPr>
            <w:tcW w:w="298" w:type="pct"/>
          </w:tcPr>
          <w:p w14:paraId="46AEBBCD" w14:textId="6DC7DE09" w:rsidR="006223C7" w:rsidRPr="00A60920" w:rsidRDefault="006223C7">
            <w:pPr>
              <w:pStyle w:val="TableTextCentered"/>
              <w:spacing w:before="20" w:after="20" w:line="240" w:lineRule="auto"/>
              <w:rPr>
                <w:rFonts w:ascii="Franklin Gothic Book" w:hAnsi="Franklin Gothic Book"/>
              </w:rPr>
            </w:pPr>
            <w:r w:rsidRPr="00A60920">
              <w:t>—</w:t>
            </w:r>
          </w:p>
        </w:tc>
        <w:tc>
          <w:tcPr>
            <w:tcW w:w="295" w:type="pct"/>
          </w:tcPr>
          <w:p w14:paraId="3867704E" w14:textId="279DDFB4" w:rsidR="006223C7" w:rsidRPr="00A60920" w:rsidRDefault="006223C7">
            <w:pPr>
              <w:pStyle w:val="TableTextCentered"/>
              <w:spacing w:before="20" w:after="20" w:line="240" w:lineRule="auto"/>
              <w:rPr>
                <w:rFonts w:ascii="Franklin Gothic Book" w:hAnsi="Franklin Gothic Book"/>
              </w:rPr>
            </w:pPr>
            <w:r w:rsidRPr="00A60920">
              <w:t>21</w:t>
            </w:r>
          </w:p>
        </w:tc>
      </w:tr>
      <w:tr w:rsidR="006223C7" w:rsidRPr="00A60920" w14:paraId="48456847" w14:textId="77777777">
        <w:trPr>
          <w:jc w:val="center"/>
        </w:trPr>
        <w:tc>
          <w:tcPr>
            <w:tcW w:w="1087" w:type="pct"/>
          </w:tcPr>
          <w:p w14:paraId="4BD13F81"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rPr>
              <w:t>White</w:t>
            </w:r>
          </w:p>
        </w:tc>
        <w:tc>
          <w:tcPr>
            <w:tcW w:w="340" w:type="pct"/>
          </w:tcPr>
          <w:p w14:paraId="357E2449" w14:textId="6E9BCD89" w:rsidR="006223C7" w:rsidRPr="00A60920" w:rsidRDefault="00723625">
            <w:pPr>
              <w:pStyle w:val="TableTextCentered"/>
              <w:spacing w:before="20" w:after="20" w:line="240" w:lineRule="auto"/>
              <w:rPr>
                <w:rFonts w:ascii="Franklin Gothic Book" w:hAnsi="Franklin Gothic Book"/>
              </w:rPr>
            </w:pPr>
            <w:r w:rsidRPr="00A60920">
              <w:t>958</w:t>
            </w:r>
          </w:p>
        </w:tc>
        <w:tc>
          <w:tcPr>
            <w:tcW w:w="298" w:type="pct"/>
          </w:tcPr>
          <w:p w14:paraId="4342D7FD" w14:textId="6A28F61B" w:rsidR="006223C7" w:rsidRPr="00A60920" w:rsidRDefault="00723625">
            <w:pPr>
              <w:pStyle w:val="TableTextCentered"/>
              <w:spacing w:before="20" w:after="20" w:line="240" w:lineRule="auto"/>
              <w:rPr>
                <w:rFonts w:ascii="Franklin Gothic Book" w:hAnsi="Franklin Gothic Book"/>
              </w:rPr>
            </w:pPr>
            <w:r w:rsidRPr="00A60920">
              <w:t>70</w:t>
            </w:r>
          </w:p>
        </w:tc>
        <w:tc>
          <w:tcPr>
            <w:tcW w:w="298" w:type="pct"/>
          </w:tcPr>
          <w:p w14:paraId="7664EC15" w14:textId="40765508" w:rsidR="006223C7" w:rsidRPr="00A60920" w:rsidRDefault="00723625">
            <w:pPr>
              <w:pStyle w:val="TableTextCentered"/>
              <w:spacing w:before="20" w:after="20" w:line="240" w:lineRule="auto"/>
              <w:rPr>
                <w:rFonts w:ascii="Franklin Gothic Book" w:hAnsi="Franklin Gothic Book"/>
              </w:rPr>
            </w:pPr>
            <w:r w:rsidRPr="00A60920">
              <w:t>77</w:t>
            </w:r>
          </w:p>
        </w:tc>
        <w:tc>
          <w:tcPr>
            <w:tcW w:w="298" w:type="pct"/>
          </w:tcPr>
          <w:p w14:paraId="18C1E668" w14:textId="16A8EAFA" w:rsidR="006223C7" w:rsidRPr="00A60920" w:rsidRDefault="00723625">
            <w:pPr>
              <w:pStyle w:val="TableTextCentered"/>
              <w:spacing w:before="20" w:after="20" w:line="240" w:lineRule="auto"/>
              <w:rPr>
                <w:rFonts w:ascii="Franklin Gothic Book" w:hAnsi="Franklin Gothic Book"/>
              </w:rPr>
            </w:pPr>
            <w:r w:rsidRPr="00A60920">
              <w:t>73</w:t>
            </w:r>
          </w:p>
        </w:tc>
        <w:tc>
          <w:tcPr>
            <w:tcW w:w="298" w:type="pct"/>
          </w:tcPr>
          <w:p w14:paraId="61B0D229" w14:textId="694B2ED7" w:rsidR="006223C7" w:rsidRPr="00A60920" w:rsidRDefault="006223C7">
            <w:pPr>
              <w:pStyle w:val="TableTextCentered"/>
              <w:spacing w:before="20" w:after="20" w:line="240" w:lineRule="auto"/>
              <w:rPr>
                <w:rFonts w:ascii="Franklin Gothic Book" w:hAnsi="Franklin Gothic Book"/>
              </w:rPr>
            </w:pPr>
            <w:r w:rsidRPr="00A60920">
              <w:t>47</w:t>
            </w:r>
          </w:p>
        </w:tc>
        <w:tc>
          <w:tcPr>
            <w:tcW w:w="298" w:type="pct"/>
          </w:tcPr>
          <w:p w14:paraId="577B5971" w14:textId="0450ECE3" w:rsidR="006223C7" w:rsidRPr="00A60920" w:rsidRDefault="00723625">
            <w:pPr>
              <w:pStyle w:val="TableTextCentered"/>
              <w:spacing w:before="20" w:after="20" w:line="240" w:lineRule="auto"/>
              <w:rPr>
                <w:rFonts w:ascii="Franklin Gothic Book" w:hAnsi="Franklin Gothic Book"/>
              </w:rPr>
            </w:pPr>
            <w:r w:rsidRPr="00A60920">
              <w:t>27</w:t>
            </w:r>
          </w:p>
        </w:tc>
        <w:tc>
          <w:tcPr>
            <w:tcW w:w="298" w:type="pct"/>
          </w:tcPr>
          <w:p w14:paraId="32232921" w14:textId="2F9C80D4" w:rsidR="006223C7" w:rsidRPr="00A60920" w:rsidRDefault="00723625">
            <w:pPr>
              <w:pStyle w:val="TableTextCentered"/>
              <w:spacing w:before="20" w:after="20" w:line="240" w:lineRule="auto"/>
              <w:rPr>
                <w:rFonts w:ascii="Franklin Gothic Book" w:hAnsi="Franklin Gothic Book"/>
              </w:rPr>
            </w:pPr>
            <w:r w:rsidRPr="00A60920">
              <w:t>20</w:t>
            </w:r>
          </w:p>
        </w:tc>
        <w:tc>
          <w:tcPr>
            <w:tcW w:w="298" w:type="pct"/>
          </w:tcPr>
          <w:p w14:paraId="09EDB21B" w14:textId="22071FFB" w:rsidR="006223C7" w:rsidRPr="00A60920" w:rsidRDefault="00723625">
            <w:pPr>
              <w:pStyle w:val="TableTextCentered"/>
              <w:spacing w:before="20" w:after="20" w:line="240" w:lineRule="auto"/>
              <w:rPr>
                <w:rFonts w:ascii="Franklin Gothic Book" w:hAnsi="Franklin Gothic Book"/>
              </w:rPr>
            </w:pPr>
            <w:r w:rsidRPr="00A60920">
              <w:t>23</w:t>
            </w:r>
          </w:p>
        </w:tc>
        <w:tc>
          <w:tcPr>
            <w:tcW w:w="298" w:type="pct"/>
          </w:tcPr>
          <w:p w14:paraId="7ED6647C" w14:textId="0662A74B" w:rsidR="006223C7" w:rsidRPr="00A60920" w:rsidRDefault="006223C7">
            <w:pPr>
              <w:pStyle w:val="TableTextCentered"/>
              <w:spacing w:before="20" w:after="20" w:line="240" w:lineRule="auto"/>
              <w:rPr>
                <w:rFonts w:ascii="Franklin Gothic Book" w:hAnsi="Franklin Gothic Book"/>
              </w:rPr>
            </w:pPr>
            <w:r w:rsidRPr="00A60920">
              <w:t>40</w:t>
            </w:r>
          </w:p>
        </w:tc>
        <w:tc>
          <w:tcPr>
            <w:tcW w:w="298" w:type="pct"/>
          </w:tcPr>
          <w:p w14:paraId="01D9EF79" w14:textId="11B8AA30" w:rsidR="006223C7" w:rsidRPr="00A60920" w:rsidRDefault="00723625">
            <w:pPr>
              <w:pStyle w:val="TableTextCentered"/>
              <w:spacing w:before="20" w:after="20" w:line="240" w:lineRule="auto"/>
              <w:rPr>
                <w:rFonts w:ascii="Franklin Gothic Book" w:hAnsi="Franklin Gothic Book"/>
              </w:rPr>
            </w:pPr>
            <w:r w:rsidRPr="00A60920">
              <w:t>3</w:t>
            </w:r>
          </w:p>
        </w:tc>
        <w:tc>
          <w:tcPr>
            <w:tcW w:w="298" w:type="pct"/>
          </w:tcPr>
          <w:p w14:paraId="20C4A357" w14:textId="7465A0EB" w:rsidR="006223C7" w:rsidRPr="00A60920" w:rsidRDefault="00723625">
            <w:pPr>
              <w:pStyle w:val="TableTextCentered"/>
              <w:spacing w:before="20" w:after="20" w:line="240" w:lineRule="auto"/>
              <w:rPr>
                <w:rFonts w:ascii="Franklin Gothic Book" w:hAnsi="Franklin Gothic Book"/>
              </w:rPr>
            </w:pPr>
            <w:r w:rsidRPr="00A60920">
              <w:t>3</w:t>
            </w:r>
          </w:p>
        </w:tc>
        <w:tc>
          <w:tcPr>
            <w:tcW w:w="298" w:type="pct"/>
          </w:tcPr>
          <w:p w14:paraId="32BB04CB" w14:textId="79DB3B06" w:rsidR="006223C7" w:rsidRPr="00A60920" w:rsidRDefault="00723625">
            <w:pPr>
              <w:pStyle w:val="TableTextCentered"/>
              <w:spacing w:before="20" w:after="20" w:line="240" w:lineRule="auto"/>
              <w:rPr>
                <w:rFonts w:ascii="Franklin Gothic Book" w:hAnsi="Franklin Gothic Book"/>
              </w:rPr>
            </w:pPr>
            <w:r w:rsidRPr="00A60920">
              <w:t>3</w:t>
            </w:r>
          </w:p>
        </w:tc>
        <w:tc>
          <w:tcPr>
            <w:tcW w:w="295" w:type="pct"/>
          </w:tcPr>
          <w:p w14:paraId="4BB3B577" w14:textId="6A74457F" w:rsidR="006223C7" w:rsidRPr="00A60920" w:rsidRDefault="006223C7">
            <w:pPr>
              <w:pStyle w:val="TableTextCentered"/>
              <w:spacing w:before="20" w:after="20" w:line="240" w:lineRule="auto"/>
              <w:rPr>
                <w:rFonts w:ascii="Franklin Gothic Book" w:hAnsi="Franklin Gothic Book"/>
              </w:rPr>
            </w:pPr>
            <w:r w:rsidRPr="00A60920">
              <w:t>13</w:t>
            </w:r>
          </w:p>
        </w:tc>
      </w:tr>
      <w:tr w:rsidR="006223C7" w:rsidRPr="00A60920" w14:paraId="59288C0C"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9BE41AA"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rPr>
              <w:t>High needs</w:t>
            </w:r>
          </w:p>
        </w:tc>
        <w:tc>
          <w:tcPr>
            <w:tcW w:w="340" w:type="pct"/>
          </w:tcPr>
          <w:p w14:paraId="02E9D062" w14:textId="099AFDC5" w:rsidR="006223C7" w:rsidRPr="00A60920" w:rsidRDefault="00723625">
            <w:pPr>
              <w:pStyle w:val="TableTextCentered"/>
              <w:spacing w:before="20" w:after="20" w:line="240" w:lineRule="auto"/>
              <w:rPr>
                <w:rFonts w:ascii="Franklin Gothic Book" w:hAnsi="Franklin Gothic Book"/>
              </w:rPr>
            </w:pPr>
            <w:r w:rsidRPr="00A60920">
              <w:t>402</w:t>
            </w:r>
          </w:p>
        </w:tc>
        <w:tc>
          <w:tcPr>
            <w:tcW w:w="298" w:type="pct"/>
          </w:tcPr>
          <w:p w14:paraId="5EEBE6DD" w14:textId="1A061FDF" w:rsidR="006223C7" w:rsidRPr="00A60920" w:rsidRDefault="00723625">
            <w:pPr>
              <w:pStyle w:val="TableTextCentered"/>
              <w:spacing w:before="20" w:after="20" w:line="240" w:lineRule="auto"/>
              <w:rPr>
                <w:rFonts w:ascii="Franklin Gothic Book" w:hAnsi="Franklin Gothic Book"/>
              </w:rPr>
            </w:pPr>
            <w:r w:rsidRPr="00A60920">
              <w:t>32</w:t>
            </w:r>
          </w:p>
        </w:tc>
        <w:tc>
          <w:tcPr>
            <w:tcW w:w="298" w:type="pct"/>
          </w:tcPr>
          <w:p w14:paraId="1B048D06" w14:textId="7801756A" w:rsidR="006223C7" w:rsidRPr="00A60920" w:rsidRDefault="00723625">
            <w:pPr>
              <w:pStyle w:val="TableTextCentered"/>
              <w:spacing w:before="20" w:after="20" w:line="240" w:lineRule="auto"/>
              <w:rPr>
                <w:rFonts w:ascii="Franklin Gothic Book" w:hAnsi="Franklin Gothic Book"/>
              </w:rPr>
            </w:pPr>
            <w:r w:rsidRPr="00A60920">
              <w:t>39</w:t>
            </w:r>
          </w:p>
        </w:tc>
        <w:tc>
          <w:tcPr>
            <w:tcW w:w="298" w:type="pct"/>
          </w:tcPr>
          <w:p w14:paraId="18A2D668" w14:textId="6B0267AE" w:rsidR="006223C7" w:rsidRPr="00A60920" w:rsidRDefault="00723625">
            <w:pPr>
              <w:pStyle w:val="TableTextCentered"/>
              <w:spacing w:before="20" w:after="20" w:line="240" w:lineRule="auto"/>
              <w:rPr>
                <w:rFonts w:ascii="Franklin Gothic Book" w:hAnsi="Franklin Gothic Book"/>
              </w:rPr>
            </w:pPr>
            <w:r w:rsidRPr="00A60920">
              <w:t>35</w:t>
            </w:r>
          </w:p>
        </w:tc>
        <w:tc>
          <w:tcPr>
            <w:tcW w:w="298" w:type="pct"/>
          </w:tcPr>
          <w:p w14:paraId="3A08023D" w14:textId="565067EF" w:rsidR="006223C7" w:rsidRPr="00A60920" w:rsidRDefault="006223C7">
            <w:pPr>
              <w:pStyle w:val="TableTextCentered"/>
              <w:spacing w:before="20" w:after="20" w:line="240" w:lineRule="auto"/>
              <w:rPr>
                <w:rFonts w:ascii="Franklin Gothic Book" w:hAnsi="Franklin Gothic Book"/>
              </w:rPr>
            </w:pPr>
            <w:r w:rsidRPr="00A60920">
              <w:t>22</w:t>
            </w:r>
          </w:p>
        </w:tc>
        <w:tc>
          <w:tcPr>
            <w:tcW w:w="298" w:type="pct"/>
          </w:tcPr>
          <w:p w14:paraId="604AA950" w14:textId="65B0210D" w:rsidR="006223C7" w:rsidRPr="00A60920" w:rsidRDefault="00723625">
            <w:pPr>
              <w:pStyle w:val="TableTextCentered"/>
              <w:spacing w:before="20" w:after="20" w:line="240" w:lineRule="auto"/>
              <w:rPr>
                <w:rFonts w:ascii="Franklin Gothic Book" w:hAnsi="Franklin Gothic Book"/>
              </w:rPr>
            </w:pPr>
            <w:r w:rsidRPr="00A60920">
              <w:t>54</w:t>
            </w:r>
          </w:p>
        </w:tc>
        <w:tc>
          <w:tcPr>
            <w:tcW w:w="298" w:type="pct"/>
          </w:tcPr>
          <w:p w14:paraId="2B4E4305" w14:textId="30F0D8C6" w:rsidR="006223C7" w:rsidRPr="00A60920" w:rsidRDefault="00723625">
            <w:pPr>
              <w:pStyle w:val="TableTextCentered"/>
              <w:spacing w:before="20" w:after="20" w:line="240" w:lineRule="auto"/>
              <w:rPr>
                <w:rFonts w:ascii="Franklin Gothic Book" w:hAnsi="Franklin Gothic Book"/>
              </w:rPr>
            </w:pPr>
            <w:r w:rsidRPr="00A60920">
              <w:t>46</w:t>
            </w:r>
          </w:p>
        </w:tc>
        <w:tc>
          <w:tcPr>
            <w:tcW w:w="298" w:type="pct"/>
          </w:tcPr>
          <w:p w14:paraId="746DF24D" w14:textId="22B8F0BC" w:rsidR="006223C7" w:rsidRPr="00A60920" w:rsidRDefault="00723625">
            <w:pPr>
              <w:pStyle w:val="TableTextCentered"/>
              <w:spacing w:before="20" w:after="20" w:line="240" w:lineRule="auto"/>
              <w:rPr>
                <w:rFonts w:ascii="Franklin Gothic Book" w:hAnsi="Franklin Gothic Book"/>
              </w:rPr>
            </w:pPr>
            <w:r w:rsidRPr="00A60920">
              <w:t>47</w:t>
            </w:r>
          </w:p>
        </w:tc>
        <w:tc>
          <w:tcPr>
            <w:tcW w:w="298" w:type="pct"/>
          </w:tcPr>
          <w:p w14:paraId="38F56BDC" w14:textId="2BF816BE" w:rsidR="006223C7" w:rsidRPr="00A60920" w:rsidRDefault="006223C7">
            <w:pPr>
              <w:pStyle w:val="TableTextCentered"/>
              <w:spacing w:before="20" w:after="20" w:line="240" w:lineRule="auto"/>
              <w:rPr>
                <w:rFonts w:ascii="Franklin Gothic Book" w:hAnsi="Franklin Gothic Book"/>
              </w:rPr>
            </w:pPr>
            <w:r w:rsidRPr="00A60920">
              <w:t>45</w:t>
            </w:r>
          </w:p>
        </w:tc>
        <w:tc>
          <w:tcPr>
            <w:tcW w:w="298" w:type="pct"/>
          </w:tcPr>
          <w:p w14:paraId="3A37A260" w14:textId="678D4492" w:rsidR="006223C7" w:rsidRPr="00A60920" w:rsidRDefault="00723625">
            <w:pPr>
              <w:pStyle w:val="TableTextCentered"/>
              <w:spacing w:before="20" w:after="20" w:line="240" w:lineRule="auto"/>
              <w:rPr>
                <w:rFonts w:ascii="Franklin Gothic Book" w:hAnsi="Franklin Gothic Book"/>
              </w:rPr>
            </w:pPr>
            <w:r w:rsidRPr="00A60920">
              <w:t>15</w:t>
            </w:r>
          </w:p>
        </w:tc>
        <w:tc>
          <w:tcPr>
            <w:tcW w:w="298" w:type="pct"/>
          </w:tcPr>
          <w:p w14:paraId="035D1359" w14:textId="318C952B" w:rsidR="006223C7" w:rsidRPr="00A60920" w:rsidRDefault="00723625">
            <w:pPr>
              <w:pStyle w:val="TableTextCentered"/>
              <w:spacing w:before="20" w:after="20" w:line="240" w:lineRule="auto"/>
              <w:rPr>
                <w:rFonts w:ascii="Franklin Gothic Book" w:hAnsi="Franklin Gothic Book"/>
              </w:rPr>
            </w:pPr>
            <w:r w:rsidRPr="00A60920">
              <w:t>15</w:t>
            </w:r>
          </w:p>
        </w:tc>
        <w:tc>
          <w:tcPr>
            <w:tcW w:w="298" w:type="pct"/>
          </w:tcPr>
          <w:p w14:paraId="24BBE1F9" w14:textId="79435D52" w:rsidR="006223C7" w:rsidRPr="00A60920" w:rsidRDefault="00723625">
            <w:pPr>
              <w:pStyle w:val="TableTextCentered"/>
              <w:spacing w:before="20" w:after="20" w:line="240" w:lineRule="auto"/>
              <w:rPr>
                <w:rFonts w:ascii="Franklin Gothic Book" w:hAnsi="Franklin Gothic Book"/>
              </w:rPr>
            </w:pPr>
            <w:r w:rsidRPr="00A60920">
              <w:t>18</w:t>
            </w:r>
          </w:p>
        </w:tc>
        <w:tc>
          <w:tcPr>
            <w:tcW w:w="295" w:type="pct"/>
          </w:tcPr>
          <w:p w14:paraId="56D8E07A" w14:textId="286016AA" w:rsidR="006223C7" w:rsidRPr="00A60920" w:rsidRDefault="006223C7">
            <w:pPr>
              <w:pStyle w:val="TableTextCentered"/>
              <w:spacing w:before="20" w:after="20" w:line="240" w:lineRule="auto"/>
              <w:rPr>
                <w:rFonts w:ascii="Franklin Gothic Book" w:hAnsi="Franklin Gothic Book"/>
              </w:rPr>
            </w:pPr>
            <w:r w:rsidRPr="00A60920">
              <w:t>33</w:t>
            </w:r>
          </w:p>
        </w:tc>
      </w:tr>
      <w:tr w:rsidR="006223C7" w:rsidRPr="00A60920" w14:paraId="576AF589" w14:textId="77777777">
        <w:trPr>
          <w:jc w:val="center"/>
        </w:trPr>
        <w:tc>
          <w:tcPr>
            <w:tcW w:w="1087" w:type="pct"/>
          </w:tcPr>
          <w:p w14:paraId="03919F80"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rPr>
              <w:t>Low income</w:t>
            </w:r>
          </w:p>
        </w:tc>
        <w:tc>
          <w:tcPr>
            <w:tcW w:w="340" w:type="pct"/>
          </w:tcPr>
          <w:p w14:paraId="04A09DA3" w14:textId="0952459D" w:rsidR="006223C7" w:rsidRPr="00A60920" w:rsidRDefault="00723625">
            <w:pPr>
              <w:pStyle w:val="TableTextCentered"/>
              <w:spacing w:before="20" w:after="20" w:line="240" w:lineRule="auto"/>
              <w:rPr>
                <w:rFonts w:ascii="Franklin Gothic Book" w:hAnsi="Franklin Gothic Book"/>
              </w:rPr>
            </w:pPr>
            <w:r w:rsidRPr="00A60920">
              <w:t>148</w:t>
            </w:r>
          </w:p>
        </w:tc>
        <w:tc>
          <w:tcPr>
            <w:tcW w:w="298" w:type="pct"/>
          </w:tcPr>
          <w:p w14:paraId="20CC292B" w14:textId="344540F2" w:rsidR="006223C7" w:rsidRPr="00A60920" w:rsidRDefault="00723625">
            <w:pPr>
              <w:pStyle w:val="TableTextCentered"/>
              <w:spacing w:before="20" w:after="20" w:line="240" w:lineRule="auto"/>
              <w:rPr>
                <w:rFonts w:ascii="Franklin Gothic Book" w:hAnsi="Franklin Gothic Book"/>
              </w:rPr>
            </w:pPr>
            <w:r w:rsidRPr="00A60920">
              <w:t>27</w:t>
            </w:r>
          </w:p>
        </w:tc>
        <w:tc>
          <w:tcPr>
            <w:tcW w:w="298" w:type="pct"/>
          </w:tcPr>
          <w:p w14:paraId="53541DE1" w14:textId="5FD9647F" w:rsidR="006223C7" w:rsidRPr="00A60920" w:rsidRDefault="00723625">
            <w:pPr>
              <w:pStyle w:val="TableTextCentered"/>
              <w:spacing w:before="20" w:after="20" w:line="240" w:lineRule="auto"/>
              <w:rPr>
                <w:rFonts w:ascii="Franklin Gothic Book" w:hAnsi="Franklin Gothic Book"/>
              </w:rPr>
            </w:pPr>
            <w:r w:rsidRPr="00A60920">
              <w:t>36</w:t>
            </w:r>
          </w:p>
        </w:tc>
        <w:tc>
          <w:tcPr>
            <w:tcW w:w="298" w:type="pct"/>
          </w:tcPr>
          <w:p w14:paraId="5D0B109C" w14:textId="31F13B26" w:rsidR="006223C7" w:rsidRPr="00A60920" w:rsidRDefault="00723625">
            <w:pPr>
              <w:pStyle w:val="TableTextCentered"/>
              <w:spacing w:before="20" w:after="20" w:line="240" w:lineRule="auto"/>
              <w:rPr>
                <w:rFonts w:ascii="Franklin Gothic Book" w:hAnsi="Franklin Gothic Book"/>
              </w:rPr>
            </w:pPr>
            <w:r w:rsidRPr="00A60920">
              <w:t>30</w:t>
            </w:r>
          </w:p>
        </w:tc>
        <w:tc>
          <w:tcPr>
            <w:tcW w:w="298" w:type="pct"/>
          </w:tcPr>
          <w:p w14:paraId="0C8922A4" w14:textId="0E76E092" w:rsidR="006223C7" w:rsidRPr="00A60920" w:rsidRDefault="006223C7">
            <w:pPr>
              <w:pStyle w:val="TableTextCentered"/>
              <w:spacing w:before="20" w:after="20" w:line="240" w:lineRule="auto"/>
              <w:rPr>
                <w:rFonts w:ascii="Franklin Gothic Book" w:hAnsi="Franklin Gothic Book"/>
              </w:rPr>
            </w:pPr>
            <w:r w:rsidRPr="00A60920">
              <w:t>21</w:t>
            </w:r>
          </w:p>
        </w:tc>
        <w:tc>
          <w:tcPr>
            <w:tcW w:w="298" w:type="pct"/>
          </w:tcPr>
          <w:p w14:paraId="0402AB9F" w14:textId="01920A9F" w:rsidR="006223C7" w:rsidRPr="00A60920" w:rsidRDefault="00723625">
            <w:pPr>
              <w:pStyle w:val="TableTextCentered"/>
              <w:spacing w:before="20" w:after="20" w:line="240" w:lineRule="auto"/>
              <w:rPr>
                <w:rFonts w:ascii="Franklin Gothic Book" w:hAnsi="Franklin Gothic Book"/>
              </w:rPr>
            </w:pPr>
            <w:r w:rsidRPr="00A60920">
              <w:t>55</w:t>
            </w:r>
          </w:p>
        </w:tc>
        <w:tc>
          <w:tcPr>
            <w:tcW w:w="298" w:type="pct"/>
          </w:tcPr>
          <w:p w14:paraId="757EB585" w14:textId="5AAE3779" w:rsidR="006223C7" w:rsidRPr="00A60920" w:rsidRDefault="00723625">
            <w:pPr>
              <w:pStyle w:val="TableTextCentered"/>
              <w:spacing w:before="20" w:after="20" w:line="240" w:lineRule="auto"/>
              <w:rPr>
                <w:rFonts w:ascii="Franklin Gothic Book" w:hAnsi="Franklin Gothic Book"/>
              </w:rPr>
            </w:pPr>
            <w:r w:rsidRPr="00A60920">
              <w:t>41</w:t>
            </w:r>
          </w:p>
        </w:tc>
        <w:tc>
          <w:tcPr>
            <w:tcW w:w="298" w:type="pct"/>
          </w:tcPr>
          <w:p w14:paraId="1906A974" w14:textId="68930242" w:rsidR="006223C7" w:rsidRPr="00A60920" w:rsidRDefault="006223C7">
            <w:pPr>
              <w:pStyle w:val="TableTextCentered"/>
              <w:spacing w:before="20" w:after="20" w:line="240" w:lineRule="auto"/>
              <w:rPr>
                <w:rFonts w:ascii="Franklin Gothic Book" w:hAnsi="Franklin Gothic Book"/>
              </w:rPr>
            </w:pPr>
            <w:r w:rsidRPr="00A60920">
              <w:t>46</w:t>
            </w:r>
          </w:p>
        </w:tc>
        <w:tc>
          <w:tcPr>
            <w:tcW w:w="298" w:type="pct"/>
          </w:tcPr>
          <w:p w14:paraId="2F9F7D9D" w14:textId="6ACA9975" w:rsidR="006223C7" w:rsidRPr="00A60920" w:rsidRDefault="006223C7">
            <w:pPr>
              <w:pStyle w:val="TableTextCentered"/>
              <w:spacing w:before="20" w:after="20" w:line="240" w:lineRule="auto"/>
              <w:rPr>
                <w:rFonts w:ascii="Franklin Gothic Book" w:hAnsi="Franklin Gothic Book"/>
              </w:rPr>
            </w:pPr>
            <w:r w:rsidRPr="00A60920">
              <w:t>45</w:t>
            </w:r>
          </w:p>
        </w:tc>
        <w:tc>
          <w:tcPr>
            <w:tcW w:w="298" w:type="pct"/>
          </w:tcPr>
          <w:p w14:paraId="14A2CBE6" w14:textId="796E0487" w:rsidR="006223C7" w:rsidRPr="00A60920" w:rsidRDefault="00723625">
            <w:pPr>
              <w:pStyle w:val="TableTextCentered"/>
              <w:spacing w:before="20" w:after="20" w:line="240" w:lineRule="auto"/>
              <w:rPr>
                <w:rFonts w:ascii="Franklin Gothic Book" w:hAnsi="Franklin Gothic Book"/>
              </w:rPr>
            </w:pPr>
            <w:r w:rsidRPr="00A60920">
              <w:t>19</w:t>
            </w:r>
          </w:p>
        </w:tc>
        <w:tc>
          <w:tcPr>
            <w:tcW w:w="298" w:type="pct"/>
          </w:tcPr>
          <w:p w14:paraId="4475048E" w14:textId="0CB0A5F5" w:rsidR="006223C7" w:rsidRPr="00A60920" w:rsidRDefault="00723625">
            <w:pPr>
              <w:pStyle w:val="TableTextCentered"/>
              <w:spacing w:before="20" w:after="20" w:line="240" w:lineRule="auto"/>
              <w:rPr>
                <w:rFonts w:ascii="Franklin Gothic Book" w:hAnsi="Franklin Gothic Book"/>
              </w:rPr>
            </w:pPr>
            <w:r w:rsidRPr="00A60920">
              <w:t>22</w:t>
            </w:r>
          </w:p>
        </w:tc>
        <w:tc>
          <w:tcPr>
            <w:tcW w:w="298" w:type="pct"/>
          </w:tcPr>
          <w:p w14:paraId="583C98CC" w14:textId="6FDB65AB" w:rsidR="006223C7" w:rsidRPr="00A60920" w:rsidRDefault="00723625">
            <w:pPr>
              <w:pStyle w:val="TableTextCentered"/>
              <w:spacing w:before="20" w:after="20" w:line="240" w:lineRule="auto"/>
              <w:rPr>
                <w:rFonts w:ascii="Franklin Gothic Book" w:hAnsi="Franklin Gothic Book"/>
              </w:rPr>
            </w:pPr>
            <w:r w:rsidRPr="00A60920">
              <w:t>24</w:t>
            </w:r>
          </w:p>
        </w:tc>
        <w:tc>
          <w:tcPr>
            <w:tcW w:w="295" w:type="pct"/>
          </w:tcPr>
          <w:p w14:paraId="27BEA274" w14:textId="4ED83DC4" w:rsidR="006223C7" w:rsidRPr="00A60920" w:rsidRDefault="006223C7">
            <w:pPr>
              <w:pStyle w:val="TableTextCentered"/>
              <w:spacing w:before="20" w:after="20" w:line="240" w:lineRule="auto"/>
              <w:rPr>
                <w:rFonts w:ascii="Franklin Gothic Book" w:hAnsi="Franklin Gothic Book"/>
              </w:rPr>
            </w:pPr>
            <w:r w:rsidRPr="00A60920">
              <w:t>34</w:t>
            </w:r>
          </w:p>
        </w:tc>
      </w:tr>
      <w:tr w:rsidR="006223C7" w:rsidRPr="00A60920" w14:paraId="21B8BF6F"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D5A67DB" w14:textId="77777777" w:rsidR="006223C7" w:rsidRPr="00A60920" w:rsidRDefault="006223C7">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ELs and former ELs</w:t>
            </w:r>
          </w:p>
        </w:tc>
        <w:tc>
          <w:tcPr>
            <w:tcW w:w="340" w:type="pct"/>
          </w:tcPr>
          <w:p w14:paraId="504F034A" w14:textId="58C670BA" w:rsidR="006223C7" w:rsidRPr="00A60920" w:rsidRDefault="00723625">
            <w:pPr>
              <w:pStyle w:val="TableTextCentered"/>
              <w:spacing w:before="20" w:after="20" w:line="240" w:lineRule="auto"/>
              <w:rPr>
                <w:rFonts w:ascii="Franklin Gothic Book" w:hAnsi="Franklin Gothic Book"/>
              </w:rPr>
            </w:pPr>
            <w:r w:rsidRPr="00A60920">
              <w:t>60</w:t>
            </w:r>
          </w:p>
        </w:tc>
        <w:tc>
          <w:tcPr>
            <w:tcW w:w="298" w:type="pct"/>
          </w:tcPr>
          <w:p w14:paraId="023E19B5" w14:textId="4FDF7852" w:rsidR="006223C7" w:rsidRPr="00A60920" w:rsidRDefault="00723625">
            <w:pPr>
              <w:pStyle w:val="TableTextCentered"/>
              <w:spacing w:before="20" w:after="20" w:line="240" w:lineRule="auto"/>
              <w:rPr>
                <w:rFonts w:ascii="Franklin Gothic Book" w:hAnsi="Franklin Gothic Book"/>
              </w:rPr>
            </w:pPr>
            <w:r w:rsidRPr="00A60920">
              <w:t>38</w:t>
            </w:r>
          </w:p>
        </w:tc>
        <w:tc>
          <w:tcPr>
            <w:tcW w:w="298" w:type="pct"/>
          </w:tcPr>
          <w:p w14:paraId="236CF6D8" w14:textId="4B17B915" w:rsidR="006223C7" w:rsidRPr="00A60920" w:rsidRDefault="00723625">
            <w:pPr>
              <w:pStyle w:val="TableTextCentered"/>
              <w:spacing w:before="20" w:after="20" w:line="240" w:lineRule="auto"/>
              <w:rPr>
                <w:rFonts w:ascii="Franklin Gothic Book" w:hAnsi="Franklin Gothic Book"/>
              </w:rPr>
            </w:pPr>
            <w:r w:rsidRPr="00A60920">
              <w:t>38</w:t>
            </w:r>
          </w:p>
        </w:tc>
        <w:tc>
          <w:tcPr>
            <w:tcW w:w="298" w:type="pct"/>
          </w:tcPr>
          <w:p w14:paraId="264677E4" w14:textId="6824258E" w:rsidR="006223C7" w:rsidRPr="00A60920" w:rsidRDefault="00723625">
            <w:pPr>
              <w:pStyle w:val="TableTextCentered"/>
              <w:spacing w:before="20" w:after="20" w:line="240" w:lineRule="auto"/>
              <w:rPr>
                <w:rFonts w:ascii="Franklin Gothic Book" w:hAnsi="Franklin Gothic Book"/>
              </w:rPr>
            </w:pPr>
            <w:r w:rsidRPr="00A60920">
              <w:t>40</w:t>
            </w:r>
          </w:p>
        </w:tc>
        <w:tc>
          <w:tcPr>
            <w:tcW w:w="298" w:type="pct"/>
          </w:tcPr>
          <w:p w14:paraId="787231E1" w14:textId="4DC1AB00" w:rsidR="006223C7" w:rsidRPr="00A60920" w:rsidRDefault="006223C7">
            <w:pPr>
              <w:pStyle w:val="TableTextCentered"/>
              <w:spacing w:before="20" w:after="20" w:line="240" w:lineRule="auto"/>
              <w:rPr>
                <w:rFonts w:ascii="Franklin Gothic Book" w:hAnsi="Franklin Gothic Book"/>
              </w:rPr>
            </w:pPr>
            <w:r w:rsidRPr="00A60920">
              <w:t>17</w:t>
            </w:r>
          </w:p>
        </w:tc>
        <w:tc>
          <w:tcPr>
            <w:tcW w:w="298" w:type="pct"/>
          </w:tcPr>
          <w:p w14:paraId="4FF06C97" w14:textId="19CA06DA" w:rsidR="006223C7" w:rsidRPr="00A60920" w:rsidRDefault="00723625">
            <w:pPr>
              <w:pStyle w:val="TableTextCentered"/>
              <w:spacing w:before="20" w:after="20" w:line="240" w:lineRule="auto"/>
              <w:rPr>
                <w:rFonts w:ascii="Franklin Gothic Book" w:hAnsi="Franklin Gothic Book"/>
              </w:rPr>
            </w:pPr>
            <w:r w:rsidRPr="00A60920">
              <w:t>53</w:t>
            </w:r>
          </w:p>
        </w:tc>
        <w:tc>
          <w:tcPr>
            <w:tcW w:w="298" w:type="pct"/>
          </w:tcPr>
          <w:p w14:paraId="5582AD67" w14:textId="7675A997" w:rsidR="006223C7" w:rsidRPr="00A60920" w:rsidRDefault="00723625">
            <w:pPr>
              <w:pStyle w:val="TableTextCentered"/>
              <w:spacing w:before="20" w:after="20" w:line="240" w:lineRule="auto"/>
              <w:rPr>
                <w:rFonts w:ascii="Franklin Gothic Book" w:hAnsi="Franklin Gothic Book"/>
              </w:rPr>
            </w:pPr>
            <w:r w:rsidRPr="00A60920">
              <w:t>49</w:t>
            </w:r>
          </w:p>
        </w:tc>
        <w:tc>
          <w:tcPr>
            <w:tcW w:w="298" w:type="pct"/>
          </w:tcPr>
          <w:p w14:paraId="11432C60" w14:textId="1AF8023D" w:rsidR="006223C7" w:rsidRPr="00A60920" w:rsidRDefault="00723625">
            <w:pPr>
              <w:pStyle w:val="TableTextCentered"/>
              <w:spacing w:before="20" w:after="20" w:line="240" w:lineRule="auto"/>
              <w:rPr>
                <w:rFonts w:ascii="Franklin Gothic Book" w:hAnsi="Franklin Gothic Book"/>
              </w:rPr>
            </w:pPr>
            <w:r w:rsidRPr="00A60920">
              <w:t>38</w:t>
            </w:r>
          </w:p>
        </w:tc>
        <w:tc>
          <w:tcPr>
            <w:tcW w:w="298" w:type="pct"/>
          </w:tcPr>
          <w:p w14:paraId="590A1E30" w14:textId="377AA5B8" w:rsidR="006223C7" w:rsidRPr="00A60920" w:rsidRDefault="006223C7">
            <w:pPr>
              <w:pStyle w:val="TableTextCentered"/>
              <w:spacing w:before="20" w:after="20" w:line="240" w:lineRule="auto"/>
              <w:rPr>
                <w:rFonts w:ascii="Franklin Gothic Book" w:hAnsi="Franklin Gothic Book"/>
              </w:rPr>
            </w:pPr>
            <w:r w:rsidRPr="00A60920">
              <w:t>43</w:t>
            </w:r>
          </w:p>
        </w:tc>
        <w:tc>
          <w:tcPr>
            <w:tcW w:w="298" w:type="pct"/>
          </w:tcPr>
          <w:p w14:paraId="743503EE" w14:textId="77344939" w:rsidR="006223C7" w:rsidRPr="00A60920" w:rsidRDefault="00723625">
            <w:pPr>
              <w:pStyle w:val="TableTextCentered"/>
              <w:spacing w:before="20" w:after="20" w:line="240" w:lineRule="auto"/>
              <w:rPr>
                <w:rFonts w:ascii="Franklin Gothic Book" w:hAnsi="Franklin Gothic Book"/>
              </w:rPr>
            </w:pPr>
            <w:r w:rsidRPr="00A60920">
              <w:t>9</w:t>
            </w:r>
          </w:p>
        </w:tc>
        <w:tc>
          <w:tcPr>
            <w:tcW w:w="298" w:type="pct"/>
          </w:tcPr>
          <w:p w14:paraId="30E4C244" w14:textId="2BEA178E" w:rsidR="006223C7" w:rsidRPr="00A60920" w:rsidRDefault="00723625">
            <w:pPr>
              <w:pStyle w:val="TableTextCentered"/>
              <w:spacing w:before="20" w:after="20" w:line="240" w:lineRule="auto"/>
              <w:rPr>
                <w:rFonts w:ascii="Franklin Gothic Book" w:hAnsi="Franklin Gothic Book"/>
              </w:rPr>
            </w:pPr>
            <w:r w:rsidRPr="00A60920">
              <w:t>13</w:t>
            </w:r>
          </w:p>
        </w:tc>
        <w:tc>
          <w:tcPr>
            <w:tcW w:w="298" w:type="pct"/>
          </w:tcPr>
          <w:p w14:paraId="52FD6778" w14:textId="4E966233" w:rsidR="006223C7" w:rsidRPr="00A60920" w:rsidRDefault="00723625">
            <w:pPr>
              <w:pStyle w:val="TableTextCentered"/>
              <w:spacing w:before="20" w:after="20" w:line="240" w:lineRule="auto"/>
              <w:rPr>
                <w:rFonts w:ascii="Franklin Gothic Book" w:hAnsi="Franklin Gothic Book"/>
              </w:rPr>
            </w:pPr>
            <w:r w:rsidRPr="00A60920">
              <w:t>22</w:t>
            </w:r>
          </w:p>
        </w:tc>
        <w:tc>
          <w:tcPr>
            <w:tcW w:w="295" w:type="pct"/>
          </w:tcPr>
          <w:p w14:paraId="5E774C58" w14:textId="7A422088" w:rsidR="006223C7" w:rsidRPr="00A60920" w:rsidRDefault="006223C7">
            <w:pPr>
              <w:pStyle w:val="TableTextCentered"/>
              <w:spacing w:before="20" w:after="20" w:line="240" w:lineRule="auto"/>
              <w:rPr>
                <w:rFonts w:ascii="Franklin Gothic Book" w:hAnsi="Franklin Gothic Book"/>
              </w:rPr>
            </w:pPr>
            <w:r w:rsidRPr="00A60920">
              <w:t>41</w:t>
            </w:r>
          </w:p>
        </w:tc>
      </w:tr>
      <w:tr w:rsidR="006223C7" w:rsidRPr="00A60920" w14:paraId="7AFCC3D4" w14:textId="77777777">
        <w:trPr>
          <w:jc w:val="center"/>
        </w:trPr>
        <w:tc>
          <w:tcPr>
            <w:tcW w:w="1087" w:type="pct"/>
          </w:tcPr>
          <w:p w14:paraId="4794DBA4" w14:textId="77777777" w:rsidR="006223C7" w:rsidRPr="00A60920" w:rsidRDefault="006223C7">
            <w:pPr>
              <w:pStyle w:val="TableText"/>
              <w:spacing w:before="20" w:after="20" w:line="240" w:lineRule="auto"/>
              <w:rPr>
                <w:rFonts w:ascii="Franklin Gothic Book" w:hAnsi="Franklin Gothic Book"/>
              </w:rPr>
            </w:pPr>
            <w:r w:rsidRPr="00A60920">
              <w:rPr>
                <w:rFonts w:ascii="Franklin Gothic Book" w:hAnsi="Franklin Gothic Book"/>
              </w:rPr>
              <w:t>Students w/disabilities</w:t>
            </w:r>
          </w:p>
        </w:tc>
        <w:tc>
          <w:tcPr>
            <w:tcW w:w="340" w:type="pct"/>
          </w:tcPr>
          <w:p w14:paraId="34BB0602" w14:textId="55E6F1B9" w:rsidR="006223C7" w:rsidRPr="00A60920" w:rsidRDefault="00723625">
            <w:pPr>
              <w:pStyle w:val="TableTextCentered"/>
              <w:spacing w:before="20" w:after="20" w:line="240" w:lineRule="auto"/>
              <w:rPr>
                <w:rFonts w:ascii="Franklin Gothic Book" w:hAnsi="Franklin Gothic Book"/>
              </w:rPr>
            </w:pPr>
            <w:r w:rsidRPr="00A60920">
              <w:t>292</w:t>
            </w:r>
          </w:p>
        </w:tc>
        <w:tc>
          <w:tcPr>
            <w:tcW w:w="298" w:type="pct"/>
          </w:tcPr>
          <w:p w14:paraId="05E255FE" w14:textId="17D42AD7" w:rsidR="006223C7" w:rsidRPr="00A60920" w:rsidRDefault="00723625">
            <w:pPr>
              <w:pStyle w:val="TableTextCentered"/>
              <w:spacing w:before="20" w:after="20" w:line="240" w:lineRule="auto"/>
              <w:rPr>
                <w:rFonts w:ascii="Franklin Gothic Book" w:hAnsi="Franklin Gothic Book"/>
              </w:rPr>
            </w:pPr>
            <w:r w:rsidRPr="00A60920">
              <w:t>24</w:t>
            </w:r>
          </w:p>
        </w:tc>
        <w:tc>
          <w:tcPr>
            <w:tcW w:w="298" w:type="pct"/>
          </w:tcPr>
          <w:p w14:paraId="5709ADE4" w14:textId="417C2B69" w:rsidR="006223C7" w:rsidRPr="00A60920" w:rsidRDefault="00723625">
            <w:pPr>
              <w:pStyle w:val="TableTextCentered"/>
              <w:spacing w:before="20" w:after="20" w:line="240" w:lineRule="auto"/>
              <w:rPr>
                <w:rFonts w:ascii="Franklin Gothic Book" w:hAnsi="Franklin Gothic Book"/>
              </w:rPr>
            </w:pPr>
            <w:r w:rsidRPr="00A60920">
              <w:t>33</w:t>
            </w:r>
          </w:p>
        </w:tc>
        <w:tc>
          <w:tcPr>
            <w:tcW w:w="298" w:type="pct"/>
          </w:tcPr>
          <w:p w14:paraId="2960DBA5" w14:textId="539A228D" w:rsidR="006223C7" w:rsidRPr="00A60920" w:rsidRDefault="00723625">
            <w:pPr>
              <w:pStyle w:val="TableTextCentered"/>
              <w:spacing w:before="20" w:after="20" w:line="240" w:lineRule="auto"/>
              <w:rPr>
                <w:rFonts w:ascii="Franklin Gothic Book" w:hAnsi="Franklin Gothic Book"/>
              </w:rPr>
            </w:pPr>
            <w:r w:rsidRPr="00A60920">
              <w:t>27</w:t>
            </w:r>
          </w:p>
        </w:tc>
        <w:tc>
          <w:tcPr>
            <w:tcW w:w="298" w:type="pct"/>
          </w:tcPr>
          <w:p w14:paraId="03D71E4A" w14:textId="5B2C5908" w:rsidR="006223C7" w:rsidRPr="00A60920" w:rsidRDefault="006223C7">
            <w:pPr>
              <w:pStyle w:val="TableTextCentered"/>
              <w:spacing w:before="20" w:after="20" w:line="240" w:lineRule="auto"/>
              <w:rPr>
                <w:rFonts w:ascii="Franklin Gothic Book" w:hAnsi="Franklin Gothic Book"/>
              </w:rPr>
            </w:pPr>
            <w:r w:rsidRPr="00A60920">
              <w:t>11</w:t>
            </w:r>
          </w:p>
        </w:tc>
        <w:tc>
          <w:tcPr>
            <w:tcW w:w="298" w:type="pct"/>
          </w:tcPr>
          <w:p w14:paraId="6EB1AC16" w14:textId="4F6071A1" w:rsidR="006223C7" w:rsidRPr="00A60920" w:rsidRDefault="00723625">
            <w:pPr>
              <w:pStyle w:val="TableTextCentered"/>
              <w:spacing w:before="20" w:after="20" w:line="240" w:lineRule="auto"/>
              <w:rPr>
                <w:rFonts w:ascii="Franklin Gothic Book" w:hAnsi="Franklin Gothic Book"/>
              </w:rPr>
            </w:pPr>
            <w:r w:rsidRPr="00A60920">
              <w:t>57</w:t>
            </w:r>
          </w:p>
        </w:tc>
        <w:tc>
          <w:tcPr>
            <w:tcW w:w="298" w:type="pct"/>
          </w:tcPr>
          <w:p w14:paraId="3123B277" w14:textId="41F412A4" w:rsidR="006223C7" w:rsidRPr="00A60920" w:rsidRDefault="00723625">
            <w:pPr>
              <w:pStyle w:val="TableTextCentered"/>
              <w:spacing w:before="20" w:after="20" w:line="240" w:lineRule="auto"/>
              <w:rPr>
                <w:rFonts w:ascii="Franklin Gothic Book" w:hAnsi="Franklin Gothic Book"/>
              </w:rPr>
            </w:pPr>
            <w:r w:rsidRPr="00A60920">
              <w:t>48</w:t>
            </w:r>
          </w:p>
        </w:tc>
        <w:tc>
          <w:tcPr>
            <w:tcW w:w="298" w:type="pct"/>
          </w:tcPr>
          <w:p w14:paraId="41825D6A" w14:textId="4B7BFFA9" w:rsidR="006223C7" w:rsidRPr="00A60920" w:rsidRDefault="00723625">
            <w:pPr>
              <w:pStyle w:val="TableTextCentered"/>
              <w:spacing w:before="20" w:after="20" w:line="240" w:lineRule="auto"/>
              <w:rPr>
                <w:rFonts w:ascii="Franklin Gothic Book" w:hAnsi="Franklin Gothic Book"/>
              </w:rPr>
            </w:pPr>
            <w:r w:rsidRPr="00A60920">
              <w:t>50</w:t>
            </w:r>
          </w:p>
        </w:tc>
        <w:tc>
          <w:tcPr>
            <w:tcW w:w="298" w:type="pct"/>
          </w:tcPr>
          <w:p w14:paraId="414691B6" w14:textId="6F0BC751" w:rsidR="006223C7" w:rsidRPr="00A60920" w:rsidRDefault="006223C7">
            <w:pPr>
              <w:pStyle w:val="TableTextCentered"/>
              <w:spacing w:before="20" w:after="20" w:line="240" w:lineRule="auto"/>
              <w:rPr>
                <w:rFonts w:ascii="Franklin Gothic Book" w:hAnsi="Franklin Gothic Book"/>
              </w:rPr>
            </w:pPr>
            <w:r w:rsidRPr="00A60920">
              <w:t>40</w:t>
            </w:r>
          </w:p>
        </w:tc>
        <w:tc>
          <w:tcPr>
            <w:tcW w:w="298" w:type="pct"/>
          </w:tcPr>
          <w:p w14:paraId="4B50C3AA" w14:textId="31EA4EDC" w:rsidR="006223C7" w:rsidRPr="00A60920" w:rsidRDefault="00723625">
            <w:pPr>
              <w:pStyle w:val="TableTextCentered"/>
              <w:spacing w:before="20" w:after="20" w:line="240" w:lineRule="auto"/>
              <w:rPr>
                <w:rFonts w:ascii="Franklin Gothic Book" w:hAnsi="Franklin Gothic Book"/>
              </w:rPr>
            </w:pPr>
            <w:r w:rsidRPr="00A60920">
              <w:t>19</w:t>
            </w:r>
          </w:p>
        </w:tc>
        <w:tc>
          <w:tcPr>
            <w:tcW w:w="298" w:type="pct"/>
          </w:tcPr>
          <w:p w14:paraId="746F34B6" w14:textId="04E01F13" w:rsidR="006223C7" w:rsidRPr="00A60920" w:rsidRDefault="00723625">
            <w:pPr>
              <w:pStyle w:val="TableTextCentered"/>
              <w:spacing w:before="20" w:after="20" w:line="240" w:lineRule="auto"/>
              <w:rPr>
                <w:rFonts w:ascii="Franklin Gothic Book" w:hAnsi="Franklin Gothic Book"/>
              </w:rPr>
            </w:pPr>
            <w:r w:rsidRPr="00A60920">
              <w:t>20</w:t>
            </w:r>
          </w:p>
        </w:tc>
        <w:tc>
          <w:tcPr>
            <w:tcW w:w="298" w:type="pct"/>
          </w:tcPr>
          <w:p w14:paraId="69460FCB" w14:textId="2514C484" w:rsidR="006223C7" w:rsidRPr="00A60920" w:rsidRDefault="00723625">
            <w:pPr>
              <w:pStyle w:val="TableTextCentered"/>
              <w:spacing w:before="20" w:after="20" w:line="240" w:lineRule="auto"/>
              <w:rPr>
                <w:rFonts w:ascii="Franklin Gothic Book" w:hAnsi="Franklin Gothic Book"/>
              </w:rPr>
            </w:pPr>
            <w:r w:rsidRPr="00A60920">
              <w:t>23</w:t>
            </w:r>
          </w:p>
        </w:tc>
        <w:tc>
          <w:tcPr>
            <w:tcW w:w="295" w:type="pct"/>
          </w:tcPr>
          <w:p w14:paraId="3FD8CB51" w14:textId="28C3C0AA" w:rsidR="006223C7" w:rsidRPr="00A60920" w:rsidRDefault="006223C7">
            <w:pPr>
              <w:pStyle w:val="TableTextCentered"/>
              <w:spacing w:before="20" w:after="20" w:line="240" w:lineRule="auto"/>
              <w:rPr>
                <w:rFonts w:ascii="Franklin Gothic Book" w:hAnsi="Franklin Gothic Book"/>
              </w:rPr>
            </w:pPr>
            <w:r w:rsidRPr="00A60920">
              <w:t>50</w:t>
            </w:r>
          </w:p>
        </w:tc>
      </w:tr>
    </w:tbl>
    <w:p w14:paraId="395D9080" w14:textId="240989F6" w:rsidR="00C72C7D" w:rsidRPr="00A60920" w:rsidRDefault="0067139E" w:rsidP="00C72C7D">
      <w:pPr>
        <w:pStyle w:val="TableTitle0"/>
      </w:pPr>
      <w:r w:rsidRPr="00A60920">
        <w:t>Table E2. Concord-Carlisle: MCAS ELA Achievement by Student Group, Grade 10, 2022-2024</w:t>
      </w:r>
      <w:bookmarkStart w:id="288" w:name="_Toc204360936"/>
      <w:bookmarkEnd w:id="287"/>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C72C7D" w:rsidRPr="00A60920" w14:paraId="52CCD0C6"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557D6407" w14:textId="77777777" w:rsidR="00C72C7D" w:rsidRPr="00A60920" w:rsidRDefault="00C72C7D">
            <w:pPr>
              <w:pStyle w:val="TableColHeadingCenter"/>
              <w:spacing w:before="20" w:after="20" w:line="240" w:lineRule="auto"/>
            </w:pPr>
            <w:r w:rsidRPr="00A60920">
              <w:t>Group</w:t>
            </w:r>
          </w:p>
        </w:tc>
        <w:tc>
          <w:tcPr>
            <w:tcW w:w="340" w:type="pct"/>
            <w:vAlign w:val="bottom"/>
          </w:tcPr>
          <w:p w14:paraId="46733F1A" w14:textId="77777777" w:rsidR="00C72C7D" w:rsidRPr="00A60920" w:rsidRDefault="00C72C7D">
            <w:pPr>
              <w:pStyle w:val="TableColHeadingCenter"/>
              <w:spacing w:before="20" w:after="20" w:line="240" w:lineRule="auto"/>
            </w:pPr>
            <w:r w:rsidRPr="00A60920">
              <w:t># Included (2024)</w:t>
            </w:r>
          </w:p>
        </w:tc>
        <w:tc>
          <w:tcPr>
            <w:tcW w:w="298" w:type="pct"/>
            <w:vAlign w:val="bottom"/>
          </w:tcPr>
          <w:p w14:paraId="4E48AB20" w14:textId="77777777" w:rsidR="00C72C7D" w:rsidRPr="00A60920" w:rsidRDefault="00C72C7D">
            <w:pPr>
              <w:pStyle w:val="TableColHeadingCenter"/>
              <w:spacing w:before="20" w:after="20" w:line="240" w:lineRule="auto"/>
            </w:pPr>
            <w:r w:rsidRPr="00A60920">
              <w:t>% M/E 2022</w:t>
            </w:r>
          </w:p>
        </w:tc>
        <w:tc>
          <w:tcPr>
            <w:tcW w:w="298" w:type="pct"/>
            <w:vAlign w:val="bottom"/>
          </w:tcPr>
          <w:p w14:paraId="54D9CCEE" w14:textId="77777777" w:rsidR="00C72C7D" w:rsidRPr="00A60920" w:rsidRDefault="00C72C7D">
            <w:pPr>
              <w:pStyle w:val="TableColHeadingCenter"/>
              <w:spacing w:before="20" w:after="20" w:line="240" w:lineRule="auto"/>
            </w:pPr>
            <w:r w:rsidRPr="00A60920">
              <w:t>% M/E 2023</w:t>
            </w:r>
          </w:p>
        </w:tc>
        <w:tc>
          <w:tcPr>
            <w:tcW w:w="298" w:type="pct"/>
            <w:vAlign w:val="bottom"/>
          </w:tcPr>
          <w:p w14:paraId="4297AC4A" w14:textId="77777777" w:rsidR="00C72C7D" w:rsidRPr="00A60920" w:rsidRDefault="00C72C7D">
            <w:pPr>
              <w:pStyle w:val="TableColHeadingCenter"/>
              <w:spacing w:before="20" w:after="20" w:line="240" w:lineRule="auto"/>
            </w:pPr>
            <w:r w:rsidRPr="00A60920">
              <w:t>% M/E 2024</w:t>
            </w:r>
          </w:p>
        </w:tc>
        <w:tc>
          <w:tcPr>
            <w:tcW w:w="298" w:type="pct"/>
            <w:vAlign w:val="bottom"/>
          </w:tcPr>
          <w:p w14:paraId="4FB966F4" w14:textId="77777777" w:rsidR="00C72C7D" w:rsidRPr="00A60920" w:rsidRDefault="00C72C7D">
            <w:pPr>
              <w:pStyle w:val="TableColHeadingCenter"/>
              <w:spacing w:before="20" w:after="20" w:line="240" w:lineRule="auto"/>
            </w:pPr>
            <w:r w:rsidRPr="00A60920">
              <w:t>% M/E 2024 State</w:t>
            </w:r>
          </w:p>
        </w:tc>
        <w:tc>
          <w:tcPr>
            <w:tcW w:w="298" w:type="pct"/>
            <w:vAlign w:val="bottom"/>
          </w:tcPr>
          <w:p w14:paraId="16AF70D7" w14:textId="77777777" w:rsidR="00C72C7D" w:rsidRPr="00A60920" w:rsidRDefault="00C72C7D">
            <w:pPr>
              <w:pStyle w:val="TableColHeadingCenter"/>
              <w:spacing w:before="20" w:after="20" w:line="240" w:lineRule="auto"/>
            </w:pPr>
            <w:r w:rsidRPr="00A60920">
              <w:t>% PME 2022</w:t>
            </w:r>
          </w:p>
        </w:tc>
        <w:tc>
          <w:tcPr>
            <w:tcW w:w="298" w:type="pct"/>
            <w:vAlign w:val="bottom"/>
          </w:tcPr>
          <w:p w14:paraId="6388A58B" w14:textId="77777777" w:rsidR="00C72C7D" w:rsidRPr="00A60920" w:rsidRDefault="00C72C7D">
            <w:pPr>
              <w:pStyle w:val="TableColHeadingCenter"/>
              <w:spacing w:before="20" w:after="20" w:line="240" w:lineRule="auto"/>
            </w:pPr>
            <w:r w:rsidRPr="00A60920">
              <w:t>% PME 2023</w:t>
            </w:r>
          </w:p>
        </w:tc>
        <w:tc>
          <w:tcPr>
            <w:tcW w:w="298" w:type="pct"/>
            <w:vAlign w:val="bottom"/>
          </w:tcPr>
          <w:p w14:paraId="0C43C39B" w14:textId="77777777" w:rsidR="00C72C7D" w:rsidRPr="00A60920" w:rsidRDefault="00C72C7D">
            <w:pPr>
              <w:pStyle w:val="TableColHeadingCenter"/>
              <w:spacing w:before="20" w:after="20" w:line="240" w:lineRule="auto"/>
            </w:pPr>
            <w:r w:rsidRPr="00A60920">
              <w:t>% PME 2024</w:t>
            </w:r>
          </w:p>
        </w:tc>
        <w:tc>
          <w:tcPr>
            <w:tcW w:w="298" w:type="pct"/>
            <w:vAlign w:val="bottom"/>
          </w:tcPr>
          <w:p w14:paraId="1EB3B953" w14:textId="77777777" w:rsidR="00C72C7D" w:rsidRPr="00A60920" w:rsidRDefault="00C72C7D">
            <w:pPr>
              <w:pStyle w:val="TableColHeadingCenter"/>
              <w:spacing w:before="20" w:after="20" w:line="240" w:lineRule="auto"/>
            </w:pPr>
            <w:r w:rsidRPr="00A60920">
              <w:t>% PME 2024 State</w:t>
            </w:r>
          </w:p>
        </w:tc>
        <w:tc>
          <w:tcPr>
            <w:tcW w:w="298" w:type="pct"/>
            <w:vAlign w:val="bottom"/>
          </w:tcPr>
          <w:p w14:paraId="6FD9587A" w14:textId="77777777" w:rsidR="00C72C7D" w:rsidRPr="00A60920" w:rsidRDefault="00C72C7D">
            <w:pPr>
              <w:pStyle w:val="TableColHeadingCenter"/>
              <w:spacing w:before="20" w:after="20" w:line="240" w:lineRule="auto"/>
            </w:pPr>
            <w:r w:rsidRPr="00A60920">
              <w:t>% NM 2022</w:t>
            </w:r>
          </w:p>
        </w:tc>
        <w:tc>
          <w:tcPr>
            <w:tcW w:w="298" w:type="pct"/>
            <w:vAlign w:val="bottom"/>
          </w:tcPr>
          <w:p w14:paraId="00242A6C" w14:textId="77777777" w:rsidR="00C72C7D" w:rsidRPr="00A60920" w:rsidRDefault="00C72C7D">
            <w:pPr>
              <w:pStyle w:val="TableColHeadingCenter"/>
              <w:spacing w:before="20" w:after="20" w:line="240" w:lineRule="auto"/>
            </w:pPr>
            <w:r w:rsidRPr="00A60920">
              <w:t>% NM 2023</w:t>
            </w:r>
          </w:p>
        </w:tc>
        <w:tc>
          <w:tcPr>
            <w:tcW w:w="298" w:type="pct"/>
            <w:vAlign w:val="bottom"/>
          </w:tcPr>
          <w:p w14:paraId="067C2C82" w14:textId="77777777" w:rsidR="00C72C7D" w:rsidRPr="00A60920" w:rsidRDefault="00C72C7D">
            <w:pPr>
              <w:pStyle w:val="TableColHeadingCenter"/>
              <w:spacing w:before="20" w:after="20" w:line="240" w:lineRule="auto"/>
            </w:pPr>
            <w:r w:rsidRPr="00A60920">
              <w:t>% NM 2024</w:t>
            </w:r>
          </w:p>
        </w:tc>
        <w:tc>
          <w:tcPr>
            <w:tcW w:w="295" w:type="pct"/>
            <w:vAlign w:val="bottom"/>
          </w:tcPr>
          <w:p w14:paraId="64C41E57" w14:textId="77777777" w:rsidR="00C72C7D" w:rsidRPr="00A60920" w:rsidRDefault="00C72C7D">
            <w:pPr>
              <w:pStyle w:val="TableColHeadingCenter"/>
              <w:spacing w:before="20" w:after="20" w:line="240" w:lineRule="auto"/>
            </w:pPr>
            <w:r w:rsidRPr="00A60920">
              <w:t>% NM 2024 State</w:t>
            </w:r>
          </w:p>
        </w:tc>
      </w:tr>
      <w:tr w:rsidR="00C72C7D" w:rsidRPr="00A60920" w14:paraId="520DDEAC"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6721579"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rPr>
              <w:t>All</w:t>
            </w:r>
          </w:p>
        </w:tc>
        <w:tc>
          <w:tcPr>
            <w:tcW w:w="340" w:type="pct"/>
          </w:tcPr>
          <w:p w14:paraId="31AE78C2" w14:textId="0237BCAD" w:rsidR="00C72C7D" w:rsidRPr="00A60920" w:rsidRDefault="00723625">
            <w:pPr>
              <w:pStyle w:val="TableTextCentered"/>
              <w:spacing w:before="20" w:after="20" w:line="240" w:lineRule="auto"/>
              <w:rPr>
                <w:rFonts w:ascii="Franklin Gothic Book" w:hAnsi="Franklin Gothic Book"/>
              </w:rPr>
            </w:pPr>
            <w:r w:rsidRPr="00A60920">
              <w:t>321</w:t>
            </w:r>
          </w:p>
        </w:tc>
        <w:tc>
          <w:tcPr>
            <w:tcW w:w="298" w:type="pct"/>
          </w:tcPr>
          <w:p w14:paraId="0D5B6DFE" w14:textId="2F4DEE46" w:rsidR="00C72C7D" w:rsidRPr="00A60920" w:rsidRDefault="00723625">
            <w:pPr>
              <w:pStyle w:val="TableTextCentered"/>
              <w:spacing w:before="20" w:after="20" w:line="240" w:lineRule="auto"/>
              <w:rPr>
                <w:rFonts w:ascii="Franklin Gothic Book" w:hAnsi="Franklin Gothic Book"/>
              </w:rPr>
            </w:pPr>
            <w:r w:rsidRPr="00A60920">
              <w:t>86</w:t>
            </w:r>
          </w:p>
        </w:tc>
        <w:tc>
          <w:tcPr>
            <w:tcW w:w="298" w:type="pct"/>
          </w:tcPr>
          <w:p w14:paraId="07974FA4" w14:textId="5BBABA76" w:rsidR="00C72C7D" w:rsidRPr="00A60920" w:rsidRDefault="00723625">
            <w:pPr>
              <w:pStyle w:val="TableTextCentered"/>
              <w:spacing w:before="20" w:after="20" w:line="240" w:lineRule="auto"/>
              <w:rPr>
                <w:rFonts w:ascii="Franklin Gothic Book" w:hAnsi="Franklin Gothic Book"/>
              </w:rPr>
            </w:pPr>
            <w:r w:rsidRPr="00A60920">
              <w:t>85</w:t>
            </w:r>
          </w:p>
        </w:tc>
        <w:tc>
          <w:tcPr>
            <w:tcW w:w="298" w:type="pct"/>
          </w:tcPr>
          <w:p w14:paraId="52D6FA0E" w14:textId="25903934" w:rsidR="00C72C7D" w:rsidRPr="00A60920" w:rsidRDefault="00723625">
            <w:pPr>
              <w:pStyle w:val="TableTextCentered"/>
              <w:spacing w:before="20" w:after="20" w:line="240" w:lineRule="auto"/>
              <w:rPr>
                <w:rFonts w:ascii="Franklin Gothic Book" w:hAnsi="Franklin Gothic Book"/>
              </w:rPr>
            </w:pPr>
            <w:r w:rsidRPr="00A60920">
              <w:t>85</w:t>
            </w:r>
          </w:p>
        </w:tc>
        <w:tc>
          <w:tcPr>
            <w:tcW w:w="298" w:type="pct"/>
          </w:tcPr>
          <w:p w14:paraId="1C43BCC3" w14:textId="28EF4ECB" w:rsidR="00C72C7D" w:rsidRPr="00A60920" w:rsidRDefault="00C72C7D">
            <w:pPr>
              <w:pStyle w:val="TableTextCentered"/>
              <w:spacing w:before="20" w:after="20" w:line="240" w:lineRule="auto"/>
              <w:rPr>
                <w:rFonts w:ascii="Franklin Gothic Book" w:hAnsi="Franklin Gothic Book"/>
              </w:rPr>
            </w:pPr>
            <w:r w:rsidRPr="00A60920">
              <w:t>57</w:t>
            </w:r>
          </w:p>
        </w:tc>
        <w:tc>
          <w:tcPr>
            <w:tcW w:w="298" w:type="pct"/>
          </w:tcPr>
          <w:p w14:paraId="6DAD37DD" w14:textId="7FAE7F7C" w:rsidR="00C72C7D" w:rsidRPr="00A60920" w:rsidRDefault="00723625">
            <w:pPr>
              <w:pStyle w:val="TableTextCentered"/>
              <w:spacing w:before="20" w:after="20" w:line="240" w:lineRule="auto"/>
              <w:rPr>
                <w:rFonts w:ascii="Franklin Gothic Book" w:hAnsi="Franklin Gothic Book"/>
              </w:rPr>
            </w:pPr>
            <w:r w:rsidRPr="00A60920">
              <w:t>13</w:t>
            </w:r>
          </w:p>
        </w:tc>
        <w:tc>
          <w:tcPr>
            <w:tcW w:w="298" w:type="pct"/>
          </w:tcPr>
          <w:p w14:paraId="29450DE0" w14:textId="645DABA9" w:rsidR="00C72C7D" w:rsidRPr="00A60920" w:rsidRDefault="00723625">
            <w:pPr>
              <w:pStyle w:val="TableTextCentered"/>
              <w:spacing w:before="20" w:after="20" w:line="240" w:lineRule="auto"/>
              <w:rPr>
                <w:rFonts w:ascii="Franklin Gothic Book" w:hAnsi="Franklin Gothic Book"/>
              </w:rPr>
            </w:pPr>
            <w:r w:rsidRPr="00A60920">
              <w:t>13</w:t>
            </w:r>
          </w:p>
        </w:tc>
        <w:tc>
          <w:tcPr>
            <w:tcW w:w="298" w:type="pct"/>
          </w:tcPr>
          <w:p w14:paraId="59321620" w14:textId="788F56B8" w:rsidR="00C72C7D" w:rsidRPr="00A60920" w:rsidRDefault="00723625">
            <w:pPr>
              <w:pStyle w:val="TableTextCentered"/>
              <w:spacing w:before="20" w:after="20" w:line="240" w:lineRule="auto"/>
              <w:rPr>
                <w:rFonts w:ascii="Franklin Gothic Book" w:hAnsi="Franklin Gothic Book"/>
              </w:rPr>
            </w:pPr>
            <w:r w:rsidRPr="00A60920">
              <w:t>12</w:t>
            </w:r>
          </w:p>
        </w:tc>
        <w:tc>
          <w:tcPr>
            <w:tcW w:w="298" w:type="pct"/>
          </w:tcPr>
          <w:p w14:paraId="7187BBF6" w14:textId="2DFED95D" w:rsidR="00C72C7D" w:rsidRPr="00A60920" w:rsidRDefault="00C72C7D">
            <w:pPr>
              <w:pStyle w:val="TableTextCentered"/>
              <w:spacing w:before="20" w:after="20" w:line="240" w:lineRule="auto"/>
              <w:rPr>
                <w:rFonts w:ascii="Franklin Gothic Book" w:hAnsi="Franklin Gothic Book"/>
              </w:rPr>
            </w:pPr>
            <w:r w:rsidRPr="00A60920">
              <w:t>31</w:t>
            </w:r>
          </w:p>
        </w:tc>
        <w:tc>
          <w:tcPr>
            <w:tcW w:w="298" w:type="pct"/>
          </w:tcPr>
          <w:p w14:paraId="7F42D39C" w14:textId="24E59CD4" w:rsidR="00C72C7D" w:rsidRPr="00A60920" w:rsidRDefault="00723625">
            <w:pPr>
              <w:pStyle w:val="TableTextCentered"/>
              <w:spacing w:before="20" w:after="20" w:line="240" w:lineRule="auto"/>
              <w:rPr>
                <w:rFonts w:ascii="Franklin Gothic Book" w:hAnsi="Franklin Gothic Book"/>
              </w:rPr>
            </w:pPr>
            <w:r w:rsidRPr="00A60920">
              <w:t>1</w:t>
            </w:r>
          </w:p>
        </w:tc>
        <w:tc>
          <w:tcPr>
            <w:tcW w:w="298" w:type="pct"/>
          </w:tcPr>
          <w:p w14:paraId="41BD02A1" w14:textId="17BE34E7" w:rsidR="00C72C7D" w:rsidRPr="00A60920" w:rsidRDefault="00723625">
            <w:pPr>
              <w:pStyle w:val="TableTextCentered"/>
              <w:spacing w:before="20" w:after="20" w:line="240" w:lineRule="auto"/>
              <w:rPr>
                <w:rFonts w:ascii="Franklin Gothic Book" w:hAnsi="Franklin Gothic Book"/>
              </w:rPr>
            </w:pPr>
            <w:r w:rsidRPr="00A60920">
              <w:t>2</w:t>
            </w:r>
          </w:p>
        </w:tc>
        <w:tc>
          <w:tcPr>
            <w:tcW w:w="298" w:type="pct"/>
          </w:tcPr>
          <w:p w14:paraId="0B1AB72E" w14:textId="77004B1F" w:rsidR="00C72C7D" w:rsidRPr="00A60920" w:rsidRDefault="00723625">
            <w:pPr>
              <w:pStyle w:val="TableTextCentered"/>
              <w:spacing w:before="20" w:after="20" w:line="240" w:lineRule="auto"/>
              <w:rPr>
                <w:rFonts w:ascii="Franklin Gothic Book" w:hAnsi="Franklin Gothic Book"/>
              </w:rPr>
            </w:pPr>
            <w:r w:rsidRPr="00A60920">
              <w:t>2</w:t>
            </w:r>
          </w:p>
        </w:tc>
        <w:tc>
          <w:tcPr>
            <w:tcW w:w="295" w:type="pct"/>
          </w:tcPr>
          <w:p w14:paraId="1AF20747" w14:textId="614ECFDB" w:rsidR="00C72C7D" w:rsidRPr="00A60920" w:rsidRDefault="00C72C7D">
            <w:pPr>
              <w:pStyle w:val="TableTextCentered"/>
              <w:spacing w:before="20" w:after="20" w:line="240" w:lineRule="auto"/>
              <w:rPr>
                <w:rFonts w:ascii="Franklin Gothic Book" w:hAnsi="Franklin Gothic Book"/>
              </w:rPr>
            </w:pPr>
            <w:r w:rsidRPr="00A60920">
              <w:t>12</w:t>
            </w:r>
          </w:p>
        </w:tc>
      </w:tr>
      <w:tr w:rsidR="00C72C7D" w:rsidRPr="00A60920" w14:paraId="6B6F96FB" w14:textId="77777777">
        <w:trPr>
          <w:jc w:val="center"/>
        </w:trPr>
        <w:tc>
          <w:tcPr>
            <w:tcW w:w="1087" w:type="pct"/>
          </w:tcPr>
          <w:p w14:paraId="792448F1"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rPr>
              <w:t>African American/Black</w:t>
            </w:r>
          </w:p>
        </w:tc>
        <w:tc>
          <w:tcPr>
            <w:tcW w:w="340" w:type="pct"/>
          </w:tcPr>
          <w:p w14:paraId="000F4B4D" w14:textId="2788FE78" w:rsidR="00C72C7D" w:rsidRPr="00A60920" w:rsidRDefault="00723625">
            <w:pPr>
              <w:pStyle w:val="TableTextCentered"/>
              <w:spacing w:before="20" w:after="20" w:line="240" w:lineRule="auto"/>
              <w:rPr>
                <w:rFonts w:ascii="Franklin Gothic Book" w:hAnsi="Franklin Gothic Book"/>
              </w:rPr>
            </w:pPr>
            <w:r w:rsidRPr="00A60920">
              <w:t>12</w:t>
            </w:r>
          </w:p>
        </w:tc>
        <w:tc>
          <w:tcPr>
            <w:tcW w:w="298" w:type="pct"/>
          </w:tcPr>
          <w:p w14:paraId="65C8854A" w14:textId="4D970960" w:rsidR="00C72C7D" w:rsidRPr="00A60920" w:rsidRDefault="00723625">
            <w:pPr>
              <w:pStyle w:val="TableTextCentered"/>
              <w:spacing w:before="20" w:after="20" w:line="240" w:lineRule="auto"/>
              <w:rPr>
                <w:rFonts w:ascii="Franklin Gothic Book" w:hAnsi="Franklin Gothic Book"/>
              </w:rPr>
            </w:pPr>
            <w:r w:rsidRPr="00A60920">
              <w:t>62</w:t>
            </w:r>
          </w:p>
        </w:tc>
        <w:tc>
          <w:tcPr>
            <w:tcW w:w="298" w:type="pct"/>
          </w:tcPr>
          <w:p w14:paraId="58AE4A30" w14:textId="364F822A" w:rsidR="00C72C7D" w:rsidRPr="00A60920" w:rsidRDefault="00723625">
            <w:pPr>
              <w:pStyle w:val="TableTextCentered"/>
              <w:spacing w:before="20" w:after="20" w:line="240" w:lineRule="auto"/>
              <w:rPr>
                <w:rFonts w:ascii="Franklin Gothic Book" w:hAnsi="Franklin Gothic Book"/>
              </w:rPr>
            </w:pPr>
            <w:r w:rsidRPr="00A60920">
              <w:t>40</w:t>
            </w:r>
          </w:p>
        </w:tc>
        <w:tc>
          <w:tcPr>
            <w:tcW w:w="298" w:type="pct"/>
          </w:tcPr>
          <w:p w14:paraId="316106E7" w14:textId="23415A61" w:rsidR="00C72C7D" w:rsidRPr="00A60920" w:rsidRDefault="00723625">
            <w:pPr>
              <w:pStyle w:val="TableTextCentered"/>
              <w:spacing w:before="20" w:after="20" w:line="240" w:lineRule="auto"/>
              <w:rPr>
                <w:rFonts w:ascii="Franklin Gothic Book" w:hAnsi="Franklin Gothic Book"/>
              </w:rPr>
            </w:pPr>
            <w:r w:rsidRPr="00A60920">
              <w:t>75</w:t>
            </w:r>
          </w:p>
        </w:tc>
        <w:tc>
          <w:tcPr>
            <w:tcW w:w="298" w:type="pct"/>
          </w:tcPr>
          <w:p w14:paraId="7252A23C" w14:textId="1D34FBE7" w:rsidR="00C72C7D" w:rsidRPr="00A60920" w:rsidRDefault="00C72C7D">
            <w:pPr>
              <w:pStyle w:val="TableTextCentered"/>
              <w:spacing w:before="20" w:after="20" w:line="240" w:lineRule="auto"/>
              <w:rPr>
                <w:rFonts w:ascii="Franklin Gothic Book" w:hAnsi="Franklin Gothic Book"/>
              </w:rPr>
            </w:pPr>
            <w:r w:rsidRPr="00A60920">
              <w:t>42</w:t>
            </w:r>
          </w:p>
        </w:tc>
        <w:tc>
          <w:tcPr>
            <w:tcW w:w="298" w:type="pct"/>
          </w:tcPr>
          <w:p w14:paraId="6726BB3A" w14:textId="14B09D65" w:rsidR="00C72C7D" w:rsidRPr="00A60920" w:rsidRDefault="00723625">
            <w:pPr>
              <w:pStyle w:val="TableTextCentered"/>
              <w:spacing w:before="20" w:after="20" w:line="240" w:lineRule="auto"/>
              <w:rPr>
                <w:rFonts w:ascii="Franklin Gothic Book" w:hAnsi="Franklin Gothic Book"/>
              </w:rPr>
            </w:pPr>
            <w:r w:rsidRPr="00A60920">
              <w:t>38</w:t>
            </w:r>
          </w:p>
        </w:tc>
        <w:tc>
          <w:tcPr>
            <w:tcW w:w="298" w:type="pct"/>
          </w:tcPr>
          <w:p w14:paraId="53E97B68" w14:textId="5692E250" w:rsidR="00C72C7D" w:rsidRPr="00A60920" w:rsidRDefault="00723625">
            <w:pPr>
              <w:pStyle w:val="TableTextCentered"/>
              <w:spacing w:before="20" w:after="20" w:line="240" w:lineRule="auto"/>
              <w:rPr>
                <w:rFonts w:ascii="Franklin Gothic Book" w:hAnsi="Franklin Gothic Book"/>
              </w:rPr>
            </w:pPr>
            <w:r w:rsidRPr="00A60920">
              <w:t>60</w:t>
            </w:r>
          </w:p>
        </w:tc>
        <w:tc>
          <w:tcPr>
            <w:tcW w:w="298" w:type="pct"/>
          </w:tcPr>
          <w:p w14:paraId="3F302EBB" w14:textId="5C0100DC" w:rsidR="00C72C7D" w:rsidRPr="00A60920" w:rsidRDefault="00723625">
            <w:pPr>
              <w:pStyle w:val="TableTextCentered"/>
              <w:spacing w:before="20" w:after="20" w:line="240" w:lineRule="auto"/>
              <w:rPr>
                <w:rFonts w:ascii="Franklin Gothic Book" w:hAnsi="Franklin Gothic Book"/>
              </w:rPr>
            </w:pPr>
            <w:r w:rsidRPr="00A60920">
              <w:t>25</w:t>
            </w:r>
          </w:p>
        </w:tc>
        <w:tc>
          <w:tcPr>
            <w:tcW w:w="298" w:type="pct"/>
          </w:tcPr>
          <w:p w14:paraId="367D8FA1" w14:textId="2D8AE40B" w:rsidR="00C72C7D" w:rsidRPr="00A60920" w:rsidRDefault="00C72C7D">
            <w:pPr>
              <w:pStyle w:val="TableTextCentered"/>
              <w:spacing w:before="20" w:after="20" w:line="240" w:lineRule="auto"/>
              <w:rPr>
                <w:rFonts w:ascii="Franklin Gothic Book" w:hAnsi="Franklin Gothic Book"/>
              </w:rPr>
            </w:pPr>
            <w:r w:rsidRPr="00A60920">
              <w:t>40</w:t>
            </w:r>
          </w:p>
        </w:tc>
        <w:tc>
          <w:tcPr>
            <w:tcW w:w="298" w:type="pct"/>
          </w:tcPr>
          <w:p w14:paraId="09FBE936" w14:textId="445B57F5" w:rsidR="00C72C7D" w:rsidRPr="00A60920" w:rsidRDefault="00723625">
            <w:pPr>
              <w:pStyle w:val="TableTextCentered"/>
              <w:spacing w:before="20" w:after="20" w:line="240" w:lineRule="auto"/>
              <w:rPr>
                <w:rFonts w:ascii="Franklin Gothic Book" w:hAnsi="Franklin Gothic Book"/>
              </w:rPr>
            </w:pPr>
            <w:r w:rsidRPr="00A60920">
              <w:t>0</w:t>
            </w:r>
          </w:p>
        </w:tc>
        <w:tc>
          <w:tcPr>
            <w:tcW w:w="298" w:type="pct"/>
          </w:tcPr>
          <w:p w14:paraId="202E684D" w14:textId="7F4A234C" w:rsidR="00C72C7D" w:rsidRPr="00A60920" w:rsidRDefault="00723625">
            <w:pPr>
              <w:pStyle w:val="TableTextCentered"/>
              <w:spacing w:before="20" w:after="20" w:line="240" w:lineRule="auto"/>
              <w:rPr>
                <w:rFonts w:ascii="Franklin Gothic Book" w:hAnsi="Franklin Gothic Book"/>
              </w:rPr>
            </w:pPr>
            <w:r w:rsidRPr="00A60920">
              <w:t>0</w:t>
            </w:r>
          </w:p>
        </w:tc>
        <w:tc>
          <w:tcPr>
            <w:tcW w:w="298" w:type="pct"/>
          </w:tcPr>
          <w:p w14:paraId="2F6427D8" w14:textId="5A391DE2" w:rsidR="00C72C7D" w:rsidRPr="00A60920" w:rsidRDefault="00723625">
            <w:pPr>
              <w:pStyle w:val="TableTextCentered"/>
              <w:spacing w:before="20" w:after="20" w:line="240" w:lineRule="auto"/>
              <w:rPr>
                <w:rFonts w:ascii="Franklin Gothic Book" w:hAnsi="Franklin Gothic Book"/>
              </w:rPr>
            </w:pPr>
            <w:r w:rsidRPr="00A60920">
              <w:t>0</w:t>
            </w:r>
          </w:p>
        </w:tc>
        <w:tc>
          <w:tcPr>
            <w:tcW w:w="295" w:type="pct"/>
          </w:tcPr>
          <w:p w14:paraId="30594317" w14:textId="5C3C49EE" w:rsidR="00C72C7D" w:rsidRPr="00A60920" w:rsidRDefault="00C72C7D">
            <w:pPr>
              <w:pStyle w:val="TableTextCentered"/>
              <w:spacing w:before="20" w:after="20" w:line="240" w:lineRule="auto"/>
              <w:rPr>
                <w:rFonts w:ascii="Franklin Gothic Book" w:hAnsi="Franklin Gothic Book"/>
              </w:rPr>
            </w:pPr>
            <w:r w:rsidRPr="00A60920">
              <w:t>18</w:t>
            </w:r>
          </w:p>
        </w:tc>
      </w:tr>
      <w:tr w:rsidR="00C72C7D" w:rsidRPr="00A60920" w14:paraId="64BD55B1"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2FFFBEB"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rPr>
              <w:t>Asian</w:t>
            </w:r>
          </w:p>
        </w:tc>
        <w:tc>
          <w:tcPr>
            <w:tcW w:w="340" w:type="pct"/>
          </w:tcPr>
          <w:p w14:paraId="21702D08" w14:textId="0FED1FB5" w:rsidR="00C72C7D" w:rsidRPr="00A60920" w:rsidRDefault="00723625">
            <w:pPr>
              <w:pStyle w:val="TableTextCentered"/>
              <w:spacing w:before="20" w:after="20" w:line="240" w:lineRule="auto"/>
              <w:rPr>
                <w:rFonts w:ascii="Franklin Gothic Book" w:hAnsi="Franklin Gothic Book"/>
              </w:rPr>
            </w:pPr>
            <w:r w:rsidRPr="00A60920">
              <w:t>30</w:t>
            </w:r>
          </w:p>
        </w:tc>
        <w:tc>
          <w:tcPr>
            <w:tcW w:w="298" w:type="pct"/>
          </w:tcPr>
          <w:p w14:paraId="677C4A65" w14:textId="16E619FB" w:rsidR="00C72C7D" w:rsidRPr="00A60920" w:rsidRDefault="00723625">
            <w:pPr>
              <w:pStyle w:val="TableTextCentered"/>
              <w:spacing w:before="20" w:after="20" w:line="240" w:lineRule="auto"/>
              <w:rPr>
                <w:rFonts w:ascii="Franklin Gothic Book" w:hAnsi="Franklin Gothic Book"/>
              </w:rPr>
            </w:pPr>
            <w:r w:rsidRPr="00A60920">
              <w:t>95</w:t>
            </w:r>
          </w:p>
        </w:tc>
        <w:tc>
          <w:tcPr>
            <w:tcW w:w="298" w:type="pct"/>
          </w:tcPr>
          <w:p w14:paraId="263EF144" w14:textId="147F60A4" w:rsidR="00C72C7D" w:rsidRPr="00A60920" w:rsidRDefault="00723625">
            <w:pPr>
              <w:pStyle w:val="TableTextCentered"/>
              <w:spacing w:before="20" w:after="20" w:line="240" w:lineRule="auto"/>
              <w:rPr>
                <w:rFonts w:ascii="Franklin Gothic Book" w:hAnsi="Franklin Gothic Book"/>
              </w:rPr>
            </w:pPr>
            <w:r w:rsidRPr="00A60920">
              <w:t>89</w:t>
            </w:r>
          </w:p>
        </w:tc>
        <w:tc>
          <w:tcPr>
            <w:tcW w:w="298" w:type="pct"/>
          </w:tcPr>
          <w:p w14:paraId="57BA78BF" w14:textId="75AB3EBA" w:rsidR="00C72C7D" w:rsidRPr="00A60920" w:rsidRDefault="00723625">
            <w:pPr>
              <w:pStyle w:val="TableTextCentered"/>
              <w:spacing w:before="20" w:after="20" w:line="240" w:lineRule="auto"/>
              <w:rPr>
                <w:rFonts w:ascii="Franklin Gothic Book" w:hAnsi="Franklin Gothic Book"/>
              </w:rPr>
            </w:pPr>
            <w:r w:rsidRPr="00A60920">
              <w:t>97</w:t>
            </w:r>
          </w:p>
        </w:tc>
        <w:tc>
          <w:tcPr>
            <w:tcW w:w="298" w:type="pct"/>
          </w:tcPr>
          <w:p w14:paraId="27B71653" w14:textId="45926CE4" w:rsidR="00C72C7D" w:rsidRPr="00A60920" w:rsidRDefault="00C72C7D">
            <w:pPr>
              <w:pStyle w:val="TableTextCentered"/>
              <w:spacing w:before="20" w:after="20" w:line="240" w:lineRule="auto"/>
              <w:rPr>
                <w:rFonts w:ascii="Franklin Gothic Book" w:hAnsi="Franklin Gothic Book"/>
              </w:rPr>
            </w:pPr>
            <w:r w:rsidRPr="00A60920">
              <w:t>78</w:t>
            </w:r>
          </w:p>
        </w:tc>
        <w:tc>
          <w:tcPr>
            <w:tcW w:w="298" w:type="pct"/>
          </w:tcPr>
          <w:p w14:paraId="35E026F3" w14:textId="1D684278" w:rsidR="00C72C7D" w:rsidRPr="00A60920" w:rsidRDefault="00723625">
            <w:pPr>
              <w:pStyle w:val="TableTextCentered"/>
              <w:spacing w:before="20" w:after="20" w:line="240" w:lineRule="auto"/>
              <w:rPr>
                <w:rFonts w:ascii="Franklin Gothic Book" w:hAnsi="Franklin Gothic Book"/>
              </w:rPr>
            </w:pPr>
            <w:r w:rsidRPr="00A60920">
              <w:t>5</w:t>
            </w:r>
          </w:p>
        </w:tc>
        <w:tc>
          <w:tcPr>
            <w:tcW w:w="298" w:type="pct"/>
          </w:tcPr>
          <w:p w14:paraId="734305FA" w14:textId="43CAAEB0" w:rsidR="00C72C7D" w:rsidRPr="00A60920" w:rsidRDefault="00723625">
            <w:pPr>
              <w:pStyle w:val="TableTextCentered"/>
              <w:spacing w:before="20" w:after="20" w:line="240" w:lineRule="auto"/>
              <w:rPr>
                <w:rFonts w:ascii="Franklin Gothic Book" w:hAnsi="Franklin Gothic Book"/>
              </w:rPr>
            </w:pPr>
            <w:r w:rsidRPr="00A60920">
              <w:t>6</w:t>
            </w:r>
          </w:p>
        </w:tc>
        <w:tc>
          <w:tcPr>
            <w:tcW w:w="298" w:type="pct"/>
          </w:tcPr>
          <w:p w14:paraId="6D492F85" w14:textId="519C7F83" w:rsidR="00C72C7D" w:rsidRPr="00A60920" w:rsidRDefault="00723625">
            <w:pPr>
              <w:pStyle w:val="TableTextCentered"/>
              <w:spacing w:before="20" w:after="20" w:line="240" w:lineRule="auto"/>
              <w:rPr>
                <w:rFonts w:ascii="Franklin Gothic Book" w:hAnsi="Franklin Gothic Book"/>
              </w:rPr>
            </w:pPr>
            <w:r w:rsidRPr="00A60920">
              <w:t>3</w:t>
            </w:r>
          </w:p>
        </w:tc>
        <w:tc>
          <w:tcPr>
            <w:tcW w:w="298" w:type="pct"/>
          </w:tcPr>
          <w:p w14:paraId="2BB0EA25" w14:textId="7BD49BCE" w:rsidR="00C72C7D" w:rsidRPr="00A60920" w:rsidRDefault="00C72C7D">
            <w:pPr>
              <w:pStyle w:val="TableTextCentered"/>
              <w:spacing w:before="20" w:after="20" w:line="240" w:lineRule="auto"/>
              <w:rPr>
                <w:rFonts w:ascii="Franklin Gothic Book" w:hAnsi="Franklin Gothic Book"/>
              </w:rPr>
            </w:pPr>
            <w:r w:rsidRPr="00A60920">
              <w:t>16</w:t>
            </w:r>
          </w:p>
        </w:tc>
        <w:tc>
          <w:tcPr>
            <w:tcW w:w="298" w:type="pct"/>
          </w:tcPr>
          <w:p w14:paraId="3D13456A" w14:textId="266A1829" w:rsidR="00C72C7D" w:rsidRPr="00A60920" w:rsidRDefault="00723625">
            <w:pPr>
              <w:pStyle w:val="TableTextCentered"/>
              <w:spacing w:before="20" w:after="20" w:line="240" w:lineRule="auto"/>
              <w:rPr>
                <w:rFonts w:ascii="Franklin Gothic Book" w:hAnsi="Franklin Gothic Book"/>
              </w:rPr>
            </w:pPr>
            <w:r w:rsidRPr="00A60920">
              <w:t>0</w:t>
            </w:r>
          </w:p>
        </w:tc>
        <w:tc>
          <w:tcPr>
            <w:tcW w:w="298" w:type="pct"/>
          </w:tcPr>
          <w:p w14:paraId="275AC149" w14:textId="4F2DAD24" w:rsidR="00C72C7D" w:rsidRPr="00A60920" w:rsidRDefault="00723625">
            <w:pPr>
              <w:pStyle w:val="TableTextCentered"/>
              <w:spacing w:before="20" w:after="20" w:line="240" w:lineRule="auto"/>
              <w:rPr>
                <w:rFonts w:ascii="Franklin Gothic Book" w:hAnsi="Franklin Gothic Book"/>
              </w:rPr>
            </w:pPr>
            <w:r w:rsidRPr="00A60920">
              <w:t>6</w:t>
            </w:r>
          </w:p>
        </w:tc>
        <w:tc>
          <w:tcPr>
            <w:tcW w:w="298" w:type="pct"/>
          </w:tcPr>
          <w:p w14:paraId="5FB5D5D3" w14:textId="26582C86" w:rsidR="00C72C7D" w:rsidRPr="00A60920" w:rsidRDefault="00723625">
            <w:pPr>
              <w:pStyle w:val="TableTextCentered"/>
              <w:spacing w:before="20" w:after="20" w:line="240" w:lineRule="auto"/>
              <w:rPr>
                <w:rFonts w:ascii="Franklin Gothic Book" w:hAnsi="Franklin Gothic Book"/>
              </w:rPr>
            </w:pPr>
            <w:r w:rsidRPr="00A60920">
              <w:t>0</w:t>
            </w:r>
          </w:p>
        </w:tc>
        <w:tc>
          <w:tcPr>
            <w:tcW w:w="295" w:type="pct"/>
          </w:tcPr>
          <w:p w14:paraId="5DD8E45B" w14:textId="1FB0E07B" w:rsidR="00C72C7D" w:rsidRPr="00A60920" w:rsidRDefault="00C72C7D">
            <w:pPr>
              <w:pStyle w:val="TableTextCentered"/>
              <w:spacing w:before="20" w:after="20" w:line="240" w:lineRule="auto"/>
              <w:rPr>
                <w:rFonts w:ascii="Franklin Gothic Book" w:hAnsi="Franklin Gothic Book"/>
              </w:rPr>
            </w:pPr>
            <w:r w:rsidRPr="00A60920">
              <w:t>5</w:t>
            </w:r>
          </w:p>
        </w:tc>
      </w:tr>
      <w:tr w:rsidR="00C72C7D" w:rsidRPr="00A60920" w14:paraId="28D652E8" w14:textId="77777777">
        <w:trPr>
          <w:jc w:val="center"/>
        </w:trPr>
        <w:tc>
          <w:tcPr>
            <w:tcW w:w="1087" w:type="pct"/>
          </w:tcPr>
          <w:p w14:paraId="4E8D50F3"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rPr>
              <w:t>Hispanic/Latino</w:t>
            </w:r>
          </w:p>
        </w:tc>
        <w:tc>
          <w:tcPr>
            <w:tcW w:w="340" w:type="pct"/>
          </w:tcPr>
          <w:p w14:paraId="1E675877" w14:textId="5FA09351" w:rsidR="00C72C7D" w:rsidRPr="00A60920" w:rsidRDefault="00723625">
            <w:pPr>
              <w:pStyle w:val="TableTextCentered"/>
              <w:spacing w:before="20" w:after="20" w:line="240" w:lineRule="auto"/>
              <w:rPr>
                <w:rFonts w:ascii="Franklin Gothic Book" w:hAnsi="Franklin Gothic Book"/>
              </w:rPr>
            </w:pPr>
            <w:r w:rsidRPr="00A60920">
              <w:t>16</w:t>
            </w:r>
          </w:p>
        </w:tc>
        <w:tc>
          <w:tcPr>
            <w:tcW w:w="298" w:type="pct"/>
          </w:tcPr>
          <w:p w14:paraId="7DB98D11" w14:textId="2E4072F4" w:rsidR="00C72C7D" w:rsidRPr="00A60920" w:rsidRDefault="00723625">
            <w:pPr>
              <w:pStyle w:val="TableTextCentered"/>
              <w:spacing w:before="20" w:after="20" w:line="240" w:lineRule="auto"/>
              <w:rPr>
                <w:rFonts w:ascii="Franklin Gothic Book" w:hAnsi="Franklin Gothic Book"/>
              </w:rPr>
            </w:pPr>
            <w:r w:rsidRPr="00A60920">
              <w:t>57</w:t>
            </w:r>
          </w:p>
        </w:tc>
        <w:tc>
          <w:tcPr>
            <w:tcW w:w="298" w:type="pct"/>
          </w:tcPr>
          <w:p w14:paraId="5265BC16" w14:textId="7986BD06" w:rsidR="00C72C7D" w:rsidRPr="00A60920" w:rsidRDefault="00723625">
            <w:pPr>
              <w:pStyle w:val="TableTextCentered"/>
              <w:spacing w:before="20" w:after="20" w:line="240" w:lineRule="auto"/>
              <w:rPr>
                <w:rFonts w:ascii="Franklin Gothic Book" w:hAnsi="Franklin Gothic Book"/>
              </w:rPr>
            </w:pPr>
            <w:r w:rsidRPr="00A60920">
              <w:t>67</w:t>
            </w:r>
          </w:p>
        </w:tc>
        <w:tc>
          <w:tcPr>
            <w:tcW w:w="298" w:type="pct"/>
          </w:tcPr>
          <w:p w14:paraId="23ED7C06" w14:textId="410E8CD6" w:rsidR="00C72C7D" w:rsidRPr="00A60920" w:rsidRDefault="00723625">
            <w:pPr>
              <w:pStyle w:val="TableTextCentered"/>
              <w:spacing w:before="20" w:after="20" w:line="240" w:lineRule="auto"/>
              <w:rPr>
                <w:rFonts w:ascii="Franklin Gothic Book" w:hAnsi="Franklin Gothic Book"/>
              </w:rPr>
            </w:pPr>
            <w:r w:rsidRPr="00A60920">
              <w:t>94</w:t>
            </w:r>
          </w:p>
        </w:tc>
        <w:tc>
          <w:tcPr>
            <w:tcW w:w="298" w:type="pct"/>
          </w:tcPr>
          <w:p w14:paraId="68BBB876" w14:textId="663DB8BE" w:rsidR="00C72C7D" w:rsidRPr="00A60920" w:rsidRDefault="00C72C7D">
            <w:pPr>
              <w:pStyle w:val="TableTextCentered"/>
              <w:spacing w:before="20" w:after="20" w:line="240" w:lineRule="auto"/>
              <w:rPr>
                <w:rFonts w:ascii="Franklin Gothic Book" w:hAnsi="Franklin Gothic Book"/>
              </w:rPr>
            </w:pPr>
            <w:r w:rsidRPr="00A60920">
              <w:t>36</w:t>
            </w:r>
          </w:p>
        </w:tc>
        <w:tc>
          <w:tcPr>
            <w:tcW w:w="298" w:type="pct"/>
          </w:tcPr>
          <w:p w14:paraId="04A06F3F" w14:textId="68E54A68" w:rsidR="00C72C7D" w:rsidRPr="00A60920" w:rsidRDefault="00723625">
            <w:pPr>
              <w:pStyle w:val="TableTextCentered"/>
              <w:spacing w:before="20" w:after="20" w:line="240" w:lineRule="auto"/>
              <w:rPr>
                <w:rFonts w:ascii="Franklin Gothic Book" w:hAnsi="Franklin Gothic Book"/>
              </w:rPr>
            </w:pPr>
            <w:r w:rsidRPr="00A60920">
              <w:t>39</w:t>
            </w:r>
          </w:p>
        </w:tc>
        <w:tc>
          <w:tcPr>
            <w:tcW w:w="298" w:type="pct"/>
          </w:tcPr>
          <w:p w14:paraId="19D87857" w14:textId="3F645B83" w:rsidR="00C72C7D" w:rsidRPr="00A60920" w:rsidRDefault="00723625">
            <w:pPr>
              <w:pStyle w:val="TableTextCentered"/>
              <w:spacing w:before="20" w:after="20" w:line="240" w:lineRule="auto"/>
              <w:rPr>
                <w:rFonts w:ascii="Franklin Gothic Book" w:hAnsi="Franklin Gothic Book"/>
              </w:rPr>
            </w:pPr>
            <w:r w:rsidRPr="00A60920">
              <w:t>33</w:t>
            </w:r>
          </w:p>
        </w:tc>
        <w:tc>
          <w:tcPr>
            <w:tcW w:w="298" w:type="pct"/>
          </w:tcPr>
          <w:p w14:paraId="208D5AC7" w14:textId="0817815E" w:rsidR="00C72C7D" w:rsidRPr="00A60920" w:rsidRDefault="00723625">
            <w:pPr>
              <w:pStyle w:val="TableTextCentered"/>
              <w:spacing w:before="20" w:after="20" w:line="240" w:lineRule="auto"/>
              <w:rPr>
                <w:rFonts w:ascii="Franklin Gothic Book" w:hAnsi="Franklin Gothic Book"/>
              </w:rPr>
            </w:pPr>
            <w:r w:rsidRPr="00A60920">
              <w:t>6</w:t>
            </w:r>
          </w:p>
        </w:tc>
        <w:tc>
          <w:tcPr>
            <w:tcW w:w="298" w:type="pct"/>
          </w:tcPr>
          <w:p w14:paraId="69E04E78" w14:textId="08CA9F49" w:rsidR="00C72C7D" w:rsidRPr="00A60920" w:rsidRDefault="00C72C7D">
            <w:pPr>
              <w:pStyle w:val="TableTextCentered"/>
              <w:spacing w:before="20" w:after="20" w:line="240" w:lineRule="auto"/>
              <w:rPr>
                <w:rFonts w:ascii="Franklin Gothic Book" w:hAnsi="Franklin Gothic Book"/>
              </w:rPr>
            </w:pPr>
            <w:r w:rsidRPr="00A60920">
              <w:t>38</w:t>
            </w:r>
          </w:p>
        </w:tc>
        <w:tc>
          <w:tcPr>
            <w:tcW w:w="298" w:type="pct"/>
          </w:tcPr>
          <w:p w14:paraId="5D2F4B0D" w14:textId="604D6678" w:rsidR="00C72C7D" w:rsidRPr="00A60920" w:rsidRDefault="00723625">
            <w:pPr>
              <w:pStyle w:val="TableTextCentered"/>
              <w:spacing w:before="20" w:after="20" w:line="240" w:lineRule="auto"/>
              <w:rPr>
                <w:rFonts w:ascii="Franklin Gothic Book" w:hAnsi="Franklin Gothic Book"/>
              </w:rPr>
            </w:pPr>
            <w:r w:rsidRPr="00A60920">
              <w:t>4</w:t>
            </w:r>
          </w:p>
        </w:tc>
        <w:tc>
          <w:tcPr>
            <w:tcW w:w="298" w:type="pct"/>
          </w:tcPr>
          <w:p w14:paraId="7A5F1C6B" w14:textId="1460F738" w:rsidR="00C72C7D" w:rsidRPr="00A60920" w:rsidRDefault="00723625">
            <w:pPr>
              <w:pStyle w:val="TableTextCentered"/>
              <w:spacing w:before="20" w:after="20" w:line="240" w:lineRule="auto"/>
              <w:rPr>
                <w:rFonts w:ascii="Franklin Gothic Book" w:hAnsi="Franklin Gothic Book"/>
              </w:rPr>
            </w:pPr>
            <w:r w:rsidRPr="00A60920">
              <w:t>0</w:t>
            </w:r>
          </w:p>
        </w:tc>
        <w:tc>
          <w:tcPr>
            <w:tcW w:w="298" w:type="pct"/>
          </w:tcPr>
          <w:p w14:paraId="2DD227E3" w14:textId="66F8C8DA" w:rsidR="00C72C7D" w:rsidRPr="00A60920" w:rsidRDefault="00723625">
            <w:pPr>
              <w:pStyle w:val="TableTextCentered"/>
              <w:spacing w:before="20" w:after="20" w:line="240" w:lineRule="auto"/>
              <w:rPr>
                <w:rFonts w:ascii="Franklin Gothic Book" w:hAnsi="Franklin Gothic Book"/>
              </w:rPr>
            </w:pPr>
            <w:r w:rsidRPr="00A60920">
              <w:t>0</w:t>
            </w:r>
          </w:p>
        </w:tc>
        <w:tc>
          <w:tcPr>
            <w:tcW w:w="295" w:type="pct"/>
          </w:tcPr>
          <w:p w14:paraId="72510268" w14:textId="713E4529" w:rsidR="00C72C7D" w:rsidRPr="00A60920" w:rsidRDefault="00C72C7D">
            <w:pPr>
              <w:pStyle w:val="TableTextCentered"/>
              <w:spacing w:before="20" w:after="20" w:line="240" w:lineRule="auto"/>
              <w:rPr>
                <w:rFonts w:ascii="Franklin Gothic Book" w:hAnsi="Franklin Gothic Book"/>
              </w:rPr>
            </w:pPr>
            <w:r w:rsidRPr="00A60920">
              <w:t>26</w:t>
            </w:r>
          </w:p>
        </w:tc>
      </w:tr>
      <w:tr w:rsidR="00C72C7D" w:rsidRPr="00A60920" w14:paraId="6A592FE3"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1376353"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cstheme="minorHAnsi"/>
              </w:rPr>
              <w:t>Multi-Race, non-Hispanic/Latino</w:t>
            </w:r>
          </w:p>
        </w:tc>
        <w:tc>
          <w:tcPr>
            <w:tcW w:w="340" w:type="pct"/>
          </w:tcPr>
          <w:p w14:paraId="04EA4737" w14:textId="7CF01A4C" w:rsidR="00C72C7D" w:rsidRPr="00A60920" w:rsidRDefault="00723625">
            <w:pPr>
              <w:pStyle w:val="TableTextCentered"/>
              <w:spacing w:before="20" w:after="20" w:line="240" w:lineRule="auto"/>
              <w:rPr>
                <w:rFonts w:ascii="Franklin Gothic Book" w:hAnsi="Franklin Gothic Book"/>
              </w:rPr>
            </w:pPr>
            <w:r w:rsidRPr="00A60920">
              <w:t>21</w:t>
            </w:r>
          </w:p>
        </w:tc>
        <w:tc>
          <w:tcPr>
            <w:tcW w:w="298" w:type="pct"/>
          </w:tcPr>
          <w:p w14:paraId="2ABAB736" w14:textId="222DBEBC" w:rsidR="00C72C7D" w:rsidRPr="00A60920" w:rsidRDefault="00723625">
            <w:pPr>
              <w:pStyle w:val="TableTextCentered"/>
              <w:spacing w:before="20" w:after="20" w:line="240" w:lineRule="auto"/>
              <w:rPr>
                <w:rFonts w:ascii="Franklin Gothic Book" w:hAnsi="Franklin Gothic Book"/>
              </w:rPr>
            </w:pPr>
            <w:r w:rsidRPr="00A60920">
              <w:t>92</w:t>
            </w:r>
          </w:p>
        </w:tc>
        <w:tc>
          <w:tcPr>
            <w:tcW w:w="298" w:type="pct"/>
          </w:tcPr>
          <w:p w14:paraId="58136F3A" w14:textId="4FFB0624" w:rsidR="00C72C7D" w:rsidRPr="00A60920" w:rsidRDefault="00723625">
            <w:pPr>
              <w:pStyle w:val="TableTextCentered"/>
              <w:spacing w:before="20" w:after="20" w:line="240" w:lineRule="auto"/>
              <w:rPr>
                <w:rFonts w:ascii="Franklin Gothic Book" w:hAnsi="Franklin Gothic Book"/>
              </w:rPr>
            </w:pPr>
            <w:r w:rsidRPr="00A60920">
              <w:t>82</w:t>
            </w:r>
          </w:p>
        </w:tc>
        <w:tc>
          <w:tcPr>
            <w:tcW w:w="298" w:type="pct"/>
          </w:tcPr>
          <w:p w14:paraId="7C9EF163" w14:textId="6C2776BB" w:rsidR="00C72C7D" w:rsidRPr="00A60920" w:rsidRDefault="00723625">
            <w:pPr>
              <w:pStyle w:val="TableTextCentered"/>
              <w:spacing w:before="20" w:after="20" w:line="240" w:lineRule="auto"/>
              <w:rPr>
                <w:rFonts w:ascii="Franklin Gothic Book" w:hAnsi="Franklin Gothic Book"/>
              </w:rPr>
            </w:pPr>
            <w:r w:rsidRPr="00A60920">
              <w:t>95</w:t>
            </w:r>
          </w:p>
        </w:tc>
        <w:tc>
          <w:tcPr>
            <w:tcW w:w="298" w:type="pct"/>
          </w:tcPr>
          <w:p w14:paraId="789F63B0" w14:textId="4102D41A" w:rsidR="00C72C7D" w:rsidRPr="00A60920" w:rsidRDefault="00C72C7D">
            <w:pPr>
              <w:pStyle w:val="TableTextCentered"/>
              <w:spacing w:before="20" w:after="20" w:line="240" w:lineRule="auto"/>
              <w:rPr>
                <w:rFonts w:ascii="Franklin Gothic Book" w:hAnsi="Franklin Gothic Book"/>
              </w:rPr>
            </w:pPr>
            <w:r w:rsidRPr="00A60920">
              <w:t>61</w:t>
            </w:r>
          </w:p>
        </w:tc>
        <w:tc>
          <w:tcPr>
            <w:tcW w:w="298" w:type="pct"/>
          </w:tcPr>
          <w:p w14:paraId="15C0598A" w14:textId="248FC024" w:rsidR="00C72C7D" w:rsidRPr="00A60920" w:rsidRDefault="00723625">
            <w:pPr>
              <w:pStyle w:val="TableTextCentered"/>
              <w:spacing w:before="20" w:after="20" w:line="240" w:lineRule="auto"/>
              <w:rPr>
                <w:rFonts w:ascii="Franklin Gothic Book" w:hAnsi="Franklin Gothic Book"/>
              </w:rPr>
            </w:pPr>
            <w:r w:rsidRPr="00A60920">
              <w:t>8</w:t>
            </w:r>
          </w:p>
        </w:tc>
        <w:tc>
          <w:tcPr>
            <w:tcW w:w="298" w:type="pct"/>
          </w:tcPr>
          <w:p w14:paraId="0F37CDB1" w14:textId="39CADEA0" w:rsidR="00C72C7D" w:rsidRPr="00A60920" w:rsidRDefault="00723625">
            <w:pPr>
              <w:pStyle w:val="TableTextCentered"/>
              <w:spacing w:before="20" w:after="20" w:line="240" w:lineRule="auto"/>
              <w:rPr>
                <w:rFonts w:ascii="Franklin Gothic Book" w:hAnsi="Franklin Gothic Book"/>
              </w:rPr>
            </w:pPr>
            <w:r w:rsidRPr="00A60920">
              <w:t>14</w:t>
            </w:r>
          </w:p>
        </w:tc>
        <w:tc>
          <w:tcPr>
            <w:tcW w:w="298" w:type="pct"/>
          </w:tcPr>
          <w:p w14:paraId="6ADAA882" w14:textId="36CB66C9" w:rsidR="00C72C7D" w:rsidRPr="00A60920" w:rsidRDefault="00723625">
            <w:pPr>
              <w:pStyle w:val="TableTextCentered"/>
              <w:spacing w:before="20" w:after="20" w:line="240" w:lineRule="auto"/>
              <w:rPr>
                <w:rFonts w:ascii="Franklin Gothic Book" w:hAnsi="Franklin Gothic Book"/>
              </w:rPr>
            </w:pPr>
            <w:r w:rsidRPr="00A60920">
              <w:t>5</w:t>
            </w:r>
          </w:p>
        </w:tc>
        <w:tc>
          <w:tcPr>
            <w:tcW w:w="298" w:type="pct"/>
          </w:tcPr>
          <w:p w14:paraId="617F7FAE" w14:textId="3432EB83" w:rsidR="00C72C7D" w:rsidRPr="00A60920" w:rsidRDefault="00C72C7D">
            <w:pPr>
              <w:pStyle w:val="TableTextCentered"/>
              <w:spacing w:before="20" w:after="20" w:line="240" w:lineRule="auto"/>
              <w:rPr>
                <w:rFonts w:ascii="Franklin Gothic Book" w:hAnsi="Franklin Gothic Book"/>
              </w:rPr>
            </w:pPr>
            <w:r w:rsidRPr="00A60920">
              <w:t>30</w:t>
            </w:r>
          </w:p>
        </w:tc>
        <w:tc>
          <w:tcPr>
            <w:tcW w:w="298" w:type="pct"/>
          </w:tcPr>
          <w:p w14:paraId="73522B2C" w14:textId="2081C6CD" w:rsidR="00C72C7D" w:rsidRPr="00A60920" w:rsidRDefault="00723625">
            <w:pPr>
              <w:pStyle w:val="TableTextCentered"/>
              <w:spacing w:before="20" w:after="20" w:line="240" w:lineRule="auto"/>
              <w:rPr>
                <w:rFonts w:ascii="Franklin Gothic Book" w:hAnsi="Franklin Gothic Book"/>
              </w:rPr>
            </w:pPr>
            <w:r w:rsidRPr="00A60920">
              <w:t>0</w:t>
            </w:r>
          </w:p>
        </w:tc>
        <w:tc>
          <w:tcPr>
            <w:tcW w:w="298" w:type="pct"/>
          </w:tcPr>
          <w:p w14:paraId="324F2594" w14:textId="2DB46185" w:rsidR="00C72C7D" w:rsidRPr="00A60920" w:rsidRDefault="00723625">
            <w:pPr>
              <w:pStyle w:val="TableTextCentered"/>
              <w:spacing w:before="20" w:after="20" w:line="240" w:lineRule="auto"/>
              <w:rPr>
                <w:rFonts w:ascii="Franklin Gothic Book" w:hAnsi="Franklin Gothic Book"/>
              </w:rPr>
            </w:pPr>
            <w:r w:rsidRPr="00A60920">
              <w:t>5</w:t>
            </w:r>
          </w:p>
        </w:tc>
        <w:tc>
          <w:tcPr>
            <w:tcW w:w="298" w:type="pct"/>
          </w:tcPr>
          <w:p w14:paraId="21617C81" w14:textId="7C0DE3E2" w:rsidR="00C72C7D" w:rsidRPr="00A60920" w:rsidRDefault="00723625">
            <w:pPr>
              <w:pStyle w:val="TableTextCentered"/>
              <w:spacing w:before="20" w:after="20" w:line="240" w:lineRule="auto"/>
              <w:rPr>
                <w:rFonts w:ascii="Franklin Gothic Book" w:hAnsi="Franklin Gothic Book"/>
              </w:rPr>
            </w:pPr>
            <w:r w:rsidRPr="00A60920">
              <w:t>0</w:t>
            </w:r>
          </w:p>
        </w:tc>
        <w:tc>
          <w:tcPr>
            <w:tcW w:w="295" w:type="pct"/>
          </w:tcPr>
          <w:p w14:paraId="33F21D42" w14:textId="3BEC5AA0" w:rsidR="00C72C7D" w:rsidRPr="00A60920" w:rsidRDefault="00C72C7D">
            <w:pPr>
              <w:pStyle w:val="TableTextCentered"/>
              <w:spacing w:before="20" w:after="20" w:line="240" w:lineRule="auto"/>
              <w:rPr>
                <w:rFonts w:ascii="Franklin Gothic Book" w:hAnsi="Franklin Gothic Book"/>
              </w:rPr>
            </w:pPr>
            <w:r w:rsidRPr="00A60920">
              <w:t>9</w:t>
            </w:r>
          </w:p>
        </w:tc>
      </w:tr>
      <w:tr w:rsidR="00C72C7D" w:rsidRPr="00A60920" w14:paraId="1DB67716" w14:textId="77777777">
        <w:trPr>
          <w:jc w:val="center"/>
        </w:trPr>
        <w:tc>
          <w:tcPr>
            <w:tcW w:w="1087" w:type="pct"/>
          </w:tcPr>
          <w:p w14:paraId="7A8EF92B"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rPr>
              <w:t>Native American</w:t>
            </w:r>
          </w:p>
        </w:tc>
        <w:tc>
          <w:tcPr>
            <w:tcW w:w="340" w:type="pct"/>
          </w:tcPr>
          <w:p w14:paraId="59F9E16D" w14:textId="755D79F9"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624A07B5" w14:textId="1E1D3B19"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4D16A749" w14:textId="6270E873"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791C7102" w14:textId="209270BA"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53286398" w14:textId="2CFB4718" w:rsidR="00C72C7D" w:rsidRPr="00A60920" w:rsidRDefault="00C72C7D">
            <w:pPr>
              <w:pStyle w:val="TableTextCentered"/>
              <w:spacing w:before="20" w:after="20" w:line="240" w:lineRule="auto"/>
              <w:rPr>
                <w:rFonts w:ascii="Franklin Gothic Book" w:hAnsi="Franklin Gothic Book"/>
              </w:rPr>
            </w:pPr>
            <w:r w:rsidRPr="00A60920">
              <w:t>48</w:t>
            </w:r>
          </w:p>
        </w:tc>
        <w:tc>
          <w:tcPr>
            <w:tcW w:w="298" w:type="pct"/>
          </w:tcPr>
          <w:p w14:paraId="4F81A073" w14:textId="3EE32E0C"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3AF53AA3" w14:textId="2C6A6365"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6CD75767" w14:textId="0873D5CA"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1C41029B" w14:textId="5EDD4D6B" w:rsidR="00C72C7D" w:rsidRPr="00A60920" w:rsidRDefault="00C72C7D">
            <w:pPr>
              <w:pStyle w:val="TableTextCentered"/>
              <w:spacing w:before="20" w:after="20" w:line="240" w:lineRule="auto"/>
              <w:rPr>
                <w:rFonts w:ascii="Franklin Gothic Book" w:hAnsi="Franklin Gothic Book"/>
              </w:rPr>
            </w:pPr>
            <w:r w:rsidRPr="00A60920">
              <w:t>37</w:t>
            </w:r>
          </w:p>
        </w:tc>
        <w:tc>
          <w:tcPr>
            <w:tcW w:w="298" w:type="pct"/>
          </w:tcPr>
          <w:p w14:paraId="050DB546" w14:textId="6AEFF40F"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79F00469" w14:textId="1272DCC3"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07E62303" w14:textId="5B8BDB50" w:rsidR="00C72C7D" w:rsidRPr="00A60920" w:rsidRDefault="00723625">
            <w:pPr>
              <w:pStyle w:val="TableTextCentered"/>
              <w:spacing w:before="20" w:after="20" w:line="240" w:lineRule="auto"/>
              <w:rPr>
                <w:rFonts w:ascii="Franklin Gothic Book" w:hAnsi="Franklin Gothic Book"/>
              </w:rPr>
            </w:pPr>
            <w:r w:rsidRPr="00A60920">
              <w:t>—</w:t>
            </w:r>
          </w:p>
        </w:tc>
        <w:tc>
          <w:tcPr>
            <w:tcW w:w="295" w:type="pct"/>
          </w:tcPr>
          <w:p w14:paraId="22D9EF1A" w14:textId="1F6967ED" w:rsidR="00C72C7D" w:rsidRPr="00A60920" w:rsidRDefault="00C72C7D">
            <w:pPr>
              <w:pStyle w:val="TableTextCentered"/>
              <w:spacing w:before="20" w:after="20" w:line="240" w:lineRule="auto"/>
              <w:rPr>
                <w:rFonts w:ascii="Franklin Gothic Book" w:hAnsi="Franklin Gothic Book"/>
              </w:rPr>
            </w:pPr>
            <w:r w:rsidRPr="00A60920">
              <w:t>14</w:t>
            </w:r>
          </w:p>
        </w:tc>
      </w:tr>
      <w:tr w:rsidR="00C72C7D" w:rsidRPr="00A60920" w14:paraId="29889496"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C035B22" w14:textId="77777777" w:rsidR="00C72C7D" w:rsidRPr="00A60920" w:rsidRDefault="00C72C7D">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Native Hawaiian, Pacific Islander</w:t>
            </w:r>
          </w:p>
        </w:tc>
        <w:tc>
          <w:tcPr>
            <w:tcW w:w="340" w:type="pct"/>
          </w:tcPr>
          <w:p w14:paraId="27CC26E2" w14:textId="29C4BD1A" w:rsidR="00C72C7D" w:rsidRPr="00A60920" w:rsidRDefault="00723625">
            <w:pPr>
              <w:pStyle w:val="TableTextCentered"/>
              <w:spacing w:before="20" w:after="20" w:line="240" w:lineRule="auto"/>
              <w:rPr>
                <w:rFonts w:ascii="Franklin Gothic Book" w:hAnsi="Franklin Gothic Book"/>
              </w:rPr>
            </w:pPr>
            <w:r w:rsidRPr="00A60920">
              <w:t>2</w:t>
            </w:r>
          </w:p>
        </w:tc>
        <w:tc>
          <w:tcPr>
            <w:tcW w:w="298" w:type="pct"/>
          </w:tcPr>
          <w:p w14:paraId="5DFC6592" w14:textId="7B97454A"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36D17818" w14:textId="754A2695"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1CF8F355" w14:textId="38B72854"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159BC9B7" w14:textId="6592DE47" w:rsidR="00C72C7D" w:rsidRPr="00A60920" w:rsidRDefault="00C72C7D">
            <w:pPr>
              <w:pStyle w:val="TableTextCentered"/>
              <w:spacing w:before="20" w:after="20" w:line="240" w:lineRule="auto"/>
              <w:rPr>
                <w:rFonts w:ascii="Franklin Gothic Book" w:hAnsi="Franklin Gothic Book"/>
              </w:rPr>
            </w:pPr>
            <w:r w:rsidRPr="00A60920">
              <w:t>58</w:t>
            </w:r>
          </w:p>
        </w:tc>
        <w:tc>
          <w:tcPr>
            <w:tcW w:w="298" w:type="pct"/>
          </w:tcPr>
          <w:p w14:paraId="1496300C" w14:textId="4E6639BC"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60BE0989" w14:textId="42C1C95F"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7580AA0D" w14:textId="1F5726D1"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6408BA65" w14:textId="6D78E994" w:rsidR="00C72C7D" w:rsidRPr="00A60920" w:rsidRDefault="00C72C7D">
            <w:pPr>
              <w:pStyle w:val="TableTextCentered"/>
              <w:spacing w:before="20" w:after="20" w:line="240" w:lineRule="auto"/>
              <w:rPr>
                <w:rFonts w:ascii="Franklin Gothic Book" w:hAnsi="Franklin Gothic Book"/>
              </w:rPr>
            </w:pPr>
            <w:r w:rsidRPr="00A60920">
              <w:t>34</w:t>
            </w:r>
          </w:p>
        </w:tc>
        <w:tc>
          <w:tcPr>
            <w:tcW w:w="298" w:type="pct"/>
          </w:tcPr>
          <w:p w14:paraId="3DE39054" w14:textId="52A5C1CF"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5E24C5F9" w14:textId="3C090388"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43CBCB08" w14:textId="40D9505F" w:rsidR="00C72C7D" w:rsidRPr="00A60920" w:rsidRDefault="00723625">
            <w:pPr>
              <w:pStyle w:val="TableTextCentered"/>
              <w:spacing w:before="20" w:after="20" w:line="240" w:lineRule="auto"/>
              <w:rPr>
                <w:rFonts w:ascii="Franklin Gothic Book" w:hAnsi="Franklin Gothic Book"/>
              </w:rPr>
            </w:pPr>
            <w:r w:rsidRPr="00A60920">
              <w:t>—</w:t>
            </w:r>
          </w:p>
        </w:tc>
        <w:tc>
          <w:tcPr>
            <w:tcW w:w="295" w:type="pct"/>
          </w:tcPr>
          <w:p w14:paraId="7C38C91F" w14:textId="6BED2FCA" w:rsidR="00C72C7D" w:rsidRPr="00A60920" w:rsidRDefault="00C72C7D">
            <w:pPr>
              <w:pStyle w:val="TableTextCentered"/>
              <w:spacing w:before="20" w:after="20" w:line="240" w:lineRule="auto"/>
              <w:rPr>
                <w:rFonts w:ascii="Franklin Gothic Book" w:hAnsi="Franklin Gothic Book"/>
              </w:rPr>
            </w:pPr>
            <w:r w:rsidRPr="00A60920">
              <w:t>8</w:t>
            </w:r>
          </w:p>
        </w:tc>
      </w:tr>
      <w:tr w:rsidR="00C72C7D" w:rsidRPr="00A60920" w14:paraId="1D9EC811" w14:textId="77777777">
        <w:trPr>
          <w:jc w:val="center"/>
        </w:trPr>
        <w:tc>
          <w:tcPr>
            <w:tcW w:w="1087" w:type="pct"/>
          </w:tcPr>
          <w:p w14:paraId="77B90EBD"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rPr>
              <w:t>White</w:t>
            </w:r>
          </w:p>
        </w:tc>
        <w:tc>
          <w:tcPr>
            <w:tcW w:w="340" w:type="pct"/>
          </w:tcPr>
          <w:p w14:paraId="1177571C" w14:textId="054F4C13" w:rsidR="00C72C7D" w:rsidRPr="00A60920" w:rsidRDefault="00723625">
            <w:pPr>
              <w:pStyle w:val="TableTextCentered"/>
              <w:spacing w:before="20" w:after="20" w:line="240" w:lineRule="auto"/>
              <w:rPr>
                <w:rFonts w:ascii="Franklin Gothic Book" w:hAnsi="Franklin Gothic Book"/>
              </w:rPr>
            </w:pPr>
            <w:r w:rsidRPr="00A60920">
              <w:t>240</w:t>
            </w:r>
          </w:p>
        </w:tc>
        <w:tc>
          <w:tcPr>
            <w:tcW w:w="298" w:type="pct"/>
          </w:tcPr>
          <w:p w14:paraId="2A5576C2" w14:textId="4E2639C3" w:rsidR="00C72C7D" w:rsidRPr="00A60920" w:rsidRDefault="00723625">
            <w:pPr>
              <w:pStyle w:val="TableTextCentered"/>
              <w:spacing w:before="20" w:after="20" w:line="240" w:lineRule="auto"/>
              <w:rPr>
                <w:rFonts w:ascii="Franklin Gothic Book" w:hAnsi="Franklin Gothic Book"/>
              </w:rPr>
            </w:pPr>
            <w:r w:rsidRPr="00A60920">
              <w:t>88</w:t>
            </w:r>
          </w:p>
        </w:tc>
        <w:tc>
          <w:tcPr>
            <w:tcW w:w="298" w:type="pct"/>
          </w:tcPr>
          <w:p w14:paraId="2BB9C30D" w14:textId="2B82C4E8" w:rsidR="00C72C7D" w:rsidRPr="00A60920" w:rsidRDefault="00723625">
            <w:pPr>
              <w:pStyle w:val="TableTextCentered"/>
              <w:spacing w:before="20" w:after="20" w:line="240" w:lineRule="auto"/>
              <w:rPr>
                <w:rFonts w:ascii="Franklin Gothic Book" w:hAnsi="Franklin Gothic Book"/>
              </w:rPr>
            </w:pPr>
            <w:r w:rsidRPr="00A60920">
              <w:t>89</w:t>
            </w:r>
          </w:p>
        </w:tc>
        <w:tc>
          <w:tcPr>
            <w:tcW w:w="298" w:type="pct"/>
          </w:tcPr>
          <w:p w14:paraId="107C83A5" w14:textId="52C8D4AB" w:rsidR="00C72C7D" w:rsidRPr="00A60920" w:rsidRDefault="00723625">
            <w:pPr>
              <w:pStyle w:val="TableTextCentered"/>
              <w:spacing w:before="20" w:after="20" w:line="240" w:lineRule="auto"/>
              <w:rPr>
                <w:rFonts w:ascii="Franklin Gothic Book" w:hAnsi="Franklin Gothic Book"/>
              </w:rPr>
            </w:pPr>
            <w:r w:rsidRPr="00A60920">
              <w:t>83</w:t>
            </w:r>
          </w:p>
        </w:tc>
        <w:tc>
          <w:tcPr>
            <w:tcW w:w="298" w:type="pct"/>
          </w:tcPr>
          <w:p w14:paraId="13D31415" w14:textId="7D937C88" w:rsidR="00C72C7D" w:rsidRPr="00A60920" w:rsidRDefault="00C72C7D">
            <w:pPr>
              <w:pStyle w:val="TableTextCentered"/>
              <w:spacing w:before="20" w:after="20" w:line="240" w:lineRule="auto"/>
              <w:rPr>
                <w:rFonts w:ascii="Franklin Gothic Book" w:hAnsi="Franklin Gothic Book"/>
              </w:rPr>
            </w:pPr>
            <w:r w:rsidRPr="00A60920">
              <w:t>65</w:t>
            </w:r>
          </w:p>
        </w:tc>
        <w:tc>
          <w:tcPr>
            <w:tcW w:w="298" w:type="pct"/>
          </w:tcPr>
          <w:p w14:paraId="23B61384" w14:textId="1E1D7A80" w:rsidR="00C72C7D" w:rsidRPr="00A60920" w:rsidRDefault="00723625">
            <w:pPr>
              <w:pStyle w:val="TableTextCentered"/>
              <w:spacing w:before="20" w:after="20" w:line="240" w:lineRule="auto"/>
              <w:rPr>
                <w:rFonts w:ascii="Franklin Gothic Book" w:hAnsi="Franklin Gothic Book"/>
              </w:rPr>
            </w:pPr>
            <w:r w:rsidRPr="00A60920">
              <w:t>11</w:t>
            </w:r>
          </w:p>
        </w:tc>
        <w:tc>
          <w:tcPr>
            <w:tcW w:w="298" w:type="pct"/>
          </w:tcPr>
          <w:p w14:paraId="1B177709" w14:textId="6BF1352C" w:rsidR="00C72C7D" w:rsidRPr="00A60920" w:rsidRDefault="00723625">
            <w:pPr>
              <w:pStyle w:val="TableTextCentered"/>
              <w:spacing w:before="20" w:after="20" w:line="240" w:lineRule="auto"/>
              <w:rPr>
                <w:rFonts w:ascii="Franklin Gothic Book" w:hAnsi="Franklin Gothic Book"/>
              </w:rPr>
            </w:pPr>
            <w:r w:rsidRPr="00A60920">
              <w:t>10</w:t>
            </w:r>
          </w:p>
        </w:tc>
        <w:tc>
          <w:tcPr>
            <w:tcW w:w="298" w:type="pct"/>
          </w:tcPr>
          <w:p w14:paraId="6E3E6411" w14:textId="1F91CD6D" w:rsidR="00C72C7D" w:rsidRPr="00A60920" w:rsidRDefault="00723625">
            <w:pPr>
              <w:pStyle w:val="TableTextCentered"/>
              <w:spacing w:before="20" w:after="20" w:line="240" w:lineRule="auto"/>
              <w:rPr>
                <w:rFonts w:ascii="Franklin Gothic Book" w:hAnsi="Franklin Gothic Book"/>
              </w:rPr>
            </w:pPr>
            <w:r w:rsidRPr="00A60920">
              <w:t>14</w:t>
            </w:r>
          </w:p>
        </w:tc>
        <w:tc>
          <w:tcPr>
            <w:tcW w:w="298" w:type="pct"/>
          </w:tcPr>
          <w:p w14:paraId="6A91CB2C" w14:textId="37828C90" w:rsidR="00C72C7D" w:rsidRPr="00A60920" w:rsidRDefault="00C72C7D">
            <w:pPr>
              <w:pStyle w:val="TableTextCentered"/>
              <w:spacing w:before="20" w:after="20" w:line="240" w:lineRule="auto"/>
              <w:rPr>
                <w:rFonts w:ascii="Franklin Gothic Book" w:hAnsi="Franklin Gothic Book"/>
              </w:rPr>
            </w:pPr>
            <w:r w:rsidRPr="00A60920">
              <w:t>28</w:t>
            </w:r>
          </w:p>
        </w:tc>
        <w:tc>
          <w:tcPr>
            <w:tcW w:w="298" w:type="pct"/>
          </w:tcPr>
          <w:p w14:paraId="762C3F82" w14:textId="26575278" w:rsidR="00C72C7D" w:rsidRPr="00A60920" w:rsidRDefault="00723625">
            <w:pPr>
              <w:pStyle w:val="TableTextCentered"/>
              <w:spacing w:before="20" w:after="20" w:line="240" w:lineRule="auto"/>
              <w:rPr>
                <w:rFonts w:ascii="Franklin Gothic Book" w:hAnsi="Franklin Gothic Book"/>
              </w:rPr>
            </w:pPr>
            <w:r w:rsidRPr="00A60920">
              <w:t>1</w:t>
            </w:r>
          </w:p>
        </w:tc>
        <w:tc>
          <w:tcPr>
            <w:tcW w:w="298" w:type="pct"/>
          </w:tcPr>
          <w:p w14:paraId="1A8D46FB" w14:textId="7F039D7B" w:rsidR="00C72C7D" w:rsidRPr="00A60920" w:rsidRDefault="00723625">
            <w:pPr>
              <w:pStyle w:val="TableTextCentered"/>
              <w:spacing w:before="20" w:after="20" w:line="240" w:lineRule="auto"/>
              <w:rPr>
                <w:rFonts w:ascii="Franklin Gothic Book" w:hAnsi="Franklin Gothic Book"/>
              </w:rPr>
            </w:pPr>
            <w:r w:rsidRPr="00A60920">
              <w:t>1</w:t>
            </w:r>
          </w:p>
        </w:tc>
        <w:tc>
          <w:tcPr>
            <w:tcW w:w="298" w:type="pct"/>
          </w:tcPr>
          <w:p w14:paraId="38E8BC43" w14:textId="48BD7A5C" w:rsidR="00C72C7D" w:rsidRPr="00A60920" w:rsidRDefault="00723625">
            <w:pPr>
              <w:pStyle w:val="TableTextCentered"/>
              <w:spacing w:before="20" w:after="20" w:line="240" w:lineRule="auto"/>
              <w:rPr>
                <w:rFonts w:ascii="Franklin Gothic Book" w:hAnsi="Franklin Gothic Book"/>
              </w:rPr>
            </w:pPr>
            <w:r w:rsidRPr="00A60920">
              <w:t>3</w:t>
            </w:r>
          </w:p>
        </w:tc>
        <w:tc>
          <w:tcPr>
            <w:tcW w:w="295" w:type="pct"/>
          </w:tcPr>
          <w:p w14:paraId="538B2F34" w14:textId="280BECDF" w:rsidR="00C72C7D" w:rsidRPr="00A60920" w:rsidRDefault="00C72C7D">
            <w:pPr>
              <w:pStyle w:val="TableTextCentered"/>
              <w:spacing w:before="20" w:after="20" w:line="240" w:lineRule="auto"/>
              <w:rPr>
                <w:rFonts w:ascii="Franklin Gothic Book" w:hAnsi="Franklin Gothic Book"/>
              </w:rPr>
            </w:pPr>
            <w:r w:rsidRPr="00A60920">
              <w:t>7</w:t>
            </w:r>
          </w:p>
        </w:tc>
      </w:tr>
      <w:tr w:rsidR="00C72C7D" w:rsidRPr="00A60920" w14:paraId="5416536C"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F6DF669"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rPr>
              <w:t>High needs</w:t>
            </w:r>
          </w:p>
        </w:tc>
        <w:tc>
          <w:tcPr>
            <w:tcW w:w="340" w:type="pct"/>
          </w:tcPr>
          <w:p w14:paraId="689309DC" w14:textId="6C8AEB7E" w:rsidR="00C72C7D" w:rsidRPr="00A60920" w:rsidRDefault="00723625">
            <w:pPr>
              <w:pStyle w:val="TableTextCentered"/>
              <w:spacing w:before="20" w:after="20" w:line="240" w:lineRule="auto"/>
              <w:rPr>
                <w:rFonts w:ascii="Franklin Gothic Book" w:hAnsi="Franklin Gothic Book"/>
              </w:rPr>
            </w:pPr>
            <w:r w:rsidRPr="00A60920">
              <w:t>77</w:t>
            </w:r>
          </w:p>
        </w:tc>
        <w:tc>
          <w:tcPr>
            <w:tcW w:w="298" w:type="pct"/>
          </w:tcPr>
          <w:p w14:paraId="6BEE3687" w14:textId="287941BA" w:rsidR="00C72C7D" w:rsidRPr="00A60920" w:rsidRDefault="00723625">
            <w:pPr>
              <w:pStyle w:val="TableTextCentered"/>
              <w:spacing w:before="20" w:after="20" w:line="240" w:lineRule="auto"/>
              <w:rPr>
                <w:rFonts w:ascii="Franklin Gothic Book" w:hAnsi="Franklin Gothic Book"/>
              </w:rPr>
            </w:pPr>
            <w:r w:rsidRPr="00A60920">
              <w:t>56</w:t>
            </w:r>
          </w:p>
        </w:tc>
        <w:tc>
          <w:tcPr>
            <w:tcW w:w="298" w:type="pct"/>
          </w:tcPr>
          <w:p w14:paraId="2CAED1AE" w14:textId="4EDB4746" w:rsidR="00C72C7D" w:rsidRPr="00A60920" w:rsidRDefault="00723625">
            <w:pPr>
              <w:pStyle w:val="TableTextCentered"/>
              <w:spacing w:before="20" w:after="20" w:line="240" w:lineRule="auto"/>
              <w:rPr>
                <w:rFonts w:ascii="Franklin Gothic Book" w:hAnsi="Franklin Gothic Book"/>
              </w:rPr>
            </w:pPr>
            <w:r w:rsidRPr="00A60920">
              <w:t>56</w:t>
            </w:r>
          </w:p>
        </w:tc>
        <w:tc>
          <w:tcPr>
            <w:tcW w:w="298" w:type="pct"/>
          </w:tcPr>
          <w:p w14:paraId="49AEC4C5" w14:textId="4D4A25F1" w:rsidR="00C72C7D" w:rsidRPr="00A60920" w:rsidRDefault="00723625">
            <w:pPr>
              <w:pStyle w:val="TableTextCentered"/>
              <w:spacing w:before="20" w:after="20" w:line="240" w:lineRule="auto"/>
              <w:rPr>
                <w:rFonts w:ascii="Franklin Gothic Book" w:hAnsi="Franklin Gothic Book"/>
              </w:rPr>
            </w:pPr>
            <w:r w:rsidRPr="00A60920">
              <w:t>60</w:t>
            </w:r>
          </w:p>
        </w:tc>
        <w:tc>
          <w:tcPr>
            <w:tcW w:w="298" w:type="pct"/>
          </w:tcPr>
          <w:p w14:paraId="50BF9B1F" w14:textId="309E5C67" w:rsidR="00C72C7D" w:rsidRPr="00A60920" w:rsidRDefault="00C72C7D">
            <w:pPr>
              <w:pStyle w:val="TableTextCentered"/>
              <w:spacing w:before="20" w:after="20" w:line="240" w:lineRule="auto"/>
              <w:rPr>
                <w:rFonts w:ascii="Franklin Gothic Book" w:hAnsi="Franklin Gothic Book"/>
              </w:rPr>
            </w:pPr>
            <w:r w:rsidRPr="00A60920">
              <w:t>37</w:t>
            </w:r>
          </w:p>
        </w:tc>
        <w:tc>
          <w:tcPr>
            <w:tcW w:w="298" w:type="pct"/>
          </w:tcPr>
          <w:p w14:paraId="61AEE121" w14:textId="464BAAB1" w:rsidR="00C72C7D" w:rsidRPr="00A60920" w:rsidRDefault="00723625">
            <w:pPr>
              <w:pStyle w:val="TableTextCentered"/>
              <w:spacing w:before="20" w:after="20" w:line="240" w:lineRule="auto"/>
              <w:rPr>
                <w:rFonts w:ascii="Franklin Gothic Book" w:hAnsi="Franklin Gothic Book"/>
              </w:rPr>
            </w:pPr>
            <w:r w:rsidRPr="00A60920">
              <w:t>40</w:t>
            </w:r>
          </w:p>
        </w:tc>
        <w:tc>
          <w:tcPr>
            <w:tcW w:w="298" w:type="pct"/>
          </w:tcPr>
          <w:p w14:paraId="0CFFAC46" w14:textId="5FE028E2" w:rsidR="00C72C7D" w:rsidRPr="00A60920" w:rsidRDefault="00723625">
            <w:pPr>
              <w:pStyle w:val="TableTextCentered"/>
              <w:spacing w:before="20" w:after="20" w:line="240" w:lineRule="auto"/>
              <w:rPr>
                <w:rFonts w:ascii="Franklin Gothic Book" w:hAnsi="Franklin Gothic Book"/>
              </w:rPr>
            </w:pPr>
            <w:r w:rsidRPr="00A60920">
              <w:t>37</w:t>
            </w:r>
          </w:p>
        </w:tc>
        <w:tc>
          <w:tcPr>
            <w:tcW w:w="298" w:type="pct"/>
          </w:tcPr>
          <w:p w14:paraId="4780A184" w14:textId="358D451D" w:rsidR="00C72C7D" w:rsidRPr="00A60920" w:rsidRDefault="00723625">
            <w:pPr>
              <w:pStyle w:val="TableTextCentered"/>
              <w:spacing w:before="20" w:after="20" w:line="240" w:lineRule="auto"/>
              <w:rPr>
                <w:rFonts w:ascii="Franklin Gothic Book" w:hAnsi="Franklin Gothic Book"/>
              </w:rPr>
            </w:pPr>
            <w:r w:rsidRPr="00A60920">
              <w:t>30</w:t>
            </w:r>
          </w:p>
        </w:tc>
        <w:tc>
          <w:tcPr>
            <w:tcW w:w="298" w:type="pct"/>
          </w:tcPr>
          <w:p w14:paraId="2CC1259D" w14:textId="07A1294E" w:rsidR="00C72C7D" w:rsidRPr="00A60920" w:rsidRDefault="00C72C7D">
            <w:pPr>
              <w:pStyle w:val="TableTextCentered"/>
              <w:spacing w:before="20" w:after="20" w:line="240" w:lineRule="auto"/>
              <w:rPr>
                <w:rFonts w:ascii="Franklin Gothic Book" w:hAnsi="Franklin Gothic Book"/>
              </w:rPr>
            </w:pPr>
            <w:r w:rsidRPr="00A60920">
              <w:t>41</w:t>
            </w:r>
          </w:p>
        </w:tc>
        <w:tc>
          <w:tcPr>
            <w:tcW w:w="298" w:type="pct"/>
          </w:tcPr>
          <w:p w14:paraId="08CCB7A7" w14:textId="4CBA388D" w:rsidR="00C72C7D" w:rsidRPr="00A60920" w:rsidRDefault="00723625">
            <w:pPr>
              <w:pStyle w:val="TableTextCentered"/>
              <w:spacing w:before="20" w:after="20" w:line="240" w:lineRule="auto"/>
              <w:rPr>
                <w:rFonts w:ascii="Franklin Gothic Book" w:hAnsi="Franklin Gothic Book"/>
              </w:rPr>
            </w:pPr>
            <w:r w:rsidRPr="00A60920">
              <w:t>4</w:t>
            </w:r>
          </w:p>
        </w:tc>
        <w:tc>
          <w:tcPr>
            <w:tcW w:w="298" w:type="pct"/>
          </w:tcPr>
          <w:p w14:paraId="30AE3D50" w14:textId="1F18614D" w:rsidR="00C72C7D" w:rsidRPr="00A60920" w:rsidRDefault="00723625">
            <w:pPr>
              <w:pStyle w:val="TableTextCentered"/>
              <w:spacing w:before="20" w:after="20" w:line="240" w:lineRule="auto"/>
              <w:rPr>
                <w:rFonts w:ascii="Franklin Gothic Book" w:hAnsi="Franklin Gothic Book"/>
              </w:rPr>
            </w:pPr>
            <w:r w:rsidRPr="00A60920">
              <w:t>7</w:t>
            </w:r>
          </w:p>
        </w:tc>
        <w:tc>
          <w:tcPr>
            <w:tcW w:w="298" w:type="pct"/>
          </w:tcPr>
          <w:p w14:paraId="2772F005" w14:textId="055985EB" w:rsidR="00C72C7D" w:rsidRPr="00A60920" w:rsidRDefault="00723625">
            <w:pPr>
              <w:pStyle w:val="TableTextCentered"/>
              <w:spacing w:before="20" w:after="20" w:line="240" w:lineRule="auto"/>
              <w:rPr>
                <w:rFonts w:ascii="Franklin Gothic Book" w:hAnsi="Franklin Gothic Book"/>
              </w:rPr>
            </w:pPr>
            <w:r w:rsidRPr="00A60920">
              <w:t>10</w:t>
            </w:r>
          </w:p>
        </w:tc>
        <w:tc>
          <w:tcPr>
            <w:tcW w:w="295" w:type="pct"/>
          </w:tcPr>
          <w:p w14:paraId="7F6EAE01" w14:textId="56732BA9" w:rsidR="00C72C7D" w:rsidRPr="00A60920" w:rsidRDefault="00C72C7D">
            <w:pPr>
              <w:pStyle w:val="TableTextCentered"/>
              <w:spacing w:before="20" w:after="20" w:line="240" w:lineRule="auto"/>
              <w:rPr>
                <w:rFonts w:ascii="Franklin Gothic Book" w:hAnsi="Franklin Gothic Book"/>
              </w:rPr>
            </w:pPr>
            <w:r w:rsidRPr="00A60920">
              <w:t>23</w:t>
            </w:r>
          </w:p>
        </w:tc>
      </w:tr>
      <w:tr w:rsidR="00C72C7D" w:rsidRPr="00A60920" w14:paraId="0987AEB9" w14:textId="77777777">
        <w:trPr>
          <w:jc w:val="center"/>
        </w:trPr>
        <w:tc>
          <w:tcPr>
            <w:tcW w:w="1087" w:type="pct"/>
          </w:tcPr>
          <w:p w14:paraId="778B4832"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rPr>
              <w:t>Low income</w:t>
            </w:r>
          </w:p>
        </w:tc>
        <w:tc>
          <w:tcPr>
            <w:tcW w:w="340" w:type="pct"/>
          </w:tcPr>
          <w:p w14:paraId="355DB0EF" w14:textId="1B5EE171" w:rsidR="00C72C7D" w:rsidRPr="00A60920" w:rsidRDefault="00723625">
            <w:pPr>
              <w:pStyle w:val="TableTextCentered"/>
              <w:spacing w:before="20" w:after="20" w:line="240" w:lineRule="auto"/>
              <w:rPr>
                <w:rFonts w:ascii="Franklin Gothic Book" w:hAnsi="Franklin Gothic Book"/>
              </w:rPr>
            </w:pPr>
            <w:r w:rsidRPr="00A60920">
              <w:t>24</w:t>
            </w:r>
          </w:p>
        </w:tc>
        <w:tc>
          <w:tcPr>
            <w:tcW w:w="298" w:type="pct"/>
          </w:tcPr>
          <w:p w14:paraId="66598395" w14:textId="21FB66DF" w:rsidR="00C72C7D" w:rsidRPr="00A60920" w:rsidRDefault="00723625">
            <w:pPr>
              <w:pStyle w:val="TableTextCentered"/>
              <w:spacing w:before="20" w:after="20" w:line="240" w:lineRule="auto"/>
              <w:rPr>
                <w:rFonts w:ascii="Franklin Gothic Book" w:hAnsi="Franklin Gothic Book"/>
              </w:rPr>
            </w:pPr>
            <w:r w:rsidRPr="00A60920">
              <w:t>57</w:t>
            </w:r>
          </w:p>
        </w:tc>
        <w:tc>
          <w:tcPr>
            <w:tcW w:w="298" w:type="pct"/>
          </w:tcPr>
          <w:p w14:paraId="1319E544" w14:textId="44A6430A" w:rsidR="00C72C7D" w:rsidRPr="00A60920" w:rsidRDefault="00723625">
            <w:pPr>
              <w:pStyle w:val="TableTextCentered"/>
              <w:spacing w:before="20" w:after="20" w:line="240" w:lineRule="auto"/>
              <w:rPr>
                <w:rFonts w:ascii="Franklin Gothic Book" w:hAnsi="Franklin Gothic Book"/>
              </w:rPr>
            </w:pPr>
            <w:r w:rsidRPr="00A60920">
              <w:t>50</w:t>
            </w:r>
          </w:p>
        </w:tc>
        <w:tc>
          <w:tcPr>
            <w:tcW w:w="298" w:type="pct"/>
          </w:tcPr>
          <w:p w14:paraId="637D1806" w14:textId="3966C228" w:rsidR="00C72C7D" w:rsidRPr="00A60920" w:rsidRDefault="00723625">
            <w:pPr>
              <w:pStyle w:val="TableTextCentered"/>
              <w:spacing w:before="20" w:after="20" w:line="240" w:lineRule="auto"/>
              <w:rPr>
                <w:rFonts w:ascii="Franklin Gothic Book" w:hAnsi="Franklin Gothic Book"/>
              </w:rPr>
            </w:pPr>
            <w:r w:rsidRPr="00A60920">
              <w:t>63</w:t>
            </w:r>
          </w:p>
        </w:tc>
        <w:tc>
          <w:tcPr>
            <w:tcW w:w="298" w:type="pct"/>
          </w:tcPr>
          <w:p w14:paraId="510F9278" w14:textId="3633451C" w:rsidR="00C72C7D" w:rsidRPr="00A60920" w:rsidRDefault="00C72C7D">
            <w:pPr>
              <w:pStyle w:val="TableTextCentered"/>
              <w:spacing w:before="20" w:after="20" w:line="240" w:lineRule="auto"/>
              <w:rPr>
                <w:rFonts w:ascii="Franklin Gothic Book" w:hAnsi="Franklin Gothic Book"/>
              </w:rPr>
            </w:pPr>
            <w:r w:rsidRPr="00A60920">
              <w:t>38</w:t>
            </w:r>
          </w:p>
        </w:tc>
        <w:tc>
          <w:tcPr>
            <w:tcW w:w="298" w:type="pct"/>
          </w:tcPr>
          <w:p w14:paraId="5D72DBD6" w14:textId="67EF0F12" w:rsidR="00C72C7D" w:rsidRPr="00A60920" w:rsidRDefault="00723625">
            <w:pPr>
              <w:pStyle w:val="TableTextCentered"/>
              <w:spacing w:before="20" w:after="20" w:line="240" w:lineRule="auto"/>
              <w:rPr>
                <w:rFonts w:ascii="Franklin Gothic Book" w:hAnsi="Franklin Gothic Book"/>
              </w:rPr>
            </w:pPr>
            <w:r w:rsidRPr="00A60920">
              <w:t>40</w:t>
            </w:r>
          </w:p>
        </w:tc>
        <w:tc>
          <w:tcPr>
            <w:tcW w:w="298" w:type="pct"/>
          </w:tcPr>
          <w:p w14:paraId="1A687D35" w14:textId="592225D1" w:rsidR="00C72C7D" w:rsidRPr="00A60920" w:rsidRDefault="00C72C7D">
            <w:pPr>
              <w:pStyle w:val="TableTextCentered"/>
              <w:spacing w:before="20" w:after="20" w:line="240" w:lineRule="auto"/>
              <w:rPr>
                <w:rFonts w:ascii="Franklin Gothic Book" w:hAnsi="Franklin Gothic Book"/>
              </w:rPr>
            </w:pPr>
            <w:r w:rsidRPr="00A60920">
              <w:t>46</w:t>
            </w:r>
          </w:p>
        </w:tc>
        <w:tc>
          <w:tcPr>
            <w:tcW w:w="298" w:type="pct"/>
          </w:tcPr>
          <w:p w14:paraId="35981346" w14:textId="0E119B92" w:rsidR="00C72C7D" w:rsidRPr="00A60920" w:rsidRDefault="00723625">
            <w:pPr>
              <w:pStyle w:val="TableTextCentered"/>
              <w:spacing w:before="20" w:after="20" w:line="240" w:lineRule="auto"/>
              <w:rPr>
                <w:rFonts w:ascii="Franklin Gothic Book" w:hAnsi="Franklin Gothic Book"/>
              </w:rPr>
            </w:pPr>
            <w:r w:rsidRPr="00A60920">
              <w:t>25</w:t>
            </w:r>
          </w:p>
        </w:tc>
        <w:tc>
          <w:tcPr>
            <w:tcW w:w="298" w:type="pct"/>
          </w:tcPr>
          <w:p w14:paraId="2628470A" w14:textId="5489DEF1" w:rsidR="00C72C7D" w:rsidRPr="00A60920" w:rsidRDefault="00C72C7D">
            <w:pPr>
              <w:pStyle w:val="TableTextCentered"/>
              <w:spacing w:before="20" w:after="20" w:line="240" w:lineRule="auto"/>
              <w:rPr>
                <w:rFonts w:ascii="Franklin Gothic Book" w:hAnsi="Franklin Gothic Book"/>
              </w:rPr>
            </w:pPr>
            <w:r w:rsidRPr="00A60920">
              <w:t>40</w:t>
            </w:r>
          </w:p>
        </w:tc>
        <w:tc>
          <w:tcPr>
            <w:tcW w:w="298" w:type="pct"/>
          </w:tcPr>
          <w:p w14:paraId="7239FF9B" w14:textId="483AB883" w:rsidR="00C72C7D" w:rsidRPr="00A60920" w:rsidRDefault="00723625">
            <w:pPr>
              <w:pStyle w:val="TableTextCentered"/>
              <w:spacing w:before="20" w:after="20" w:line="240" w:lineRule="auto"/>
              <w:rPr>
                <w:rFonts w:ascii="Franklin Gothic Book" w:hAnsi="Franklin Gothic Book"/>
              </w:rPr>
            </w:pPr>
            <w:r w:rsidRPr="00A60920">
              <w:t>3</w:t>
            </w:r>
          </w:p>
        </w:tc>
        <w:tc>
          <w:tcPr>
            <w:tcW w:w="298" w:type="pct"/>
          </w:tcPr>
          <w:p w14:paraId="360FC742" w14:textId="0FC56830" w:rsidR="00C72C7D" w:rsidRPr="00A60920" w:rsidRDefault="00723625">
            <w:pPr>
              <w:pStyle w:val="TableTextCentered"/>
              <w:spacing w:before="20" w:after="20" w:line="240" w:lineRule="auto"/>
              <w:rPr>
                <w:rFonts w:ascii="Franklin Gothic Book" w:hAnsi="Franklin Gothic Book"/>
              </w:rPr>
            </w:pPr>
            <w:r w:rsidRPr="00A60920">
              <w:t>4</w:t>
            </w:r>
          </w:p>
        </w:tc>
        <w:tc>
          <w:tcPr>
            <w:tcW w:w="298" w:type="pct"/>
          </w:tcPr>
          <w:p w14:paraId="165C02D3" w14:textId="233AB0D0" w:rsidR="00C72C7D" w:rsidRPr="00A60920" w:rsidRDefault="00723625">
            <w:pPr>
              <w:pStyle w:val="TableTextCentered"/>
              <w:spacing w:before="20" w:after="20" w:line="240" w:lineRule="auto"/>
              <w:rPr>
                <w:rFonts w:ascii="Franklin Gothic Book" w:hAnsi="Franklin Gothic Book"/>
              </w:rPr>
            </w:pPr>
            <w:r w:rsidRPr="00A60920">
              <w:t>13</w:t>
            </w:r>
          </w:p>
        </w:tc>
        <w:tc>
          <w:tcPr>
            <w:tcW w:w="295" w:type="pct"/>
          </w:tcPr>
          <w:p w14:paraId="62E515F1" w14:textId="1D9DD7F5" w:rsidR="00C72C7D" w:rsidRPr="00A60920" w:rsidRDefault="00C72C7D">
            <w:pPr>
              <w:pStyle w:val="TableTextCentered"/>
              <w:spacing w:before="20" w:after="20" w:line="240" w:lineRule="auto"/>
              <w:rPr>
                <w:rFonts w:ascii="Franklin Gothic Book" w:hAnsi="Franklin Gothic Book"/>
              </w:rPr>
            </w:pPr>
            <w:r w:rsidRPr="00A60920">
              <w:t>23</w:t>
            </w:r>
          </w:p>
        </w:tc>
      </w:tr>
      <w:tr w:rsidR="00C72C7D" w:rsidRPr="00A60920" w14:paraId="6BF4B4DA"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5469F76" w14:textId="77777777" w:rsidR="00C72C7D" w:rsidRPr="00A60920" w:rsidRDefault="00C72C7D">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ELs and former ELs</w:t>
            </w:r>
          </w:p>
        </w:tc>
        <w:tc>
          <w:tcPr>
            <w:tcW w:w="340" w:type="pct"/>
          </w:tcPr>
          <w:p w14:paraId="71604ACE" w14:textId="4B7294EA" w:rsidR="00C72C7D" w:rsidRPr="00A60920" w:rsidRDefault="00723625">
            <w:pPr>
              <w:pStyle w:val="TableTextCentered"/>
              <w:spacing w:before="20" w:after="20" w:line="240" w:lineRule="auto"/>
              <w:rPr>
                <w:rFonts w:ascii="Franklin Gothic Book" w:hAnsi="Franklin Gothic Book"/>
              </w:rPr>
            </w:pPr>
            <w:r w:rsidRPr="00A60920">
              <w:t>4</w:t>
            </w:r>
          </w:p>
        </w:tc>
        <w:tc>
          <w:tcPr>
            <w:tcW w:w="298" w:type="pct"/>
          </w:tcPr>
          <w:p w14:paraId="1622B1FB" w14:textId="05C7B6B8"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4C12A873" w14:textId="59B95EEC"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02D51B73" w14:textId="377B78C6"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448AABD2" w14:textId="16D51322" w:rsidR="00C72C7D" w:rsidRPr="00A60920" w:rsidRDefault="00C72C7D">
            <w:pPr>
              <w:pStyle w:val="TableTextCentered"/>
              <w:spacing w:before="20" w:after="20" w:line="240" w:lineRule="auto"/>
              <w:rPr>
                <w:rFonts w:ascii="Franklin Gothic Book" w:hAnsi="Franklin Gothic Book"/>
              </w:rPr>
            </w:pPr>
            <w:r w:rsidRPr="00A60920">
              <w:t>14</w:t>
            </w:r>
          </w:p>
        </w:tc>
        <w:tc>
          <w:tcPr>
            <w:tcW w:w="298" w:type="pct"/>
          </w:tcPr>
          <w:p w14:paraId="16EE751B" w14:textId="074BB29B"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550F40CF" w14:textId="7E0FA112"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45362149" w14:textId="38A33BA8"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48A7D06D" w14:textId="69346948" w:rsidR="00C72C7D" w:rsidRPr="00A60920" w:rsidRDefault="00C72C7D">
            <w:pPr>
              <w:pStyle w:val="TableTextCentered"/>
              <w:spacing w:before="20" w:after="20" w:line="240" w:lineRule="auto"/>
              <w:rPr>
                <w:rFonts w:ascii="Franklin Gothic Book" w:hAnsi="Franklin Gothic Book"/>
              </w:rPr>
            </w:pPr>
            <w:r w:rsidRPr="00A60920">
              <w:t>38</w:t>
            </w:r>
          </w:p>
        </w:tc>
        <w:tc>
          <w:tcPr>
            <w:tcW w:w="298" w:type="pct"/>
          </w:tcPr>
          <w:p w14:paraId="68F3B671" w14:textId="1AB7D36A"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68AB0CE0" w14:textId="19363E56" w:rsidR="00C72C7D" w:rsidRPr="00A60920" w:rsidRDefault="00723625">
            <w:pPr>
              <w:pStyle w:val="TableTextCentered"/>
              <w:spacing w:before="20" w:after="20" w:line="240" w:lineRule="auto"/>
              <w:rPr>
                <w:rFonts w:ascii="Franklin Gothic Book" w:hAnsi="Franklin Gothic Book"/>
              </w:rPr>
            </w:pPr>
            <w:r w:rsidRPr="00A60920">
              <w:t>—</w:t>
            </w:r>
          </w:p>
        </w:tc>
        <w:tc>
          <w:tcPr>
            <w:tcW w:w="298" w:type="pct"/>
          </w:tcPr>
          <w:p w14:paraId="0519E8F0" w14:textId="51021EE4" w:rsidR="00C72C7D" w:rsidRPr="00A60920" w:rsidRDefault="00723625">
            <w:pPr>
              <w:pStyle w:val="TableTextCentered"/>
              <w:spacing w:before="20" w:after="20" w:line="240" w:lineRule="auto"/>
              <w:rPr>
                <w:rFonts w:ascii="Franklin Gothic Book" w:hAnsi="Franklin Gothic Book"/>
              </w:rPr>
            </w:pPr>
            <w:r w:rsidRPr="00A60920">
              <w:t>—</w:t>
            </w:r>
          </w:p>
        </w:tc>
        <w:tc>
          <w:tcPr>
            <w:tcW w:w="295" w:type="pct"/>
          </w:tcPr>
          <w:p w14:paraId="4E09E075" w14:textId="5967ECC4" w:rsidR="00C72C7D" w:rsidRPr="00A60920" w:rsidRDefault="00C72C7D">
            <w:pPr>
              <w:pStyle w:val="TableTextCentered"/>
              <w:spacing w:before="20" w:after="20" w:line="240" w:lineRule="auto"/>
              <w:rPr>
                <w:rFonts w:ascii="Franklin Gothic Book" w:hAnsi="Franklin Gothic Book"/>
              </w:rPr>
            </w:pPr>
            <w:r w:rsidRPr="00A60920">
              <w:t>48</w:t>
            </w:r>
          </w:p>
        </w:tc>
      </w:tr>
      <w:tr w:rsidR="00C72C7D" w:rsidRPr="00A60920" w14:paraId="473FD6EB" w14:textId="77777777">
        <w:trPr>
          <w:jc w:val="center"/>
        </w:trPr>
        <w:tc>
          <w:tcPr>
            <w:tcW w:w="1087" w:type="pct"/>
          </w:tcPr>
          <w:p w14:paraId="25CB12EC" w14:textId="77777777" w:rsidR="00C72C7D" w:rsidRPr="00A60920" w:rsidRDefault="00C72C7D">
            <w:pPr>
              <w:pStyle w:val="TableText"/>
              <w:spacing w:before="20" w:after="20" w:line="240" w:lineRule="auto"/>
              <w:rPr>
                <w:rFonts w:ascii="Franklin Gothic Book" w:hAnsi="Franklin Gothic Book"/>
              </w:rPr>
            </w:pPr>
            <w:r w:rsidRPr="00A60920">
              <w:rPr>
                <w:rFonts w:ascii="Franklin Gothic Book" w:hAnsi="Franklin Gothic Book"/>
              </w:rPr>
              <w:t>Students w/disabilities</w:t>
            </w:r>
          </w:p>
        </w:tc>
        <w:tc>
          <w:tcPr>
            <w:tcW w:w="340" w:type="pct"/>
          </w:tcPr>
          <w:p w14:paraId="7AA1A7CB" w14:textId="02F2F02D" w:rsidR="00C72C7D" w:rsidRPr="00A60920" w:rsidRDefault="00723625">
            <w:pPr>
              <w:pStyle w:val="TableTextCentered"/>
              <w:spacing w:before="20" w:after="20" w:line="240" w:lineRule="auto"/>
              <w:rPr>
                <w:rFonts w:ascii="Franklin Gothic Book" w:hAnsi="Franklin Gothic Book"/>
              </w:rPr>
            </w:pPr>
            <w:r w:rsidRPr="00A60920">
              <w:t>62</w:t>
            </w:r>
          </w:p>
        </w:tc>
        <w:tc>
          <w:tcPr>
            <w:tcW w:w="298" w:type="pct"/>
          </w:tcPr>
          <w:p w14:paraId="26AF2290" w14:textId="3CF4A113" w:rsidR="00C72C7D" w:rsidRPr="00A60920" w:rsidRDefault="00723625">
            <w:pPr>
              <w:pStyle w:val="TableTextCentered"/>
              <w:spacing w:before="20" w:after="20" w:line="240" w:lineRule="auto"/>
              <w:rPr>
                <w:rFonts w:ascii="Franklin Gothic Book" w:hAnsi="Franklin Gothic Book"/>
              </w:rPr>
            </w:pPr>
            <w:r w:rsidRPr="00A60920">
              <w:t>53</w:t>
            </w:r>
          </w:p>
        </w:tc>
        <w:tc>
          <w:tcPr>
            <w:tcW w:w="298" w:type="pct"/>
          </w:tcPr>
          <w:p w14:paraId="27CDC60E" w14:textId="0FD42EA0" w:rsidR="00C72C7D" w:rsidRPr="00A60920" w:rsidRDefault="00723625">
            <w:pPr>
              <w:pStyle w:val="TableTextCentered"/>
              <w:spacing w:before="20" w:after="20" w:line="240" w:lineRule="auto"/>
              <w:rPr>
                <w:rFonts w:ascii="Franklin Gothic Book" w:hAnsi="Franklin Gothic Book"/>
              </w:rPr>
            </w:pPr>
            <w:r w:rsidRPr="00A60920">
              <w:t>54</w:t>
            </w:r>
          </w:p>
        </w:tc>
        <w:tc>
          <w:tcPr>
            <w:tcW w:w="298" w:type="pct"/>
          </w:tcPr>
          <w:p w14:paraId="1C33D577" w14:textId="5A0D56A3" w:rsidR="00C72C7D" w:rsidRPr="00A60920" w:rsidRDefault="00723625">
            <w:pPr>
              <w:pStyle w:val="TableTextCentered"/>
              <w:spacing w:before="20" w:after="20" w:line="240" w:lineRule="auto"/>
              <w:rPr>
                <w:rFonts w:ascii="Franklin Gothic Book" w:hAnsi="Franklin Gothic Book"/>
              </w:rPr>
            </w:pPr>
            <w:r w:rsidRPr="00A60920">
              <w:t>52</w:t>
            </w:r>
          </w:p>
        </w:tc>
        <w:tc>
          <w:tcPr>
            <w:tcW w:w="298" w:type="pct"/>
          </w:tcPr>
          <w:p w14:paraId="0B90E98F" w14:textId="4CC192FD" w:rsidR="00C72C7D" w:rsidRPr="00A60920" w:rsidRDefault="00C72C7D">
            <w:pPr>
              <w:pStyle w:val="TableTextCentered"/>
              <w:spacing w:before="20" w:after="20" w:line="240" w:lineRule="auto"/>
              <w:rPr>
                <w:rFonts w:ascii="Franklin Gothic Book" w:hAnsi="Franklin Gothic Book"/>
              </w:rPr>
            </w:pPr>
            <w:r w:rsidRPr="00A60920">
              <w:t>21</w:t>
            </w:r>
          </w:p>
        </w:tc>
        <w:tc>
          <w:tcPr>
            <w:tcW w:w="298" w:type="pct"/>
          </w:tcPr>
          <w:p w14:paraId="515CD6AF" w14:textId="3930E3B4" w:rsidR="00C72C7D" w:rsidRPr="00A60920" w:rsidRDefault="00723625">
            <w:pPr>
              <w:pStyle w:val="TableTextCentered"/>
              <w:spacing w:before="20" w:after="20" w:line="240" w:lineRule="auto"/>
              <w:rPr>
                <w:rFonts w:ascii="Franklin Gothic Book" w:hAnsi="Franklin Gothic Book"/>
              </w:rPr>
            </w:pPr>
            <w:r w:rsidRPr="00A60920">
              <w:t>44</w:t>
            </w:r>
          </w:p>
        </w:tc>
        <w:tc>
          <w:tcPr>
            <w:tcW w:w="298" w:type="pct"/>
          </w:tcPr>
          <w:p w14:paraId="71A4D934" w14:textId="239C4A88" w:rsidR="00C72C7D" w:rsidRPr="00A60920" w:rsidRDefault="00723625">
            <w:pPr>
              <w:pStyle w:val="TableTextCentered"/>
              <w:spacing w:before="20" w:after="20" w:line="240" w:lineRule="auto"/>
              <w:rPr>
                <w:rFonts w:ascii="Franklin Gothic Book" w:hAnsi="Franklin Gothic Book"/>
              </w:rPr>
            </w:pPr>
            <w:r w:rsidRPr="00A60920">
              <w:t>38</w:t>
            </w:r>
          </w:p>
        </w:tc>
        <w:tc>
          <w:tcPr>
            <w:tcW w:w="298" w:type="pct"/>
          </w:tcPr>
          <w:p w14:paraId="5C2D93BA" w14:textId="3DE40A97" w:rsidR="00C72C7D" w:rsidRPr="00A60920" w:rsidRDefault="00723625">
            <w:pPr>
              <w:pStyle w:val="TableTextCentered"/>
              <w:spacing w:before="20" w:after="20" w:line="240" w:lineRule="auto"/>
              <w:rPr>
                <w:rFonts w:ascii="Franklin Gothic Book" w:hAnsi="Franklin Gothic Book"/>
              </w:rPr>
            </w:pPr>
            <w:r w:rsidRPr="00A60920">
              <w:t>35</w:t>
            </w:r>
          </w:p>
        </w:tc>
        <w:tc>
          <w:tcPr>
            <w:tcW w:w="298" w:type="pct"/>
          </w:tcPr>
          <w:p w14:paraId="5B893FE1" w14:textId="70770BC2" w:rsidR="00C72C7D" w:rsidRPr="00A60920" w:rsidRDefault="00C72C7D">
            <w:pPr>
              <w:pStyle w:val="TableTextCentered"/>
              <w:spacing w:before="20" w:after="20" w:line="240" w:lineRule="auto"/>
              <w:rPr>
                <w:rFonts w:ascii="Franklin Gothic Book" w:hAnsi="Franklin Gothic Book"/>
              </w:rPr>
            </w:pPr>
            <w:r w:rsidRPr="00A60920">
              <w:t>45</w:t>
            </w:r>
          </w:p>
        </w:tc>
        <w:tc>
          <w:tcPr>
            <w:tcW w:w="298" w:type="pct"/>
          </w:tcPr>
          <w:p w14:paraId="3B647780" w14:textId="220B0791" w:rsidR="00C72C7D" w:rsidRPr="00A60920" w:rsidRDefault="00723625">
            <w:pPr>
              <w:pStyle w:val="TableTextCentered"/>
              <w:spacing w:before="20" w:after="20" w:line="240" w:lineRule="auto"/>
              <w:rPr>
                <w:rFonts w:ascii="Franklin Gothic Book" w:hAnsi="Franklin Gothic Book"/>
              </w:rPr>
            </w:pPr>
            <w:r w:rsidRPr="00A60920">
              <w:t>4</w:t>
            </w:r>
          </w:p>
        </w:tc>
        <w:tc>
          <w:tcPr>
            <w:tcW w:w="298" w:type="pct"/>
          </w:tcPr>
          <w:p w14:paraId="18493E66" w14:textId="1C2E0358" w:rsidR="00C72C7D" w:rsidRPr="00A60920" w:rsidRDefault="00723625">
            <w:pPr>
              <w:pStyle w:val="TableTextCentered"/>
              <w:spacing w:before="20" w:after="20" w:line="240" w:lineRule="auto"/>
              <w:rPr>
                <w:rFonts w:ascii="Franklin Gothic Book" w:hAnsi="Franklin Gothic Book"/>
              </w:rPr>
            </w:pPr>
            <w:r w:rsidRPr="00A60920">
              <w:t>8</w:t>
            </w:r>
          </w:p>
        </w:tc>
        <w:tc>
          <w:tcPr>
            <w:tcW w:w="298" w:type="pct"/>
          </w:tcPr>
          <w:p w14:paraId="4CEB7AD0" w14:textId="2C430D41" w:rsidR="00C72C7D" w:rsidRPr="00A60920" w:rsidRDefault="00723625">
            <w:pPr>
              <w:pStyle w:val="TableTextCentered"/>
              <w:spacing w:before="20" w:after="20" w:line="240" w:lineRule="auto"/>
              <w:rPr>
                <w:rFonts w:ascii="Franklin Gothic Book" w:hAnsi="Franklin Gothic Book"/>
              </w:rPr>
            </w:pPr>
            <w:r w:rsidRPr="00A60920">
              <w:t>13</w:t>
            </w:r>
          </w:p>
        </w:tc>
        <w:tc>
          <w:tcPr>
            <w:tcW w:w="295" w:type="pct"/>
          </w:tcPr>
          <w:p w14:paraId="00D35A67" w14:textId="236038A1" w:rsidR="00C72C7D" w:rsidRPr="00A60920" w:rsidRDefault="00C72C7D">
            <w:pPr>
              <w:pStyle w:val="TableTextCentered"/>
              <w:spacing w:before="20" w:after="20" w:line="240" w:lineRule="auto"/>
              <w:rPr>
                <w:rFonts w:ascii="Franklin Gothic Book" w:hAnsi="Franklin Gothic Book"/>
              </w:rPr>
            </w:pPr>
            <w:r w:rsidRPr="00A60920">
              <w:t>34</w:t>
            </w:r>
          </w:p>
        </w:tc>
      </w:tr>
    </w:tbl>
    <w:p w14:paraId="7039E9C6" w14:textId="2F6A1826" w:rsidR="00D53416" w:rsidRPr="00A60920" w:rsidRDefault="0067139E" w:rsidP="00D53416">
      <w:pPr>
        <w:pStyle w:val="TableTitle0"/>
      </w:pPr>
      <w:r w:rsidRPr="00A60920">
        <w:lastRenderedPageBreak/>
        <w:t>Table E3. Concord: MCAS Mathematics Achievement by Student Group, Grades 3-8, 2022-2024</w:t>
      </w:r>
      <w:bookmarkStart w:id="289" w:name="_Toc204360937"/>
      <w:bookmarkEnd w:id="288"/>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D53416" w:rsidRPr="00A60920" w14:paraId="431D218A"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78CA4CDC" w14:textId="77777777" w:rsidR="00D53416" w:rsidRPr="00A60920" w:rsidRDefault="00D53416">
            <w:pPr>
              <w:pStyle w:val="TableColHeadingCenter"/>
              <w:spacing w:before="20" w:after="20" w:line="240" w:lineRule="auto"/>
            </w:pPr>
            <w:r w:rsidRPr="00A60920">
              <w:t>Group</w:t>
            </w:r>
          </w:p>
        </w:tc>
        <w:tc>
          <w:tcPr>
            <w:tcW w:w="340" w:type="pct"/>
            <w:vAlign w:val="bottom"/>
          </w:tcPr>
          <w:p w14:paraId="03F37E8D" w14:textId="77777777" w:rsidR="00D53416" w:rsidRPr="00A60920" w:rsidRDefault="00D53416">
            <w:pPr>
              <w:pStyle w:val="TableColHeadingCenter"/>
              <w:spacing w:before="20" w:after="20" w:line="240" w:lineRule="auto"/>
            </w:pPr>
            <w:r w:rsidRPr="00A60920">
              <w:t># Included (2024)</w:t>
            </w:r>
          </w:p>
        </w:tc>
        <w:tc>
          <w:tcPr>
            <w:tcW w:w="298" w:type="pct"/>
            <w:vAlign w:val="bottom"/>
          </w:tcPr>
          <w:p w14:paraId="2F4A869E" w14:textId="77777777" w:rsidR="00D53416" w:rsidRPr="00A60920" w:rsidRDefault="00D53416">
            <w:pPr>
              <w:pStyle w:val="TableColHeadingCenter"/>
              <w:spacing w:before="20" w:after="20" w:line="240" w:lineRule="auto"/>
            </w:pPr>
            <w:r w:rsidRPr="00A60920">
              <w:t>% M/E 2022</w:t>
            </w:r>
          </w:p>
        </w:tc>
        <w:tc>
          <w:tcPr>
            <w:tcW w:w="298" w:type="pct"/>
            <w:vAlign w:val="bottom"/>
          </w:tcPr>
          <w:p w14:paraId="591B395B" w14:textId="77777777" w:rsidR="00D53416" w:rsidRPr="00A60920" w:rsidRDefault="00D53416">
            <w:pPr>
              <w:pStyle w:val="TableColHeadingCenter"/>
              <w:spacing w:before="20" w:after="20" w:line="240" w:lineRule="auto"/>
            </w:pPr>
            <w:r w:rsidRPr="00A60920">
              <w:t>% M/E 2023</w:t>
            </w:r>
          </w:p>
        </w:tc>
        <w:tc>
          <w:tcPr>
            <w:tcW w:w="298" w:type="pct"/>
            <w:vAlign w:val="bottom"/>
          </w:tcPr>
          <w:p w14:paraId="04744FB9" w14:textId="77777777" w:rsidR="00D53416" w:rsidRPr="00A60920" w:rsidRDefault="00D53416">
            <w:pPr>
              <w:pStyle w:val="TableColHeadingCenter"/>
              <w:spacing w:before="20" w:after="20" w:line="240" w:lineRule="auto"/>
            </w:pPr>
            <w:r w:rsidRPr="00A60920">
              <w:t>% M/E 2024</w:t>
            </w:r>
          </w:p>
        </w:tc>
        <w:tc>
          <w:tcPr>
            <w:tcW w:w="298" w:type="pct"/>
            <w:vAlign w:val="bottom"/>
          </w:tcPr>
          <w:p w14:paraId="7D2322C0" w14:textId="77777777" w:rsidR="00D53416" w:rsidRPr="00A60920" w:rsidRDefault="00D53416">
            <w:pPr>
              <w:pStyle w:val="TableColHeadingCenter"/>
              <w:spacing w:before="20" w:after="20" w:line="240" w:lineRule="auto"/>
            </w:pPr>
            <w:r w:rsidRPr="00A60920">
              <w:t>% M/E 2024 State</w:t>
            </w:r>
          </w:p>
        </w:tc>
        <w:tc>
          <w:tcPr>
            <w:tcW w:w="298" w:type="pct"/>
            <w:vAlign w:val="bottom"/>
          </w:tcPr>
          <w:p w14:paraId="47F928F2" w14:textId="77777777" w:rsidR="00D53416" w:rsidRPr="00A60920" w:rsidRDefault="00D53416">
            <w:pPr>
              <w:pStyle w:val="TableColHeadingCenter"/>
              <w:spacing w:before="20" w:after="20" w:line="240" w:lineRule="auto"/>
            </w:pPr>
            <w:r w:rsidRPr="00A60920">
              <w:t>% PME 2022</w:t>
            </w:r>
          </w:p>
        </w:tc>
        <w:tc>
          <w:tcPr>
            <w:tcW w:w="298" w:type="pct"/>
            <w:vAlign w:val="bottom"/>
          </w:tcPr>
          <w:p w14:paraId="3CA495DE" w14:textId="77777777" w:rsidR="00D53416" w:rsidRPr="00A60920" w:rsidRDefault="00D53416">
            <w:pPr>
              <w:pStyle w:val="TableColHeadingCenter"/>
              <w:spacing w:before="20" w:after="20" w:line="240" w:lineRule="auto"/>
            </w:pPr>
            <w:r w:rsidRPr="00A60920">
              <w:t>% PME 2023</w:t>
            </w:r>
          </w:p>
        </w:tc>
        <w:tc>
          <w:tcPr>
            <w:tcW w:w="298" w:type="pct"/>
            <w:vAlign w:val="bottom"/>
          </w:tcPr>
          <w:p w14:paraId="11164A35" w14:textId="77777777" w:rsidR="00D53416" w:rsidRPr="00A60920" w:rsidRDefault="00D53416">
            <w:pPr>
              <w:pStyle w:val="TableColHeadingCenter"/>
              <w:spacing w:before="20" w:after="20" w:line="240" w:lineRule="auto"/>
            </w:pPr>
            <w:r w:rsidRPr="00A60920">
              <w:t>% PME 2024</w:t>
            </w:r>
          </w:p>
        </w:tc>
        <w:tc>
          <w:tcPr>
            <w:tcW w:w="298" w:type="pct"/>
            <w:vAlign w:val="bottom"/>
          </w:tcPr>
          <w:p w14:paraId="1F297D97" w14:textId="77777777" w:rsidR="00D53416" w:rsidRPr="00A60920" w:rsidRDefault="00D53416">
            <w:pPr>
              <w:pStyle w:val="TableColHeadingCenter"/>
              <w:spacing w:before="20" w:after="20" w:line="240" w:lineRule="auto"/>
            </w:pPr>
            <w:r w:rsidRPr="00A60920">
              <w:t>% PME 2024 State</w:t>
            </w:r>
          </w:p>
        </w:tc>
        <w:tc>
          <w:tcPr>
            <w:tcW w:w="298" w:type="pct"/>
            <w:vAlign w:val="bottom"/>
          </w:tcPr>
          <w:p w14:paraId="15C3D563" w14:textId="77777777" w:rsidR="00D53416" w:rsidRPr="00A60920" w:rsidRDefault="00D53416">
            <w:pPr>
              <w:pStyle w:val="TableColHeadingCenter"/>
              <w:spacing w:before="20" w:after="20" w:line="240" w:lineRule="auto"/>
            </w:pPr>
            <w:r w:rsidRPr="00A60920">
              <w:t>% NM 2022</w:t>
            </w:r>
          </w:p>
        </w:tc>
        <w:tc>
          <w:tcPr>
            <w:tcW w:w="298" w:type="pct"/>
            <w:vAlign w:val="bottom"/>
          </w:tcPr>
          <w:p w14:paraId="14DDEE0A" w14:textId="77777777" w:rsidR="00D53416" w:rsidRPr="00A60920" w:rsidRDefault="00D53416">
            <w:pPr>
              <w:pStyle w:val="TableColHeadingCenter"/>
              <w:spacing w:before="20" w:after="20" w:line="240" w:lineRule="auto"/>
            </w:pPr>
            <w:r w:rsidRPr="00A60920">
              <w:t>% NM 2023</w:t>
            </w:r>
          </w:p>
        </w:tc>
        <w:tc>
          <w:tcPr>
            <w:tcW w:w="298" w:type="pct"/>
            <w:vAlign w:val="bottom"/>
          </w:tcPr>
          <w:p w14:paraId="2101BC84" w14:textId="77777777" w:rsidR="00D53416" w:rsidRPr="00A60920" w:rsidRDefault="00D53416">
            <w:pPr>
              <w:pStyle w:val="TableColHeadingCenter"/>
              <w:spacing w:before="20" w:after="20" w:line="240" w:lineRule="auto"/>
            </w:pPr>
            <w:r w:rsidRPr="00A60920">
              <w:t>% NM 2024</w:t>
            </w:r>
          </w:p>
        </w:tc>
        <w:tc>
          <w:tcPr>
            <w:tcW w:w="295" w:type="pct"/>
            <w:vAlign w:val="bottom"/>
          </w:tcPr>
          <w:p w14:paraId="5AA9E759" w14:textId="77777777" w:rsidR="00D53416" w:rsidRPr="00A60920" w:rsidRDefault="00D53416">
            <w:pPr>
              <w:pStyle w:val="TableColHeadingCenter"/>
              <w:spacing w:before="20" w:after="20" w:line="240" w:lineRule="auto"/>
            </w:pPr>
            <w:r w:rsidRPr="00A60920">
              <w:t>% NM 2024 State</w:t>
            </w:r>
          </w:p>
        </w:tc>
      </w:tr>
      <w:tr w:rsidR="00D53416" w:rsidRPr="00A60920" w14:paraId="0A456855"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F9C8DAA"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rPr>
              <w:t>All</w:t>
            </w:r>
          </w:p>
        </w:tc>
        <w:tc>
          <w:tcPr>
            <w:tcW w:w="340" w:type="pct"/>
          </w:tcPr>
          <w:p w14:paraId="43F38721" w14:textId="5450F3CE" w:rsidR="00D53416" w:rsidRPr="00A60920" w:rsidRDefault="00823F89">
            <w:pPr>
              <w:pStyle w:val="TableTextCentered"/>
              <w:spacing w:before="20" w:after="20" w:line="240" w:lineRule="auto"/>
              <w:rPr>
                <w:rFonts w:ascii="Franklin Gothic Book" w:hAnsi="Franklin Gothic Book"/>
              </w:rPr>
            </w:pPr>
            <w:r w:rsidRPr="00A60920">
              <w:t>1,314</w:t>
            </w:r>
          </w:p>
        </w:tc>
        <w:tc>
          <w:tcPr>
            <w:tcW w:w="298" w:type="pct"/>
          </w:tcPr>
          <w:p w14:paraId="7093C4B1" w14:textId="40A60B70" w:rsidR="00D53416" w:rsidRPr="00A60920" w:rsidRDefault="00823F89">
            <w:pPr>
              <w:pStyle w:val="TableTextCentered"/>
              <w:spacing w:before="20" w:after="20" w:line="240" w:lineRule="auto"/>
              <w:rPr>
                <w:rFonts w:ascii="Franklin Gothic Book" w:hAnsi="Franklin Gothic Book"/>
              </w:rPr>
            </w:pPr>
            <w:r w:rsidRPr="00A60920">
              <w:t>65</w:t>
            </w:r>
          </w:p>
        </w:tc>
        <w:tc>
          <w:tcPr>
            <w:tcW w:w="298" w:type="pct"/>
          </w:tcPr>
          <w:p w14:paraId="6FEDB3FB" w14:textId="3D11AD37" w:rsidR="00D53416" w:rsidRPr="00A60920" w:rsidRDefault="00823F89">
            <w:pPr>
              <w:pStyle w:val="TableTextCentered"/>
              <w:spacing w:before="20" w:after="20" w:line="240" w:lineRule="auto"/>
              <w:rPr>
                <w:rFonts w:ascii="Franklin Gothic Book" w:hAnsi="Franklin Gothic Book"/>
              </w:rPr>
            </w:pPr>
            <w:r w:rsidRPr="00A60920">
              <w:t>68</w:t>
            </w:r>
          </w:p>
        </w:tc>
        <w:tc>
          <w:tcPr>
            <w:tcW w:w="298" w:type="pct"/>
          </w:tcPr>
          <w:p w14:paraId="0D1EA3CA" w14:textId="6A2EF58A" w:rsidR="00D53416" w:rsidRPr="00A60920" w:rsidRDefault="00823F89">
            <w:pPr>
              <w:pStyle w:val="TableTextCentered"/>
              <w:spacing w:before="20" w:after="20" w:line="240" w:lineRule="auto"/>
              <w:rPr>
                <w:rFonts w:ascii="Franklin Gothic Book" w:hAnsi="Franklin Gothic Book"/>
              </w:rPr>
            </w:pPr>
            <w:r w:rsidRPr="00A60920">
              <w:t>70</w:t>
            </w:r>
          </w:p>
        </w:tc>
        <w:tc>
          <w:tcPr>
            <w:tcW w:w="298" w:type="pct"/>
          </w:tcPr>
          <w:p w14:paraId="6B7E3CBE" w14:textId="268E91D1" w:rsidR="00D53416" w:rsidRPr="00A60920" w:rsidRDefault="00823F89">
            <w:pPr>
              <w:pStyle w:val="TableTextCentered"/>
              <w:spacing w:before="20" w:after="20" w:line="240" w:lineRule="auto"/>
              <w:rPr>
                <w:rFonts w:ascii="Franklin Gothic Book" w:hAnsi="Franklin Gothic Book"/>
              </w:rPr>
            </w:pPr>
            <w:r w:rsidRPr="00A60920">
              <w:t>41</w:t>
            </w:r>
          </w:p>
        </w:tc>
        <w:tc>
          <w:tcPr>
            <w:tcW w:w="298" w:type="pct"/>
          </w:tcPr>
          <w:p w14:paraId="64ED4659" w14:textId="467CBADE" w:rsidR="00D53416" w:rsidRPr="00A60920" w:rsidRDefault="00823F89">
            <w:pPr>
              <w:pStyle w:val="TableTextCentered"/>
              <w:spacing w:before="20" w:after="20" w:line="240" w:lineRule="auto"/>
              <w:rPr>
                <w:rFonts w:ascii="Franklin Gothic Book" w:hAnsi="Franklin Gothic Book"/>
              </w:rPr>
            </w:pPr>
            <w:r w:rsidRPr="00A60920">
              <w:t>29</w:t>
            </w:r>
          </w:p>
        </w:tc>
        <w:tc>
          <w:tcPr>
            <w:tcW w:w="298" w:type="pct"/>
          </w:tcPr>
          <w:p w14:paraId="7DB0B1F3" w14:textId="3A19BC7A" w:rsidR="00D53416" w:rsidRPr="00A60920" w:rsidRDefault="00823F89">
            <w:pPr>
              <w:pStyle w:val="TableTextCentered"/>
              <w:spacing w:before="20" w:after="20" w:line="240" w:lineRule="auto"/>
              <w:rPr>
                <w:rFonts w:ascii="Franklin Gothic Book" w:hAnsi="Franklin Gothic Book"/>
              </w:rPr>
            </w:pPr>
            <w:r w:rsidRPr="00A60920">
              <w:t>26</w:t>
            </w:r>
          </w:p>
        </w:tc>
        <w:tc>
          <w:tcPr>
            <w:tcW w:w="298" w:type="pct"/>
          </w:tcPr>
          <w:p w14:paraId="7EA7AD83" w14:textId="08606865" w:rsidR="00D53416" w:rsidRPr="00A60920" w:rsidRDefault="00823F89">
            <w:pPr>
              <w:pStyle w:val="TableTextCentered"/>
              <w:spacing w:before="20" w:after="20" w:line="240" w:lineRule="auto"/>
              <w:rPr>
                <w:rFonts w:ascii="Franklin Gothic Book" w:hAnsi="Franklin Gothic Book"/>
              </w:rPr>
            </w:pPr>
            <w:r w:rsidRPr="00A60920">
              <w:t>25</w:t>
            </w:r>
          </w:p>
        </w:tc>
        <w:tc>
          <w:tcPr>
            <w:tcW w:w="298" w:type="pct"/>
          </w:tcPr>
          <w:p w14:paraId="01B86CB6" w14:textId="75919686" w:rsidR="00D53416" w:rsidRPr="00A60920" w:rsidRDefault="00823F89">
            <w:pPr>
              <w:pStyle w:val="TableTextCentered"/>
              <w:spacing w:before="20" w:after="20" w:line="240" w:lineRule="auto"/>
              <w:rPr>
                <w:rFonts w:ascii="Franklin Gothic Book" w:hAnsi="Franklin Gothic Book"/>
              </w:rPr>
            </w:pPr>
            <w:r w:rsidRPr="00A60920">
              <w:t>42</w:t>
            </w:r>
          </w:p>
        </w:tc>
        <w:tc>
          <w:tcPr>
            <w:tcW w:w="298" w:type="pct"/>
          </w:tcPr>
          <w:p w14:paraId="1B2F27CF" w14:textId="6D48767B" w:rsidR="00D53416" w:rsidRPr="00A60920" w:rsidRDefault="00823F89">
            <w:pPr>
              <w:pStyle w:val="TableTextCentered"/>
              <w:spacing w:before="20" w:after="20" w:line="240" w:lineRule="auto"/>
              <w:rPr>
                <w:rFonts w:ascii="Franklin Gothic Book" w:hAnsi="Franklin Gothic Book"/>
              </w:rPr>
            </w:pPr>
            <w:r w:rsidRPr="00A60920">
              <w:t>6</w:t>
            </w:r>
          </w:p>
        </w:tc>
        <w:tc>
          <w:tcPr>
            <w:tcW w:w="298" w:type="pct"/>
          </w:tcPr>
          <w:p w14:paraId="7B16F1B0" w14:textId="0FF64ACB" w:rsidR="00D53416" w:rsidRPr="00A60920" w:rsidRDefault="00823F89">
            <w:pPr>
              <w:pStyle w:val="TableTextCentered"/>
              <w:spacing w:before="20" w:after="20" w:line="240" w:lineRule="auto"/>
              <w:rPr>
                <w:rFonts w:ascii="Franklin Gothic Book" w:hAnsi="Franklin Gothic Book"/>
              </w:rPr>
            </w:pPr>
            <w:r w:rsidRPr="00A60920">
              <w:t>6</w:t>
            </w:r>
          </w:p>
        </w:tc>
        <w:tc>
          <w:tcPr>
            <w:tcW w:w="298" w:type="pct"/>
          </w:tcPr>
          <w:p w14:paraId="3A42D457" w14:textId="769FF5D4" w:rsidR="00D53416" w:rsidRPr="00A60920" w:rsidRDefault="00823F89">
            <w:pPr>
              <w:pStyle w:val="TableTextCentered"/>
              <w:spacing w:before="20" w:after="20" w:line="240" w:lineRule="auto"/>
              <w:rPr>
                <w:rFonts w:ascii="Franklin Gothic Book" w:hAnsi="Franklin Gothic Book"/>
              </w:rPr>
            </w:pPr>
            <w:r w:rsidRPr="00A60920">
              <w:t>5</w:t>
            </w:r>
          </w:p>
        </w:tc>
        <w:tc>
          <w:tcPr>
            <w:tcW w:w="295" w:type="pct"/>
          </w:tcPr>
          <w:p w14:paraId="30D8DA8F" w14:textId="71A6CD09" w:rsidR="00D53416" w:rsidRPr="00A60920" w:rsidRDefault="00823F89">
            <w:pPr>
              <w:pStyle w:val="TableTextCentered"/>
              <w:spacing w:before="20" w:after="20" w:line="240" w:lineRule="auto"/>
              <w:rPr>
                <w:rFonts w:ascii="Franklin Gothic Book" w:hAnsi="Franklin Gothic Book"/>
              </w:rPr>
            </w:pPr>
            <w:r w:rsidRPr="00A60920">
              <w:t>18</w:t>
            </w:r>
          </w:p>
        </w:tc>
      </w:tr>
      <w:tr w:rsidR="00D53416" w:rsidRPr="00A60920" w14:paraId="121ED862" w14:textId="77777777">
        <w:trPr>
          <w:jc w:val="center"/>
        </w:trPr>
        <w:tc>
          <w:tcPr>
            <w:tcW w:w="1087" w:type="pct"/>
          </w:tcPr>
          <w:p w14:paraId="23C04A31"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rPr>
              <w:t>African American/Black</w:t>
            </w:r>
          </w:p>
        </w:tc>
        <w:tc>
          <w:tcPr>
            <w:tcW w:w="340" w:type="pct"/>
          </w:tcPr>
          <w:p w14:paraId="22EAEDF4" w14:textId="2714B866" w:rsidR="00D53416" w:rsidRPr="00A60920" w:rsidRDefault="00823F89">
            <w:pPr>
              <w:pStyle w:val="TableTextCentered"/>
              <w:spacing w:before="20" w:after="20" w:line="240" w:lineRule="auto"/>
              <w:rPr>
                <w:rFonts w:ascii="Franklin Gothic Book" w:hAnsi="Franklin Gothic Book"/>
              </w:rPr>
            </w:pPr>
            <w:r w:rsidRPr="00A60920">
              <w:t>57</w:t>
            </w:r>
          </w:p>
        </w:tc>
        <w:tc>
          <w:tcPr>
            <w:tcW w:w="298" w:type="pct"/>
          </w:tcPr>
          <w:p w14:paraId="29B76D4D" w14:textId="60F2EAB5" w:rsidR="00D53416" w:rsidRPr="00A60920" w:rsidRDefault="00823F89">
            <w:pPr>
              <w:pStyle w:val="TableTextCentered"/>
              <w:spacing w:before="20" w:after="20" w:line="240" w:lineRule="auto"/>
              <w:rPr>
                <w:rFonts w:ascii="Franklin Gothic Book" w:hAnsi="Franklin Gothic Book"/>
              </w:rPr>
            </w:pPr>
            <w:r w:rsidRPr="00A60920">
              <w:t>22</w:t>
            </w:r>
          </w:p>
        </w:tc>
        <w:tc>
          <w:tcPr>
            <w:tcW w:w="298" w:type="pct"/>
          </w:tcPr>
          <w:p w14:paraId="7CE8FDA2" w14:textId="622310CC" w:rsidR="00D53416" w:rsidRPr="00A60920" w:rsidRDefault="00823F89">
            <w:pPr>
              <w:pStyle w:val="TableTextCentered"/>
              <w:spacing w:before="20" w:after="20" w:line="240" w:lineRule="auto"/>
              <w:rPr>
                <w:rFonts w:ascii="Franklin Gothic Book" w:hAnsi="Franklin Gothic Book"/>
              </w:rPr>
            </w:pPr>
            <w:r w:rsidRPr="00A60920">
              <w:t>23</w:t>
            </w:r>
          </w:p>
        </w:tc>
        <w:tc>
          <w:tcPr>
            <w:tcW w:w="298" w:type="pct"/>
          </w:tcPr>
          <w:p w14:paraId="115727D1" w14:textId="7648434A" w:rsidR="00D53416" w:rsidRPr="00A60920" w:rsidRDefault="00823F89">
            <w:pPr>
              <w:pStyle w:val="TableTextCentered"/>
              <w:spacing w:before="20" w:after="20" w:line="240" w:lineRule="auto"/>
              <w:rPr>
                <w:rFonts w:ascii="Franklin Gothic Book" w:hAnsi="Franklin Gothic Book"/>
              </w:rPr>
            </w:pPr>
            <w:r w:rsidRPr="00A60920">
              <w:t>25</w:t>
            </w:r>
          </w:p>
        </w:tc>
        <w:tc>
          <w:tcPr>
            <w:tcW w:w="298" w:type="pct"/>
          </w:tcPr>
          <w:p w14:paraId="579F290F" w14:textId="4D4A5E46" w:rsidR="00D53416" w:rsidRPr="00A60920" w:rsidRDefault="00823F89">
            <w:pPr>
              <w:pStyle w:val="TableTextCentered"/>
              <w:spacing w:before="20" w:after="20" w:line="240" w:lineRule="auto"/>
              <w:rPr>
                <w:rFonts w:ascii="Franklin Gothic Book" w:hAnsi="Franklin Gothic Book"/>
              </w:rPr>
            </w:pPr>
            <w:r w:rsidRPr="00A60920">
              <w:t>22</w:t>
            </w:r>
          </w:p>
        </w:tc>
        <w:tc>
          <w:tcPr>
            <w:tcW w:w="298" w:type="pct"/>
          </w:tcPr>
          <w:p w14:paraId="0FF6FDC4" w14:textId="390F8EF4" w:rsidR="00D53416" w:rsidRPr="00A60920" w:rsidRDefault="00823F89">
            <w:pPr>
              <w:pStyle w:val="TableTextCentered"/>
              <w:spacing w:before="20" w:after="20" w:line="240" w:lineRule="auto"/>
              <w:rPr>
                <w:rFonts w:ascii="Franklin Gothic Book" w:hAnsi="Franklin Gothic Book"/>
              </w:rPr>
            </w:pPr>
            <w:r w:rsidRPr="00A60920">
              <w:t>52</w:t>
            </w:r>
          </w:p>
        </w:tc>
        <w:tc>
          <w:tcPr>
            <w:tcW w:w="298" w:type="pct"/>
          </w:tcPr>
          <w:p w14:paraId="11720F77" w14:textId="24EBF338" w:rsidR="00D53416" w:rsidRPr="00A60920" w:rsidRDefault="00823F89">
            <w:pPr>
              <w:pStyle w:val="TableTextCentered"/>
              <w:spacing w:before="20" w:after="20" w:line="240" w:lineRule="auto"/>
              <w:rPr>
                <w:rFonts w:ascii="Franklin Gothic Book" w:hAnsi="Franklin Gothic Book"/>
              </w:rPr>
            </w:pPr>
            <w:r w:rsidRPr="00A60920">
              <w:t>43</w:t>
            </w:r>
          </w:p>
        </w:tc>
        <w:tc>
          <w:tcPr>
            <w:tcW w:w="298" w:type="pct"/>
          </w:tcPr>
          <w:p w14:paraId="5FC7F1BD" w14:textId="0ADE7740" w:rsidR="00D53416" w:rsidRPr="00A60920" w:rsidRDefault="00823F89">
            <w:pPr>
              <w:pStyle w:val="TableTextCentered"/>
              <w:spacing w:before="20" w:after="20" w:line="240" w:lineRule="auto"/>
              <w:rPr>
                <w:rFonts w:ascii="Franklin Gothic Book" w:hAnsi="Franklin Gothic Book"/>
              </w:rPr>
            </w:pPr>
            <w:r w:rsidRPr="00A60920">
              <w:t>54</w:t>
            </w:r>
          </w:p>
        </w:tc>
        <w:tc>
          <w:tcPr>
            <w:tcW w:w="298" w:type="pct"/>
          </w:tcPr>
          <w:p w14:paraId="1491D1A1" w14:textId="139185CE" w:rsidR="00D53416" w:rsidRPr="00A60920" w:rsidRDefault="00823F89">
            <w:pPr>
              <w:pStyle w:val="TableTextCentered"/>
              <w:spacing w:before="20" w:after="20" w:line="240" w:lineRule="auto"/>
              <w:rPr>
                <w:rFonts w:ascii="Franklin Gothic Book" w:hAnsi="Franklin Gothic Book"/>
              </w:rPr>
            </w:pPr>
            <w:r w:rsidRPr="00A60920">
              <w:t>49</w:t>
            </w:r>
          </w:p>
        </w:tc>
        <w:tc>
          <w:tcPr>
            <w:tcW w:w="298" w:type="pct"/>
          </w:tcPr>
          <w:p w14:paraId="3923CB88" w14:textId="50C6E21D" w:rsidR="00D53416" w:rsidRPr="00A60920" w:rsidRDefault="00823F89">
            <w:pPr>
              <w:pStyle w:val="TableTextCentered"/>
              <w:spacing w:before="20" w:after="20" w:line="240" w:lineRule="auto"/>
              <w:rPr>
                <w:rFonts w:ascii="Franklin Gothic Book" w:hAnsi="Franklin Gothic Book"/>
              </w:rPr>
            </w:pPr>
            <w:r w:rsidRPr="00A60920">
              <w:t>26</w:t>
            </w:r>
          </w:p>
        </w:tc>
        <w:tc>
          <w:tcPr>
            <w:tcW w:w="298" w:type="pct"/>
          </w:tcPr>
          <w:p w14:paraId="2D43E32B" w14:textId="78DD47CD" w:rsidR="00D53416" w:rsidRPr="00A60920" w:rsidRDefault="00823F89">
            <w:pPr>
              <w:pStyle w:val="TableTextCentered"/>
              <w:spacing w:before="20" w:after="20" w:line="240" w:lineRule="auto"/>
              <w:rPr>
                <w:rFonts w:ascii="Franklin Gothic Book" w:hAnsi="Franklin Gothic Book"/>
              </w:rPr>
            </w:pPr>
            <w:r w:rsidRPr="00A60920">
              <w:t>34</w:t>
            </w:r>
          </w:p>
        </w:tc>
        <w:tc>
          <w:tcPr>
            <w:tcW w:w="298" w:type="pct"/>
          </w:tcPr>
          <w:p w14:paraId="206EBC65" w14:textId="5C18786F" w:rsidR="00D53416" w:rsidRPr="00A60920" w:rsidRDefault="00823F89">
            <w:pPr>
              <w:pStyle w:val="TableTextCentered"/>
              <w:spacing w:before="20" w:after="20" w:line="240" w:lineRule="auto"/>
              <w:rPr>
                <w:rFonts w:ascii="Franklin Gothic Book" w:hAnsi="Franklin Gothic Book"/>
              </w:rPr>
            </w:pPr>
            <w:r w:rsidRPr="00A60920">
              <w:t>21</w:t>
            </w:r>
          </w:p>
        </w:tc>
        <w:tc>
          <w:tcPr>
            <w:tcW w:w="295" w:type="pct"/>
          </w:tcPr>
          <w:p w14:paraId="533E2503" w14:textId="31D128FF" w:rsidR="00D53416" w:rsidRPr="00A60920" w:rsidRDefault="00823F89">
            <w:pPr>
              <w:pStyle w:val="TableTextCentered"/>
              <w:spacing w:before="20" w:after="20" w:line="240" w:lineRule="auto"/>
              <w:rPr>
                <w:rFonts w:ascii="Franklin Gothic Book" w:hAnsi="Franklin Gothic Book"/>
              </w:rPr>
            </w:pPr>
            <w:r w:rsidRPr="00A60920">
              <w:t>30</w:t>
            </w:r>
          </w:p>
        </w:tc>
      </w:tr>
      <w:tr w:rsidR="00D53416" w:rsidRPr="00A60920" w14:paraId="0193FFC0"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45FD77B"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rPr>
              <w:t>Asian</w:t>
            </w:r>
          </w:p>
        </w:tc>
        <w:tc>
          <w:tcPr>
            <w:tcW w:w="340" w:type="pct"/>
          </w:tcPr>
          <w:p w14:paraId="2BDA6626" w14:textId="401E7CFA" w:rsidR="00D53416" w:rsidRPr="00A60920" w:rsidRDefault="00823F89">
            <w:pPr>
              <w:pStyle w:val="TableTextCentered"/>
              <w:spacing w:before="20" w:after="20" w:line="240" w:lineRule="auto"/>
              <w:rPr>
                <w:rFonts w:ascii="Franklin Gothic Book" w:hAnsi="Franklin Gothic Book"/>
              </w:rPr>
            </w:pPr>
            <w:r w:rsidRPr="00A60920">
              <w:t>97</w:t>
            </w:r>
          </w:p>
        </w:tc>
        <w:tc>
          <w:tcPr>
            <w:tcW w:w="298" w:type="pct"/>
          </w:tcPr>
          <w:p w14:paraId="748D78D2" w14:textId="6CAD6174" w:rsidR="00D53416" w:rsidRPr="00A60920" w:rsidRDefault="00823F89">
            <w:pPr>
              <w:pStyle w:val="TableTextCentered"/>
              <w:spacing w:before="20" w:after="20" w:line="240" w:lineRule="auto"/>
              <w:rPr>
                <w:rFonts w:ascii="Franklin Gothic Book" w:hAnsi="Franklin Gothic Book"/>
              </w:rPr>
            </w:pPr>
            <w:r w:rsidRPr="00A60920">
              <w:t>86</w:t>
            </w:r>
          </w:p>
        </w:tc>
        <w:tc>
          <w:tcPr>
            <w:tcW w:w="298" w:type="pct"/>
          </w:tcPr>
          <w:p w14:paraId="72611941" w14:textId="528088CA" w:rsidR="00D53416" w:rsidRPr="00A60920" w:rsidRDefault="00823F89">
            <w:pPr>
              <w:pStyle w:val="TableTextCentered"/>
              <w:spacing w:before="20" w:after="20" w:line="240" w:lineRule="auto"/>
              <w:rPr>
                <w:rFonts w:ascii="Franklin Gothic Book" w:hAnsi="Franklin Gothic Book"/>
              </w:rPr>
            </w:pPr>
            <w:r w:rsidRPr="00A60920">
              <w:t>86</w:t>
            </w:r>
          </w:p>
        </w:tc>
        <w:tc>
          <w:tcPr>
            <w:tcW w:w="298" w:type="pct"/>
          </w:tcPr>
          <w:p w14:paraId="1212D451" w14:textId="280C8BB8" w:rsidR="00D53416" w:rsidRPr="00A60920" w:rsidRDefault="00823F89">
            <w:pPr>
              <w:pStyle w:val="TableTextCentered"/>
              <w:spacing w:before="20" w:after="20" w:line="240" w:lineRule="auto"/>
              <w:rPr>
                <w:rFonts w:ascii="Franklin Gothic Book" w:hAnsi="Franklin Gothic Book"/>
              </w:rPr>
            </w:pPr>
            <w:r w:rsidRPr="00A60920">
              <w:t>90</w:t>
            </w:r>
          </w:p>
        </w:tc>
        <w:tc>
          <w:tcPr>
            <w:tcW w:w="298" w:type="pct"/>
          </w:tcPr>
          <w:p w14:paraId="7767EB15" w14:textId="0458DFA0" w:rsidR="00D53416" w:rsidRPr="00A60920" w:rsidRDefault="00823F89">
            <w:pPr>
              <w:pStyle w:val="TableTextCentered"/>
              <w:spacing w:before="20" w:after="20" w:line="240" w:lineRule="auto"/>
              <w:rPr>
                <w:rFonts w:ascii="Franklin Gothic Book" w:hAnsi="Franklin Gothic Book"/>
              </w:rPr>
            </w:pPr>
            <w:r w:rsidRPr="00A60920">
              <w:t>71</w:t>
            </w:r>
          </w:p>
        </w:tc>
        <w:tc>
          <w:tcPr>
            <w:tcW w:w="298" w:type="pct"/>
          </w:tcPr>
          <w:p w14:paraId="68B285A7" w14:textId="60879F11" w:rsidR="00D53416" w:rsidRPr="00A60920" w:rsidRDefault="00823F89">
            <w:pPr>
              <w:pStyle w:val="TableTextCentered"/>
              <w:spacing w:before="20" w:after="20" w:line="240" w:lineRule="auto"/>
              <w:rPr>
                <w:rFonts w:ascii="Franklin Gothic Book" w:hAnsi="Franklin Gothic Book"/>
              </w:rPr>
            </w:pPr>
            <w:r w:rsidRPr="00A60920">
              <w:t>11</w:t>
            </w:r>
          </w:p>
        </w:tc>
        <w:tc>
          <w:tcPr>
            <w:tcW w:w="298" w:type="pct"/>
          </w:tcPr>
          <w:p w14:paraId="23BE4FC8" w14:textId="4DEE33E1" w:rsidR="00D53416" w:rsidRPr="00A60920" w:rsidRDefault="00823F89">
            <w:pPr>
              <w:pStyle w:val="TableTextCentered"/>
              <w:spacing w:before="20" w:after="20" w:line="240" w:lineRule="auto"/>
              <w:rPr>
                <w:rFonts w:ascii="Franklin Gothic Book" w:hAnsi="Franklin Gothic Book"/>
              </w:rPr>
            </w:pPr>
            <w:r w:rsidRPr="00A60920">
              <w:t>11</w:t>
            </w:r>
          </w:p>
        </w:tc>
        <w:tc>
          <w:tcPr>
            <w:tcW w:w="298" w:type="pct"/>
          </w:tcPr>
          <w:p w14:paraId="570765A6" w14:textId="46491D5F" w:rsidR="00D53416" w:rsidRPr="00A60920" w:rsidRDefault="00823F89">
            <w:pPr>
              <w:pStyle w:val="TableTextCentered"/>
              <w:spacing w:before="20" w:after="20" w:line="240" w:lineRule="auto"/>
              <w:rPr>
                <w:rFonts w:ascii="Franklin Gothic Book" w:hAnsi="Franklin Gothic Book"/>
              </w:rPr>
            </w:pPr>
            <w:r w:rsidRPr="00A60920">
              <w:t>8</w:t>
            </w:r>
          </w:p>
        </w:tc>
        <w:tc>
          <w:tcPr>
            <w:tcW w:w="298" w:type="pct"/>
          </w:tcPr>
          <w:p w14:paraId="51D381C5" w14:textId="7DF8AF28" w:rsidR="00D53416" w:rsidRPr="00A60920" w:rsidRDefault="00823F89">
            <w:pPr>
              <w:pStyle w:val="TableTextCentered"/>
              <w:spacing w:before="20" w:after="20" w:line="240" w:lineRule="auto"/>
              <w:rPr>
                <w:rFonts w:ascii="Franklin Gothic Book" w:hAnsi="Franklin Gothic Book"/>
              </w:rPr>
            </w:pPr>
            <w:r w:rsidRPr="00A60920">
              <w:t>23</w:t>
            </w:r>
          </w:p>
        </w:tc>
        <w:tc>
          <w:tcPr>
            <w:tcW w:w="298" w:type="pct"/>
          </w:tcPr>
          <w:p w14:paraId="3A26550F" w14:textId="48649614" w:rsidR="00D53416" w:rsidRPr="00A60920" w:rsidRDefault="00823F89">
            <w:pPr>
              <w:pStyle w:val="TableTextCentered"/>
              <w:spacing w:before="20" w:after="20" w:line="240" w:lineRule="auto"/>
              <w:rPr>
                <w:rFonts w:ascii="Franklin Gothic Book" w:hAnsi="Franklin Gothic Book"/>
              </w:rPr>
            </w:pPr>
            <w:r w:rsidRPr="00A60920">
              <w:t>3</w:t>
            </w:r>
          </w:p>
        </w:tc>
        <w:tc>
          <w:tcPr>
            <w:tcW w:w="298" w:type="pct"/>
          </w:tcPr>
          <w:p w14:paraId="6B99E8E7" w14:textId="55DE638B" w:rsidR="00D53416" w:rsidRPr="00A60920" w:rsidRDefault="00823F89">
            <w:pPr>
              <w:pStyle w:val="TableTextCentered"/>
              <w:spacing w:before="20" w:after="20" w:line="240" w:lineRule="auto"/>
              <w:rPr>
                <w:rFonts w:ascii="Franklin Gothic Book" w:hAnsi="Franklin Gothic Book"/>
              </w:rPr>
            </w:pPr>
            <w:r w:rsidRPr="00A60920">
              <w:t>3</w:t>
            </w:r>
          </w:p>
        </w:tc>
        <w:tc>
          <w:tcPr>
            <w:tcW w:w="298" w:type="pct"/>
          </w:tcPr>
          <w:p w14:paraId="0A88D890" w14:textId="4F9DA303" w:rsidR="00D53416" w:rsidRPr="00A60920" w:rsidRDefault="00823F89">
            <w:pPr>
              <w:pStyle w:val="TableTextCentered"/>
              <w:spacing w:before="20" w:after="20" w:line="240" w:lineRule="auto"/>
              <w:rPr>
                <w:rFonts w:ascii="Franklin Gothic Book" w:hAnsi="Franklin Gothic Book"/>
              </w:rPr>
            </w:pPr>
            <w:r w:rsidRPr="00A60920">
              <w:t>2</w:t>
            </w:r>
          </w:p>
        </w:tc>
        <w:tc>
          <w:tcPr>
            <w:tcW w:w="295" w:type="pct"/>
          </w:tcPr>
          <w:p w14:paraId="3EE8BC7E" w14:textId="6D8389EC" w:rsidR="00D53416" w:rsidRPr="00A60920" w:rsidRDefault="00823F89">
            <w:pPr>
              <w:pStyle w:val="TableTextCentered"/>
              <w:spacing w:before="20" w:after="20" w:line="240" w:lineRule="auto"/>
              <w:rPr>
                <w:rFonts w:ascii="Franklin Gothic Book" w:hAnsi="Franklin Gothic Book"/>
              </w:rPr>
            </w:pPr>
            <w:r w:rsidRPr="00A60920">
              <w:t>6</w:t>
            </w:r>
          </w:p>
        </w:tc>
      </w:tr>
      <w:tr w:rsidR="00D53416" w:rsidRPr="00A60920" w14:paraId="65B1DF95" w14:textId="77777777">
        <w:trPr>
          <w:jc w:val="center"/>
        </w:trPr>
        <w:tc>
          <w:tcPr>
            <w:tcW w:w="1087" w:type="pct"/>
          </w:tcPr>
          <w:p w14:paraId="25C7114A"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rPr>
              <w:t>Hispanic/Latino</w:t>
            </w:r>
          </w:p>
        </w:tc>
        <w:tc>
          <w:tcPr>
            <w:tcW w:w="340" w:type="pct"/>
          </w:tcPr>
          <w:p w14:paraId="60EF01A0" w14:textId="6A4F08C9" w:rsidR="00D53416" w:rsidRPr="00A60920" w:rsidRDefault="00823F89">
            <w:pPr>
              <w:pStyle w:val="TableTextCentered"/>
              <w:spacing w:before="20" w:after="20" w:line="240" w:lineRule="auto"/>
              <w:rPr>
                <w:rFonts w:ascii="Franklin Gothic Book" w:hAnsi="Franklin Gothic Book"/>
              </w:rPr>
            </w:pPr>
            <w:r w:rsidRPr="00A60920">
              <w:t>103</w:t>
            </w:r>
          </w:p>
        </w:tc>
        <w:tc>
          <w:tcPr>
            <w:tcW w:w="298" w:type="pct"/>
          </w:tcPr>
          <w:p w14:paraId="4C1E2FE1" w14:textId="7510F024" w:rsidR="00D53416" w:rsidRPr="00A60920" w:rsidRDefault="00823F89">
            <w:pPr>
              <w:pStyle w:val="TableTextCentered"/>
              <w:spacing w:before="20" w:after="20" w:line="240" w:lineRule="auto"/>
              <w:rPr>
                <w:rFonts w:ascii="Franklin Gothic Book" w:hAnsi="Franklin Gothic Book"/>
              </w:rPr>
            </w:pPr>
            <w:r w:rsidRPr="00A60920">
              <w:t>50</w:t>
            </w:r>
          </w:p>
        </w:tc>
        <w:tc>
          <w:tcPr>
            <w:tcW w:w="298" w:type="pct"/>
          </w:tcPr>
          <w:p w14:paraId="3D1F9751" w14:textId="25D98F37" w:rsidR="00D53416" w:rsidRPr="00A60920" w:rsidRDefault="00823F89">
            <w:pPr>
              <w:pStyle w:val="TableTextCentered"/>
              <w:spacing w:before="20" w:after="20" w:line="240" w:lineRule="auto"/>
              <w:rPr>
                <w:rFonts w:ascii="Franklin Gothic Book" w:hAnsi="Franklin Gothic Book"/>
              </w:rPr>
            </w:pPr>
            <w:r w:rsidRPr="00A60920">
              <w:t>52</w:t>
            </w:r>
          </w:p>
        </w:tc>
        <w:tc>
          <w:tcPr>
            <w:tcW w:w="298" w:type="pct"/>
          </w:tcPr>
          <w:p w14:paraId="7FFCCA53" w14:textId="2657E775" w:rsidR="00D53416" w:rsidRPr="00A60920" w:rsidRDefault="00823F89">
            <w:pPr>
              <w:pStyle w:val="TableTextCentered"/>
              <w:spacing w:before="20" w:after="20" w:line="240" w:lineRule="auto"/>
              <w:rPr>
                <w:rFonts w:ascii="Franklin Gothic Book" w:hAnsi="Franklin Gothic Book"/>
              </w:rPr>
            </w:pPr>
            <w:r w:rsidRPr="00A60920">
              <w:t>46</w:t>
            </w:r>
          </w:p>
        </w:tc>
        <w:tc>
          <w:tcPr>
            <w:tcW w:w="298" w:type="pct"/>
          </w:tcPr>
          <w:p w14:paraId="1FEAD26F" w14:textId="15572901" w:rsidR="00D53416" w:rsidRPr="00A60920" w:rsidRDefault="00823F89">
            <w:pPr>
              <w:pStyle w:val="TableTextCentered"/>
              <w:spacing w:before="20" w:after="20" w:line="240" w:lineRule="auto"/>
              <w:rPr>
                <w:rFonts w:ascii="Franklin Gothic Book" w:hAnsi="Franklin Gothic Book"/>
              </w:rPr>
            </w:pPr>
            <w:r w:rsidRPr="00A60920">
              <w:t>20</w:t>
            </w:r>
          </w:p>
        </w:tc>
        <w:tc>
          <w:tcPr>
            <w:tcW w:w="298" w:type="pct"/>
          </w:tcPr>
          <w:p w14:paraId="0E979E9B" w14:textId="4BCCD95D" w:rsidR="00D53416" w:rsidRPr="00A60920" w:rsidRDefault="00823F89">
            <w:pPr>
              <w:pStyle w:val="TableTextCentered"/>
              <w:spacing w:before="20" w:after="20" w:line="240" w:lineRule="auto"/>
              <w:rPr>
                <w:rFonts w:ascii="Franklin Gothic Book" w:hAnsi="Franklin Gothic Book"/>
              </w:rPr>
            </w:pPr>
            <w:r w:rsidRPr="00A60920">
              <w:t>40</w:t>
            </w:r>
          </w:p>
        </w:tc>
        <w:tc>
          <w:tcPr>
            <w:tcW w:w="298" w:type="pct"/>
          </w:tcPr>
          <w:p w14:paraId="69AC4F36" w14:textId="0CBBA200" w:rsidR="00D53416" w:rsidRPr="00A60920" w:rsidRDefault="00823F89">
            <w:pPr>
              <w:pStyle w:val="TableTextCentered"/>
              <w:spacing w:before="20" w:after="20" w:line="240" w:lineRule="auto"/>
              <w:rPr>
                <w:rFonts w:ascii="Franklin Gothic Book" w:hAnsi="Franklin Gothic Book"/>
              </w:rPr>
            </w:pPr>
            <w:r w:rsidRPr="00A60920">
              <w:t>41</w:t>
            </w:r>
          </w:p>
        </w:tc>
        <w:tc>
          <w:tcPr>
            <w:tcW w:w="298" w:type="pct"/>
          </w:tcPr>
          <w:p w14:paraId="1267BF95" w14:textId="15428BFB" w:rsidR="00D53416" w:rsidRPr="00A60920" w:rsidRDefault="00823F89">
            <w:pPr>
              <w:pStyle w:val="TableTextCentered"/>
              <w:spacing w:before="20" w:after="20" w:line="240" w:lineRule="auto"/>
              <w:rPr>
                <w:rFonts w:ascii="Franklin Gothic Book" w:hAnsi="Franklin Gothic Book"/>
              </w:rPr>
            </w:pPr>
            <w:r w:rsidRPr="00A60920">
              <w:t>45</w:t>
            </w:r>
          </w:p>
        </w:tc>
        <w:tc>
          <w:tcPr>
            <w:tcW w:w="298" w:type="pct"/>
          </w:tcPr>
          <w:p w14:paraId="312D7F5C" w14:textId="3500D594" w:rsidR="00D53416" w:rsidRPr="00A60920" w:rsidRDefault="00823F89">
            <w:pPr>
              <w:pStyle w:val="TableTextCentered"/>
              <w:spacing w:before="20" w:after="20" w:line="240" w:lineRule="auto"/>
              <w:rPr>
                <w:rFonts w:ascii="Franklin Gothic Book" w:hAnsi="Franklin Gothic Book"/>
              </w:rPr>
            </w:pPr>
            <w:r w:rsidRPr="00A60920">
              <w:t>48</w:t>
            </w:r>
          </w:p>
        </w:tc>
        <w:tc>
          <w:tcPr>
            <w:tcW w:w="298" w:type="pct"/>
          </w:tcPr>
          <w:p w14:paraId="397BCA28" w14:textId="7C0E6DD9" w:rsidR="00D53416" w:rsidRPr="00A60920" w:rsidRDefault="00823F89">
            <w:pPr>
              <w:pStyle w:val="TableTextCentered"/>
              <w:spacing w:before="20" w:after="20" w:line="240" w:lineRule="auto"/>
              <w:rPr>
                <w:rFonts w:ascii="Franklin Gothic Book" w:hAnsi="Franklin Gothic Book"/>
              </w:rPr>
            </w:pPr>
            <w:r w:rsidRPr="00A60920">
              <w:t>11</w:t>
            </w:r>
          </w:p>
        </w:tc>
        <w:tc>
          <w:tcPr>
            <w:tcW w:w="298" w:type="pct"/>
          </w:tcPr>
          <w:p w14:paraId="5D074349" w14:textId="50990AED" w:rsidR="00D53416" w:rsidRPr="00A60920" w:rsidRDefault="00823F89">
            <w:pPr>
              <w:pStyle w:val="TableTextCentered"/>
              <w:spacing w:before="20" w:after="20" w:line="240" w:lineRule="auto"/>
              <w:rPr>
                <w:rFonts w:ascii="Franklin Gothic Book" w:hAnsi="Franklin Gothic Book"/>
              </w:rPr>
            </w:pPr>
            <w:r w:rsidRPr="00A60920">
              <w:t>7</w:t>
            </w:r>
          </w:p>
        </w:tc>
        <w:tc>
          <w:tcPr>
            <w:tcW w:w="298" w:type="pct"/>
          </w:tcPr>
          <w:p w14:paraId="7AAD30CA" w14:textId="1A4511EC" w:rsidR="00D53416" w:rsidRPr="00A60920" w:rsidRDefault="00823F89">
            <w:pPr>
              <w:pStyle w:val="TableTextCentered"/>
              <w:spacing w:before="20" w:after="20" w:line="240" w:lineRule="auto"/>
              <w:rPr>
                <w:rFonts w:ascii="Franklin Gothic Book" w:hAnsi="Franklin Gothic Book"/>
              </w:rPr>
            </w:pPr>
            <w:r w:rsidRPr="00A60920">
              <w:t>10</w:t>
            </w:r>
          </w:p>
        </w:tc>
        <w:tc>
          <w:tcPr>
            <w:tcW w:w="295" w:type="pct"/>
          </w:tcPr>
          <w:p w14:paraId="6135BD73" w14:textId="66CD4CD2" w:rsidR="00D53416" w:rsidRPr="00A60920" w:rsidRDefault="00823F89">
            <w:pPr>
              <w:pStyle w:val="TableTextCentered"/>
              <w:spacing w:before="20" w:after="20" w:line="240" w:lineRule="auto"/>
              <w:rPr>
                <w:rFonts w:ascii="Franklin Gothic Book" w:hAnsi="Franklin Gothic Book"/>
              </w:rPr>
            </w:pPr>
            <w:r w:rsidRPr="00A60920">
              <w:t>32</w:t>
            </w:r>
          </w:p>
        </w:tc>
      </w:tr>
      <w:tr w:rsidR="00D53416" w:rsidRPr="00A60920" w14:paraId="48596B1A"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3DB4C2A"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cstheme="minorHAnsi"/>
              </w:rPr>
              <w:t>Multi-Race, non-Hispanic/Latino</w:t>
            </w:r>
          </w:p>
        </w:tc>
        <w:tc>
          <w:tcPr>
            <w:tcW w:w="340" w:type="pct"/>
          </w:tcPr>
          <w:p w14:paraId="3F05DCD2" w14:textId="6D08F611" w:rsidR="00D53416" w:rsidRPr="00A60920" w:rsidRDefault="00823F89">
            <w:pPr>
              <w:pStyle w:val="TableTextCentered"/>
              <w:spacing w:before="20" w:after="20" w:line="240" w:lineRule="auto"/>
              <w:rPr>
                <w:rFonts w:ascii="Franklin Gothic Book" w:hAnsi="Franklin Gothic Book"/>
              </w:rPr>
            </w:pPr>
            <w:r w:rsidRPr="00A60920">
              <w:t>97</w:t>
            </w:r>
          </w:p>
        </w:tc>
        <w:tc>
          <w:tcPr>
            <w:tcW w:w="298" w:type="pct"/>
          </w:tcPr>
          <w:p w14:paraId="5EF53DFA" w14:textId="0BD4EBF5" w:rsidR="00D53416" w:rsidRPr="00A60920" w:rsidRDefault="00823F89">
            <w:pPr>
              <w:pStyle w:val="TableTextCentered"/>
              <w:spacing w:before="20" w:after="20" w:line="240" w:lineRule="auto"/>
              <w:rPr>
                <w:rFonts w:ascii="Franklin Gothic Book" w:hAnsi="Franklin Gothic Book"/>
              </w:rPr>
            </w:pPr>
            <w:r w:rsidRPr="00A60920">
              <w:t>75</w:t>
            </w:r>
          </w:p>
        </w:tc>
        <w:tc>
          <w:tcPr>
            <w:tcW w:w="298" w:type="pct"/>
          </w:tcPr>
          <w:p w14:paraId="015789EC" w14:textId="026CBA33" w:rsidR="00D53416" w:rsidRPr="00A60920" w:rsidRDefault="00823F89">
            <w:pPr>
              <w:pStyle w:val="TableTextCentered"/>
              <w:spacing w:before="20" w:after="20" w:line="240" w:lineRule="auto"/>
              <w:rPr>
                <w:rFonts w:ascii="Franklin Gothic Book" w:hAnsi="Franklin Gothic Book"/>
              </w:rPr>
            </w:pPr>
            <w:r w:rsidRPr="00A60920">
              <w:t>79</w:t>
            </w:r>
          </w:p>
        </w:tc>
        <w:tc>
          <w:tcPr>
            <w:tcW w:w="298" w:type="pct"/>
          </w:tcPr>
          <w:p w14:paraId="1652DE01" w14:textId="202FDFBD" w:rsidR="00D53416" w:rsidRPr="00A60920" w:rsidRDefault="00823F89">
            <w:pPr>
              <w:pStyle w:val="TableTextCentered"/>
              <w:spacing w:before="20" w:after="20" w:line="240" w:lineRule="auto"/>
              <w:rPr>
                <w:rFonts w:ascii="Franklin Gothic Book" w:hAnsi="Franklin Gothic Book"/>
              </w:rPr>
            </w:pPr>
            <w:r w:rsidRPr="00A60920">
              <w:t>78</w:t>
            </w:r>
          </w:p>
        </w:tc>
        <w:tc>
          <w:tcPr>
            <w:tcW w:w="298" w:type="pct"/>
          </w:tcPr>
          <w:p w14:paraId="041B99D8" w14:textId="67A72BC1" w:rsidR="00D53416" w:rsidRPr="00A60920" w:rsidRDefault="00823F89">
            <w:pPr>
              <w:pStyle w:val="TableTextCentered"/>
              <w:spacing w:before="20" w:after="20" w:line="240" w:lineRule="auto"/>
              <w:rPr>
                <w:rFonts w:ascii="Franklin Gothic Book" w:hAnsi="Franklin Gothic Book"/>
              </w:rPr>
            </w:pPr>
            <w:r w:rsidRPr="00A60920">
              <w:t>47</w:t>
            </w:r>
          </w:p>
        </w:tc>
        <w:tc>
          <w:tcPr>
            <w:tcW w:w="298" w:type="pct"/>
          </w:tcPr>
          <w:p w14:paraId="31E9AB67" w14:textId="134670A5" w:rsidR="00D53416" w:rsidRPr="00A60920" w:rsidRDefault="00823F89">
            <w:pPr>
              <w:pStyle w:val="TableTextCentered"/>
              <w:spacing w:before="20" w:after="20" w:line="240" w:lineRule="auto"/>
              <w:rPr>
                <w:rFonts w:ascii="Franklin Gothic Book" w:hAnsi="Franklin Gothic Book"/>
              </w:rPr>
            </w:pPr>
            <w:r w:rsidRPr="00A60920">
              <w:t>18</w:t>
            </w:r>
          </w:p>
        </w:tc>
        <w:tc>
          <w:tcPr>
            <w:tcW w:w="298" w:type="pct"/>
          </w:tcPr>
          <w:p w14:paraId="6C616BE3" w14:textId="105C2224" w:rsidR="00D53416" w:rsidRPr="00A60920" w:rsidRDefault="00823F89">
            <w:pPr>
              <w:pStyle w:val="TableTextCentered"/>
              <w:spacing w:before="20" w:after="20" w:line="240" w:lineRule="auto"/>
              <w:rPr>
                <w:rFonts w:ascii="Franklin Gothic Book" w:hAnsi="Franklin Gothic Book"/>
              </w:rPr>
            </w:pPr>
            <w:r w:rsidRPr="00A60920">
              <w:t>16</w:t>
            </w:r>
          </w:p>
        </w:tc>
        <w:tc>
          <w:tcPr>
            <w:tcW w:w="298" w:type="pct"/>
          </w:tcPr>
          <w:p w14:paraId="7074E760" w14:textId="39967B65" w:rsidR="00D53416" w:rsidRPr="00A60920" w:rsidRDefault="00823F89">
            <w:pPr>
              <w:pStyle w:val="TableTextCentered"/>
              <w:spacing w:before="20" w:after="20" w:line="240" w:lineRule="auto"/>
              <w:rPr>
                <w:rFonts w:ascii="Franklin Gothic Book" w:hAnsi="Franklin Gothic Book"/>
              </w:rPr>
            </w:pPr>
            <w:r w:rsidRPr="00A60920">
              <w:t>18</w:t>
            </w:r>
          </w:p>
        </w:tc>
        <w:tc>
          <w:tcPr>
            <w:tcW w:w="298" w:type="pct"/>
          </w:tcPr>
          <w:p w14:paraId="4FDD3281" w14:textId="5D08B3FF" w:rsidR="00D53416" w:rsidRPr="00A60920" w:rsidRDefault="00823F89">
            <w:pPr>
              <w:pStyle w:val="TableTextCentered"/>
              <w:spacing w:before="20" w:after="20" w:line="240" w:lineRule="auto"/>
              <w:rPr>
                <w:rFonts w:ascii="Franklin Gothic Book" w:hAnsi="Franklin Gothic Book"/>
              </w:rPr>
            </w:pPr>
            <w:r w:rsidRPr="00A60920">
              <w:t>37</w:t>
            </w:r>
          </w:p>
        </w:tc>
        <w:tc>
          <w:tcPr>
            <w:tcW w:w="298" w:type="pct"/>
          </w:tcPr>
          <w:p w14:paraId="73E7569A" w14:textId="31EE2377" w:rsidR="00D53416" w:rsidRPr="00A60920" w:rsidRDefault="00823F89">
            <w:pPr>
              <w:pStyle w:val="TableTextCentered"/>
              <w:spacing w:before="20" w:after="20" w:line="240" w:lineRule="auto"/>
              <w:rPr>
                <w:rFonts w:ascii="Franklin Gothic Book" w:hAnsi="Franklin Gothic Book"/>
              </w:rPr>
            </w:pPr>
            <w:r w:rsidRPr="00A60920">
              <w:t>6</w:t>
            </w:r>
          </w:p>
        </w:tc>
        <w:tc>
          <w:tcPr>
            <w:tcW w:w="298" w:type="pct"/>
          </w:tcPr>
          <w:p w14:paraId="0CF246B0" w14:textId="17D3604E" w:rsidR="00D53416" w:rsidRPr="00A60920" w:rsidRDefault="00823F89">
            <w:pPr>
              <w:pStyle w:val="TableTextCentered"/>
              <w:spacing w:before="20" w:after="20" w:line="240" w:lineRule="auto"/>
              <w:rPr>
                <w:rFonts w:ascii="Franklin Gothic Book" w:hAnsi="Franklin Gothic Book"/>
              </w:rPr>
            </w:pPr>
            <w:r w:rsidRPr="00A60920">
              <w:t>5</w:t>
            </w:r>
          </w:p>
        </w:tc>
        <w:tc>
          <w:tcPr>
            <w:tcW w:w="298" w:type="pct"/>
          </w:tcPr>
          <w:p w14:paraId="458E816A" w14:textId="23223C2C" w:rsidR="00D53416" w:rsidRPr="00A60920" w:rsidRDefault="00823F89">
            <w:pPr>
              <w:pStyle w:val="TableTextCentered"/>
              <w:spacing w:before="20" w:after="20" w:line="240" w:lineRule="auto"/>
              <w:rPr>
                <w:rFonts w:ascii="Franklin Gothic Book" w:hAnsi="Franklin Gothic Book"/>
              </w:rPr>
            </w:pPr>
            <w:r w:rsidRPr="00A60920">
              <w:t>4</w:t>
            </w:r>
          </w:p>
        </w:tc>
        <w:tc>
          <w:tcPr>
            <w:tcW w:w="295" w:type="pct"/>
          </w:tcPr>
          <w:p w14:paraId="0707912F" w14:textId="736B216C" w:rsidR="00D53416" w:rsidRPr="00A60920" w:rsidRDefault="00823F89">
            <w:pPr>
              <w:pStyle w:val="TableTextCentered"/>
              <w:spacing w:before="20" w:after="20" w:line="240" w:lineRule="auto"/>
              <w:rPr>
                <w:rFonts w:ascii="Franklin Gothic Book" w:hAnsi="Franklin Gothic Book"/>
              </w:rPr>
            </w:pPr>
            <w:r w:rsidRPr="00A60920">
              <w:t>16</w:t>
            </w:r>
          </w:p>
        </w:tc>
      </w:tr>
      <w:tr w:rsidR="00D53416" w:rsidRPr="00A60920" w14:paraId="767A01D9" w14:textId="77777777">
        <w:trPr>
          <w:jc w:val="center"/>
        </w:trPr>
        <w:tc>
          <w:tcPr>
            <w:tcW w:w="1087" w:type="pct"/>
          </w:tcPr>
          <w:p w14:paraId="296E92AC"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rPr>
              <w:t>Native American</w:t>
            </w:r>
          </w:p>
        </w:tc>
        <w:tc>
          <w:tcPr>
            <w:tcW w:w="340" w:type="pct"/>
          </w:tcPr>
          <w:p w14:paraId="11FD9C3D" w14:textId="6FEE2A56" w:rsidR="00D53416" w:rsidRPr="00A60920" w:rsidRDefault="00823F89">
            <w:pPr>
              <w:pStyle w:val="TableTextCentered"/>
              <w:spacing w:before="20" w:after="20" w:line="240" w:lineRule="auto"/>
              <w:rPr>
                <w:rFonts w:ascii="Franklin Gothic Book" w:hAnsi="Franklin Gothic Book"/>
              </w:rPr>
            </w:pPr>
            <w:r w:rsidRPr="00A60920">
              <w:t>2</w:t>
            </w:r>
          </w:p>
        </w:tc>
        <w:tc>
          <w:tcPr>
            <w:tcW w:w="298" w:type="pct"/>
          </w:tcPr>
          <w:p w14:paraId="495F9C23" w14:textId="1EDB1A0F"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73F5CB98" w14:textId="56836BD1"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3790811A" w14:textId="0ACC1DE0"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3DB59817" w14:textId="53A2D1E5" w:rsidR="00D53416" w:rsidRPr="00A60920" w:rsidRDefault="00823F89">
            <w:pPr>
              <w:pStyle w:val="TableTextCentered"/>
              <w:spacing w:before="20" w:after="20" w:line="240" w:lineRule="auto"/>
              <w:rPr>
                <w:rFonts w:ascii="Franklin Gothic Book" w:hAnsi="Franklin Gothic Book"/>
              </w:rPr>
            </w:pPr>
            <w:r w:rsidRPr="00A60920">
              <w:t>27</w:t>
            </w:r>
          </w:p>
        </w:tc>
        <w:tc>
          <w:tcPr>
            <w:tcW w:w="298" w:type="pct"/>
          </w:tcPr>
          <w:p w14:paraId="7A98756E" w14:textId="285B2EE3"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45DDFD50" w14:textId="4D227522"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704BC5BE" w14:textId="3DF47BCF"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25EE0881" w14:textId="673E8199" w:rsidR="00D53416" w:rsidRPr="00A60920" w:rsidRDefault="00823F89">
            <w:pPr>
              <w:pStyle w:val="TableTextCentered"/>
              <w:spacing w:before="20" w:after="20" w:line="240" w:lineRule="auto"/>
              <w:rPr>
                <w:rFonts w:ascii="Franklin Gothic Book" w:hAnsi="Franklin Gothic Book"/>
              </w:rPr>
            </w:pPr>
            <w:r w:rsidRPr="00A60920">
              <w:t>46</w:t>
            </w:r>
          </w:p>
        </w:tc>
        <w:tc>
          <w:tcPr>
            <w:tcW w:w="298" w:type="pct"/>
          </w:tcPr>
          <w:p w14:paraId="37C907B8" w14:textId="63FEBCC5"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3639E2EE" w14:textId="3E9CCAE0"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65C38A11" w14:textId="201FD023" w:rsidR="00D53416" w:rsidRPr="00A60920" w:rsidRDefault="00823F89">
            <w:pPr>
              <w:pStyle w:val="TableTextCentered"/>
              <w:spacing w:before="20" w:after="20" w:line="240" w:lineRule="auto"/>
              <w:rPr>
                <w:rFonts w:ascii="Franklin Gothic Book" w:hAnsi="Franklin Gothic Book"/>
              </w:rPr>
            </w:pPr>
            <w:r w:rsidRPr="00A60920">
              <w:t>—</w:t>
            </w:r>
          </w:p>
        </w:tc>
        <w:tc>
          <w:tcPr>
            <w:tcW w:w="295" w:type="pct"/>
          </w:tcPr>
          <w:p w14:paraId="1994A491" w14:textId="7F80A39B" w:rsidR="00D53416" w:rsidRPr="00A60920" w:rsidRDefault="00823F89">
            <w:pPr>
              <w:pStyle w:val="TableTextCentered"/>
              <w:spacing w:before="20" w:after="20" w:line="240" w:lineRule="auto"/>
              <w:rPr>
                <w:rFonts w:ascii="Franklin Gothic Book" w:hAnsi="Franklin Gothic Book"/>
              </w:rPr>
            </w:pPr>
            <w:r w:rsidRPr="00A60920">
              <w:t>27</w:t>
            </w:r>
          </w:p>
        </w:tc>
      </w:tr>
      <w:tr w:rsidR="00D53416" w:rsidRPr="00A60920" w14:paraId="23DF33F7"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1A5E45B" w14:textId="77777777" w:rsidR="00D53416" w:rsidRPr="00A60920" w:rsidRDefault="00D53416">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Native Hawaiian, Pacific Islander</w:t>
            </w:r>
          </w:p>
        </w:tc>
        <w:tc>
          <w:tcPr>
            <w:tcW w:w="340" w:type="pct"/>
          </w:tcPr>
          <w:p w14:paraId="14366116" w14:textId="051169CC"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05373D4C" w14:textId="08146D96"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333737D8" w14:textId="12BCC8FE"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68662BE3" w14:textId="6F778645"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32AE9C2D" w14:textId="576708A4" w:rsidR="00D53416" w:rsidRPr="00A60920" w:rsidRDefault="00823F89">
            <w:pPr>
              <w:pStyle w:val="TableTextCentered"/>
              <w:spacing w:before="20" w:after="20" w:line="240" w:lineRule="auto"/>
              <w:rPr>
                <w:rFonts w:ascii="Franklin Gothic Book" w:hAnsi="Franklin Gothic Book"/>
              </w:rPr>
            </w:pPr>
            <w:r w:rsidRPr="00A60920">
              <w:t>39</w:t>
            </w:r>
          </w:p>
        </w:tc>
        <w:tc>
          <w:tcPr>
            <w:tcW w:w="298" w:type="pct"/>
          </w:tcPr>
          <w:p w14:paraId="6FAA35B9" w14:textId="26C353EC"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6FDBF011" w14:textId="2E773E21"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6395B1BD" w14:textId="2F975713"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00D0795A" w14:textId="5BF43AA2" w:rsidR="00D53416" w:rsidRPr="00A60920" w:rsidRDefault="00823F89">
            <w:pPr>
              <w:pStyle w:val="TableTextCentered"/>
              <w:spacing w:before="20" w:after="20" w:line="240" w:lineRule="auto"/>
              <w:rPr>
                <w:rFonts w:ascii="Franklin Gothic Book" w:hAnsi="Franklin Gothic Book"/>
              </w:rPr>
            </w:pPr>
            <w:r w:rsidRPr="00A60920">
              <w:t>41</w:t>
            </w:r>
          </w:p>
        </w:tc>
        <w:tc>
          <w:tcPr>
            <w:tcW w:w="298" w:type="pct"/>
          </w:tcPr>
          <w:p w14:paraId="58CC356E" w14:textId="437A44AC"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2D2A9E98" w14:textId="44A962EF" w:rsidR="00D53416" w:rsidRPr="00A60920" w:rsidRDefault="00823F89">
            <w:pPr>
              <w:pStyle w:val="TableTextCentered"/>
              <w:spacing w:before="20" w:after="20" w:line="240" w:lineRule="auto"/>
              <w:rPr>
                <w:rFonts w:ascii="Franklin Gothic Book" w:hAnsi="Franklin Gothic Book"/>
              </w:rPr>
            </w:pPr>
            <w:r w:rsidRPr="00A60920">
              <w:t>—</w:t>
            </w:r>
          </w:p>
        </w:tc>
        <w:tc>
          <w:tcPr>
            <w:tcW w:w="298" w:type="pct"/>
          </w:tcPr>
          <w:p w14:paraId="57130628" w14:textId="31454C9B" w:rsidR="00D53416" w:rsidRPr="00A60920" w:rsidRDefault="00823F89">
            <w:pPr>
              <w:pStyle w:val="TableTextCentered"/>
              <w:spacing w:before="20" w:after="20" w:line="240" w:lineRule="auto"/>
              <w:rPr>
                <w:rFonts w:ascii="Franklin Gothic Book" w:hAnsi="Franklin Gothic Book"/>
              </w:rPr>
            </w:pPr>
            <w:r w:rsidRPr="00A60920">
              <w:t>—</w:t>
            </w:r>
          </w:p>
        </w:tc>
        <w:tc>
          <w:tcPr>
            <w:tcW w:w="295" w:type="pct"/>
          </w:tcPr>
          <w:p w14:paraId="0FE01DAD" w14:textId="4A98B1B9" w:rsidR="00D53416" w:rsidRPr="00A60920" w:rsidRDefault="00823F89">
            <w:pPr>
              <w:pStyle w:val="TableTextCentered"/>
              <w:spacing w:before="20" w:after="20" w:line="240" w:lineRule="auto"/>
              <w:rPr>
                <w:rFonts w:ascii="Franklin Gothic Book" w:hAnsi="Franklin Gothic Book"/>
              </w:rPr>
            </w:pPr>
            <w:r w:rsidRPr="00A60920">
              <w:t>20</w:t>
            </w:r>
          </w:p>
        </w:tc>
      </w:tr>
      <w:tr w:rsidR="00D53416" w:rsidRPr="00A60920" w14:paraId="13085DD6" w14:textId="77777777">
        <w:trPr>
          <w:jc w:val="center"/>
        </w:trPr>
        <w:tc>
          <w:tcPr>
            <w:tcW w:w="1087" w:type="pct"/>
          </w:tcPr>
          <w:p w14:paraId="44D95476"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rPr>
              <w:t>White</w:t>
            </w:r>
          </w:p>
        </w:tc>
        <w:tc>
          <w:tcPr>
            <w:tcW w:w="340" w:type="pct"/>
          </w:tcPr>
          <w:p w14:paraId="608A0284" w14:textId="5EE6D0C2" w:rsidR="00D53416" w:rsidRPr="00A60920" w:rsidRDefault="00823F89">
            <w:pPr>
              <w:pStyle w:val="TableTextCentered"/>
              <w:spacing w:before="20" w:after="20" w:line="240" w:lineRule="auto"/>
              <w:rPr>
                <w:rFonts w:ascii="Franklin Gothic Book" w:hAnsi="Franklin Gothic Book"/>
              </w:rPr>
            </w:pPr>
            <w:r w:rsidRPr="00A60920">
              <w:t>958</w:t>
            </w:r>
          </w:p>
        </w:tc>
        <w:tc>
          <w:tcPr>
            <w:tcW w:w="298" w:type="pct"/>
          </w:tcPr>
          <w:p w14:paraId="298F5F04" w14:textId="57E3986A" w:rsidR="00D53416" w:rsidRPr="00A60920" w:rsidRDefault="00823F89">
            <w:pPr>
              <w:pStyle w:val="TableTextCentered"/>
              <w:spacing w:before="20" w:after="20" w:line="240" w:lineRule="auto"/>
              <w:rPr>
                <w:rFonts w:ascii="Franklin Gothic Book" w:hAnsi="Franklin Gothic Book"/>
              </w:rPr>
            </w:pPr>
            <w:r w:rsidRPr="00A60920">
              <w:t>67</w:t>
            </w:r>
          </w:p>
        </w:tc>
        <w:tc>
          <w:tcPr>
            <w:tcW w:w="298" w:type="pct"/>
          </w:tcPr>
          <w:p w14:paraId="7C3CE6DB" w14:textId="515AF09A" w:rsidR="00D53416" w:rsidRPr="00A60920" w:rsidRDefault="00823F89">
            <w:pPr>
              <w:pStyle w:val="TableTextCentered"/>
              <w:spacing w:before="20" w:after="20" w:line="240" w:lineRule="auto"/>
              <w:rPr>
                <w:rFonts w:ascii="Franklin Gothic Book" w:hAnsi="Franklin Gothic Book"/>
              </w:rPr>
            </w:pPr>
            <w:r w:rsidRPr="00A60920">
              <w:t>70</w:t>
            </w:r>
          </w:p>
        </w:tc>
        <w:tc>
          <w:tcPr>
            <w:tcW w:w="298" w:type="pct"/>
          </w:tcPr>
          <w:p w14:paraId="4771478F" w14:textId="28CD1279" w:rsidR="00D53416" w:rsidRPr="00A60920" w:rsidRDefault="00823F89">
            <w:pPr>
              <w:pStyle w:val="TableTextCentered"/>
              <w:spacing w:before="20" w:after="20" w:line="240" w:lineRule="auto"/>
              <w:rPr>
                <w:rFonts w:ascii="Franklin Gothic Book" w:hAnsi="Franklin Gothic Book"/>
              </w:rPr>
            </w:pPr>
            <w:r w:rsidRPr="00A60920">
              <w:t>73</w:t>
            </w:r>
          </w:p>
        </w:tc>
        <w:tc>
          <w:tcPr>
            <w:tcW w:w="298" w:type="pct"/>
          </w:tcPr>
          <w:p w14:paraId="5FD31748" w14:textId="5E4A6D38" w:rsidR="00D53416" w:rsidRPr="00A60920" w:rsidRDefault="00823F89">
            <w:pPr>
              <w:pStyle w:val="TableTextCentered"/>
              <w:spacing w:before="20" w:after="20" w:line="240" w:lineRule="auto"/>
              <w:rPr>
                <w:rFonts w:ascii="Franklin Gothic Book" w:hAnsi="Franklin Gothic Book"/>
              </w:rPr>
            </w:pPr>
            <w:r w:rsidRPr="00A60920">
              <w:t>49</w:t>
            </w:r>
          </w:p>
        </w:tc>
        <w:tc>
          <w:tcPr>
            <w:tcW w:w="298" w:type="pct"/>
          </w:tcPr>
          <w:p w14:paraId="4031194C" w14:textId="684CDF33" w:rsidR="00D53416" w:rsidRPr="00A60920" w:rsidRDefault="00823F89">
            <w:pPr>
              <w:pStyle w:val="TableTextCentered"/>
              <w:spacing w:before="20" w:after="20" w:line="240" w:lineRule="auto"/>
              <w:rPr>
                <w:rFonts w:ascii="Franklin Gothic Book" w:hAnsi="Franklin Gothic Book"/>
              </w:rPr>
            </w:pPr>
            <w:r w:rsidRPr="00A60920">
              <w:t>29</w:t>
            </w:r>
          </w:p>
        </w:tc>
        <w:tc>
          <w:tcPr>
            <w:tcW w:w="298" w:type="pct"/>
          </w:tcPr>
          <w:p w14:paraId="36A440EB" w14:textId="681B89E8" w:rsidR="00D53416" w:rsidRPr="00A60920" w:rsidRDefault="00823F89">
            <w:pPr>
              <w:pStyle w:val="TableTextCentered"/>
              <w:spacing w:before="20" w:after="20" w:line="240" w:lineRule="auto"/>
              <w:rPr>
                <w:rFonts w:ascii="Franklin Gothic Book" w:hAnsi="Franklin Gothic Book"/>
              </w:rPr>
            </w:pPr>
            <w:r w:rsidRPr="00A60920">
              <w:t>26</w:t>
            </w:r>
          </w:p>
        </w:tc>
        <w:tc>
          <w:tcPr>
            <w:tcW w:w="298" w:type="pct"/>
          </w:tcPr>
          <w:p w14:paraId="565B35B6" w14:textId="03867615" w:rsidR="00D53416" w:rsidRPr="00A60920" w:rsidRDefault="00823F89">
            <w:pPr>
              <w:pStyle w:val="TableTextCentered"/>
              <w:spacing w:before="20" w:after="20" w:line="240" w:lineRule="auto"/>
              <w:rPr>
                <w:rFonts w:ascii="Franklin Gothic Book" w:hAnsi="Franklin Gothic Book"/>
              </w:rPr>
            </w:pPr>
            <w:r w:rsidRPr="00A60920">
              <w:t>23</w:t>
            </w:r>
          </w:p>
        </w:tc>
        <w:tc>
          <w:tcPr>
            <w:tcW w:w="298" w:type="pct"/>
          </w:tcPr>
          <w:p w14:paraId="042865C1" w14:textId="586CAD37" w:rsidR="00D53416" w:rsidRPr="00A60920" w:rsidRDefault="00823F89">
            <w:pPr>
              <w:pStyle w:val="TableTextCentered"/>
              <w:spacing w:before="20" w:after="20" w:line="240" w:lineRule="auto"/>
              <w:rPr>
                <w:rFonts w:ascii="Franklin Gothic Book" w:hAnsi="Franklin Gothic Book"/>
              </w:rPr>
            </w:pPr>
            <w:r w:rsidRPr="00A60920">
              <w:t>40</w:t>
            </w:r>
          </w:p>
        </w:tc>
        <w:tc>
          <w:tcPr>
            <w:tcW w:w="298" w:type="pct"/>
          </w:tcPr>
          <w:p w14:paraId="1CD46067" w14:textId="5C3DE98D" w:rsidR="00D53416" w:rsidRPr="00A60920" w:rsidRDefault="00823F89">
            <w:pPr>
              <w:pStyle w:val="TableTextCentered"/>
              <w:spacing w:before="20" w:after="20" w:line="240" w:lineRule="auto"/>
              <w:rPr>
                <w:rFonts w:ascii="Franklin Gothic Book" w:hAnsi="Franklin Gothic Book"/>
              </w:rPr>
            </w:pPr>
            <w:r w:rsidRPr="00A60920">
              <w:t>5</w:t>
            </w:r>
          </w:p>
        </w:tc>
        <w:tc>
          <w:tcPr>
            <w:tcW w:w="298" w:type="pct"/>
          </w:tcPr>
          <w:p w14:paraId="1A83073E" w14:textId="4E35A681" w:rsidR="00D53416" w:rsidRPr="00A60920" w:rsidRDefault="00823F89">
            <w:pPr>
              <w:pStyle w:val="TableTextCentered"/>
              <w:spacing w:before="20" w:after="20" w:line="240" w:lineRule="auto"/>
              <w:rPr>
                <w:rFonts w:ascii="Franklin Gothic Book" w:hAnsi="Franklin Gothic Book"/>
              </w:rPr>
            </w:pPr>
            <w:r w:rsidRPr="00A60920">
              <w:t>4</w:t>
            </w:r>
          </w:p>
        </w:tc>
        <w:tc>
          <w:tcPr>
            <w:tcW w:w="298" w:type="pct"/>
          </w:tcPr>
          <w:p w14:paraId="2FB9955D" w14:textId="7B418C5C" w:rsidR="00D53416" w:rsidRPr="00A60920" w:rsidRDefault="00823F89">
            <w:pPr>
              <w:pStyle w:val="TableTextCentered"/>
              <w:spacing w:before="20" w:after="20" w:line="240" w:lineRule="auto"/>
              <w:rPr>
                <w:rFonts w:ascii="Franklin Gothic Book" w:hAnsi="Franklin Gothic Book"/>
              </w:rPr>
            </w:pPr>
            <w:r w:rsidRPr="00A60920">
              <w:t>4</w:t>
            </w:r>
          </w:p>
        </w:tc>
        <w:tc>
          <w:tcPr>
            <w:tcW w:w="295" w:type="pct"/>
          </w:tcPr>
          <w:p w14:paraId="7DA3E154" w14:textId="1CB29C09" w:rsidR="00D53416" w:rsidRPr="00A60920" w:rsidRDefault="00823F89">
            <w:pPr>
              <w:pStyle w:val="TableTextCentered"/>
              <w:spacing w:before="20" w:after="20" w:line="240" w:lineRule="auto"/>
              <w:rPr>
                <w:rFonts w:ascii="Franklin Gothic Book" w:hAnsi="Franklin Gothic Book"/>
              </w:rPr>
            </w:pPr>
            <w:r w:rsidRPr="00A60920">
              <w:t>11</w:t>
            </w:r>
          </w:p>
        </w:tc>
      </w:tr>
      <w:tr w:rsidR="00D53416" w:rsidRPr="00A60920" w14:paraId="39D10581"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3049A35"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rPr>
              <w:t>High needs</w:t>
            </w:r>
          </w:p>
        </w:tc>
        <w:tc>
          <w:tcPr>
            <w:tcW w:w="340" w:type="pct"/>
          </w:tcPr>
          <w:p w14:paraId="229CB753" w14:textId="0B18CD6E" w:rsidR="00D53416" w:rsidRPr="00A60920" w:rsidRDefault="00823F89">
            <w:pPr>
              <w:pStyle w:val="TableTextCentered"/>
              <w:spacing w:before="20" w:after="20" w:line="240" w:lineRule="auto"/>
              <w:rPr>
                <w:rFonts w:ascii="Franklin Gothic Book" w:hAnsi="Franklin Gothic Book"/>
              </w:rPr>
            </w:pPr>
            <w:r w:rsidRPr="00A60920">
              <w:t>403</w:t>
            </w:r>
          </w:p>
        </w:tc>
        <w:tc>
          <w:tcPr>
            <w:tcW w:w="298" w:type="pct"/>
          </w:tcPr>
          <w:p w14:paraId="7131BD59" w14:textId="518DA55D" w:rsidR="00D53416" w:rsidRPr="00A60920" w:rsidRDefault="00823F89">
            <w:pPr>
              <w:pStyle w:val="TableTextCentered"/>
              <w:spacing w:before="20" w:after="20" w:line="240" w:lineRule="auto"/>
              <w:rPr>
                <w:rFonts w:ascii="Franklin Gothic Book" w:hAnsi="Franklin Gothic Book"/>
              </w:rPr>
            </w:pPr>
            <w:r w:rsidRPr="00A60920">
              <w:t>35</w:t>
            </w:r>
          </w:p>
        </w:tc>
        <w:tc>
          <w:tcPr>
            <w:tcW w:w="298" w:type="pct"/>
          </w:tcPr>
          <w:p w14:paraId="1C39E324" w14:textId="420DC7A9" w:rsidR="00D53416" w:rsidRPr="00A60920" w:rsidRDefault="00823F89">
            <w:pPr>
              <w:pStyle w:val="TableTextCentered"/>
              <w:spacing w:before="20" w:after="20" w:line="240" w:lineRule="auto"/>
              <w:rPr>
                <w:rFonts w:ascii="Franklin Gothic Book" w:hAnsi="Franklin Gothic Book"/>
              </w:rPr>
            </w:pPr>
            <w:r w:rsidRPr="00A60920">
              <w:t>37</w:t>
            </w:r>
          </w:p>
        </w:tc>
        <w:tc>
          <w:tcPr>
            <w:tcW w:w="298" w:type="pct"/>
          </w:tcPr>
          <w:p w14:paraId="73CB8D74" w14:textId="25B1874C" w:rsidR="00D53416" w:rsidRPr="00A60920" w:rsidRDefault="00823F89">
            <w:pPr>
              <w:pStyle w:val="TableTextCentered"/>
              <w:spacing w:before="20" w:after="20" w:line="240" w:lineRule="auto"/>
              <w:rPr>
                <w:rFonts w:ascii="Franklin Gothic Book" w:hAnsi="Franklin Gothic Book"/>
              </w:rPr>
            </w:pPr>
            <w:r w:rsidRPr="00A60920">
              <w:t>39</w:t>
            </w:r>
          </w:p>
        </w:tc>
        <w:tc>
          <w:tcPr>
            <w:tcW w:w="298" w:type="pct"/>
          </w:tcPr>
          <w:p w14:paraId="62FE8FE1" w14:textId="26A02D7A" w:rsidR="00D53416" w:rsidRPr="00A60920" w:rsidRDefault="00823F89">
            <w:pPr>
              <w:pStyle w:val="TableTextCentered"/>
              <w:spacing w:before="20" w:after="20" w:line="240" w:lineRule="auto"/>
              <w:rPr>
                <w:rFonts w:ascii="Franklin Gothic Book" w:hAnsi="Franklin Gothic Book"/>
              </w:rPr>
            </w:pPr>
            <w:r w:rsidRPr="00A60920">
              <w:t>23</w:t>
            </w:r>
          </w:p>
        </w:tc>
        <w:tc>
          <w:tcPr>
            <w:tcW w:w="298" w:type="pct"/>
          </w:tcPr>
          <w:p w14:paraId="5AE28493" w14:textId="69FD6401" w:rsidR="00D53416" w:rsidRPr="00A60920" w:rsidRDefault="00823F89">
            <w:pPr>
              <w:pStyle w:val="TableTextCentered"/>
              <w:spacing w:before="20" w:after="20" w:line="240" w:lineRule="auto"/>
              <w:rPr>
                <w:rFonts w:ascii="Franklin Gothic Book" w:hAnsi="Franklin Gothic Book"/>
              </w:rPr>
            </w:pPr>
            <w:r w:rsidRPr="00A60920">
              <w:t>45</w:t>
            </w:r>
          </w:p>
        </w:tc>
        <w:tc>
          <w:tcPr>
            <w:tcW w:w="298" w:type="pct"/>
          </w:tcPr>
          <w:p w14:paraId="3F04F370" w14:textId="38F26D87" w:rsidR="00D53416" w:rsidRPr="00A60920" w:rsidRDefault="00823F89">
            <w:pPr>
              <w:pStyle w:val="TableTextCentered"/>
              <w:spacing w:before="20" w:after="20" w:line="240" w:lineRule="auto"/>
              <w:rPr>
                <w:rFonts w:ascii="Franklin Gothic Book" w:hAnsi="Franklin Gothic Book"/>
              </w:rPr>
            </w:pPr>
            <w:r w:rsidRPr="00A60920">
              <w:t>45</w:t>
            </w:r>
          </w:p>
        </w:tc>
        <w:tc>
          <w:tcPr>
            <w:tcW w:w="298" w:type="pct"/>
          </w:tcPr>
          <w:p w14:paraId="3BFBE914" w14:textId="4760B4DA" w:rsidR="00D53416" w:rsidRPr="00A60920" w:rsidRDefault="00823F89">
            <w:pPr>
              <w:pStyle w:val="TableTextCentered"/>
              <w:spacing w:before="20" w:after="20" w:line="240" w:lineRule="auto"/>
              <w:rPr>
                <w:rFonts w:ascii="Franklin Gothic Book" w:hAnsi="Franklin Gothic Book"/>
              </w:rPr>
            </w:pPr>
            <w:r w:rsidRPr="00A60920">
              <w:t>45</w:t>
            </w:r>
          </w:p>
        </w:tc>
        <w:tc>
          <w:tcPr>
            <w:tcW w:w="298" w:type="pct"/>
          </w:tcPr>
          <w:p w14:paraId="4A29727E" w14:textId="6406DCBF" w:rsidR="00D53416" w:rsidRPr="00A60920" w:rsidRDefault="00823F89">
            <w:pPr>
              <w:pStyle w:val="TableTextCentered"/>
              <w:spacing w:before="20" w:after="20" w:line="240" w:lineRule="auto"/>
              <w:rPr>
                <w:rFonts w:ascii="Franklin Gothic Book" w:hAnsi="Franklin Gothic Book"/>
              </w:rPr>
            </w:pPr>
            <w:r w:rsidRPr="00A60920">
              <w:t>48</w:t>
            </w:r>
          </w:p>
        </w:tc>
        <w:tc>
          <w:tcPr>
            <w:tcW w:w="298" w:type="pct"/>
          </w:tcPr>
          <w:p w14:paraId="331A1787" w14:textId="764F6526" w:rsidR="00D53416" w:rsidRPr="00A60920" w:rsidRDefault="00823F89">
            <w:pPr>
              <w:pStyle w:val="TableTextCentered"/>
              <w:spacing w:before="20" w:after="20" w:line="240" w:lineRule="auto"/>
              <w:rPr>
                <w:rFonts w:ascii="Franklin Gothic Book" w:hAnsi="Franklin Gothic Book"/>
              </w:rPr>
            </w:pPr>
            <w:r w:rsidRPr="00A60920">
              <w:t>20</w:t>
            </w:r>
          </w:p>
        </w:tc>
        <w:tc>
          <w:tcPr>
            <w:tcW w:w="298" w:type="pct"/>
          </w:tcPr>
          <w:p w14:paraId="0B056206" w14:textId="5EE853DF" w:rsidR="00D53416" w:rsidRPr="00A60920" w:rsidRDefault="00823F89">
            <w:pPr>
              <w:pStyle w:val="TableTextCentered"/>
              <w:spacing w:before="20" w:after="20" w:line="240" w:lineRule="auto"/>
              <w:rPr>
                <w:rFonts w:ascii="Franklin Gothic Book" w:hAnsi="Franklin Gothic Book"/>
              </w:rPr>
            </w:pPr>
            <w:r w:rsidRPr="00A60920">
              <w:t>19</w:t>
            </w:r>
          </w:p>
        </w:tc>
        <w:tc>
          <w:tcPr>
            <w:tcW w:w="298" w:type="pct"/>
          </w:tcPr>
          <w:p w14:paraId="688E3AB2" w14:textId="11E66F9A" w:rsidR="00D53416" w:rsidRPr="00A60920" w:rsidRDefault="00823F89">
            <w:pPr>
              <w:pStyle w:val="TableTextCentered"/>
              <w:spacing w:before="20" w:after="20" w:line="240" w:lineRule="auto"/>
              <w:rPr>
                <w:rFonts w:ascii="Franklin Gothic Book" w:hAnsi="Franklin Gothic Book"/>
              </w:rPr>
            </w:pPr>
            <w:r w:rsidRPr="00A60920">
              <w:t>16</w:t>
            </w:r>
          </w:p>
        </w:tc>
        <w:tc>
          <w:tcPr>
            <w:tcW w:w="295" w:type="pct"/>
          </w:tcPr>
          <w:p w14:paraId="336EB98C" w14:textId="50541566" w:rsidR="00D53416" w:rsidRPr="00A60920" w:rsidRDefault="00823F89">
            <w:pPr>
              <w:pStyle w:val="TableTextCentered"/>
              <w:spacing w:before="20" w:after="20" w:line="240" w:lineRule="auto"/>
              <w:rPr>
                <w:rFonts w:ascii="Franklin Gothic Book" w:hAnsi="Franklin Gothic Book"/>
              </w:rPr>
            </w:pPr>
            <w:r w:rsidRPr="00A60920">
              <w:t>28</w:t>
            </w:r>
          </w:p>
        </w:tc>
      </w:tr>
      <w:tr w:rsidR="00D53416" w:rsidRPr="00A60920" w14:paraId="454E6CB3" w14:textId="77777777">
        <w:trPr>
          <w:jc w:val="center"/>
        </w:trPr>
        <w:tc>
          <w:tcPr>
            <w:tcW w:w="1087" w:type="pct"/>
          </w:tcPr>
          <w:p w14:paraId="22CCF0F2"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rPr>
              <w:t>Low income</w:t>
            </w:r>
          </w:p>
        </w:tc>
        <w:tc>
          <w:tcPr>
            <w:tcW w:w="340" w:type="pct"/>
          </w:tcPr>
          <w:p w14:paraId="2B44278B" w14:textId="44C5DB92" w:rsidR="00D53416" w:rsidRPr="00A60920" w:rsidRDefault="00823F89">
            <w:pPr>
              <w:pStyle w:val="TableTextCentered"/>
              <w:spacing w:before="20" w:after="20" w:line="240" w:lineRule="auto"/>
              <w:rPr>
                <w:rFonts w:ascii="Franklin Gothic Book" w:hAnsi="Franklin Gothic Book"/>
              </w:rPr>
            </w:pPr>
            <w:r w:rsidRPr="00A60920">
              <w:t>149</w:t>
            </w:r>
          </w:p>
        </w:tc>
        <w:tc>
          <w:tcPr>
            <w:tcW w:w="298" w:type="pct"/>
          </w:tcPr>
          <w:p w14:paraId="70ADB8BD" w14:textId="758550FE" w:rsidR="00D53416" w:rsidRPr="00A60920" w:rsidRDefault="00823F89">
            <w:pPr>
              <w:pStyle w:val="TableTextCentered"/>
              <w:spacing w:before="20" w:after="20" w:line="240" w:lineRule="auto"/>
              <w:rPr>
                <w:rFonts w:ascii="Franklin Gothic Book" w:hAnsi="Franklin Gothic Book"/>
              </w:rPr>
            </w:pPr>
            <w:r w:rsidRPr="00A60920">
              <w:t>33</w:t>
            </w:r>
          </w:p>
        </w:tc>
        <w:tc>
          <w:tcPr>
            <w:tcW w:w="298" w:type="pct"/>
          </w:tcPr>
          <w:p w14:paraId="5395222B" w14:textId="16812221" w:rsidR="00D53416" w:rsidRPr="00A60920" w:rsidRDefault="00823F89">
            <w:pPr>
              <w:pStyle w:val="TableTextCentered"/>
              <w:spacing w:before="20" w:after="20" w:line="240" w:lineRule="auto"/>
              <w:rPr>
                <w:rFonts w:ascii="Franklin Gothic Book" w:hAnsi="Franklin Gothic Book"/>
              </w:rPr>
            </w:pPr>
            <w:r w:rsidRPr="00A60920">
              <w:t>33</w:t>
            </w:r>
          </w:p>
        </w:tc>
        <w:tc>
          <w:tcPr>
            <w:tcW w:w="298" w:type="pct"/>
          </w:tcPr>
          <w:p w14:paraId="1B4CC109" w14:textId="7306F738" w:rsidR="00D53416" w:rsidRPr="00A60920" w:rsidRDefault="00823F89">
            <w:pPr>
              <w:pStyle w:val="TableTextCentered"/>
              <w:spacing w:before="20" w:after="20" w:line="240" w:lineRule="auto"/>
              <w:rPr>
                <w:rFonts w:ascii="Franklin Gothic Book" w:hAnsi="Franklin Gothic Book"/>
              </w:rPr>
            </w:pPr>
            <w:r w:rsidRPr="00A60920">
              <w:t>37</w:t>
            </w:r>
          </w:p>
        </w:tc>
        <w:tc>
          <w:tcPr>
            <w:tcW w:w="298" w:type="pct"/>
          </w:tcPr>
          <w:p w14:paraId="6A9641F2" w14:textId="6D471820" w:rsidR="00D53416" w:rsidRPr="00A60920" w:rsidRDefault="00823F89">
            <w:pPr>
              <w:pStyle w:val="TableTextCentered"/>
              <w:spacing w:before="20" w:after="20" w:line="240" w:lineRule="auto"/>
              <w:rPr>
                <w:rFonts w:ascii="Franklin Gothic Book" w:hAnsi="Franklin Gothic Book"/>
              </w:rPr>
            </w:pPr>
            <w:r w:rsidRPr="00A60920">
              <w:t>21</w:t>
            </w:r>
          </w:p>
        </w:tc>
        <w:tc>
          <w:tcPr>
            <w:tcW w:w="298" w:type="pct"/>
          </w:tcPr>
          <w:p w14:paraId="216CCC4A" w14:textId="5B757C55" w:rsidR="00D53416" w:rsidRPr="00A60920" w:rsidRDefault="00823F89">
            <w:pPr>
              <w:pStyle w:val="TableTextCentered"/>
              <w:spacing w:before="20" w:after="20" w:line="240" w:lineRule="auto"/>
              <w:rPr>
                <w:rFonts w:ascii="Franklin Gothic Book" w:hAnsi="Franklin Gothic Book"/>
              </w:rPr>
            </w:pPr>
            <w:r w:rsidRPr="00A60920">
              <w:t>42</w:t>
            </w:r>
          </w:p>
        </w:tc>
        <w:tc>
          <w:tcPr>
            <w:tcW w:w="298" w:type="pct"/>
          </w:tcPr>
          <w:p w14:paraId="65E5F185" w14:textId="452FBAB2" w:rsidR="00D53416" w:rsidRPr="00A60920" w:rsidRDefault="00823F89">
            <w:pPr>
              <w:pStyle w:val="TableTextCentered"/>
              <w:spacing w:before="20" w:after="20" w:line="240" w:lineRule="auto"/>
              <w:rPr>
                <w:rFonts w:ascii="Franklin Gothic Book" w:hAnsi="Franklin Gothic Book"/>
              </w:rPr>
            </w:pPr>
            <w:r w:rsidRPr="00A60920">
              <w:t>41</w:t>
            </w:r>
          </w:p>
        </w:tc>
        <w:tc>
          <w:tcPr>
            <w:tcW w:w="298" w:type="pct"/>
          </w:tcPr>
          <w:p w14:paraId="416F75D3" w14:textId="531A1521" w:rsidR="00D53416" w:rsidRPr="00A60920" w:rsidRDefault="00823F89">
            <w:pPr>
              <w:pStyle w:val="TableTextCentered"/>
              <w:spacing w:before="20" w:after="20" w:line="240" w:lineRule="auto"/>
              <w:rPr>
                <w:rFonts w:ascii="Franklin Gothic Book" w:hAnsi="Franklin Gothic Book"/>
              </w:rPr>
            </w:pPr>
            <w:r w:rsidRPr="00A60920">
              <w:t>48</w:t>
            </w:r>
          </w:p>
        </w:tc>
        <w:tc>
          <w:tcPr>
            <w:tcW w:w="298" w:type="pct"/>
          </w:tcPr>
          <w:p w14:paraId="6C07F8D1" w14:textId="2AA9845B" w:rsidR="00D53416" w:rsidRPr="00A60920" w:rsidRDefault="00823F89">
            <w:pPr>
              <w:pStyle w:val="TableTextCentered"/>
              <w:spacing w:before="20" w:after="20" w:line="240" w:lineRule="auto"/>
              <w:rPr>
                <w:rFonts w:ascii="Franklin Gothic Book" w:hAnsi="Franklin Gothic Book"/>
              </w:rPr>
            </w:pPr>
            <w:r w:rsidRPr="00A60920">
              <w:t>49</w:t>
            </w:r>
          </w:p>
        </w:tc>
        <w:tc>
          <w:tcPr>
            <w:tcW w:w="298" w:type="pct"/>
          </w:tcPr>
          <w:p w14:paraId="08E1499D" w14:textId="44476A14" w:rsidR="00D53416" w:rsidRPr="00A60920" w:rsidRDefault="00823F89">
            <w:pPr>
              <w:pStyle w:val="TableTextCentered"/>
              <w:spacing w:before="20" w:after="20" w:line="240" w:lineRule="auto"/>
              <w:rPr>
                <w:rFonts w:ascii="Franklin Gothic Book" w:hAnsi="Franklin Gothic Book"/>
              </w:rPr>
            </w:pPr>
            <w:r w:rsidRPr="00A60920">
              <w:t>26</w:t>
            </w:r>
          </w:p>
        </w:tc>
        <w:tc>
          <w:tcPr>
            <w:tcW w:w="298" w:type="pct"/>
          </w:tcPr>
          <w:p w14:paraId="45D1BDDD" w14:textId="02BD6500" w:rsidR="00D53416" w:rsidRPr="00A60920" w:rsidRDefault="00823F89">
            <w:pPr>
              <w:pStyle w:val="TableTextCentered"/>
              <w:spacing w:before="20" w:after="20" w:line="240" w:lineRule="auto"/>
              <w:rPr>
                <w:rFonts w:ascii="Franklin Gothic Book" w:hAnsi="Franklin Gothic Book"/>
              </w:rPr>
            </w:pPr>
            <w:r w:rsidRPr="00A60920">
              <w:t>26</w:t>
            </w:r>
          </w:p>
        </w:tc>
        <w:tc>
          <w:tcPr>
            <w:tcW w:w="298" w:type="pct"/>
          </w:tcPr>
          <w:p w14:paraId="1A6D991C" w14:textId="36D85B69" w:rsidR="00D53416" w:rsidRPr="00A60920" w:rsidRDefault="00823F89">
            <w:pPr>
              <w:pStyle w:val="TableTextCentered"/>
              <w:spacing w:before="20" w:after="20" w:line="240" w:lineRule="auto"/>
              <w:rPr>
                <w:rFonts w:ascii="Franklin Gothic Book" w:hAnsi="Franklin Gothic Book"/>
              </w:rPr>
            </w:pPr>
            <w:r w:rsidRPr="00A60920">
              <w:t>15</w:t>
            </w:r>
          </w:p>
        </w:tc>
        <w:tc>
          <w:tcPr>
            <w:tcW w:w="295" w:type="pct"/>
          </w:tcPr>
          <w:p w14:paraId="79978822" w14:textId="25379DA5" w:rsidR="00D53416" w:rsidRPr="00A60920" w:rsidRDefault="00823F89">
            <w:pPr>
              <w:pStyle w:val="TableTextCentered"/>
              <w:spacing w:before="20" w:after="20" w:line="240" w:lineRule="auto"/>
              <w:rPr>
                <w:rFonts w:ascii="Franklin Gothic Book" w:hAnsi="Franklin Gothic Book"/>
              </w:rPr>
            </w:pPr>
            <w:r w:rsidRPr="00A60920">
              <w:t>30</w:t>
            </w:r>
          </w:p>
        </w:tc>
      </w:tr>
      <w:tr w:rsidR="00D53416" w:rsidRPr="00A60920" w14:paraId="4E8FDB98"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CACDBAD" w14:textId="77777777" w:rsidR="00D53416" w:rsidRPr="00A60920" w:rsidRDefault="00D53416">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ELs and former ELs</w:t>
            </w:r>
          </w:p>
        </w:tc>
        <w:tc>
          <w:tcPr>
            <w:tcW w:w="340" w:type="pct"/>
          </w:tcPr>
          <w:p w14:paraId="3E747515" w14:textId="61A78CE5" w:rsidR="00D53416" w:rsidRPr="00A60920" w:rsidRDefault="00823F89">
            <w:pPr>
              <w:pStyle w:val="TableTextCentered"/>
              <w:spacing w:before="20" w:after="20" w:line="240" w:lineRule="auto"/>
              <w:rPr>
                <w:rFonts w:ascii="Franklin Gothic Book" w:hAnsi="Franklin Gothic Book"/>
              </w:rPr>
            </w:pPr>
            <w:r w:rsidRPr="00A60920">
              <w:t>60</w:t>
            </w:r>
          </w:p>
        </w:tc>
        <w:tc>
          <w:tcPr>
            <w:tcW w:w="298" w:type="pct"/>
          </w:tcPr>
          <w:p w14:paraId="14BC7C93" w14:textId="73D511BE" w:rsidR="00D53416" w:rsidRPr="00A60920" w:rsidRDefault="00823F89">
            <w:pPr>
              <w:pStyle w:val="TableTextCentered"/>
              <w:spacing w:before="20" w:after="20" w:line="240" w:lineRule="auto"/>
              <w:rPr>
                <w:rFonts w:ascii="Franklin Gothic Book" w:hAnsi="Franklin Gothic Book"/>
              </w:rPr>
            </w:pPr>
            <w:r w:rsidRPr="00A60920">
              <w:t>45</w:t>
            </w:r>
          </w:p>
        </w:tc>
        <w:tc>
          <w:tcPr>
            <w:tcW w:w="298" w:type="pct"/>
          </w:tcPr>
          <w:p w14:paraId="1E03D3FE" w14:textId="50169D15" w:rsidR="00D53416" w:rsidRPr="00A60920" w:rsidRDefault="00823F89">
            <w:pPr>
              <w:pStyle w:val="TableTextCentered"/>
              <w:spacing w:before="20" w:after="20" w:line="240" w:lineRule="auto"/>
              <w:rPr>
                <w:rFonts w:ascii="Franklin Gothic Book" w:hAnsi="Franklin Gothic Book"/>
              </w:rPr>
            </w:pPr>
            <w:r w:rsidRPr="00A60920">
              <w:t>50</w:t>
            </w:r>
          </w:p>
        </w:tc>
        <w:tc>
          <w:tcPr>
            <w:tcW w:w="298" w:type="pct"/>
          </w:tcPr>
          <w:p w14:paraId="13E880C8" w14:textId="0E952099" w:rsidR="00D53416" w:rsidRPr="00A60920" w:rsidRDefault="00823F89">
            <w:pPr>
              <w:pStyle w:val="TableTextCentered"/>
              <w:spacing w:before="20" w:after="20" w:line="240" w:lineRule="auto"/>
              <w:rPr>
                <w:rFonts w:ascii="Franklin Gothic Book" w:hAnsi="Franklin Gothic Book"/>
              </w:rPr>
            </w:pPr>
            <w:r w:rsidRPr="00A60920">
              <w:t>52</w:t>
            </w:r>
          </w:p>
        </w:tc>
        <w:tc>
          <w:tcPr>
            <w:tcW w:w="298" w:type="pct"/>
          </w:tcPr>
          <w:p w14:paraId="59A13366" w14:textId="0A104BA0" w:rsidR="00D53416" w:rsidRPr="00A60920" w:rsidRDefault="00823F89">
            <w:pPr>
              <w:pStyle w:val="TableTextCentered"/>
              <w:spacing w:before="20" w:after="20" w:line="240" w:lineRule="auto"/>
              <w:rPr>
                <w:rFonts w:ascii="Franklin Gothic Book" w:hAnsi="Franklin Gothic Book"/>
              </w:rPr>
            </w:pPr>
            <w:r w:rsidRPr="00A60920">
              <w:t>21</w:t>
            </w:r>
          </w:p>
        </w:tc>
        <w:tc>
          <w:tcPr>
            <w:tcW w:w="298" w:type="pct"/>
          </w:tcPr>
          <w:p w14:paraId="183DB97B" w14:textId="2E31FBE3" w:rsidR="00D53416" w:rsidRPr="00A60920" w:rsidRDefault="00823F89">
            <w:pPr>
              <w:pStyle w:val="TableTextCentered"/>
              <w:spacing w:before="20" w:after="20" w:line="240" w:lineRule="auto"/>
              <w:rPr>
                <w:rFonts w:ascii="Franklin Gothic Book" w:hAnsi="Franklin Gothic Book"/>
              </w:rPr>
            </w:pPr>
            <w:r w:rsidRPr="00A60920">
              <w:t>39</w:t>
            </w:r>
          </w:p>
        </w:tc>
        <w:tc>
          <w:tcPr>
            <w:tcW w:w="298" w:type="pct"/>
          </w:tcPr>
          <w:p w14:paraId="13016CF7" w14:textId="4E99073C" w:rsidR="00D53416" w:rsidRPr="00A60920" w:rsidRDefault="00823F89">
            <w:pPr>
              <w:pStyle w:val="TableTextCentered"/>
              <w:spacing w:before="20" w:after="20" w:line="240" w:lineRule="auto"/>
              <w:rPr>
                <w:rFonts w:ascii="Franklin Gothic Book" w:hAnsi="Franklin Gothic Book"/>
              </w:rPr>
            </w:pPr>
            <w:r w:rsidRPr="00A60920">
              <w:t>35</w:t>
            </w:r>
          </w:p>
        </w:tc>
        <w:tc>
          <w:tcPr>
            <w:tcW w:w="298" w:type="pct"/>
          </w:tcPr>
          <w:p w14:paraId="38BE0BEF" w14:textId="5FB7657B" w:rsidR="00D53416" w:rsidRPr="00A60920" w:rsidRDefault="00823F89">
            <w:pPr>
              <w:pStyle w:val="TableTextCentered"/>
              <w:spacing w:before="20" w:after="20" w:line="240" w:lineRule="auto"/>
              <w:rPr>
                <w:rFonts w:ascii="Franklin Gothic Book" w:hAnsi="Franklin Gothic Book"/>
              </w:rPr>
            </w:pPr>
            <w:r w:rsidRPr="00A60920">
              <w:t>35</w:t>
            </w:r>
          </w:p>
        </w:tc>
        <w:tc>
          <w:tcPr>
            <w:tcW w:w="298" w:type="pct"/>
          </w:tcPr>
          <w:p w14:paraId="6DDC9F3F" w14:textId="19BD13FA" w:rsidR="00D53416" w:rsidRPr="00A60920" w:rsidRDefault="00823F89">
            <w:pPr>
              <w:pStyle w:val="TableTextCentered"/>
              <w:spacing w:before="20" w:after="20" w:line="240" w:lineRule="auto"/>
              <w:rPr>
                <w:rFonts w:ascii="Franklin Gothic Book" w:hAnsi="Franklin Gothic Book"/>
              </w:rPr>
            </w:pPr>
            <w:r w:rsidRPr="00A60920">
              <w:t>46</w:t>
            </w:r>
          </w:p>
        </w:tc>
        <w:tc>
          <w:tcPr>
            <w:tcW w:w="298" w:type="pct"/>
          </w:tcPr>
          <w:p w14:paraId="43D62268" w14:textId="05B40DB4" w:rsidR="00D53416" w:rsidRPr="00A60920" w:rsidRDefault="00823F89">
            <w:pPr>
              <w:pStyle w:val="TableTextCentered"/>
              <w:spacing w:before="20" w:after="20" w:line="240" w:lineRule="auto"/>
              <w:rPr>
                <w:rFonts w:ascii="Franklin Gothic Book" w:hAnsi="Franklin Gothic Book"/>
              </w:rPr>
            </w:pPr>
            <w:r w:rsidRPr="00A60920">
              <w:t>15</w:t>
            </w:r>
          </w:p>
        </w:tc>
        <w:tc>
          <w:tcPr>
            <w:tcW w:w="298" w:type="pct"/>
          </w:tcPr>
          <w:p w14:paraId="08F2C6A0" w14:textId="677E687D" w:rsidR="00D53416" w:rsidRPr="00A60920" w:rsidRDefault="00823F89">
            <w:pPr>
              <w:pStyle w:val="TableTextCentered"/>
              <w:spacing w:before="20" w:after="20" w:line="240" w:lineRule="auto"/>
              <w:rPr>
                <w:rFonts w:ascii="Franklin Gothic Book" w:hAnsi="Franklin Gothic Book"/>
              </w:rPr>
            </w:pPr>
            <w:r w:rsidRPr="00A60920">
              <w:t>15</w:t>
            </w:r>
          </w:p>
        </w:tc>
        <w:tc>
          <w:tcPr>
            <w:tcW w:w="298" w:type="pct"/>
          </w:tcPr>
          <w:p w14:paraId="64BAAF9B" w14:textId="777B62CA" w:rsidR="00D53416" w:rsidRPr="00A60920" w:rsidRDefault="00823F89">
            <w:pPr>
              <w:pStyle w:val="TableTextCentered"/>
              <w:spacing w:before="20" w:after="20" w:line="240" w:lineRule="auto"/>
              <w:rPr>
                <w:rFonts w:ascii="Franklin Gothic Book" w:hAnsi="Franklin Gothic Book"/>
              </w:rPr>
            </w:pPr>
            <w:r w:rsidRPr="00A60920">
              <w:t>13</w:t>
            </w:r>
          </w:p>
        </w:tc>
        <w:tc>
          <w:tcPr>
            <w:tcW w:w="295" w:type="pct"/>
          </w:tcPr>
          <w:p w14:paraId="68EFB216" w14:textId="5389E85A" w:rsidR="00D53416" w:rsidRPr="00A60920" w:rsidRDefault="00823F89">
            <w:pPr>
              <w:pStyle w:val="TableTextCentered"/>
              <w:spacing w:before="20" w:after="20" w:line="240" w:lineRule="auto"/>
              <w:rPr>
                <w:rFonts w:ascii="Franklin Gothic Book" w:hAnsi="Franklin Gothic Book"/>
              </w:rPr>
            </w:pPr>
            <w:r w:rsidRPr="00A60920">
              <w:t>33</w:t>
            </w:r>
          </w:p>
        </w:tc>
      </w:tr>
      <w:tr w:rsidR="00D53416" w:rsidRPr="00A60920" w14:paraId="319FC007" w14:textId="77777777">
        <w:trPr>
          <w:jc w:val="center"/>
        </w:trPr>
        <w:tc>
          <w:tcPr>
            <w:tcW w:w="1087" w:type="pct"/>
          </w:tcPr>
          <w:p w14:paraId="7FE83BBE" w14:textId="77777777" w:rsidR="00D53416" w:rsidRPr="00A60920" w:rsidRDefault="00D53416">
            <w:pPr>
              <w:pStyle w:val="TableText"/>
              <w:spacing w:before="20" w:after="20" w:line="240" w:lineRule="auto"/>
              <w:rPr>
                <w:rFonts w:ascii="Franklin Gothic Book" w:hAnsi="Franklin Gothic Book"/>
              </w:rPr>
            </w:pPr>
            <w:r w:rsidRPr="00A60920">
              <w:rPr>
                <w:rFonts w:ascii="Franklin Gothic Book" w:hAnsi="Franklin Gothic Book"/>
              </w:rPr>
              <w:t>Students w/disabilities</w:t>
            </w:r>
          </w:p>
        </w:tc>
        <w:tc>
          <w:tcPr>
            <w:tcW w:w="340" w:type="pct"/>
          </w:tcPr>
          <w:p w14:paraId="0B48ECF3" w14:textId="6CA3A008" w:rsidR="00D53416" w:rsidRPr="00A60920" w:rsidRDefault="00823F89">
            <w:pPr>
              <w:pStyle w:val="TableTextCentered"/>
              <w:spacing w:before="20" w:after="20" w:line="240" w:lineRule="auto"/>
              <w:rPr>
                <w:rFonts w:ascii="Franklin Gothic Book" w:hAnsi="Franklin Gothic Book"/>
              </w:rPr>
            </w:pPr>
            <w:r w:rsidRPr="00A60920">
              <w:t>293</w:t>
            </w:r>
          </w:p>
        </w:tc>
        <w:tc>
          <w:tcPr>
            <w:tcW w:w="298" w:type="pct"/>
          </w:tcPr>
          <w:p w14:paraId="07B6E2C0" w14:textId="5C3F3CDA" w:rsidR="00D53416" w:rsidRPr="00A60920" w:rsidRDefault="00823F89">
            <w:pPr>
              <w:pStyle w:val="TableTextCentered"/>
              <w:spacing w:before="20" w:after="20" w:line="240" w:lineRule="auto"/>
              <w:rPr>
                <w:rFonts w:ascii="Franklin Gothic Book" w:hAnsi="Franklin Gothic Book"/>
              </w:rPr>
            </w:pPr>
            <w:r w:rsidRPr="00A60920">
              <w:t>27</w:t>
            </w:r>
          </w:p>
        </w:tc>
        <w:tc>
          <w:tcPr>
            <w:tcW w:w="298" w:type="pct"/>
          </w:tcPr>
          <w:p w14:paraId="0E258345" w14:textId="010E7168" w:rsidR="00D53416" w:rsidRPr="00A60920" w:rsidRDefault="00823F89">
            <w:pPr>
              <w:pStyle w:val="TableTextCentered"/>
              <w:spacing w:before="20" w:after="20" w:line="240" w:lineRule="auto"/>
              <w:rPr>
                <w:rFonts w:ascii="Franklin Gothic Book" w:hAnsi="Franklin Gothic Book"/>
              </w:rPr>
            </w:pPr>
            <w:r w:rsidRPr="00A60920">
              <w:t>26</w:t>
            </w:r>
          </w:p>
        </w:tc>
        <w:tc>
          <w:tcPr>
            <w:tcW w:w="298" w:type="pct"/>
          </w:tcPr>
          <w:p w14:paraId="5029A54A" w14:textId="22216013" w:rsidR="00D53416" w:rsidRPr="00A60920" w:rsidRDefault="00823F89">
            <w:pPr>
              <w:pStyle w:val="TableTextCentered"/>
              <w:spacing w:before="20" w:after="20" w:line="240" w:lineRule="auto"/>
              <w:rPr>
                <w:rFonts w:ascii="Franklin Gothic Book" w:hAnsi="Franklin Gothic Book"/>
              </w:rPr>
            </w:pPr>
            <w:r w:rsidRPr="00A60920">
              <w:t>30</w:t>
            </w:r>
          </w:p>
        </w:tc>
        <w:tc>
          <w:tcPr>
            <w:tcW w:w="298" w:type="pct"/>
          </w:tcPr>
          <w:p w14:paraId="68B6DCB3" w14:textId="756F82B4" w:rsidR="00D53416" w:rsidRPr="00A60920" w:rsidRDefault="00823F89">
            <w:pPr>
              <w:pStyle w:val="TableTextCentered"/>
              <w:spacing w:before="20" w:after="20" w:line="240" w:lineRule="auto"/>
              <w:rPr>
                <w:rFonts w:ascii="Franklin Gothic Book" w:hAnsi="Franklin Gothic Book"/>
              </w:rPr>
            </w:pPr>
            <w:r w:rsidRPr="00A60920">
              <w:t>13</w:t>
            </w:r>
          </w:p>
        </w:tc>
        <w:tc>
          <w:tcPr>
            <w:tcW w:w="298" w:type="pct"/>
          </w:tcPr>
          <w:p w14:paraId="4A3DB08B" w14:textId="51F63BDF" w:rsidR="00D53416" w:rsidRPr="00A60920" w:rsidRDefault="00823F89">
            <w:pPr>
              <w:pStyle w:val="TableTextCentered"/>
              <w:spacing w:before="20" w:after="20" w:line="240" w:lineRule="auto"/>
              <w:rPr>
                <w:rFonts w:ascii="Franklin Gothic Book" w:hAnsi="Franklin Gothic Book"/>
              </w:rPr>
            </w:pPr>
            <w:r w:rsidRPr="00A60920">
              <w:t>46</w:t>
            </w:r>
          </w:p>
        </w:tc>
        <w:tc>
          <w:tcPr>
            <w:tcW w:w="298" w:type="pct"/>
          </w:tcPr>
          <w:p w14:paraId="3BAAA574" w14:textId="6E63C1A3" w:rsidR="00D53416" w:rsidRPr="00A60920" w:rsidRDefault="00823F89">
            <w:pPr>
              <w:pStyle w:val="TableTextCentered"/>
              <w:spacing w:before="20" w:after="20" w:line="240" w:lineRule="auto"/>
              <w:rPr>
                <w:rFonts w:ascii="Franklin Gothic Book" w:hAnsi="Franklin Gothic Book"/>
              </w:rPr>
            </w:pPr>
            <w:r w:rsidRPr="00A60920">
              <w:t>50</w:t>
            </w:r>
          </w:p>
        </w:tc>
        <w:tc>
          <w:tcPr>
            <w:tcW w:w="298" w:type="pct"/>
          </w:tcPr>
          <w:p w14:paraId="1C9A2EA1" w14:textId="04086C13" w:rsidR="00D53416" w:rsidRPr="00A60920" w:rsidRDefault="00823F89">
            <w:pPr>
              <w:pStyle w:val="TableTextCentered"/>
              <w:spacing w:before="20" w:after="20" w:line="240" w:lineRule="auto"/>
              <w:rPr>
                <w:rFonts w:ascii="Franklin Gothic Book" w:hAnsi="Franklin Gothic Book"/>
              </w:rPr>
            </w:pPr>
            <w:r w:rsidRPr="00A60920">
              <w:t>49</w:t>
            </w:r>
          </w:p>
        </w:tc>
        <w:tc>
          <w:tcPr>
            <w:tcW w:w="298" w:type="pct"/>
          </w:tcPr>
          <w:p w14:paraId="61FBA802" w14:textId="5226D112" w:rsidR="00D53416" w:rsidRPr="00A60920" w:rsidRDefault="00823F89">
            <w:pPr>
              <w:pStyle w:val="TableTextCentered"/>
              <w:spacing w:before="20" w:after="20" w:line="240" w:lineRule="auto"/>
              <w:rPr>
                <w:rFonts w:ascii="Franklin Gothic Book" w:hAnsi="Franklin Gothic Book"/>
              </w:rPr>
            </w:pPr>
            <w:r w:rsidRPr="00A60920">
              <w:t>43</w:t>
            </w:r>
          </w:p>
        </w:tc>
        <w:tc>
          <w:tcPr>
            <w:tcW w:w="298" w:type="pct"/>
          </w:tcPr>
          <w:p w14:paraId="0E69468C" w14:textId="362F73E9" w:rsidR="00D53416" w:rsidRPr="00A60920" w:rsidRDefault="00823F89">
            <w:pPr>
              <w:pStyle w:val="TableTextCentered"/>
              <w:spacing w:before="20" w:after="20" w:line="240" w:lineRule="auto"/>
              <w:rPr>
                <w:rFonts w:ascii="Franklin Gothic Book" w:hAnsi="Franklin Gothic Book"/>
              </w:rPr>
            </w:pPr>
            <w:r w:rsidRPr="00A60920">
              <w:t>27</w:t>
            </w:r>
          </w:p>
        </w:tc>
        <w:tc>
          <w:tcPr>
            <w:tcW w:w="298" w:type="pct"/>
          </w:tcPr>
          <w:p w14:paraId="77C418F6" w14:textId="557E795A" w:rsidR="00D53416" w:rsidRPr="00A60920" w:rsidRDefault="00823F89">
            <w:pPr>
              <w:pStyle w:val="TableTextCentered"/>
              <w:spacing w:before="20" w:after="20" w:line="240" w:lineRule="auto"/>
              <w:rPr>
                <w:rFonts w:ascii="Franklin Gothic Book" w:hAnsi="Franklin Gothic Book"/>
              </w:rPr>
            </w:pPr>
            <w:r w:rsidRPr="00A60920">
              <w:t>24</w:t>
            </w:r>
          </w:p>
        </w:tc>
        <w:tc>
          <w:tcPr>
            <w:tcW w:w="298" w:type="pct"/>
          </w:tcPr>
          <w:p w14:paraId="38FE86BC" w14:textId="70024503" w:rsidR="00D53416" w:rsidRPr="00A60920" w:rsidRDefault="00823F89">
            <w:pPr>
              <w:pStyle w:val="TableTextCentered"/>
              <w:spacing w:before="20" w:after="20" w:line="240" w:lineRule="auto"/>
              <w:rPr>
                <w:rFonts w:ascii="Franklin Gothic Book" w:hAnsi="Franklin Gothic Book"/>
              </w:rPr>
            </w:pPr>
            <w:r w:rsidRPr="00A60920">
              <w:t>21</w:t>
            </w:r>
          </w:p>
        </w:tc>
        <w:tc>
          <w:tcPr>
            <w:tcW w:w="295" w:type="pct"/>
          </w:tcPr>
          <w:p w14:paraId="1783AD65" w14:textId="221E83B2" w:rsidR="00D53416" w:rsidRPr="00A60920" w:rsidRDefault="00823F89">
            <w:pPr>
              <w:pStyle w:val="TableTextCentered"/>
              <w:spacing w:before="20" w:after="20" w:line="240" w:lineRule="auto"/>
              <w:rPr>
                <w:rFonts w:ascii="Franklin Gothic Book" w:hAnsi="Franklin Gothic Book"/>
              </w:rPr>
            </w:pPr>
            <w:r w:rsidRPr="00A60920">
              <w:t>44</w:t>
            </w:r>
          </w:p>
        </w:tc>
      </w:tr>
    </w:tbl>
    <w:p w14:paraId="415A08CD" w14:textId="14BA6451" w:rsidR="000F1D64" w:rsidRPr="00A60920" w:rsidRDefault="000F1D64" w:rsidP="000F1D64">
      <w:pPr>
        <w:pStyle w:val="TableTitle0"/>
      </w:pPr>
      <w:bookmarkStart w:id="290" w:name="_Toc204360938"/>
      <w:bookmarkEnd w:id="289"/>
      <w:r w:rsidRPr="00A60920">
        <w:t xml:space="preserve">Table E4. </w:t>
      </w:r>
      <w:r w:rsidR="005A6FAE" w:rsidRPr="00A60920">
        <w:t xml:space="preserve">Concord-Carlisle: </w:t>
      </w:r>
      <w:r w:rsidRPr="00A60920">
        <w:t>MCAS Mathematics Achievement by Student Group, Grade 10, 2022-2024</w:t>
      </w:r>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0F1D64" w:rsidRPr="00A60920" w14:paraId="0E87A791"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36106A21" w14:textId="77777777" w:rsidR="000F1D64" w:rsidRPr="00A60920" w:rsidRDefault="000F1D64">
            <w:pPr>
              <w:pStyle w:val="TableColHeadingCenter"/>
              <w:spacing w:before="20" w:after="20" w:line="240" w:lineRule="auto"/>
            </w:pPr>
            <w:r w:rsidRPr="00A60920">
              <w:t>Group</w:t>
            </w:r>
          </w:p>
        </w:tc>
        <w:tc>
          <w:tcPr>
            <w:tcW w:w="340" w:type="pct"/>
            <w:vAlign w:val="bottom"/>
          </w:tcPr>
          <w:p w14:paraId="2EC43CAC" w14:textId="77777777" w:rsidR="000F1D64" w:rsidRPr="00A60920" w:rsidRDefault="000F1D64">
            <w:pPr>
              <w:pStyle w:val="TableColHeadingCenter"/>
              <w:spacing w:before="20" w:after="20" w:line="240" w:lineRule="auto"/>
            </w:pPr>
            <w:r w:rsidRPr="00A60920">
              <w:t># Included (2024)</w:t>
            </w:r>
          </w:p>
        </w:tc>
        <w:tc>
          <w:tcPr>
            <w:tcW w:w="298" w:type="pct"/>
            <w:vAlign w:val="bottom"/>
          </w:tcPr>
          <w:p w14:paraId="39584D4E" w14:textId="77777777" w:rsidR="000F1D64" w:rsidRPr="00A60920" w:rsidRDefault="000F1D64">
            <w:pPr>
              <w:pStyle w:val="TableColHeadingCenter"/>
              <w:spacing w:before="20" w:after="20" w:line="240" w:lineRule="auto"/>
            </w:pPr>
            <w:r w:rsidRPr="00A60920">
              <w:t>% M/E 2022</w:t>
            </w:r>
          </w:p>
        </w:tc>
        <w:tc>
          <w:tcPr>
            <w:tcW w:w="298" w:type="pct"/>
            <w:vAlign w:val="bottom"/>
          </w:tcPr>
          <w:p w14:paraId="0B9A735E" w14:textId="77777777" w:rsidR="000F1D64" w:rsidRPr="00A60920" w:rsidRDefault="000F1D64">
            <w:pPr>
              <w:pStyle w:val="TableColHeadingCenter"/>
              <w:spacing w:before="20" w:after="20" w:line="240" w:lineRule="auto"/>
            </w:pPr>
            <w:r w:rsidRPr="00A60920">
              <w:t>% M/E 2023</w:t>
            </w:r>
          </w:p>
        </w:tc>
        <w:tc>
          <w:tcPr>
            <w:tcW w:w="298" w:type="pct"/>
            <w:vAlign w:val="bottom"/>
          </w:tcPr>
          <w:p w14:paraId="3F48A24F" w14:textId="77777777" w:rsidR="000F1D64" w:rsidRPr="00A60920" w:rsidRDefault="000F1D64">
            <w:pPr>
              <w:pStyle w:val="TableColHeadingCenter"/>
              <w:spacing w:before="20" w:after="20" w:line="240" w:lineRule="auto"/>
            </w:pPr>
            <w:r w:rsidRPr="00A60920">
              <w:t>% M/E 2024</w:t>
            </w:r>
          </w:p>
        </w:tc>
        <w:tc>
          <w:tcPr>
            <w:tcW w:w="298" w:type="pct"/>
            <w:vAlign w:val="bottom"/>
          </w:tcPr>
          <w:p w14:paraId="60877D46" w14:textId="77777777" w:rsidR="000F1D64" w:rsidRPr="00A60920" w:rsidRDefault="000F1D64">
            <w:pPr>
              <w:pStyle w:val="TableColHeadingCenter"/>
              <w:spacing w:before="20" w:after="20" w:line="240" w:lineRule="auto"/>
            </w:pPr>
            <w:r w:rsidRPr="00A60920">
              <w:t>% M/E 2024 State</w:t>
            </w:r>
          </w:p>
        </w:tc>
        <w:tc>
          <w:tcPr>
            <w:tcW w:w="298" w:type="pct"/>
            <w:vAlign w:val="bottom"/>
          </w:tcPr>
          <w:p w14:paraId="48DDD8B2" w14:textId="77777777" w:rsidR="000F1D64" w:rsidRPr="00A60920" w:rsidRDefault="000F1D64">
            <w:pPr>
              <w:pStyle w:val="TableColHeadingCenter"/>
              <w:spacing w:before="20" w:after="20" w:line="240" w:lineRule="auto"/>
            </w:pPr>
            <w:r w:rsidRPr="00A60920">
              <w:t>% PME 2022</w:t>
            </w:r>
          </w:p>
        </w:tc>
        <w:tc>
          <w:tcPr>
            <w:tcW w:w="298" w:type="pct"/>
            <w:vAlign w:val="bottom"/>
          </w:tcPr>
          <w:p w14:paraId="01CEFE95" w14:textId="77777777" w:rsidR="000F1D64" w:rsidRPr="00A60920" w:rsidRDefault="000F1D64">
            <w:pPr>
              <w:pStyle w:val="TableColHeadingCenter"/>
              <w:spacing w:before="20" w:after="20" w:line="240" w:lineRule="auto"/>
            </w:pPr>
            <w:r w:rsidRPr="00A60920">
              <w:t>% PME 2023</w:t>
            </w:r>
          </w:p>
        </w:tc>
        <w:tc>
          <w:tcPr>
            <w:tcW w:w="298" w:type="pct"/>
            <w:vAlign w:val="bottom"/>
          </w:tcPr>
          <w:p w14:paraId="7D094C67" w14:textId="77777777" w:rsidR="000F1D64" w:rsidRPr="00A60920" w:rsidRDefault="000F1D64">
            <w:pPr>
              <w:pStyle w:val="TableColHeadingCenter"/>
              <w:spacing w:before="20" w:after="20" w:line="240" w:lineRule="auto"/>
            </w:pPr>
            <w:r w:rsidRPr="00A60920">
              <w:t>% PME 2024</w:t>
            </w:r>
          </w:p>
        </w:tc>
        <w:tc>
          <w:tcPr>
            <w:tcW w:w="298" w:type="pct"/>
            <w:vAlign w:val="bottom"/>
          </w:tcPr>
          <w:p w14:paraId="68C5070D" w14:textId="77777777" w:rsidR="000F1D64" w:rsidRPr="00A60920" w:rsidRDefault="000F1D64">
            <w:pPr>
              <w:pStyle w:val="TableColHeadingCenter"/>
              <w:spacing w:before="20" w:after="20" w:line="240" w:lineRule="auto"/>
            </w:pPr>
            <w:r w:rsidRPr="00A60920">
              <w:t>% PME 2024 State</w:t>
            </w:r>
          </w:p>
        </w:tc>
        <w:tc>
          <w:tcPr>
            <w:tcW w:w="298" w:type="pct"/>
            <w:vAlign w:val="bottom"/>
          </w:tcPr>
          <w:p w14:paraId="69AC6366" w14:textId="77777777" w:rsidR="000F1D64" w:rsidRPr="00A60920" w:rsidRDefault="000F1D64">
            <w:pPr>
              <w:pStyle w:val="TableColHeadingCenter"/>
              <w:spacing w:before="20" w:after="20" w:line="240" w:lineRule="auto"/>
            </w:pPr>
            <w:r w:rsidRPr="00A60920">
              <w:t>% NM 2022</w:t>
            </w:r>
          </w:p>
        </w:tc>
        <w:tc>
          <w:tcPr>
            <w:tcW w:w="298" w:type="pct"/>
            <w:vAlign w:val="bottom"/>
          </w:tcPr>
          <w:p w14:paraId="156E2C8E" w14:textId="77777777" w:rsidR="000F1D64" w:rsidRPr="00A60920" w:rsidRDefault="000F1D64">
            <w:pPr>
              <w:pStyle w:val="TableColHeadingCenter"/>
              <w:spacing w:before="20" w:after="20" w:line="240" w:lineRule="auto"/>
            </w:pPr>
            <w:r w:rsidRPr="00A60920">
              <w:t>% NM 2023</w:t>
            </w:r>
          </w:p>
        </w:tc>
        <w:tc>
          <w:tcPr>
            <w:tcW w:w="298" w:type="pct"/>
            <w:vAlign w:val="bottom"/>
          </w:tcPr>
          <w:p w14:paraId="3EAFF7A9" w14:textId="77777777" w:rsidR="000F1D64" w:rsidRPr="00A60920" w:rsidRDefault="000F1D64">
            <w:pPr>
              <w:pStyle w:val="TableColHeadingCenter"/>
              <w:spacing w:before="20" w:after="20" w:line="240" w:lineRule="auto"/>
            </w:pPr>
            <w:r w:rsidRPr="00A60920">
              <w:t>% NM 2024</w:t>
            </w:r>
          </w:p>
        </w:tc>
        <w:tc>
          <w:tcPr>
            <w:tcW w:w="295" w:type="pct"/>
            <w:vAlign w:val="bottom"/>
          </w:tcPr>
          <w:p w14:paraId="7FBCF172" w14:textId="77777777" w:rsidR="000F1D64" w:rsidRPr="00A60920" w:rsidRDefault="000F1D64">
            <w:pPr>
              <w:pStyle w:val="TableColHeadingCenter"/>
              <w:spacing w:before="20" w:after="20" w:line="240" w:lineRule="auto"/>
            </w:pPr>
            <w:r w:rsidRPr="00A60920">
              <w:t>% NM 2024 State</w:t>
            </w:r>
          </w:p>
        </w:tc>
      </w:tr>
      <w:tr w:rsidR="000F1D64" w:rsidRPr="00A60920" w14:paraId="7DD2836E"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534109D"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rPr>
              <w:t>All</w:t>
            </w:r>
          </w:p>
        </w:tc>
        <w:tc>
          <w:tcPr>
            <w:tcW w:w="340" w:type="pct"/>
          </w:tcPr>
          <w:p w14:paraId="396E0D95" w14:textId="6AD314DC" w:rsidR="000F1D64" w:rsidRPr="00A60920" w:rsidRDefault="005A6FAE">
            <w:pPr>
              <w:pStyle w:val="TableTextCentered"/>
              <w:spacing w:before="20" w:after="20" w:line="240" w:lineRule="auto"/>
              <w:rPr>
                <w:rFonts w:ascii="Franklin Gothic Book" w:hAnsi="Franklin Gothic Book"/>
              </w:rPr>
            </w:pPr>
            <w:r w:rsidRPr="00A60920">
              <w:t>321</w:t>
            </w:r>
          </w:p>
        </w:tc>
        <w:tc>
          <w:tcPr>
            <w:tcW w:w="298" w:type="pct"/>
          </w:tcPr>
          <w:p w14:paraId="4E0BEFF5" w14:textId="3ED42618" w:rsidR="000F1D64" w:rsidRPr="00A60920" w:rsidRDefault="005A6FAE">
            <w:pPr>
              <w:pStyle w:val="TableTextCentered"/>
              <w:spacing w:before="20" w:after="20" w:line="240" w:lineRule="auto"/>
              <w:rPr>
                <w:rFonts w:ascii="Franklin Gothic Book" w:hAnsi="Franklin Gothic Book"/>
              </w:rPr>
            </w:pPr>
            <w:r w:rsidRPr="00A60920">
              <w:t>80</w:t>
            </w:r>
          </w:p>
        </w:tc>
        <w:tc>
          <w:tcPr>
            <w:tcW w:w="298" w:type="pct"/>
          </w:tcPr>
          <w:p w14:paraId="3B017A3F" w14:textId="6BC64F64" w:rsidR="000F1D64" w:rsidRPr="00A60920" w:rsidRDefault="005A6FAE">
            <w:pPr>
              <w:pStyle w:val="TableTextCentered"/>
              <w:spacing w:before="20" w:after="20" w:line="240" w:lineRule="auto"/>
              <w:rPr>
                <w:rFonts w:ascii="Franklin Gothic Book" w:hAnsi="Franklin Gothic Book"/>
              </w:rPr>
            </w:pPr>
            <w:r w:rsidRPr="00A60920">
              <w:t>80</w:t>
            </w:r>
          </w:p>
        </w:tc>
        <w:tc>
          <w:tcPr>
            <w:tcW w:w="298" w:type="pct"/>
          </w:tcPr>
          <w:p w14:paraId="42BBA079" w14:textId="31E0A604" w:rsidR="000F1D64" w:rsidRPr="00A60920" w:rsidRDefault="005A6FAE">
            <w:pPr>
              <w:pStyle w:val="TableTextCentered"/>
              <w:spacing w:before="20" w:after="20" w:line="240" w:lineRule="auto"/>
              <w:rPr>
                <w:rFonts w:ascii="Franklin Gothic Book" w:hAnsi="Franklin Gothic Book"/>
              </w:rPr>
            </w:pPr>
            <w:r w:rsidRPr="00A60920">
              <w:t>85</w:t>
            </w:r>
          </w:p>
        </w:tc>
        <w:tc>
          <w:tcPr>
            <w:tcW w:w="298" w:type="pct"/>
          </w:tcPr>
          <w:p w14:paraId="330816C7" w14:textId="124DB681" w:rsidR="000F1D64" w:rsidRPr="00A60920" w:rsidRDefault="005A6FAE">
            <w:pPr>
              <w:pStyle w:val="TableTextCentered"/>
              <w:spacing w:before="20" w:after="20" w:line="240" w:lineRule="auto"/>
              <w:rPr>
                <w:rFonts w:ascii="Franklin Gothic Book" w:hAnsi="Franklin Gothic Book"/>
              </w:rPr>
            </w:pPr>
            <w:r w:rsidRPr="00A60920">
              <w:t>48</w:t>
            </w:r>
          </w:p>
        </w:tc>
        <w:tc>
          <w:tcPr>
            <w:tcW w:w="298" w:type="pct"/>
          </w:tcPr>
          <w:p w14:paraId="585E9B72" w14:textId="4A5F3E8A" w:rsidR="000F1D64" w:rsidRPr="00A60920" w:rsidRDefault="005A6FAE">
            <w:pPr>
              <w:pStyle w:val="TableTextCentered"/>
              <w:spacing w:before="20" w:after="20" w:line="240" w:lineRule="auto"/>
              <w:rPr>
                <w:rFonts w:ascii="Franklin Gothic Book" w:hAnsi="Franklin Gothic Book"/>
              </w:rPr>
            </w:pPr>
            <w:r w:rsidRPr="00A60920">
              <w:t>18</w:t>
            </w:r>
          </w:p>
        </w:tc>
        <w:tc>
          <w:tcPr>
            <w:tcW w:w="298" w:type="pct"/>
          </w:tcPr>
          <w:p w14:paraId="407E455F" w14:textId="42EF1F81" w:rsidR="000F1D64" w:rsidRPr="00A60920" w:rsidRDefault="005A6FAE">
            <w:pPr>
              <w:pStyle w:val="TableTextCentered"/>
              <w:spacing w:before="20" w:after="20" w:line="240" w:lineRule="auto"/>
              <w:rPr>
                <w:rFonts w:ascii="Franklin Gothic Book" w:hAnsi="Franklin Gothic Book"/>
              </w:rPr>
            </w:pPr>
            <w:r w:rsidRPr="00A60920">
              <w:t>18</w:t>
            </w:r>
          </w:p>
        </w:tc>
        <w:tc>
          <w:tcPr>
            <w:tcW w:w="298" w:type="pct"/>
          </w:tcPr>
          <w:p w14:paraId="47382900" w14:textId="6A987CDD" w:rsidR="000F1D64" w:rsidRPr="00A60920" w:rsidRDefault="005A6FAE">
            <w:pPr>
              <w:pStyle w:val="TableTextCentered"/>
              <w:spacing w:before="20" w:after="20" w:line="240" w:lineRule="auto"/>
              <w:rPr>
                <w:rFonts w:ascii="Franklin Gothic Book" w:hAnsi="Franklin Gothic Book"/>
              </w:rPr>
            </w:pPr>
            <w:r w:rsidRPr="00A60920">
              <w:t>14</w:t>
            </w:r>
          </w:p>
        </w:tc>
        <w:tc>
          <w:tcPr>
            <w:tcW w:w="298" w:type="pct"/>
          </w:tcPr>
          <w:p w14:paraId="5089B685" w14:textId="76FB24CA" w:rsidR="000F1D64" w:rsidRPr="00A60920" w:rsidRDefault="005A6FAE">
            <w:pPr>
              <w:pStyle w:val="TableTextCentered"/>
              <w:spacing w:before="20" w:after="20" w:line="240" w:lineRule="auto"/>
              <w:rPr>
                <w:rFonts w:ascii="Franklin Gothic Book" w:hAnsi="Franklin Gothic Book"/>
              </w:rPr>
            </w:pPr>
            <w:r w:rsidRPr="00A60920">
              <w:t>39</w:t>
            </w:r>
          </w:p>
        </w:tc>
        <w:tc>
          <w:tcPr>
            <w:tcW w:w="298" w:type="pct"/>
          </w:tcPr>
          <w:p w14:paraId="4E2BFE22" w14:textId="1BBF58EA" w:rsidR="000F1D64" w:rsidRPr="00A60920" w:rsidRDefault="005A6FAE">
            <w:pPr>
              <w:pStyle w:val="TableTextCentered"/>
              <w:spacing w:before="20" w:after="20" w:line="240" w:lineRule="auto"/>
              <w:rPr>
                <w:rFonts w:ascii="Franklin Gothic Book" w:hAnsi="Franklin Gothic Book"/>
              </w:rPr>
            </w:pPr>
            <w:r w:rsidRPr="00A60920">
              <w:t>2</w:t>
            </w:r>
          </w:p>
        </w:tc>
        <w:tc>
          <w:tcPr>
            <w:tcW w:w="298" w:type="pct"/>
          </w:tcPr>
          <w:p w14:paraId="08C134D3" w14:textId="16C2C27B" w:rsidR="000F1D64" w:rsidRPr="00A60920" w:rsidRDefault="005A6FAE">
            <w:pPr>
              <w:pStyle w:val="TableTextCentered"/>
              <w:spacing w:before="20" w:after="20" w:line="240" w:lineRule="auto"/>
              <w:rPr>
                <w:rFonts w:ascii="Franklin Gothic Book" w:hAnsi="Franklin Gothic Book"/>
              </w:rPr>
            </w:pPr>
            <w:r w:rsidRPr="00A60920">
              <w:t>2</w:t>
            </w:r>
          </w:p>
        </w:tc>
        <w:tc>
          <w:tcPr>
            <w:tcW w:w="298" w:type="pct"/>
          </w:tcPr>
          <w:p w14:paraId="7714274A" w14:textId="48ABA85F" w:rsidR="000F1D64" w:rsidRPr="00A60920" w:rsidRDefault="005A6FAE">
            <w:pPr>
              <w:pStyle w:val="TableTextCentered"/>
              <w:spacing w:before="20" w:after="20" w:line="240" w:lineRule="auto"/>
              <w:rPr>
                <w:rFonts w:ascii="Franklin Gothic Book" w:hAnsi="Franklin Gothic Book"/>
              </w:rPr>
            </w:pPr>
            <w:r w:rsidRPr="00A60920">
              <w:t>2</w:t>
            </w:r>
          </w:p>
        </w:tc>
        <w:tc>
          <w:tcPr>
            <w:tcW w:w="295" w:type="pct"/>
          </w:tcPr>
          <w:p w14:paraId="5B343B44" w14:textId="7C672D7C" w:rsidR="000F1D64" w:rsidRPr="00A60920" w:rsidRDefault="005A6FAE">
            <w:pPr>
              <w:pStyle w:val="TableTextCentered"/>
              <w:spacing w:before="20" w:after="20" w:line="240" w:lineRule="auto"/>
              <w:rPr>
                <w:rFonts w:ascii="Franklin Gothic Book" w:hAnsi="Franklin Gothic Book"/>
              </w:rPr>
            </w:pPr>
            <w:r w:rsidRPr="00A60920">
              <w:t>13</w:t>
            </w:r>
          </w:p>
        </w:tc>
      </w:tr>
      <w:tr w:rsidR="000F1D64" w:rsidRPr="00A60920" w14:paraId="55533D22" w14:textId="77777777">
        <w:trPr>
          <w:jc w:val="center"/>
        </w:trPr>
        <w:tc>
          <w:tcPr>
            <w:tcW w:w="1087" w:type="pct"/>
          </w:tcPr>
          <w:p w14:paraId="10090A1A"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rPr>
              <w:t>African American/Black</w:t>
            </w:r>
          </w:p>
        </w:tc>
        <w:tc>
          <w:tcPr>
            <w:tcW w:w="340" w:type="pct"/>
          </w:tcPr>
          <w:p w14:paraId="45D533BA" w14:textId="1D48DA3F" w:rsidR="000F1D64" w:rsidRPr="00A60920" w:rsidRDefault="005A6FAE">
            <w:pPr>
              <w:pStyle w:val="TableTextCentered"/>
              <w:spacing w:before="20" w:after="20" w:line="240" w:lineRule="auto"/>
              <w:rPr>
                <w:rFonts w:ascii="Franklin Gothic Book" w:hAnsi="Franklin Gothic Book"/>
              </w:rPr>
            </w:pPr>
            <w:r w:rsidRPr="00A60920">
              <w:t>12</w:t>
            </w:r>
          </w:p>
        </w:tc>
        <w:tc>
          <w:tcPr>
            <w:tcW w:w="298" w:type="pct"/>
          </w:tcPr>
          <w:p w14:paraId="1F2E4DD3" w14:textId="0EE96175" w:rsidR="000F1D64" w:rsidRPr="00A60920" w:rsidRDefault="005A6FAE">
            <w:pPr>
              <w:pStyle w:val="TableTextCentered"/>
              <w:spacing w:before="20" w:after="20" w:line="240" w:lineRule="auto"/>
              <w:rPr>
                <w:rFonts w:ascii="Franklin Gothic Book" w:hAnsi="Franklin Gothic Book"/>
              </w:rPr>
            </w:pPr>
            <w:r w:rsidRPr="00A60920">
              <w:t>0</w:t>
            </w:r>
          </w:p>
        </w:tc>
        <w:tc>
          <w:tcPr>
            <w:tcW w:w="298" w:type="pct"/>
          </w:tcPr>
          <w:p w14:paraId="4E6C56AB" w14:textId="2A4C6C52" w:rsidR="000F1D64" w:rsidRPr="00A60920" w:rsidRDefault="005A6FAE">
            <w:pPr>
              <w:pStyle w:val="TableTextCentered"/>
              <w:spacing w:before="20" w:after="20" w:line="240" w:lineRule="auto"/>
              <w:rPr>
                <w:rFonts w:ascii="Franklin Gothic Book" w:hAnsi="Franklin Gothic Book"/>
              </w:rPr>
            </w:pPr>
            <w:r w:rsidRPr="00A60920">
              <w:t>27</w:t>
            </w:r>
          </w:p>
        </w:tc>
        <w:tc>
          <w:tcPr>
            <w:tcW w:w="298" w:type="pct"/>
          </w:tcPr>
          <w:p w14:paraId="2D45AEBF" w14:textId="50E43CB6" w:rsidR="000F1D64" w:rsidRPr="00A60920" w:rsidRDefault="005A6FAE">
            <w:pPr>
              <w:pStyle w:val="TableTextCentered"/>
              <w:spacing w:before="20" w:after="20" w:line="240" w:lineRule="auto"/>
              <w:rPr>
                <w:rFonts w:ascii="Franklin Gothic Book" w:hAnsi="Franklin Gothic Book"/>
              </w:rPr>
            </w:pPr>
            <w:r w:rsidRPr="00A60920">
              <w:t>50</w:t>
            </w:r>
          </w:p>
        </w:tc>
        <w:tc>
          <w:tcPr>
            <w:tcW w:w="298" w:type="pct"/>
          </w:tcPr>
          <w:p w14:paraId="654D99F2" w14:textId="5EF9F16D" w:rsidR="000F1D64" w:rsidRPr="00A60920" w:rsidRDefault="005A6FAE">
            <w:pPr>
              <w:pStyle w:val="TableTextCentered"/>
              <w:spacing w:before="20" w:after="20" w:line="240" w:lineRule="auto"/>
              <w:rPr>
                <w:rFonts w:ascii="Franklin Gothic Book" w:hAnsi="Franklin Gothic Book"/>
              </w:rPr>
            </w:pPr>
            <w:r w:rsidRPr="00A60920">
              <w:t>27</w:t>
            </w:r>
          </w:p>
        </w:tc>
        <w:tc>
          <w:tcPr>
            <w:tcW w:w="298" w:type="pct"/>
          </w:tcPr>
          <w:p w14:paraId="6D17BA78" w14:textId="35AFBE3C" w:rsidR="000F1D64" w:rsidRPr="00A60920" w:rsidRDefault="005A6FAE">
            <w:pPr>
              <w:pStyle w:val="TableTextCentered"/>
              <w:spacing w:before="20" w:after="20" w:line="240" w:lineRule="auto"/>
              <w:rPr>
                <w:rFonts w:ascii="Franklin Gothic Book" w:hAnsi="Franklin Gothic Book"/>
              </w:rPr>
            </w:pPr>
            <w:r w:rsidRPr="00A60920">
              <w:t>100</w:t>
            </w:r>
          </w:p>
        </w:tc>
        <w:tc>
          <w:tcPr>
            <w:tcW w:w="298" w:type="pct"/>
          </w:tcPr>
          <w:p w14:paraId="42597A77" w14:textId="3221E342" w:rsidR="000F1D64" w:rsidRPr="00A60920" w:rsidRDefault="005A6FAE">
            <w:pPr>
              <w:pStyle w:val="TableTextCentered"/>
              <w:spacing w:before="20" w:after="20" w:line="240" w:lineRule="auto"/>
              <w:rPr>
                <w:rFonts w:ascii="Franklin Gothic Book" w:hAnsi="Franklin Gothic Book"/>
              </w:rPr>
            </w:pPr>
            <w:r w:rsidRPr="00A60920">
              <w:t>73</w:t>
            </w:r>
          </w:p>
        </w:tc>
        <w:tc>
          <w:tcPr>
            <w:tcW w:w="298" w:type="pct"/>
          </w:tcPr>
          <w:p w14:paraId="7DBBFE38" w14:textId="59181E30" w:rsidR="000F1D64" w:rsidRPr="00A60920" w:rsidRDefault="005A6FAE">
            <w:pPr>
              <w:pStyle w:val="TableTextCentered"/>
              <w:spacing w:before="20" w:after="20" w:line="240" w:lineRule="auto"/>
              <w:rPr>
                <w:rFonts w:ascii="Franklin Gothic Book" w:hAnsi="Franklin Gothic Book"/>
              </w:rPr>
            </w:pPr>
            <w:r w:rsidRPr="00A60920">
              <w:t>42</w:t>
            </w:r>
          </w:p>
        </w:tc>
        <w:tc>
          <w:tcPr>
            <w:tcW w:w="298" w:type="pct"/>
          </w:tcPr>
          <w:p w14:paraId="3014A620" w14:textId="0D4AEEA8" w:rsidR="000F1D64" w:rsidRPr="00A60920" w:rsidRDefault="005A6FAE">
            <w:pPr>
              <w:pStyle w:val="TableTextCentered"/>
              <w:spacing w:before="20" w:after="20" w:line="240" w:lineRule="auto"/>
              <w:rPr>
                <w:rFonts w:ascii="Franklin Gothic Book" w:hAnsi="Franklin Gothic Book"/>
              </w:rPr>
            </w:pPr>
            <w:r w:rsidRPr="00A60920">
              <w:t>52</w:t>
            </w:r>
          </w:p>
        </w:tc>
        <w:tc>
          <w:tcPr>
            <w:tcW w:w="298" w:type="pct"/>
          </w:tcPr>
          <w:p w14:paraId="2335F62A" w14:textId="0EB266FF" w:rsidR="000F1D64" w:rsidRPr="00A60920" w:rsidRDefault="005A6FAE">
            <w:pPr>
              <w:pStyle w:val="TableTextCentered"/>
              <w:spacing w:before="20" w:after="20" w:line="240" w:lineRule="auto"/>
              <w:rPr>
                <w:rFonts w:ascii="Franklin Gothic Book" w:hAnsi="Franklin Gothic Book"/>
              </w:rPr>
            </w:pPr>
            <w:r w:rsidRPr="00A60920">
              <w:t>0</w:t>
            </w:r>
          </w:p>
        </w:tc>
        <w:tc>
          <w:tcPr>
            <w:tcW w:w="298" w:type="pct"/>
          </w:tcPr>
          <w:p w14:paraId="6831693F" w14:textId="6D25EE72" w:rsidR="000F1D64" w:rsidRPr="00A60920" w:rsidRDefault="005A6FAE">
            <w:pPr>
              <w:pStyle w:val="TableTextCentered"/>
              <w:spacing w:before="20" w:after="20" w:line="240" w:lineRule="auto"/>
              <w:rPr>
                <w:rFonts w:ascii="Franklin Gothic Book" w:hAnsi="Franklin Gothic Book"/>
              </w:rPr>
            </w:pPr>
            <w:r w:rsidRPr="00A60920">
              <w:t>0</w:t>
            </w:r>
          </w:p>
        </w:tc>
        <w:tc>
          <w:tcPr>
            <w:tcW w:w="298" w:type="pct"/>
          </w:tcPr>
          <w:p w14:paraId="4A9F745F" w14:textId="633972E3" w:rsidR="000F1D64" w:rsidRPr="00A60920" w:rsidRDefault="005A6FAE">
            <w:pPr>
              <w:pStyle w:val="TableTextCentered"/>
              <w:spacing w:before="20" w:after="20" w:line="240" w:lineRule="auto"/>
              <w:rPr>
                <w:rFonts w:ascii="Franklin Gothic Book" w:hAnsi="Franklin Gothic Book"/>
              </w:rPr>
            </w:pPr>
            <w:r w:rsidRPr="00A60920">
              <w:t>8</w:t>
            </w:r>
          </w:p>
        </w:tc>
        <w:tc>
          <w:tcPr>
            <w:tcW w:w="295" w:type="pct"/>
          </w:tcPr>
          <w:p w14:paraId="62403C39" w14:textId="2DF968D3" w:rsidR="000F1D64" w:rsidRPr="00A60920" w:rsidRDefault="005A6FAE">
            <w:pPr>
              <w:pStyle w:val="TableTextCentered"/>
              <w:spacing w:before="20" w:after="20" w:line="240" w:lineRule="auto"/>
              <w:rPr>
                <w:rFonts w:ascii="Franklin Gothic Book" w:hAnsi="Franklin Gothic Book"/>
              </w:rPr>
            </w:pPr>
            <w:r w:rsidRPr="00A60920">
              <w:t>21</w:t>
            </w:r>
          </w:p>
        </w:tc>
      </w:tr>
      <w:tr w:rsidR="000F1D64" w:rsidRPr="00A60920" w14:paraId="48CE16C7"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55D26CD"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rPr>
              <w:t>Asian</w:t>
            </w:r>
          </w:p>
        </w:tc>
        <w:tc>
          <w:tcPr>
            <w:tcW w:w="340" w:type="pct"/>
          </w:tcPr>
          <w:p w14:paraId="11A6846E" w14:textId="543731E1" w:rsidR="000F1D64" w:rsidRPr="00A60920" w:rsidRDefault="005A6FAE">
            <w:pPr>
              <w:pStyle w:val="TableTextCentered"/>
              <w:spacing w:before="20" w:after="20" w:line="240" w:lineRule="auto"/>
              <w:rPr>
                <w:rFonts w:ascii="Franklin Gothic Book" w:hAnsi="Franklin Gothic Book"/>
              </w:rPr>
            </w:pPr>
            <w:r w:rsidRPr="00A60920">
              <w:t>30</w:t>
            </w:r>
          </w:p>
        </w:tc>
        <w:tc>
          <w:tcPr>
            <w:tcW w:w="298" w:type="pct"/>
          </w:tcPr>
          <w:p w14:paraId="3C33307A" w14:textId="64816CA9" w:rsidR="000F1D64" w:rsidRPr="00A60920" w:rsidRDefault="005A6FAE">
            <w:pPr>
              <w:pStyle w:val="TableTextCentered"/>
              <w:spacing w:before="20" w:after="20" w:line="240" w:lineRule="auto"/>
              <w:rPr>
                <w:rFonts w:ascii="Franklin Gothic Book" w:hAnsi="Franklin Gothic Book"/>
              </w:rPr>
            </w:pPr>
            <w:r w:rsidRPr="00A60920">
              <w:t>90</w:t>
            </w:r>
          </w:p>
        </w:tc>
        <w:tc>
          <w:tcPr>
            <w:tcW w:w="298" w:type="pct"/>
          </w:tcPr>
          <w:p w14:paraId="12D77ADC" w14:textId="54328D20" w:rsidR="000F1D64" w:rsidRPr="00A60920" w:rsidRDefault="005A6FAE">
            <w:pPr>
              <w:pStyle w:val="TableTextCentered"/>
              <w:spacing w:before="20" w:after="20" w:line="240" w:lineRule="auto"/>
              <w:rPr>
                <w:rFonts w:ascii="Franklin Gothic Book" w:hAnsi="Franklin Gothic Book"/>
              </w:rPr>
            </w:pPr>
            <w:r w:rsidRPr="00A60920">
              <w:t>89</w:t>
            </w:r>
          </w:p>
        </w:tc>
        <w:tc>
          <w:tcPr>
            <w:tcW w:w="298" w:type="pct"/>
          </w:tcPr>
          <w:p w14:paraId="6F9108C9" w14:textId="325CD686" w:rsidR="000F1D64" w:rsidRPr="00A60920" w:rsidRDefault="005A6FAE">
            <w:pPr>
              <w:pStyle w:val="TableTextCentered"/>
              <w:spacing w:before="20" w:after="20" w:line="240" w:lineRule="auto"/>
              <w:rPr>
                <w:rFonts w:ascii="Franklin Gothic Book" w:hAnsi="Franklin Gothic Book"/>
              </w:rPr>
            </w:pPr>
            <w:r w:rsidRPr="00A60920">
              <w:t>97</w:t>
            </w:r>
          </w:p>
        </w:tc>
        <w:tc>
          <w:tcPr>
            <w:tcW w:w="298" w:type="pct"/>
          </w:tcPr>
          <w:p w14:paraId="2A0AF012" w14:textId="2E9E9A9D" w:rsidR="000F1D64" w:rsidRPr="00A60920" w:rsidRDefault="005A6FAE">
            <w:pPr>
              <w:pStyle w:val="TableTextCentered"/>
              <w:spacing w:before="20" w:after="20" w:line="240" w:lineRule="auto"/>
              <w:rPr>
                <w:rFonts w:ascii="Franklin Gothic Book" w:hAnsi="Franklin Gothic Book"/>
              </w:rPr>
            </w:pPr>
            <w:r w:rsidRPr="00A60920">
              <w:t>79</w:t>
            </w:r>
          </w:p>
        </w:tc>
        <w:tc>
          <w:tcPr>
            <w:tcW w:w="298" w:type="pct"/>
          </w:tcPr>
          <w:p w14:paraId="00A8AF7F" w14:textId="159E3AE6" w:rsidR="000F1D64" w:rsidRPr="00A60920" w:rsidRDefault="005A6FAE">
            <w:pPr>
              <w:pStyle w:val="TableTextCentered"/>
              <w:spacing w:before="20" w:after="20" w:line="240" w:lineRule="auto"/>
              <w:rPr>
                <w:rFonts w:ascii="Franklin Gothic Book" w:hAnsi="Franklin Gothic Book"/>
              </w:rPr>
            </w:pPr>
            <w:r w:rsidRPr="00A60920">
              <w:t>10</w:t>
            </w:r>
          </w:p>
        </w:tc>
        <w:tc>
          <w:tcPr>
            <w:tcW w:w="298" w:type="pct"/>
          </w:tcPr>
          <w:p w14:paraId="62613D27" w14:textId="7246566E" w:rsidR="000F1D64" w:rsidRPr="00A60920" w:rsidRDefault="005A6FAE">
            <w:pPr>
              <w:pStyle w:val="TableTextCentered"/>
              <w:spacing w:before="20" w:after="20" w:line="240" w:lineRule="auto"/>
              <w:rPr>
                <w:rFonts w:ascii="Franklin Gothic Book" w:hAnsi="Franklin Gothic Book"/>
              </w:rPr>
            </w:pPr>
            <w:r w:rsidRPr="00A60920">
              <w:t>6</w:t>
            </w:r>
          </w:p>
        </w:tc>
        <w:tc>
          <w:tcPr>
            <w:tcW w:w="298" w:type="pct"/>
          </w:tcPr>
          <w:p w14:paraId="4773ECD7" w14:textId="0F6EA1BD" w:rsidR="000F1D64" w:rsidRPr="00A60920" w:rsidRDefault="005A6FAE">
            <w:pPr>
              <w:pStyle w:val="TableTextCentered"/>
              <w:spacing w:before="20" w:after="20" w:line="240" w:lineRule="auto"/>
              <w:rPr>
                <w:rFonts w:ascii="Franklin Gothic Book" w:hAnsi="Franklin Gothic Book"/>
              </w:rPr>
            </w:pPr>
            <w:r w:rsidRPr="00A60920">
              <w:t>3</w:t>
            </w:r>
          </w:p>
        </w:tc>
        <w:tc>
          <w:tcPr>
            <w:tcW w:w="298" w:type="pct"/>
          </w:tcPr>
          <w:p w14:paraId="4551DA15" w14:textId="223F992B" w:rsidR="000F1D64" w:rsidRPr="00A60920" w:rsidRDefault="005A6FAE">
            <w:pPr>
              <w:pStyle w:val="TableTextCentered"/>
              <w:spacing w:before="20" w:after="20" w:line="240" w:lineRule="auto"/>
              <w:rPr>
                <w:rFonts w:ascii="Franklin Gothic Book" w:hAnsi="Franklin Gothic Book"/>
              </w:rPr>
            </w:pPr>
            <w:r w:rsidRPr="00A60920">
              <w:t>17</w:t>
            </w:r>
          </w:p>
        </w:tc>
        <w:tc>
          <w:tcPr>
            <w:tcW w:w="298" w:type="pct"/>
          </w:tcPr>
          <w:p w14:paraId="702839A2" w14:textId="7CE3C15D" w:rsidR="000F1D64" w:rsidRPr="00A60920" w:rsidRDefault="005A6FAE">
            <w:pPr>
              <w:pStyle w:val="TableTextCentered"/>
              <w:spacing w:before="20" w:after="20" w:line="240" w:lineRule="auto"/>
              <w:rPr>
                <w:rFonts w:ascii="Franklin Gothic Book" w:hAnsi="Franklin Gothic Book"/>
              </w:rPr>
            </w:pPr>
            <w:r w:rsidRPr="00A60920">
              <w:t>0</w:t>
            </w:r>
          </w:p>
        </w:tc>
        <w:tc>
          <w:tcPr>
            <w:tcW w:w="298" w:type="pct"/>
          </w:tcPr>
          <w:p w14:paraId="5237EC2B" w14:textId="487DF636" w:rsidR="000F1D64" w:rsidRPr="00A60920" w:rsidRDefault="005A6FAE">
            <w:pPr>
              <w:pStyle w:val="TableTextCentered"/>
              <w:spacing w:before="20" w:after="20" w:line="240" w:lineRule="auto"/>
              <w:rPr>
                <w:rFonts w:ascii="Franklin Gothic Book" w:hAnsi="Franklin Gothic Book"/>
              </w:rPr>
            </w:pPr>
            <w:r w:rsidRPr="00A60920">
              <w:t>6</w:t>
            </w:r>
          </w:p>
        </w:tc>
        <w:tc>
          <w:tcPr>
            <w:tcW w:w="298" w:type="pct"/>
          </w:tcPr>
          <w:p w14:paraId="466C1240" w14:textId="235B3EF9" w:rsidR="000F1D64" w:rsidRPr="00A60920" w:rsidRDefault="005A6FAE">
            <w:pPr>
              <w:pStyle w:val="TableTextCentered"/>
              <w:spacing w:before="20" w:after="20" w:line="240" w:lineRule="auto"/>
              <w:rPr>
                <w:rFonts w:ascii="Franklin Gothic Book" w:hAnsi="Franklin Gothic Book"/>
              </w:rPr>
            </w:pPr>
            <w:r w:rsidRPr="00A60920">
              <w:t>0</w:t>
            </w:r>
          </w:p>
        </w:tc>
        <w:tc>
          <w:tcPr>
            <w:tcW w:w="295" w:type="pct"/>
          </w:tcPr>
          <w:p w14:paraId="3B04F8EB" w14:textId="7E8BA9A0" w:rsidR="000F1D64" w:rsidRPr="00A60920" w:rsidRDefault="005A6FAE">
            <w:pPr>
              <w:pStyle w:val="TableTextCentered"/>
              <w:spacing w:before="20" w:after="20" w:line="240" w:lineRule="auto"/>
              <w:rPr>
                <w:rFonts w:ascii="Franklin Gothic Book" w:hAnsi="Franklin Gothic Book"/>
              </w:rPr>
            </w:pPr>
            <w:r w:rsidRPr="00A60920">
              <w:t>4</w:t>
            </w:r>
          </w:p>
        </w:tc>
      </w:tr>
      <w:tr w:rsidR="000F1D64" w:rsidRPr="00A60920" w14:paraId="3E217992" w14:textId="77777777">
        <w:trPr>
          <w:jc w:val="center"/>
        </w:trPr>
        <w:tc>
          <w:tcPr>
            <w:tcW w:w="1087" w:type="pct"/>
          </w:tcPr>
          <w:p w14:paraId="254CAE1B"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rPr>
              <w:t>Hispanic/Latino</w:t>
            </w:r>
          </w:p>
        </w:tc>
        <w:tc>
          <w:tcPr>
            <w:tcW w:w="340" w:type="pct"/>
          </w:tcPr>
          <w:p w14:paraId="09C0052C" w14:textId="4EF750CA" w:rsidR="000F1D64" w:rsidRPr="00A60920" w:rsidRDefault="005A6FAE">
            <w:pPr>
              <w:pStyle w:val="TableTextCentered"/>
              <w:spacing w:before="20" w:after="20" w:line="240" w:lineRule="auto"/>
              <w:rPr>
                <w:rFonts w:ascii="Franklin Gothic Book" w:hAnsi="Franklin Gothic Book"/>
              </w:rPr>
            </w:pPr>
            <w:r w:rsidRPr="00A60920">
              <w:t>16</w:t>
            </w:r>
          </w:p>
        </w:tc>
        <w:tc>
          <w:tcPr>
            <w:tcW w:w="298" w:type="pct"/>
          </w:tcPr>
          <w:p w14:paraId="269327C7" w14:textId="00E3445B" w:rsidR="000F1D64" w:rsidRPr="00A60920" w:rsidRDefault="005A6FAE">
            <w:pPr>
              <w:pStyle w:val="TableTextCentered"/>
              <w:spacing w:before="20" w:after="20" w:line="240" w:lineRule="auto"/>
              <w:rPr>
                <w:rFonts w:ascii="Franklin Gothic Book" w:hAnsi="Franklin Gothic Book"/>
              </w:rPr>
            </w:pPr>
            <w:r w:rsidRPr="00A60920">
              <w:t>42</w:t>
            </w:r>
          </w:p>
        </w:tc>
        <w:tc>
          <w:tcPr>
            <w:tcW w:w="298" w:type="pct"/>
          </w:tcPr>
          <w:p w14:paraId="7669B902" w14:textId="29C20AE9" w:rsidR="000F1D64" w:rsidRPr="00A60920" w:rsidRDefault="005A6FAE">
            <w:pPr>
              <w:pStyle w:val="TableTextCentered"/>
              <w:spacing w:before="20" w:after="20" w:line="240" w:lineRule="auto"/>
              <w:rPr>
                <w:rFonts w:ascii="Franklin Gothic Book" w:hAnsi="Franklin Gothic Book"/>
              </w:rPr>
            </w:pPr>
            <w:r w:rsidRPr="00A60920">
              <w:t>78</w:t>
            </w:r>
          </w:p>
        </w:tc>
        <w:tc>
          <w:tcPr>
            <w:tcW w:w="298" w:type="pct"/>
          </w:tcPr>
          <w:p w14:paraId="50EB7903" w14:textId="14295ACD" w:rsidR="000F1D64" w:rsidRPr="00A60920" w:rsidRDefault="005A6FAE">
            <w:pPr>
              <w:pStyle w:val="TableTextCentered"/>
              <w:spacing w:before="20" w:after="20" w:line="240" w:lineRule="auto"/>
              <w:rPr>
                <w:rFonts w:ascii="Franklin Gothic Book" w:hAnsi="Franklin Gothic Book"/>
              </w:rPr>
            </w:pPr>
            <w:r w:rsidRPr="00A60920">
              <w:t>81</w:t>
            </w:r>
          </w:p>
        </w:tc>
        <w:tc>
          <w:tcPr>
            <w:tcW w:w="298" w:type="pct"/>
          </w:tcPr>
          <w:p w14:paraId="748E4885" w14:textId="118D1466" w:rsidR="000F1D64" w:rsidRPr="00A60920" w:rsidRDefault="005A6FAE">
            <w:pPr>
              <w:pStyle w:val="TableTextCentered"/>
              <w:spacing w:before="20" w:after="20" w:line="240" w:lineRule="auto"/>
              <w:rPr>
                <w:rFonts w:ascii="Franklin Gothic Book" w:hAnsi="Franklin Gothic Book"/>
              </w:rPr>
            </w:pPr>
            <w:r w:rsidRPr="00A60920">
              <w:t>25</w:t>
            </w:r>
          </w:p>
        </w:tc>
        <w:tc>
          <w:tcPr>
            <w:tcW w:w="298" w:type="pct"/>
          </w:tcPr>
          <w:p w14:paraId="11810DC1" w14:textId="6C544570" w:rsidR="000F1D64" w:rsidRPr="00A60920" w:rsidRDefault="005A6FAE">
            <w:pPr>
              <w:pStyle w:val="TableTextCentered"/>
              <w:spacing w:before="20" w:after="20" w:line="240" w:lineRule="auto"/>
              <w:rPr>
                <w:rFonts w:ascii="Franklin Gothic Book" w:hAnsi="Franklin Gothic Book"/>
              </w:rPr>
            </w:pPr>
            <w:r w:rsidRPr="00A60920">
              <w:t>54</w:t>
            </w:r>
          </w:p>
        </w:tc>
        <w:tc>
          <w:tcPr>
            <w:tcW w:w="298" w:type="pct"/>
          </w:tcPr>
          <w:p w14:paraId="1EF96D46" w14:textId="77F8BA9B" w:rsidR="000F1D64" w:rsidRPr="00A60920" w:rsidRDefault="005A6FAE">
            <w:pPr>
              <w:pStyle w:val="TableTextCentered"/>
              <w:spacing w:before="20" w:after="20" w:line="240" w:lineRule="auto"/>
              <w:rPr>
                <w:rFonts w:ascii="Franklin Gothic Book" w:hAnsi="Franklin Gothic Book"/>
              </w:rPr>
            </w:pPr>
            <w:r w:rsidRPr="00A60920">
              <w:t>22</w:t>
            </w:r>
          </w:p>
        </w:tc>
        <w:tc>
          <w:tcPr>
            <w:tcW w:w="298" w:type="pct"/>
          </w:tcPr>
          <w:p w14:paraId="61E1C6D5" w14:textId="1C1BB789" w:rsidR="000F1D64" w:rsidRPr="00A60920" w:rsidRDefault="005A6FAE">
            <w:pPr>
              <w:pStyle w:val="TableTextCentered"/>
              <w:spacing w:before="20" w:after="20" w:line="240" w:lineRule="auto"/>
              <w:rPr>
                <w:rFonts w:ascii="Franklin Gothic Book" w:hAnsi="Franklin Gothic Book"/>
              </w:rPr>
            </w:pPr>
            <w:r w:rsidRPr="00A60920">
              <w:t>19</w:t>
            </w:r>
          </w:p>
        </w:tc>
        <w:tc>
          <w:tcPr>
            <w:tcW w:w="298" w:type="pct"/>
          </w:tcPr>
          <w:p w14:paraId="2D95C042" w14:textId="6E5CB38C" w:rsidR="000F1D64" w:rsidRPr="00A60920" w:rsidRDefault="005A6FAE">
            <w:pPr>
              <w:pStyle w:val="TableTextCentered"/>
              <w:spacing w:before="20" w:after="20" w:line="240" w:lineRule="auto"/>
              <w:rPr>
                <w:rFonts w:ascii="Franklin Gothic Book" w:hAnsi="Franklin Gothic Book"/>
              </w:rPr>
            </w:pPr>
            <w:r w:rsidRPr="00A60920">
              <w:t>50</w:t>
            </w:r>
          </w:p>
        </w:tc>
        <w:tc>
          <w:tcPr>
            <w:tcW w:w="298" w:type="pct"/>
          </w:tcPr>
          <w:p w14:paraId="64FD6683" w14:textId="7560E536" w:rsidR="000F1D64" w:rsidRPr="00A60920" w:rsidRDefault="005A6FAE">
            <w:pPr>
              <w:pStyle w:val="TableTextCentered"/>
              <w:spacing w:before="20" w:after="20" w:line="240" w:lineRule="auto"/>
              <w:rPr>
                <w:rFonts w:ascii="Franklin Gothic Book" w:hAnsi="Franklin Gothic Book"/>
              </w:rPr>
            </w:pPr>
            <w:r w:rsidRPr="00A60920">
              <w:t>4</w:t>
            </w:r>
          </w:p>
        </w:tc>
        <w:tc>
          <w:tcPr>
            <w:tcW w:w="298" w:type="pct"/>
          </w:tcPr>
          <w:p w14:paraId="685294D1" w14:textId="2146436D" w:rsidR="000F1D64" w:rsidRPr="00A60920" w:rsidRDefault="005A6FAE">
            <w:pPr>
              <w:pStyle w:val="TableTextCentered"/>
              <w:spacing w:before="20" w:after="20" w:line="240" w:lineRule="auto"/>
              <w:rPr>
                <w:rFonts w:ascii="Franklin Gothic Book" w:hAnsi="Franklin Gothic Book"/>
              </w:rPr>
            </w:pPr>
            <w:r w:rsidRPr="00A60920">
              <w:t>0</w:t>
            </w:r>
          </w:p>
        </w:tc>
        <w:tc>
          <w:tcPr>
            <w:tcW w:w="298" w:type="pct"/>
          </w:tcPr>
          <w:p w14:paraId="4323FEFA" w14:textId="1F957B59" w:rsidR="000F1D64" w:rsidRPr="00A60920" w:rsidRDefault="005A6FAE">
            <w:pPr>
              <w:pStyle w:val="TableTextCentered"/>
              <w:spacing w:before="20" w:after="20" w:line="240" w:lineRule="auto"/>
              <w:rPr>
                <w:rFonts w:ascii="Franklin Gothic Book" w:hAnsi="Franklin Gothic Book"/>
              </w:rPr>
            </w:pPr>
            <w:r w:rsidRPr="00A60920">
              <w:t>0</w:t>
            </w:r>
          </w:p>
        </w:tc>
        <w:tc>
          <w:tcPr>
            <w:tcW w:w="295" w:type="pct"/>
          </w:tcPr>
          <w:p w14:paraId="56F9899F" w14:textId="44A9DB80" w:rsidR="000F1D64" w:rsidRPr="00A60920" w:rsidRDefault="005A6FAE">
            <w:pPr>
              <w:pStyle w:val="TableTextCentered"/>
              <w:spacing w:before="20" w:after="20" w:line="240" w:lineRule="auto"/>
              <w:rPr>
                <w:rFonts w:ascii="Franklin Gothic Book" w:hAnsi="Franklin Gothic Book"/>
              </w:rPr>
            </w:pPr>
            <w:r w:rsidRPr="00A60920">
              <w:t>25</w:t>
            </w:r>
          </w:p>
        </w:tc>
      </w:tr>
      <w:tr w:rsidR="000F1D64" w:rsidRPr="00A60920" w14:paraId="029878F2"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541A398"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cstheme="minorHAnsi"/>
              </w:rPr>
              <w:t>Multi-Race, non-Hispanic/Latino</w:t>
            </w:r>
          </w:p>
        </w:tc>
        <w:tc>
          <w:tcPr>
            <w:tcW w:w="340" w:type="pct"/>
          </w:tcPr>
          <w:p w14:paraId="622DB19E" w14:textId="435692FE" w:rsidR="000F1D64" w:rsidRPr="00A60920" w:rsidRDefault="005A6FAE">
            <w:pPr>
              <w:pStyle w:val="TableTextCentered"/>
              <w:spacing w:before="20" w:after="20" w:line="240" w:lineRule="auto"/>
              <w:rPr>
                <w:rFonts w:ascii="Franklin Gothic Book" w:hAnsi="Franklin Gothic Book"/>
              </w:rPr>
            </w:pPr>
            <w:r w:rsidRPr="00A60920">
              <w:t>21</w:t>
            </w:r>
          </w:p>
        </w:tc>
        <w:tc>
          <w:tcPr>
            <w:tcW w:w="298" w:type="pct"/>
          </w:tcPr>
          <w:p w14:paraId="0E03EB78" w14:textId="6B51FDC7" w:rsidR="000F1D64" w:rsidRPr="00A60920" w:rsidRDefault="005A6FAE">
            <w:pPr>
              <w:pStyle w:val="TableTextCentered"/>
              <w:spacing w:before="20" w:after="20" w:line="240" w:lineRule="auto"/>
              <w:rPr>
                <w:rFonts w:ascii="Franklin Gothic Book" w:hAnsi="Franklin Gothic Book"/>
              </w:rPr>
            </w:pPr>
            <w:r w:rsidRPr="00A60920">
              <w:t>96</w:t>
            </w:r>
          </w:p>
        </w:tc>
        <w:tc>
          <w:tcPr>
            <w:tcW w:w="298" w:type="pct"/>
          </w:tcPr>
          <w:p w14:paraId="476D11BE" w14:textId="43819D86" w:rsidR="000F1D64" w:rsidRPr="00A60920" w:rsidRDefault="005A6FAE">
            <w:pPr>
              <w:pStyle w:val="TableTextCentered"/>
              <w:spacing w:before="20" w:after="20" w:line="240" w:lineRule="auto"/>
              <w:rPr>
                <w:rFonts w:ascii="Franklin Gothic Book" w:hAnsi="Franklin Gothic Book"/>
              </w:rPr>
            </w:pPr>
            <w:r w:rsidRPr="00A60920">
              <w:t>82</w:t>
            </w:r>
          </w:p>
        </w:tc>
        <w:tc>
          <w:tcPr>
            <w:tcW w:w="298" w:type="pct"/>
          </w:tcPr>
          <w:p w14:paraId="3E4E73E0" w14:textId="5E84FC9D" w:rsidR="000F1D64" w:rsidRPr="00A60920" w:rsidRDefault="005A6FAE">
            <w:pPr>
              <w:pStyle w:val="TableTextCentered"/>
              <w:spacing w:before="20" w:after="20" w:line="240" w:lineRule="auto"/>
              <w:rPr>
                <w:rFonts w:ascii="Franklin Gothic Book" w:hAnsi="Franklin Gothic Book"/>
              </w:rPr>
            </w:pPr>
            <w:r w:rsidRPr="00A60920">
              <w:t>95</w:t>
            </w:r>
          </w:p>
        </w:tc>
        <w:tc>
          <w:tcPr>
            <w:tcW w:w="298" w:type="pct"/>
          </w:tcPr>
          <w:p w14:paraId="62C027A6" w14:textId="2EDBF232" w:rsidR="000F1D64" w:rsidRPr="00A60920" w:rsidRDefault="005A6FAE">
            <w:pPr>
              <w:pStyle w:val="TableTextCentered"/>
              <w:spacing w:before="20" w:after="20" w:line="240" w:lineRule="auto"/>
              <w:rPr>
                <w:rFonts w:ascii="Franklin Gothic Book" w:hAnsi="Franklin Gothic Book"/>
              </w:rPr>
            </w:pPr>
            <w:r w:rsidRPr="00A60920">
              <w:t>51</w:t>
            </w:r>
          </w:p>
        </w:tc>
        <w:tc>
          <w:tcPr>
            <w:tcW w:w="298" w:type="pct"/>
          </w:tcPr>
          <w:p w14:paraId="00BDEBE4" w14:textId="46E735DD" w:rsidR="000F1D64" w:rsidRPr="00A60920" w:rsidRDefault="005A6FAE">
            <w:pPr>
              <w:pStyle w:val="TableTextCentered"/>
              <w:spacing w:before="20" w:after="20" w:line="240" w:lineRule="auto"/>
              <w:rPr>
                <w:rFonts w:ascii="Franklin Gothic Book" w:hAnsi="Franklin Gothic Book"/>
              </w:rPr>
            </w:pPr>
            <w:r w:rsidRPr="00A60920">
              <w:t>0</w:t>
            </w:r>
          </w:p>
        </w:tc>
        <w:tc>
          <w:tcPr>
            <w:tcW w:w="298" w:type="pct"/>
          </w:tcPr>
          <w:p w14:paraId="110F427A" w14:textId="2F0A46FD" w:rsidR="000F1D64" w:rsidRPr="00A60920" w:rsidRDefault="005A6FAE">
            <w:pPr>
              <w:pStyle w:val="TableTextCentered"/>
              <w:spacing w:before="20" w:after="20" w:line="240" w:lineRule="auto"/>
              <w:rPr>
                <w:rFonts w:ascii="Franklin Gothic Book" w:hAnsi="Franklin Gothic Book"/>
              </w:rPr>
            </w:pPr>
            <w:r w:rsidRPr="00A60920">
              <w:t>14</w:t>
            </w:r>
          </w:p>
        </w:tc>
        <w:tc>
          <w:tcPr>
            <w:tcW w:w="298" w:type="pct"/>
          </w:tcPr>
          <w:p w14:paraId="11760217" w14:textId="38521A5F" w:rsidR="000F1D64" w:rsidRPr="00A60920" w:rsidRDefault="005A6FAE">
            <w:pPr>
              <w:pStyle w:val="TableTextCentered"/>
              <w:spacing w:before="20" w:after="20" w:line="240" w:lineRule="auto"/>
              <w:rPr>
                <w:rFonts w:ascii="Franklin Gothic Book" w:hAnsi="Franklin Gothic Book"/>
              </w:rPr>
            </w:pPr>
            <w:r w:rsidRPr="00A60920">
              <w:t>5</w:t>
            </w:r>
          </w:p>
        </w:tc>
        <w:tc>
          <w:tcPr>
            <w:tcW w:w="298" w:type="pct"/>
          </w:tcPr>
          <w:p w14:paraId="773ADB12" w14:textId="40CA8CC6" w:rsidR="000F1D64" w:rsidRPr="00A60920" w:rsidRDefault="005A6FAE">
            <w:pPr>
              <w:pStyle w:val="TableTextCentered"/>
              <w:spacing w:before="20" w:after="20" w:line="240" w:lineRule="auto"/>
              <w:rPr>
                <w:rFonts w:ascii="Franklin Gothic Book" w:hAnsi="Franklin Gothic Book"/>
              </w:rPr>
            </w:pPr>
            <w:r w:rsidRPr="00A60920">
              <w:t>39</w:t>
            </w:r>
          </w:p>
        </w:tc>
        <w:tc>
          <w:tcPr>
            <w:tcW w:w="298" w:type="pct"/>
          </w:tcPr>
          <w:p w14:paraId="27F33844" w14:textId="35874EBD" w:rsidR="000F1D64" w:rsidRPr="00A60920" w:rsidRDefault="005A6FAE">
            <w:pPr>
              <w:pStyle w:val="TableTextCentered"/>
              <w:spacing w:before="20" w:after="20" w:line="240" w:lineRule="auto"/>
              <w:rPr>
                <w:rFonts w:ascii="Franklin Gothic Book" w:hAnsi="Franklin Gothic Book"/>
              </w:rPr>
            </w:pPr>
            <w:r w:rsidRPr="00A60920">
              <w:t>4</w:t>
            </w:r>
          </w:p>
        </w:tc>
        <w:tc>
          <w:tcPr>
            <w:tcW w:w="298" w:type="pct"/>
          </w:tcPr>
          <w:p w14:paraId="38C2482B" w14:textId="22E47517" w:rsidR="000F1D64" w:rsidRPr="00A60920" w:rsidRDefault="005A6FAE">
            <w:pPr>
              <w:pStyle w:val="TableTextCentered"/>
              <w:spacing w:before="20" w:after="20" w:line="240" w:lineRule="auto"/>
              <w:rPr>
                <w:rFonts w:ascii="Franklin Gothic Book" w:hAnsi="Franklin Gothic Book"/>
              </w:rPr>
            </w:pPr>
            <w:r w:rsidRPr="00A60920">
              <w:t>5</w:t>
            </w:r>
          </w:p>
        </w:tc>
        <w:tc>
          <w:tcPr>
            <w:tcW w:w="298" w:type="pct"/>
          </w:tcPr>
          <w:p w14:paraId="10576DB2" w14:textId="316CB153" w:rsidR="000F1D64" w:rsidRPr="00A60920" w:rsidRDefault="005A6FAE">
            <w:pPr>
              <w:pStyle w:val="TableTextCentered"/>
              <w:spacing w:before="20" w:after="20" w:line="240" w:lineRule="auto"/>
              <w:rPr>
                <w:rFonts w:ascii="Franklin Gothic Book" w:hAnsi="Franklin Gothic Book"/>
              </w:rPr>
            </w:pPr>
            <w:r w:rsidRPr="00A60920">
              <w:t>0</w:t>
            </w:r>
          </w:p>
        </w:tc>
        <w:tc>
          <w:tcPr>
            <w:tcW w:w="295" w:type="pct"/>
          </w:tcPr>
          <w:p w14:paraId="0517F180" w14:textId="31DB78F2" w:rsidR="000F1D64" w:rsidRPr="00A60920" w:rsidRDefault="005A6FAE">
            <w:pPr>
              <w:pStyle w:val="TableTextCentered"/>
              <w:spacing w:before="20" w:after="20" w:line="240" w:lineRule="auto"/>
              <w:rPr>
                <w:rFonts w:ascii="Franklin Gothic Book" w:hAnsi="Franklin Gothic Book"/>
              </w:rPr>
            </w:pPr>
            <w:r w:rsidRPr="00A60920">
              <w:t>10</w:t>
            </w:r>
          </w:p>
        </w:tc>
      </w:tr>
      <w:tr w:rsidR="000F1D64" w:rsidRPr="00A60920" w14:paraId="1E59CBE3" w14:textId="77777777">
        <w:trPr>
          <w:jc w:val="center"/>
        </w:trPr>
        <w:tc>
          <w:tcPr>
            <w:tcW w:w="1087" w:type="pct"/>
          </w:tcPr>
          <w:p w14:paraId="2E648D4B"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rPr>
              <w:t>Native American</w:t>
            </w:r>
          </w:p>
        </w:tc>
        <w:tc>
          <w:tcPr>
            <w:tcW w:w="340" w:type="pct"/>
          </w:tcPr>
          <w:p w14:paraId="628D449F" w14:textId="4BBBB3CE"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608E7874" w14:textId="7AEDC225"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54AFDB2C" w14:textId="0E3DFD41"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79780970" w14:textId="7B296B2B"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0D0F0175" w14:textId="7F01588A" w:rsidR="000F1D64" w:rsidRPr="00A60920" w:rsidRDefault="005A6FAE">
            <w:pPr>
              <w:pStyle w:val="TableTextCentered"/>
              <w:spacing w:before="20" w:after="20" w:line="240" w:lineRule="auto"/>
              <w:rPr>
                <w:rFonts w:ascii="Franklin Gothic Book" w:hAnsi="Franklin Gothic Book"/>
              </w:rPr>
            </w:pPr>
            <w:r w:rsidRPr="00A60920">
              <w:t>33</w:t>
            </w:r>
          </w:p>
        </w:tc>
        <w:tc>
          <w:tcPr>
            <w:tcW w:w="298" w:type="pct"/>
          </w:tcPr>
          <w:p w14:paraId="13B78B0C" w14:textId="71AE9327"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035DFEEA" w14:textId="51502418"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48090949" w14:textId="0A85A056"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1DB60ACA" w14:textId="4364C122" w:rsidR="000F1D64" w:rsidRPr="00A60920" w:rsidRDefault="005A6FAE">
            <w:pPr>
              <w:pStyle w:val="TableTextCentered"/>
              <w:spacing w:before="20" w:after="20" w:line="240" w:lineRule="auto"/>
              <w:rPr>
                <w:rFonts w:ascii="Franklin Gothic Book" w:hAnsi="Franklin Gothic Book"/>
              </w:rPr>
            </w:pPr>
            <w:r w:rsidRPr="00A60920">
              <w:t>54</w:t>
            </w:r>
          </w:p>
        </w:tc>
        <w:tc>
          <w:tcPr>
            <w:tcW w:w="298" w:type="pct"/>
          </w:tcPr>
          <w:p w14:paraId="6BC8B5FB" w14:textId="0B52108B"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0DFA4CC8" w14:textId="66515A25"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56604C07" w14:textId="59FC1961" w:rsidR="000F1D64" w:rsidRPr="00A60920" w:rsidRDefault="005A6FAE">
            <w:pPr>
              <w:pStyle w:val="TableTextCentered"/>
              <w:spacing w:before="20" w:after="20" w:line="240" w:lineRule="auto"/>
              <w:rPr>
                <w:rFonts w:ascii="Franklin Gothic Book" w:hAnsi="Franklin Gothic Book"/>
              </w:rPr>
            </w:pPr>
            <w:r w:rsidRPr="00A60920">
              <w:t>—</w:t>
            </w:r>
          </w:p>
        </w:tc>
        <w:tc>
          <w:tcPr>
            <w:tcW w:w="295" w:type="pct"/>
          </w:tcPr>
          <w:p w14:paraId="47518B4C" w14:textId="37667335" w:rsidR="000F1D64" w:rsidRPr="00A60920" w:rsidRDefault="005A6FAE">
            <w:pPr>
              <w:pStyle w:val="TableTextCentered"/>
              <w:spacing w:before="20" w:after="20" w:line="240" w:lineRule="auto"/>
              <w:rPr>
                <w:rFonts w:ascii="Franklin Gothic Book" w:hAnsi="Franklin Gothic Book"/>
              </w:rPr>
            </w:pPr>
            <w:r w:rsidRPr="00A60920">
              <w:t>13</w:t>
            </w:r>
          </w:p>
        </w:tc>
      </w:tr>
      <w:tr w:rsidR="000F1D64" w:rsidRPr="00A60920" w14:paraId="4649D7D8"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5EF7ECE" w14:textId="77777777" w:rsidR="000F1D64" w:rsidRPr="00A60920" w:rsidRDefault="000F1D64">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Native Hawaiian, Pacific Islander</w:t>
            </w:r>
          </w:p>
        </w:tc>
        <w:tc>
          <w:tcPr>
            <w:tcW w:w="340" w:type="pct"/>
          </w:tcPr>
          <w:p w14:paraId="7FE09FA4" w14:textId="705E9157" w:rsidR="000F1D64" w:rsidRPr="00A60920" w:rsidRDefault="005A6FAE">
            <w:pPr>
              <w:pStyle w:val="TableTextCentered"/>
              <w:spacing w:before="20" w:after="20" w:line="240" w:lineRule="auto"/>
              <w:rPr>
                <w:rFonts w:ascii="Franklin Gothic Book" w:hAnsi="Franklin Gothic Book"/>
              </w:rPr>
            </w:pPr>
            <w:r w:rsidRPr="00A60920">
              <w:t>2</w:t>
            </w:r>
          </w:p>
        </w:tc>
        <w:tc>
          <w:tcPr>
            <w:tcW w:w="298" w:type="pct"/>
          </w:tcPr>
          <w:p w14:paraId="67594BB0" w14:textId="76FAB5AE"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67B99B8B" w14:textId="0B18D6D1"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5690FFF5" w14:textId="52F5B41E"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13B83964" w14:textId="370BB279" w:rsidR="000F1D64" w:rsidRPr="00A60920" w:rsidRDefault="005A6FAE">
            <w:pPr>
              <w:pStyle w:val="TableTextCentered"/>
              <w:spacing w:before="20" w:after="20" w:line="240" w:lineRule="auto"/>
              <w:rPr>
                <w:rFonts w:ascii="Franklin Gothic Book" w:hAnsi="Franklin Gothic Book"/>
              </w:rPr>
            </w:pPr>
            <w:r w:rsidRPr="00A60920">
              <w:t>52</w:t>
            </w:r>
          </w:p>
        </w:tc>
        <w:tc>
          <w:tcPr>
            <w:tcW w:w="298" w:type="pct"/>
          </w:tcPr>
          <w:p w14:paraId="1D7E6D93" w14:textId="56CAA20C"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163E5561" w14:textId="36B79B40"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705E2DD2" w14:textId="3CCBA783"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6810CB58" w14:textId="6BE62E72" w:rsidR="000F1D64" w:rsidRPr="00A60920" w:rsidRDefault="005A6FAE">
            <w:pPr>
              <w:pStyle w:val="TableTextCentered"/>
              <w:spacing w:before="20" w:after="20" w:line="240" w:lineRule="auto"/>
              <w:rPr>
                <w:rFonts w:ascii="Franklin Gothic Book" w:hAnsi="Franklin Gothic Book"/>
              </w:rPr>
            </w:pPr>
            <w:r w:rsidRPr="00A60920">
              <w:t>39</w:t>
            </w:r>
          </w:p>
        </w:tc>
        <w:tc>
          <w:tcPr>
            <w:tcW w:w="298" w:type="pct"/>
          </w:tcPr>
          <w:p w14:paraId="6755EB1F" w14:textId="7890ADCB"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662A03A3" w14:textId="6168319D"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74DA7C52" w14:textId="75445163" w:rsidR="000F1D64" w:rsidRPr="00A60920" w:rsidRDefault="005A6FAE">
            <w:pPr>
              <w:pStyle w:val="TableTextCentered"/>
              <w:spacing w:before="20" w:after="20" w:line="240" w:lineRule="auto"/>
              <w:rPr>
                <w:rFonts w:ascii="Franklin Gothic Book" w:hAnsi="Franklin Gothic Book"/>
              </w:rPr>
            </w:pPr>
            <w:r w:rsidRPr="00A60920">
              <w:t>—</w:t>
            </w:r>
          </w:p>
        </w:tc>
        <w:tc>
          <w:tcPr>
            <w:tcW w:w="295" w:type="pct"/>
          </w:tcPr>
          <w:p w14:paraId="7CE05C82" w14:textId="58F33EBF" w:rsidR="000F1D64" w:rsidRPr="00A60920" w:rsidRDefault="005A6FAE">
            <w:pPr>
              <w:pStyle w:val="TableTextCentered"/>
              <w:spacing w:before="20" w:after="20" w:line="240" w:lineRule="auto"/>
              <w:rPr>
                <w:rFonts w:ascii="Franklin Gothic Book" w:hAnsi="Franklin Gothic Book"/>
              </w:rPr>
            </w:pPr>
            <w:r w:rsidRPr="00A60920">
              <w:t>10</w:t>
            </w:r>
          </w:p>
        </w:tc>
      </w:tr>
      <w:tr w:rsidR="000F1D64" w:rsidRPr="00A60920" w14:paraId="6518A51E" w14:textId="77777777">
        <w:trPr>
          <w:jc w:val="center"/>
        </w:trPr>
        <w:tc>
          <w:tcPr>
            <w:tcW w:w="1087" w:type="pct"/>
          </w:tcPr>
          <w:p w14:paraId="19EA539C"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rPr>
              <w:t>White</w:t>
            </w:r>
          </w:p>
        </w:tc>
        <w:tc>
          <w:tcPr>
            <w:tcW w:w="340" w:type="pct"/>
          </w:tcPr>
          <w:p w14:paraId="4D964EDA" w14:textId="06BB01ED" w:rsidR="000F1D64" w:rsidRPr="00A60920" w:rsidRDefault="005A6FAE">
            <w:pPr>
              <w:pStyle w:val="TableTextCentered"/>
              <w:spacing w:before="20" w:after="20" w:line="240" w:lineRule="auto"/>
              <w:rPr>
                <w:rFonts w:ascii="Franklin Gothic Book" w:hAnsi="Franklin Gothic Book"/>
              </w:rPr>
            </w:pPr>
            <w:r w:rsidRPr="00A60920">
              <w:t>240</w:t>
            </w:r>
          </w:p>
        </w:tc>
        <w:tc>
          <w:tcPr>
            <w:tcW w:w="298" w:type="pct"/>
          </w:tcPr>
          <w:p w14:paraId="1A5BF077" w14:textId="4F45A116" w:rsidR="000F1D64" w:rsidRPr="00A60920" w:rsidRDefault="005A6FAE">
            <w:pPr>
              <w:pStyle w:val="TableTextCentered"/>
              <w:spacing w:before="20" w:after="20" w:line="240" w:lineRule="auto"/>
              <w:rPr>
                <w:rFonts w:ascii="Franklin Gothic Book" w:hAnsi="Franklin Gothic Book"/>
              </w:rPr>
            </w:pPr>
            <w:r w:rsidRPr="00A60920">
              <w:t>85</w:t>
            </w:r>
          </w:p>
        </w:tc>
        <w:tc>
          <w:tcPr>
            <w:tcW w:w="298" w:type="pct"/>
          </w:tcPr>
          <w:p w14:paraId="5424D4F4" w14:textId="3D41A77A" w:rsidR="000F1D64" w:rsidRPr="00A60920" w:rsidRDefault="005A6FAE">
            <w:pPr>
              <w:pStyle w:val="TableTextCentered"/>
              <w:spacing w:before="20" w:after="20" w:line="240" w:lineRule="auto"/>
              <w:rPr>
                <w:rFonts w:ascii="Franklin Gothic Book" w:hAnsi="Franklin Gothic Book"/>
              </w:rPr>
            </w:pPr>
            <w:r w:rsidRPr="00A60920">
              <w:t>83</w:t>
            </w:r>
          </w:p>
        </w:tc>
        <w:tc>
          <w:tcPr>
            <w:tcW w:w="298" w:type="pct"/>
          </w:tcPr>
          <w:p w14:paraId="240A78AC" w14:textId="1AC2CF09" w:rsidR="000F1D64" w:rsidRPr="00A60920" w:rsidRDefault="005A6FAE">
            <w:pPr>
              <w:pStyle w:val="TableTextCentered"/>
              <w:spacing w:before="20" w:after="20" w:line="240" w:lineRule="auto"/>
              <w:rPr>
                <w:rFonts w:ascii="Franklin Gothic Book" w:hAnsi="Franklin Gothic Book"/>
              </w:rPr>
            </w:pPr>
            <w:r w:rsidRPr="00A60920">
              <w:t>84</w:t>
            </w:r>
          </w:p>
        </w:tc>
        <w:tc>
          <w:tcPr>
            <w:tcW w:w="298" w:type="pct"/>
          </w:tcPr>
          <w:p w14:paraId="40C424C4" w14:textId="3E8D4C55" w:rsidR="000F1D64" w:rsidRPr="00A60920" w:rsidRDefault="005A6FAE">
            <w:pPr>
              <w:pStyle w:val="TableTextCentered"/>
              <w:spacing w:before="20" w:after="20" w:line="240" w:lineRule="auto"/>
              <w:rPr>
                <w:rFonts w:ascii="Franklin Gothic Book" w:hAnsi="Franklin Gothic Book"/>
              </w:rPr>
            </w:pPr>
            <w:r w:rsidRPr="00A60920">
              <w:t>58</w:t>
            </w:r>
          </w:p>
        </w:tc>
        <w:tc>
          <w:tcPr>
            <w:tcW w:w="298" w:type="pct"/>
          </w:tcPr>
          <w:p w14:paraId="3FC35B94" w14:textId="4DB63E55" w:rsidR="000F1D64" w:rsidRPr="00A60920" w:rsidRDefault="005A6FAE">
            <w:pPr>
              <w:pStyle w:val="TableTextCentered"/>
              <w:spacing w:before="20" w:after="20" w:line="240" w:lineRule="auto"/>
              <w:rPr>
                <w:rFonts w:ascii="Franklin Gothic Book" w:hAnsi="Franklin Gothic Book"/>
              </w:rPr>
            </w:pPr>
            <w:r w:rsidRPr="00A60920">
              <w:t>13</w:t>
            </w:r>
          </w:p>
        </w:tc>
        <w:tc>
          <w:tcPr>
            <w:tcW w:w="298" w:type="pct"/>
          </w:tcPr>
          <w:p w14:paraId="449D1794" w14:textId="63821A78" w:rsidR="000F1D64" w:rsidRPr="00A60920" w:rsidRDefault="005A6FAE">
            <w:pPr>
              <w:pStyle w:val="TableTextCentered"/>
              <w:spacing w:before="20" w:after="20" w:line="240" w:lineRule="auto"/>
              <w:rPr>
                <w:rFonts w:ascii="Franklin Gothic Book" w:hAnsi="Franklin Gothic Book"/>
              </w:rPr>
            </w:pPr>
            <w:r w:rsidRPr="00A60920">
              <w:t>16</w:t>
            </w:r>
          </w:p>
        </w:tc>
        <w:tc>
          <w:tcPr>
            <w:tcW w:w="298" w:type="pct"/>
          </w:tcPr>
          <w:p w14:paraId="599E684C" w14:textId="113E5466" w:rsidR="000F1D64" w:rsidRPr="00A60920" w:rsidRDefault="005A6FAE">
            <w:pPr>
              <w:pStyle w:val="TableTextCentered"/>
              <w:spacing w:before="20" w:after="20" w:line="240" w:lineRule="auto"/>
              <w:rPr>
                <w:rFonts w:ascii="Franklin Gothic Book" w:hAnsi="Franklin Gothic Book"/>
              </w:rPr>
            </w:pPr>
            <w:r w:rsidRPr="00A60920">
              <w:t>14</w:t>
            </w:r>
          </w:p>
        </w:tc>
        <w:tc>
          <w:tcPr>
            <w:tcW w:w="298" w:type="pct"/>
          </w:tcPr>
          <w:p w14:paraId="2D141C27" w14:textId="1F3888A0" w:rsidR="000F1D64" w:rsidRPr="00A60920" w:rsidRDefault="005A6FAE">
            <w:pPr>
              <w:pStyle w:val="TableTextCentered"/>
              <w:spacing w:before="20" w:after="20" w:line="240" w:lineRule="auto"/>
              <w:rPr>
                <w:rFonts w:ascii="Franklin Gothic Book" w:hAnsi="Franklin Gothic Book"/>
              </w:rPr>
            </w:pPr>
            <w:r w:rsidRPr="00A60920">
              <w:t>35</w:t>
            </w:r>
          </w:p>
        </w:tc>
        <w:tc>
          <w:tcPr>
            <w:tcW w:w="298" w:type="pct"/>
          </w:tcPr>
          <w:p w14:paraId="7788D743" w14:textId="56DE251C" w:rsidR="000F1D64" w:rsidRPr="00A60920" w:rsidRDefault="005A6FAE">
            <w:pPr>
              <w:pStyle w:val="TableTextCentered"/>
              <w:spacing w:before="20" w:after="20" w:line="240" w:lineRule="auto"/>
              <w:rPr>
                <w:rFonts w:ascii="Franklin Gothic Book" w:hAnsi="Franklin Gothic Book"/>
              </w:rPr>
            </w:pPr>
            <w:r w:rsidRPr="00A60920">
              <w:t>2</w:t>
            </w:r>
          </w:p>
        </w:tc>
        <w:tc>
          <w:tcPr>
            <w:tcW w:w="298" w:type="pct"/>
          </w:tcPr>
          <w:p w14:paraId="57B71009" w14:textId="23428BD9" w:rsidR="000F1D64" w:rsidRPr="00A60920" w:rsidRDefault="005A6FAE">
            <w:pPr>
              <w:pStyle w:val="TableTextCentered"/>
              <w:spacing w:before="20" w:after="20" w:line="240" w:lineRule="auto"/>
              <w:rPr>
                <w:rFonts w:ascii="Franklin Gothic Book" w:hAnsi="Franklin Gothic Book"/>
              </w:rPr>
            </w:pPr>
            <w:r w:rsidRPr="00A60920">
              <w:t>1</w:t>
            </w:r>
          </w:p>
        </w:tc>
        <w:tc>
          <w:tcPr>
            <w:tcW w:w="298" w:type="pct"/>
          </w:tcPr>
          <w:p w14:paraId="24EF1C49" w14:textId="4AFBD428" w:rsidR="000F1D64" w:rsidRPr="00A60920" w:rsidRDefault="005A6FAE">
            <w:pPr>
              <w:pStyle w:val="TableTextCentered"/>
              <w:spacing w:before="20" w:after="20" w:line="240" w:lineRule="auto"/>
              <w:rPr>
                <w:rFonts w:ascii="Franklin Gothic Book" w:hAnsi="Franklin Gothic Book"/>
              </w:rPr>
            </w:pPr>
            <w:r w:rsidRPr="00A60920">
              <w:t>2</w:t>
            </w:r>
          </w:p>
        </w:tc>
        <w:tc>
          <w:tcPr>
            <w:tcW w:w="295" w:type="pct"/>
          </w:tcPr>
          <w:p w14:paraId="041CEF65" w14:textId="3A06D195" w:rsidR="000F1D64" w:rsidRPr="00A60920" w:rsidRDefault="005A6FAE">
            <w:pPr>
              <w:pStyle w:val="TableTextCentered"/>
              <w:spacing w:before="20" w:after="20" w:line="240" w:lineRule="auto"/>
              <w:rPr>
                <w:rFonts w:ascii="Franklin Gothic Book" w:hAnsi="Franklin Gothic Book"/>
              </w:rPr>
            </w:pPr>
            <w:r w:rsidRPr="00A60920">
              <w:t>7</w:t>
            </w:r>
          </w:p>
        </w:tc>
      </w:tr>
      <w:tr w:rsidR="000F1D64" w:rsidRPr="00A60920" w14:paraId="68C71F24"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D836F46"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rPr>
              <w:t>High needs</w:t>
            </w:r>
          </w:p>
        </w:tc>
        <w:tc>
          <w:tcPr>
            <w:tcW w:w="340" w:type="pct"/>
          </w:tcPr>
          <w:p w14:paraId="3650C88A" w14:textId="32A30CCF" w:rsidR="000F1D64" w:rsidRPr="00A60920" w:rsidRDefault="005A6FAE">
            <w:pPr>
              <w:pStyle w:val="TableTextCentered"/>
              <w:spacing w:before="20" w:after="20" w:line="240" w:lineRule="auto"/>
              <w:rPr>
                <w:rFonts w:ascii="Franklin Gothic Book" w:hAnsi="Franklin Gothic Book"/>
              </w:rPr>
            </w:pPr>
            <w:r w:rsidRPr="00A60920">
              <w:t>78</w:t>
            </w:r>
          </w:p>
        </w:tc>
        <w:tc>
          <w:tcPr>
            <w:tcW w:w="298" w:type="pct"/>
          </w:tcPr>
          <w:p w14:paraId="542A3691" w14:textId="342F2636" w:rsidR="000F1D64" w:rsidRPr="00A60920" w:rsidRDefault="005A6FAE">
            <w:pPr>
              <w:pStyle w:val="TableTextCentered"/>
              <w:spacing w:before="20" w:after="20" w:line="240" w:lineRule="auto"/>
              <w:rPr>
                <w:rFonts w:ascii="Franklin Gothic Book" w:hAnsi="Franklin Gothic Book"/>
              </w:rPr>
            </w:pPr>
            <w:r w:rsidRPr="00A60920">
              <w:t>40</w:t>
            </w:r>
          </w:p>
        </w:tc>
        <w:tc>
          <w:tcPr>
            <w:tcW w:w="298" w:type="pct"/>
          </w:tcPr>
          <w:p w14:paraId="727C29BF" w14:textId="0FD9A443" w:rsidR="000F1D64" w:rsidRPr="00A60920" w:rsidRDefault="005A6FAE">
            <w:pPr>
              <w:pStyle w:val="TableTextCentered"/>
              <w:spacing w:before="20" w:after="20" w:line="240" w:lineRule="auto"/>
              <w:rPr>
                <w:rFonts w:ascii="Franklin Gothic Book" w:hAnsi="Franklin Gothic Book"/>
              </w:rPr>
            </w:pPr>
            <w:r w:rsidRPr="00A60920">
              <w:t>41</w:t>
            </w:r>
          </w:p>
        </w:tc>
        <w:tc>
          <w:tcPr>
            <w:tcW w:w="298" w:type="pct"/>
          </w:tcPr>
          <w:p w14:paraId="205A72C2" w14:textId="2B7F4C1F" w:rsidR="000F1D64" w:rsidRPr="00A60920" w:rsidRDefault="005A6FAE">
            <w:pPr>
              <w:pStyle w:val="TableTextCentered"/>
              <w:spacing w:before="20" w:after="20" w:line="240" w:lineRule="auto"/>
              <w:rPr>
                <w:rFonts w:ascii="Franklin Gothic Book" w:hAnsi="Franklin Gothic Book"/>
              </w:rPr>
            </w:pPr>
            <w:r w:rsidRPr="00A60920">
              <w:t>55</w:t>
            </w:r>
          </w:p>
        </w:tc>
        <w:tc>
          <w:tcPr>
            <w:tcW w:w="298" w:type="pct"/>
          </w:tcPr>
          <w:p w14:paraId="48F14562" w14:textId="4D981A6D" w:rsidR="000F1D64" w:rsidRPr="00A60920" w:rsidRDefault="005A6FAE">
            <w:pPr>
              <w:pStyle w:val="TableTextCentered"/>
              <w:spacing w:before="20" w:after="20" w:line="240" w:lineRule="auto"/>
              <w:rPr>
                <w:rFonts w:ascii="Franklin Gothic Book" w:hAnsi="Franklin Gothic Book"/>
              </w:rPr>
            </w:pPr>
            <w:r w:rsidRPr="00A60920">
              <w:t>27</w:t>
            </w:r>
          </w:p>
        </w:tc>
        <w:tc>
          <w:tcPr>
            <w:tcW w:w="298" w:type="pct"/>
          </w:tcPr>
          <w:p w14:paraId="6AFF9053" w14:textId="5F3AA748" w:rsidR="000F1D64" w:rsidRPr="00A60920" w:rsidRDefault="005A6FAE">
            <w:pPr>
              <w:pStyle w:val="TableTextCentered"/>
              <w:spacing w:before="20" w:after="20" w:line="240" w:lineRule="auto"/>
              <w:rPr>
                <w:rFonts w:ascii="Franklin Gothic Book" w:hAnsi="Franklin Gothic Book"/>
              </w:rPr>
            </w:pPr>
            <w:r w:rsidRPr="00A60920">
              <w:t>51</w:t>
            </w:r>
          </w:p>
        </w:tc>
        <w:tc>
          <w:tcPr>
            <w:tcW w:w="298" w:type="pct"/>
          </w:tcPr>
          <w:p w14:paraId="6950A42E" w14:textId="68304D45" w:rsidR="000F1D64" w:rsidRPr="00A60920" w:rsidRDefault="005A6FAE">
            <w:pPr>
              <w:pStyle w:val="TableTextCentered"/>
              <w:spacing w:before="20" w:after="20" w:line="240" w:lineRule="auto"/>
              <w:rPr>
                <w:rFonts w:ascii="Franklin Gothic Book" w:hAnsi="Franklin Gothic Book"/>
              </w:rPr>
            </w:pPr>
            <w:r w:rsidRPr="00A60920">
              <w:t>52</w:t>
            </w:r>
          </w:p>
        </w:tc>
        <w:tc>
          <w:tcPr>
            <w:tcW w:w="298" w:type="pct"/>
          </w:tcPr>
          <w:p w14:paraId="55B7656E" w14:textId="20114149" w:rsidR="000F1D64" w:rsidRPr="00A60920" w:rsidRDefault="005A6FAE">
            <w:pPr>
              <w:pStyle w:val="TableTextCentered"/>
              <w:spacing w:before="20" w:after="20" w:line="240" w:lineRule="auto"/>
              <w:rPr>
                <w:rFonts w:ascii="Franklin Gothic Book" w:hAnsi="Franklin Gothic Book"/>
              </w:rPr>
            </w:pPr>
            <w:r w:rsidRPr="00A60920">
              <w:t>38</w:t>
            </w:r>
          </w:p>
        </w:tc>
        <w:tc>
          <w:tcPr>
            <w:tcW w:w="298" w:type="pct"/>
          </w:tcPr>
          <w:p w14:paraId="77BB1C4D" w14:textId="5102529A" w:rsidR="000F1D64" w:rsidRPr="00A60920" w:rsidRDefault="005A6FAE">
            <w:pPr>
              <w:pStyle w:val="TableTextCentered"/>
              <w:spacing w:before="20" w:after="20" w:line="240" w:lineRule="auto"/>
              <w:rPr>
                <w:rFonts w:ascii="Franklin Gothic Book" w:hAnsi="Franklin Gothic Book"/>
              </w:rPr>
            </w:pPr>
            <w:r w:rsidRPr="00A60920">
              <w:t>51</w:t>
            </w:r>
          </w:p>
        </w:tc>
        <w:tc>
          <w:tcPr>
            <w:tcW w:w="298" w:type="pct"/>
          </w:tcPr>
          <w:p w14:paraId="6039B307" w14:textId="6127C9EA" w:rsidR="000F1D64" w:rsidRPr="00A60920" w:rsidRDefault="005A6FAE">
            <w:pPr>
              <w:pStyle w:val="TableTextCentered"/>
              <w:spacing w:before="20" w:after="20" w:line="240" w:lineRule="auto"/>
              <w:rPr>
                <w:rFonts w:ascii="Franklin Gothic Book" w:hAnsi="Franklin Gothic Book"/>
              </w:rPr>
            </w:pPr>
            <w:r w:rsidRPr="00A60920">
              <w:t>9</w:t>
            </w:r>
          </w:p>
        </w:tc>
        <w:tc>
          <w:tcPr>
            <w:tcW w:w="298" w:type="pct"/>
          </w:tcPr>
          <w:p w14:paraId="2095F387" w14:textId="4E7A0C65" w:rsidR="000F1D64" w:rsidRPr="00A60920" w:rsidRDefault="005A6FAE">
            <w:pPr>
              <w:pStyle w:val="TableTextCentered"/>
              <w:spacing w:before="20" w:after="20" w:line="240" w:lineRule="auto"/>
              <w:rPr>
                <w:rFonts w:ascii="Franklin Gothic Book" w:hAnsi="Franklin Gothic Book"/>
              </w:rPr>
            </w:pPr>
            <w:r w:rsidRPr="00A60920">
              <w:t>6</w:t>
            </w:r>
          </w:p>
        </w:tc>
        <w:tc>
          <w:tcPr>
            <w:tcW w:w="298" w:type="pct"/>
          </w:tcPr>
          <w:p w14:paraId="33AC4FAB" w14:textId="3B3A583B" w:rsidR="000F1D64" w:rsidRPr="00A60920" w:rsidRDefault="005A6FAE">
            <w:pPr>
              <w:pStyle w:val="TableTextCentered"/>
              <w:spacing w:before="20" w:after="20" w:line="240" w:lineRule="auto"/>
              <w:rPr>
                <w:rFonts w:ascii="Franklin Gothic Book" w:hAnsi="Franklin Gothic Book"/>
              </w:rPr>
            </w:pPr>
            <w:r w:rsidRPr="00A60920">
              <w:t>6</w:t>
            </w:r>
          </w:p>
        </w:tc>
        <w:tc>
          <w:tcPr>
            <w:tcW w:w="295" w:type="pct"/>
          </w:tcPr>
          <w:p w14:paraId="747933DA" w14:textId="4857AB98" w:rsidR="000F1D64" w:rsidRPr="00A60920" w:rsidRDefault="005A6FAE">
            <w:pPr>
              <w:pStyle w:val="TableTextCentered"/>
              <w:spacing w:before="20" w:after="20" w:line="240" w:lineRule="auto"/>
              <w:rPr>
                <w:rFonts w:ascii="Franklin Gothic Book" w:hAnsi="Franklin Gothic Book"/>
              </w:rPr>
            </w:pPr>
            <w:r w:rsidRPr="00A60920">
              <w:t>23</w:t>
            </w:r>
          </w:p>
        </w:tc>
      </w:tr>
      <w:tr w:rsidR="000F1D64" w:rsidRPr="00A60920" w14:paraId="598D4265" w14:textId="77777777">
        <w:trPr>
          <w:jc w:val="center"/>
        </w:trPr>
        <w:tc>
          <w:tcPr>
            <w:tcW w:w="1087" w:type="pct"/>
          </w:tcPr>
          <w:p w14:paraId="3A02861D"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rPr>
              <w:t>Low income</w:t>
            </w:r>
          </w:p>
        </w:tc>
        <w:tc>
          <w:tcPr>
            <w:tcW w:w="340" w:type="pct"/>
          </w:tcPr>
          <w:p w14:paraId="0DDFDECE" w14:textId="665ED017" w:rsidR="000F1D64" w:rsidRPr="00A60920" w:rsidRDefault="005A6FAE">
            <w:pPr>
              <w:pStyle w:val="TableTextCentered"/>
              <w:spacing w:before="20" w:after="20" w:line="240" w:lineRule="auto"/>
              <w:rPr>
                <w:rFonts w:ascii="Franklin Gothic Book" w:hAnsi="Franklin Gothic Book"/>
              </w:rPr>
            </w:pPr>
            <w:r w:rsidRPr="00A60920">
              <w:t>24</w:t>
            </w:r>
          </w:p>
        </w:tc>
        <w:tc>
          <w:tcPr>
            <w:tcW w:w="298" w:type="pct"/>
          </w:tcPr>
          <w:p w14:paraId="60733743" w14:textId="5E61F572" w:rsidR="000F1D64" w:rsidRPr="00A60920" w:rsidRDefault="005A6FAE">
            <w:pPr>
              <w:pStyle w:val="TableTextCentered"/>
              <w:spacing w:before="20" w:after="20" w:line="240" w:lineRule="auto"/>
              <w:rPr>
                <w:rFonts w:ascii="Franklin Gothic Book" w:hAnsi="Franklin Gothic Book"/>
              </w:rPr>
            </w:pPr>
            <w:r w:rsidRPr="00A60920">
              <w:t>39</w:t>
            </w:r>
          </w:p>
        </w:tc>
        <w:tc>
          <w:tcPr>
            <w:tcW w:w="298" w:type="pct"/>
          </w:tcPr>
          <w:p w14:paraId="3F1BE88C" w14:textId="6F11F040" w:rsidR="000F1D64" w:rsidRPr="00A60920" w:rsidRDefault="005A6FAE">
            <w:pPr>
              <w:pStyle w:val="TableTextCentered"/>
              <w:spacing w:before="20" w:after="20" w:line="240" w:lineRule="auto"/>
              <w:rPr>
                <w:rFonts w:ascii="Franklin Gothic Book" w:hAnsi="Franklin Gothic Book"/>
              </w:rPr>
            </w:pPr>
            <w:r w:rsidRPr="00A60920">
              <w:t>46</w:t>
            </w:r>
          </w:p>
        </w:tc>
        <w:tc>
          <w:tcPr>
            <w:tcW w:w="298" w:type="pct"/>
          </w:tcPr>
          <w:p w14:paraId="2CB50938" w14:textId="1E3ABF4A" w:rsidR="000F1D64" w:rsidRPr="00A60920" w:rsidRDefault="005A6FAE">
            <w:pPr>
              <w:pStyle w:val="TableTextCentered"/>
              <w:spacing w:before="20" w:after="20" w:line="240" w:lineRule="auto"/>
              <w:rPr>
                <w:rFonts w:ascii="Franklin Gothic Book" w:hAnsi="Franklin Gothic Book"/>
              </w:rPr>
            </w:pPr>
            <w:r w:rsidRPr="00A60920">
              <w:t>50</w:t>
            </w:r>
          </w:p>
        </w:tc>
        <w:tc>
          <w:tcPr>
            <w:tcW w:w="298" w:type="pct"/>
          </w:tcPr>
          <w:p w14:paraId="382F7253" w14:textId="4EC92D0F" w:rsidR="000F1D64" w:rsidRPr="00A60920" w:rsidRDefault="005A6FAE">
            <w:pPr>
              <w:pStyle w:val="TableTextCentered"/>
              <w:spacing w:before="20" w:after="20" w:line="240" w:lineRule="auto"/>
              <w:rPr>
                <w:rFonts w:ascii="Franklin Gothic Book" w:hAnsi="Franklin Gothic Book"/>
              </w:rPr>
            </w:pPr>
            <w:r w:rsidRPr="00A60920">
              <w:t>27</w:t>
            </w:r>
          </w:p>
        </w:tc>
        <w:tc>
          <w:tcPr>
            <w:tcW w:w="298" w:type="pct"/>
          </w:tcPr>
          <w:p w14:paraId="0F41B0D9" w14:textId="16D2749D" w:rsidR="000F1D64" w:rsidRPr="00A60920" w:rsidRDefault="005A6FAE">
            <w:pPr>
              <w:pStyle w:val="TableTextCentered"/>
              <w:spacing w:before="20" w:after="20" w:line="240" w:lineRule="auto"/>
              <w:rPr>
                <w:rFonts w:ascii="Franklin Gothic Book" w:hAnsi="Franklin Gothic Book"/>
              </w:rPr>
            </w:pPr>
            <w:r w:rsidRPr="00A60920">
              <w:t>55</w:t>
            </w:r>
          </w:p>
        </w:tc>
        <w:tc>
          <w:tcPr>
            <w:tcW w:w="298" w:type="pct"/>
          </w:tcPr>
          <w:p w14:paraId="662A2E60" w14:textId="22D06E8C" w:rsidR="000F1D64" w:rsidRPr="00A60920" w:rsidRDefault="005A6FAE">
            <w:pPr>
              <w:pStyle w:val="TableTextCentered"/>
              <w:spacing w:before="20" w:after="20" w:line="240" w:lineRule="auto"/>
              <w:rPr>
                <w:rFonts w:ascii="Franklin Gothic Book" w:hAnsi="Franklin Gothic Book"/>
              </w:rPr>
            </w:pPr>
            <w:r w:rsidRPr="00A60920">
              <w:t>50</w:t>
            </w:r>
          </w:p>
        </w:tc>
        <w:tc>
          <w:tcPr>
            <w:tcW w:w="298" w:type="pct"/>
          </w:tcPr>
          <w:p w14:paraId="7B4205E4" w14:textId="312DBD96" w:rsidR="000F1D64" w:rsidRPr="00A60920" w:rsidRDefault="005A6FAE">
            <w:pPr>
              <w:pStyle w:val="TableTextCentered"/>
              <w:spacing w:before="20" w:after="20" w:line="240" w:lineRule="auto"/>
              <w:rPr>
                <w:rFonts w:ascii="Franklin Gothic Book" w:hAnsi="Franklin Gothic Book"/>
              </w:rPr>
            </w:pPr>
            <w:r w:rsidRPr="00A60920">
              <w:t>42</w:t>
            </w:r>
          </w:p>
        </w:tc>
        <w:tc>
          <w:tcPr>
            <w:tcW w:w="298" w:type="pct"/>
          </w:tcPr>
          <w:p w14:paraId="2EE9070C" w14:textId="42CEFD55" w:rsidR="000F1D64" w:rsidRPr="00A60920" w:rsidRDefault="005A6FAE">
            <w:pPr>
              <w:pStyle w:val="TableTextCentered"/>
              <w:spacing w:before="20" w:after="20" w:line="240" w:lineRule="auto"/>
              <w:rPr>
                <w:rFonts w:ascii="Franklin Gothic Book" w:hAnsi="Franklin Gothic Book"/>
              </w:rPr>
            </w:pPr>
            <w:r w:rsidRPr="00A60920">
              <w:t>50</w:t>
            </w:r>
          </w:p>
        </w:tc>
        <w:tc>
          <w:tcPr>
            <w:tcW w:w="298" w:type="pct"/>
          </w:tcPr>
          <w:p w14:paraId="3CC01DB8" w14:textId="19D9778E" w:rsidR="000F1D64" w:rsidRPr="00A60920" w:rsidRDefault="005A6FAE">
            <w:pPr>
              <w:pStyle w:val="TableTextCentered"/>
              <w:spacing w:before="20" w:after="20" w:line="240" w:lineRule="auto"/>
              <w:rPr>
                <w:rFonts w:ascii="Franklin Gothic Book" w:hAnsi="Franklin Gothic Book"/>
              </w:rPr>
            </w:pPr>
            <w:r w:rsidRPr="00A60920">
              <w:t>6</w:t>
            </w:r>
          </w:p>
        </w:tc>
        <w:tc>
          <w:tcPr>
            <w:tcW w:w="298" w:type="pct"/>
          </w:tcPr>
          <w:p w14:paraId="3140E4D3" w14:textId="46CC359D" w:rsidR="000F1D64" w:rsidRPr="00A60920" w:rsidRDefault="005A6FAE">
            <w:pPr>
              <w:pStyle w:val="TableTextCentered"/>
              <w:spacing w:before="20" w:after="20" w:line="240" w:lineRule="auto"/>
              <w:rPr>
                <w:rFonts w:ascii="Franklin Gothic Book" w:hAnsi="Franklin Gothic Book"/>
              </w:rPr>
            </w:pPr>
            <w:r w:rsidRPr="00A60920">
              <w:t>4</w:t>
            </w:r>
          </w:p>
        </w:tc>
        <w:tc>
          <w:tcPr>
            <w:tcW w:w="298" w:type="pct"/>
          </w:tcPr>
          <w:p w14:paraId="21974959" w14:textId="23319643" w:rsidR="000F1D64" w:rsidRPr="00A60920" w:rsidRDefault="005A6FAE">
            <w:pPr>
              <w:pStyle w:val="TableTextCentered"/>
              <w:spacing w:before="20" w:after="20" w:line="240" w:lineRule="auto"/>
              <w:rPr>
                <w:rFonts w:ascii="Franklin Gothic Book" w:hAnsi="Franklin Gothic Book"/>
              </w:rPr>
            </w:pPr>
            <w:r w:rsidRPr="00A60920">
              <w:t>8</w:t>
            </w:r>
          </w:p>
        </w:tc>
        <w:tc>
          <w:tcPr>
            <w:tcW w:w="295" w:type="pct"/>
          </w:tcPr>
          <w:p w14:paraId="43E594E1" w14:textId="405E5418" w:rsidR="000F1D64" w:rsidRPr="00A60920" w:rsidRDefault="005A6FAE">
            <w:pPr>
              <w:pStyle w:val="TableTextCentered"/>
              <w:spacing w:before="20" w:after="20" w:line="240" w:lineRule="auto"/>
              <w:rPr>
                <w:rFonts w:ascii="Franklin Gothic Book" w:hAnsi="Franklin Gothic Book"/>
              </w:rPr>
            </w:pPr>
            <w:r w:rsidRPr="00A60920">
              <w:t>23</w:t>
            </w:r>
          </w:p>
        </w:tc>
      </w:tr>
      <w:tr w:rsidR="000F1D64" w:rsidRPr="00A60920" w14:paraId="60969CC4"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B39018C" w14:textId="77777777" w:rsidR="000F1D64" w:rsidRPr="00A60920" w:rsidRDefault="000F1D64">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ELs and former ELs</w:t>
            </w:r>
          </w:p>
        </w:tc>
        <w:tc>
          <w:tcPr>
            <w:tcW w:w="340" w:type="pct"/>
          </w:tcPr>
          <w:p w14:paraId="74FD1E10" w14:textId="7DCCE8B1" w:rsidR="000F1D64" w:rsidRPr="00A60920" w:rsidRDefault="005A6FAE">
            <w:pPr>
              <w:pStyle w:val="TableTextCentered"/>
              <w:spacing w:before="20" w:after="20" w:line="240" w:lineRule="auto"/>
              <w:rPr>
                <w:rFonts w:ascii="Franklin Gothic Book" w:hAnsi="Franklin Gothic Book"/>
              </w:rPr>
            </w:pPr>
            <w:r w:rsidRPr="00A60920">
              <w:t>4</w:t>
            </w:r>
          </w:p>
        </w:tc>
        <w:tc>
          <w:tcPr>
            <w:tcW w:w="298" w:type="pct"/>
          </w:tcPr>
          <w:p w14:paraId="2D775396" w14:textId="3907D58C"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55CE5A10" w14:textId="7C983073"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6861F6F8" w14:textId="7587AEC0"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114C7C29" w14:textId="7147E911" w:rsidR="000F1D64" w:rsidRPr="00A60920" w:rsidRDefault="005A6FAE">
            <w:pPr>
              <w:pStyle w:val="TableTextCentered"/>
              <w:spacing w:before="20" w:after="20" w:line="240" w:lineRule="auto"/>
              <w:rPr>
                <w:rFonts w:ascii="Franklin Gothic Book" w:hAnsi="Franklin Gothic Book"/>
              </w:rPr>
            </w:pPr>
            <w:r w:rsidRPr="00A60920">
              <w:t>14</w:t>
            </w:r>
          </w:p>
        </w:tc>
        <w:tc>
          <w:tcPr>
            <w:tcW w:w="298" w:type="pct"/>
          </w:tcPr>
          <w:p w14:paraId="3E43F23C" w14:textId="6EC531FA"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4FB0AA42" w14:textId="1E1B26F4"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4780843C" w14:textId="12B21E1C"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285DDEF8" w14:textId="5639C5E1" w:rsidR="000F1D64" w:rsidRPr="00A60920" w:rsidRDefault="005A6FAE">
            <w:pPr>
              <w:pStyle w:val="TableTextCentered"/>
              <w:spacing w:before="20" w:after="20" w:line="240" w:lineRule="auto"/>
              <w:rPr>
                <w:rFonts w:ascii="Franklin Gothic Book" w:hAnsi="Franklin Gothic Book"/>
              </w:rPr>
            </w:pPr>
            <w:r w:rsidRPr="00A60920">
              <w:t>46</w:t>
            </w:r>
          </w:p>
        </w:tc>
        <w:tc>
          <w:tcPr>
            <w:tcW w:w="298" w:type="pct"/>
          </w:tcPr>
          <w:p w14:paraId="343F9C86" w14:textId="01691AF0"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07647EA6" w14:textId="383B26A1" w:rsidR="000F1D64" w:rsidRPr="00A60920" w:rsidRDefault="005A6FAE">
            <w:pPr>
              <w:pStyle w:val="TableTextCentered"/>
              <w:spacing w:before="20" w:after="20" w:line="240" w:lineRule="auto"/>
              <w:rPr>
                <w:rFonts w:ascii="Franklin Gothic Book" w:hAnsi="Franklin Gothic Book"/>
              </w:rPr>
            </w:pPr>
            <w:r w:rsidRPr="00A60920">
              <w:t>—</w:t>
            </w:r>
          </w:p>
        </w:tc>
        <w:tc>
          <w:tcPr>
            <w:tcW w:w="298" w:type="pct"/>
          </w:tcPr>
          <w:p w14:paraId="355B6219" w14:textId="5045C63B" w:rsidR="000F1D64" w:rsidRPr="00A60920" w:rsidRDefault="005A6FAE">
            <w:pPr>
              <w:pStyle w:val="TableTextCentered"/>
              <w:spacing w:before="20" w:after="20" w:line="240" w:lineRule="auto"/>
              <w:rPr>
                <w:rFonts w:ascii="Franklin Gothic Book" w:hAnsi="Franklin Gothic Book"/>
              </w:rPr>
            </w:pPr>
            <w:r w:rsidRPr="00A60920">
              <w:t>—</w:t>
            </w:r>
          </w:p>
        </w:tc>
        <w:tc>
          <w:tcPr>
            <w:tcW w:w="295" w:type="pct"/>
          </w:tcPr>
          <w:p w14:paraId="0DCF30FA" w14:textId="1FD29F46" w:rsidR="000F1D64" w:rsidRPr="00A60920" w:rsidRDefault="005A6FAE">
            <w:pPr>
              <w:pStyle w:val="TableTextCentered"/>
              <w:spacing w:before="20" w:after="20" w:line="240" w:lineRule="auto"/>
              <w:rPr>
                <w:rFonts w:ascii="Franklin Gothic Book" w:hAnsi="Franklin Gothic Book"/>
              </w:rPr>
            </w:pPr>
            <w:r w:rsidRPr="00A60920">
              <w:t>40</w:t>
            </w:r>
          </w:p>
        </w:tc>
      </w:tr>
      <w:tr w:rsidR="000F1D64" w:rsidRPr="00A60920" w14:paraId="64F970BD" w14:textId="77777777">
        <w:trPr>
          <w:jc w:val="center"/>
        </w:trPr>
        <w:tc>
          <w:tcPr>
            <w:tcW w:w="1087" w:type="pct"/>
          </w:tcPr>
          <w:p w14:paraId="0D090304" w14:textId="77777777" w:rsidR="000F1D64" w:rsidRPr="00A60920" w:rsidRDefault="000F1D64">
            <w:pPr>
              <w:pStyle w:val="TableText"/>
              <w:spacing w:before="20" w:after="20" w:line="240" w:lineRule="auto"/>
              <w:rPr>
                <w:rFonts w:ascii="Franklin Gothic Book" w:hAnsi="Franklin Gothic Book"/>
              </w:rPr>
            </w:pPr>
            <w:r w:rsidRPr="00A60920">
              <w:rPr>
                <w:rFonts w:ascii="Franklin Gothic Book" w:hAnsi="Franklin Gothic Book"/>
              </w:rPr>
              <w:t>Students w/disabilities</w:t>
            </w:r>
          </w:p>
        </w:tc>
        <w:tc>
          <w:tcPr>
            <w:tcW w:w="340" w:type="pct"/>
          </w:tcPr>
          <w:p w14:paraId="2DC574F0" w14:textId="6E351219" w:rsidR="000F1D64" w:rsidRPr="00A60920" w:rsidRDefault="005A6FAE">
            <w:pPr>
              <w:pStyle w:val="TableTextCentered"/>
              <w:spacing w:before="20" w:after="20" w:line="240" w:lineRule="auto"/>
              <w:rPr>
                <w:rFonts w:ascii="Franklin Gothic Book" w:hAnsi="Franklin Gothic Book"/>
              </w:rPr>
            </w:pPr>
            <w:r w:rsidRPr="00A60920">
              <w:t>63</w:t>
            </w:r>
          </w:p>
        </w:tc>
        <w:tc>
          <w:tcPr>
            <w:tcW w:w="298" w:type="pct"/>
          </w:tcPr>
          <w:p w14:paraId="0B23F5C8" w14:textId="050448D7" w:rsidR="000F1D64" w:rsidRPr="00A60920" w:rsidRDefault="005A6FAE">
            <w:pPr>
              <w:pStyle w:val="TableTextCentered"/>
              <w:spacing w:before="20" w:after="20" w:line="240" w:lineRule="auto"/>
              <w:rPr>
                <w:rFonts w:ascii="Franklin Gothic Book" w:hAnsi="Franklin Gothic Book"/>
              </w:rPr>
            </w:pPr>
            <w:r w:rsidRPr="00A60920">
              <w:t>39</w:t>
            </w:r>
          </w:p>
        </w:tc>
        <w:tc>
          <w:tcPr>
            <w:tcW w:w="298" w:type="pct"/>
          </w:tcPr>
          <w:p w14:paraId="7D989DEB" w14:textId="106B080C" w:rsidR="000F1D64" w:rsidRPr="00A60920" w:rsidRDefault="005A6FAE">
            <w:pPr>
              <w:pStyle w:val="TableTextCentered"/>
              <w:spacing w:before="20" w:after="20" w:line="240" w:lineRule="auto"/>
              <w:rPr>
                <w:rFonts w:ascii="Franklin Gothic Book" w:hAnsi="Franklin Gothic Book"/>
              </w:rPr>
            </w:pPr>
            <w:r w:rsidRPr="00A60920">
              <w:t>33</w:t>
            </w:r>
          </w:p>
        </w:tc>
        <w:tc>
          <w:tcPr>
            <w:tcW w:w="298" w:type="pct"/>
          </w:tcPr>
          <w:p w14:paraId="62EF3D46" w14:textId="752060B7" w:rsidR="000F1D64" w:rsidRPr="00A60920" w:rsidRDefault="005A6FAE">
            <w:pPr>
              <w:pStyle w:val="TableTextCentered"/>
              <w:spacing w:before="20" w:after="20" w:line="240" w:lineRule="auto"/>
              <w:rPr>
                <w:rFonts w:ascii="Franklin Gothic Book" w:hAnsi="Franklin Gothic Book"/>
              </w:rPr>
            </w:pPr>
            <w:r w:rsidRPr="00A60920">
              <w:t>49</w:t>
            </w:r>
          </w:p>
        </w:tc>
        <w:tc>
          <w:tcPr>
            <w:tcW w:w="298" w:type="pct"/>
          </w:tcPr>
          <w:p w14:paraId="0F0E9ED8" w14:textId="762B3AB2" w:rsidR="000F1D64" w:rsidRPr="00A60920" w:rsidRDefault="005A6FAE">
            <w:pPr>
              <w:pStyle w:val="TableTextCentered"/>
              <w:spacing w:before="20" w:after="20" w:line="240" w:lineRule="auto"/>
              <w:rPr>
                <w:rFonts w:ascii="Franklin Gothic Book" w:hAnsi="Franklin Gothic Book"/>
              </w:rPr>
            </w:pPr>
            <w:r w:rsidRPr="00A60920">
              <w:t>14</w:t>
            </w:r>
          </w:p>
        </w:tc>
        <w:tc>
          <w:tcPr>
            <w:tcW w:w="298" w:type="pct"/>
          </w:tcPr>
          <w:p w14:paraId="3EF073F9" w14:textId="7377C65B" w:rsidR="000F1D64" w:rsidRPr="00A60920" w:rsidRDefault="005A6FAE">
            <w:pPr>
              <w:pStyle w:val="TableTextCentered"/>
              <w:spacing w:before="20" w:after="20" w:line="240" w:lineRule="auto"/>
              <w:rPr>
                <w:rFonts w:ascii="Franklin Gothic Book" w:hAnsi="Franklin Gothic Book"/>
              </w:rPr>
            </w:pPr>
            <w:r w:rsidRPr="00A60920">
              <w:t>48</w:t>
            </w:r>
          </w:p>
        </w:tc>
        <w:tc>
          <w:tcPr>
            <w:tcW w:w="298" w:type="pct"/>
          </w:tcPr>
          <w:p w14:paraId="299DF771" w14:textId="55018F76" w:rsidR="000F1D64" w:rsidRPr="00A60920" w:rsidRDefault="005A6FAE">
            <w:pPr>
              <w:pStyle w:val="TableTextCentered"/>
              <w:spacing w:before="20" w:after="20" w:line="240" w:lineRule="auto"/>
              <w:rPr>
                <w:rFonts w:ascii="Franklin Gothic Book" w:hAnsi="Franklin Gothic Book"/>
              </w:rPr>
            </w:pPr>
            <w:r w:rsidRPr="00A60920">
              <w:t>59</w:t>
            </w:r>
          </w:p>
        </w:tc>
        <w:tc>
          <w:tcPr>
            <w:tcW w:w="298" w:type="pct"/>
          </w:tcPr>
          <w:p w14:paraId="2C2A77AE" w14:textId="37E98C31" w:rsidR="000F1D64" w:rsidRPr="00A60920" w:rsidRDefault="005A6FAE">
            <w:pPr>
              <w:pStyle w:val="TableTextCentered"/>
              <w:spacing w:before="20" w:after="20" w:line="240" w:lineRule="auto"/>
              <w:rPr>
                <w:rFonts w:ascii="Franklin Gothic Book" w:hAnsi="Franklin Gothic Book"/>
              </w:rPr>
            </w:pPr>
            <w:r w:rsidRPr="00A60920">
              <w:t>43</w:t>
            </w:r>
          </w:p>
        </w:tc>
        <w:tc>
          <w:tcPr>
            <w:tcW w:w="298" w:type="pct"/>
          </w:tcPr>
          <w:p w14:paraId="743E0894" w14:textId="15B403FA" w:rsidR="000F1D64" w:rsidRPr="00A60920" w:rsidRDefault="005A6FAE">
            <w:pPr>
              <w:pStyle w:val="TableTextCentered"/>
              <w:spacing w:before="20" w:after="20" w:line="240" w:lineRule="auto"/>
              <w:rPr>
                <w:rFonts w:ascii="Franklin Gothic Book" w:hAnsi="Franklin Gothic Book"/>
              </w:rPr>
            </w:pPr>
            <w:r w:rsidRPr="00A60920">
              <w:t>51</w:t>
            </w:r>
          </w:p>
        </w:tc>
        <w:tc>
          <w:tcPr>
            <w:tcW w:w="298" w:type="pct"/>
          </w:tcPr>
          <w:p w14:paraId="0ADC02B7" w14:textId="36094EEF" w:rsidR="000F1D64" w:rsidRPr="00A60920" w:rsidRDefault="005A6FAE">
            <w:pPr>
              <w:pStyle w:val="TableTextCentered"/>
              <w:spacing w:before="20" w:after="20" w:line="240" w:lineRule="auto"/>
              <w:rPr>
                <w:rFonts w:ascii="Franklin Gothic Book" w:hAnsi="Franklin Gothic Book"/>
              </w:rPr>
            </w:pPr>
            <w:r w:rsidRPr="00A60920">
              <w:t>13</w:t>
            </w:r>
          </w:p>
        </w:tc>
        <w:tc>
          <w:tcPr>
            <w:tcW w:w="298" w:type="pct"/>
          </w:tcPr>
          <w:p w14:paraId="3560DE27" w14:textId="1E25FABF" w:rsidR="000F1D64" w:rsidRPr="00A60920" w:rsidRDefault="005A6FAE">
            <w:pPr>
              <w:pStyle w:val="TableTextCentered"/>
              <w:spacing w:before="20" w:after="20" w:line="240" w:lineRule="auto"/>
              <w:rPr>
                <w:rFonts w:ascii="Franklin Gothic Book" w:hAnsi="Franklin Gothic Book"/>
              </w:rPr>
            </w:pPr>
            <w:r w:rsidRPr="00A60920">
              <w:t>8</w:t>
            </w:r>
          </w:p>
        </w:tc>
        <w:tc>
          <w:tcPr>
            <w:tcW w:w="298" w:type="pct"/>
          </w:tcPr>
          <w:p w14:paraId="6037566F" w14:textId="321135A6" w:rsidR="000F1D64" w:rsidRPr="00A60920" w:rsidRDefault="005A6FAE">
            <w:pPr>
              <w:pStyle w:val="TableTextCentered"/>
              <w:spacing w:before="20" w:after="20" w:line="240" w:lineRule="auto"/>
              <w:rPr>
                <w:rFonts w:ascii="Franklin Gothic Book" w:hAnsi="Franklin Gothic Book"/>
              </w:rPr>
            </w:pPr>
            <w:r w:rsidRPr="00A60920">
              <w:t>8</w:t>
            </w:r>
          </w:p>
        </w:tc>
        <w:tc>
          <w:tcPr>
            <w:tcW w:w="295" w:type="pct"/>
          </w:tcPr>
          <w:p w14:paraId="45FBB91D" w14:textId="5943E6FD" w:rsidR="000F1D64" w:rsidRPr="00A60920" w:rsidRDefault="005A6FAE">
            <w:pPr>
              <w:pStyle w:val="TableTextCentered"/>
              <w:spacing w:before="20" w:after="20" w:line="240" w:lineRule="auto"/>
              <w:rPr>
                <w:rFonts w:ascii="Franklin Gothic Book" w:hAnsi="Franklin Gothic Book"/>
              </w:rPr>
            </w:pPr>
            <w:r w:rsidRPr="00A60920">
              <w:t>35</w:t>
            </w:r>
          </w:p>
        </w:tc>
      </w:tr>
    </w:tbl>
    <w:p w14:paraId="493FABEC" w14:textId="77777777" w:rsidR="0067139E" w:rsidRPr="00A60920" w:rsidRDefault="0067139E" w:rsidP="0067139E">
      <w:pPr>
        <w:pStyle w:val="TableTitle0"/>
      </w:pPr>
      <w:r w:rsidRPr="00A60920">
        <w:lastRenderedPageBreak/>
        <w:t>Table E5. Concord: MCAS Science Achievement by Student Group, Grades 5 and 8, 2022-2024</w:t>
      </w:r>
      <w:bookmarkEnd w:id="290"/>
    </w:p>
    <w:tbl>
      <w:tblPr>
        <w:tblStyle w:val="MSVTable1"/>
        <w:tblW w:w="5000" w:type="pct"/>
        <w:jc w:val="center"/>
        <w:tblLayout w:type="fixed"/>
        <w:tblCellMar>
          <w:left w:w="43" w:type="dxa"/>
          <w:right w:w="43" w:type="dxa"/>
        </w:tblCellMar>
        <w:tblLook w:val="0420" w:firstRow="1" w:lastRow="0" w:firstColumn="0" w:lastColumn="0" w:noHBand="0" w:noVBand="1"/>
      </w:tblPr>
      <w:tblGrid>
        <w:gridCol w:w="2872"/>
        <w:gridCol w:w="902"/>
        <w:gridCol w:w="697"/>
        <w:gridCol w:w="772"/>
        <w:gridCol w:w="772"/>
        <w:gridCol w:w="771"/>
        <w:gridCol w:w="771"/>
        <w:gridCol w:w="771"/>
        <w:gridCol w:w="771"/>
        <w:gridCol w:w="771"/>
        <w:gridCol w:w="771"/>
        <w:gridCol w:w="771"/>
        <w:gridCol w:w="771"/>
        <w:gridCol w:w="761"/>
      </w:tblGrid>
      <w:tr w:rsidR="00347049" w:rsidRPr="00A60920" w14:paraId="6C56996A" w14:textId="77777777" w:rsidTr="001646A0">
        <w:trPr>
          <w:cnfStyle w:val="100000000000" w:firstRow="1" w:lastRow="0" w:firstColumn="0" w:lastColumn="0" w:oddVBand="0" w:evenVBand="0" w:oddHBand="0" w:evenHBand="0" w:firstRowFirstColumn="0" w:firstRowLastColumn="0" w:lastRowFirstColumn="0" w:lastRowLastColumn="0"/>
          <w:tblHeader/>
          <w:jc w:val="center"/>
        </w:trPr>
        <w:tc>
          <w:tcPr>
            <w:tcW w:w="1109" w:type="pct"/>
            <w:vAlign w:val="bottom"/>
          </w:tcPr>
          <w:p w14:paraId="2B23B88F" w14:textId="77777777" w:rsidR="00347049" w:rsidRPr="00A60920" w:rsidRDefault="00347049">
            <w:pPr>
              <w:pStyle w:val="TableColHeadingCenter"/>
              <w:spacing w:before="20" w:after="20" w:line="240" w:lineRule="auto"/>
            </w:pPr>
            <w:bookmarkStart w:id="291" w:name="_Toc204360939"/>
            <w:r w:rsidRPr="00A60920">
              <w:t>Group</w:t>
            </w:r>
          </w:p>
        </w:tc>
        <w:tc>
          <w:tcPr>
            <w:tcW w:w="348" w:type="pct"/>
            <w:vAlign w:val="bottom"/>
          </w:tcPr>
          <w:p w14:paraId="146C01D2" w14:textId="77777777" w:rsidR="00347049" w:rsidRPr="00A60920" w:rsidRDefault="00347049">
            <w:pPr>
              <w:pStyle w:val="TableColHeadingCenter"/>
              <w:spacing w:before="20" w:after="20" w:line="240" w:lineRule="auto"/>
            </w:pPr>
            <w:r w:rsidRPr="00A60920">
              <w:t># Included (2024)</w:t>
            </w:r>
          </w:p>
        </w:tc>
        <w:tc>
          <w:tcPr>
            <w:tcW w:w="269" w:type="pct"/>
            <w:vAlign w:val="bottom"/>
          </w:tcPr>
          <w:p w14:paraId="0E8E8DCA" w14:textId="77777777" w:rsidR="00347049" w:rsidRPr="00A60920" w:rsidRDefault="00347049">
            <w:pPr>
              <w:pStyle w:val="TableColHeadingCenter"/>
              <w:spacing w:before="20" w:after="20" w:line="240" w:lineRule="auto"/>
            </w:pPr>
            <w:r w:rsidRPr="00A60920">
              <w:t>% M/E 2022</w:t>
            </w:r>
          </w:p>
        </w:tc>
        <w:tc>
          <w:tcPr>
            <w:tcW w:w="298" w:type="pct"/>
            <w:vAlign w:val="bottom"/>
          </w:tcPr>
          <w:p w14:paraId="0DE23037" w14:textId="77777777" w:rsidR="00347049" w:rsidRPr="00A60920" w:rsidRDefault="00347049">
            <w:pPr>
              <w:pStyle w:val="TableColHeadingCenter"/>
              <w:spacing w:before="20" w:after="20" w:line="240" w:lineRule="auto"/>
            </w:pPr>
            <w:r w:rsidRPr="00A60920">
              <w:t>% M/E 2023</w:t>
            </w:r>
          </w:p>
        </w:tc>
        <w:tc>
          <w:tcPr>
            <w:tcW w:w="298" w:type="pct"/>
            <w:vAlign w:val="bottom"/>
          </w:tcPr>
          <w:p w14:paraId="39605971" w14:textId="77777777" w:rsidR="00347049" w:rsidRPr="00A60920" w:rsidRDefault="00347049">
            <w:pPr>
              <w:pStyle w:val="TableColHeadingCenter"/>
              <w:spacing w:before="20" w:after="20" w:line="240" w:lineRule="auto"/>
            </w:pPr>
            <w:r w:rsidRPr="00A60920">
              <w:t>% M/E 2024</w:t>
            </w:r>
          </w:p>
        </w:tc>
        <w:tc>
          <w:tcPr>
            <w:tcW w:w="298" w:type="pct"/>
            <w:vAlign w:val="bottom"/>
          </w:tcPr>
          <w:p w14:paraId="40540504" w14:textId="77777777" w:rsidR="00347049" w:rsidRPr="00A60920" w:rsidRDefault="00347049">
            <w:pPr>
              <w:pStyle w:val="TableColHeadingCenter"/>
              <w:spacing w:before="20" w:after="20" w:line="240" w:lineRule="auto"/>
            </w:pPr>
            <w:r w:rsidRPr="00A60920">
              <w:t>% M/E 2024 State</w:t>
            </w:r>
          </w:p>
        </w:tc>
        <w:tc>
          <w:tcPr>
            <w:tcW w:w="298" w:type="pct"/>
            <w:vAlign w:val="bottom"/>
          </w:tcPr>
          <w:p w14:paraId="7251306F" w14:textId="77777777" w:rsidR="00347049" w:rsidRPr="00A60920" w:rsidRDefault="00347049">
            <w:pPr>
              <w:pStyle w:val="TableColHeadingCenter"/>
              <w:spacing w:before="20" w:after="20" w:line="240" w:lineRule="auto"/>
            </w:pPr>
            <w:r w:rsidRPr="00A60920">
              <w:t>% PME 2022</w:t>
            </w:r>
          </w:p>
        </w:tc>
        <w:tc>
          <w:tcPr>
            <w:tcW w:w="298" w:type="pct"/>
            <w:vAlign w:val="bottom"/>
          </w:tcPr>
          <w:p w14:paraId="2FBC0531" w14:textId="77777777" w:rsidR="00347049" w:rsidRPr="00A60920" w:rsidRDefault="00347049">
            <w:pPr>
              <w:pStyle w:val="TableColHeadingCenter"/>
              <w:spacing w:before="20" w:after="20" w:line="240" w:lineRule="auto"/>
            </w:pPr>
            <w:r w:rsidRPr="00A60920">
              <w:t>% PME 2023</w:t>
            </w:r>
          </w:p>
        </w:tc>
        <w:tc>
          <w:tcPr>
            <w:tcW w:w="298" w:type="pct"/>
            <w:vAlign w:val="bottom"/>
          </w:tcPr>
          <w:p w14:paraId="5B1FEDCF" w14:textId="77777777" w:rsidR="00347049" w:rsidRPr="00A60920" w:rsidRDefault="00347049">
            <w:pPr>
              <w:pStyle w:val="TableColHeadingCenter"/>
              <w:spacing w:before="20" w:after="20" w:line="240" w:lineRule="auto"/>
            </w:pPr>
            <w:r w:rsidRPr="00A60920">
              <w:t>% PME 2024</w:t>
            </w:r>
          </w:p>
        </w:tc>
        <w:tc>
          <w:tcPr>
            <w:tcW w:w="298" w:type="pct"/>
            <w:vAlign w:val="bottom"/>
          </w:tcPr>
          <w:p w14:paraId="72F30333" w14:textId="77777777" w:rsidR="00347049" w:rsidRPr="00A60920" w:rsidRDefault="00347049">
            <w:pPr>
              <w:pStyle w:val="TableColHeadingCenter"/>
              <w:spacing w:before="20" w:after="20" w:line="240" w:lineRule="auto"/>
            </w:pPr>
            <w:r w:rsidRPr="00A60920">
              <w:t>% PME 2024 State</w:t>
            </w:r>
          </w:p>
        </w:tc>
        <w:tc>
          <w:tcPr>
            <w:tcW w:w="298" w:type="pct"/>
            <w:vAlign w:val="bottom"/>
          </w:tcPr>
          <w:p w14:paraId="6FCEB608" w14:textId="77777777" w:rsidR="00347049" w:rsidRPr="00A60920" w:rsidRDefault="00347049">
            <w:pPr>
              <w:pStyle w:val="TableColHeadingCenter"/>
              <w:spacing w:before="20" w:after="20" w:line="240" w:lineRule="auto"/>
            </w:pPr>
            <w:r w:rsidRPr="00A60920">
              <w:t>% NM 2022</w:t>
            </w:r>
          </w:p>
        </w:tc>
        <w:tc>
          <w:tcPr>
            <w:tcW w:w="298" w:type="pct"/>
            <w:vAlign w:val="bottom"/>
          </w:tcPr>
          <w:p w14:paraId="682A5082" w14:textId="77777777" w:rsidR="00347049" w:rsidRPr="00A60920" w:rsidRDefault="00347049">
            <w:pPr>
              <w:pStyle w:val="TableColHeadingCenter"/>
              <w:spacing w:before="20" w:after="20" w:line="240" w:lineRule="auto"/>
            </w:pPr>
            <w:r w:rsidRPr="00A60920">
              <w:t>% NM 2023</w:t>
            </w:r>
          </w:p>
        </w:tc>
        <w:tc>
          <w:tcPr>
            <w:tcW w:w="298" w:type="pct"/>
            <w:vAlign w:val="bottom"/>
          </w:tcPr>
          <w:p w14:paraId="3A5F71F4" w14:textId="77777777" w:rsidR="00347049" w:rsidRPr="00A60920" w:rsidRDefault="00347049">
            <w:pPr>
              <w:pStyle w:val="TableColHeadingCenter"/>
              <w:spacing w:before="20" w:after="20" w:line="240" w:lineRule="auto"/>
            </w:pPr>
            <w:r w:rsidRPr="00A60920">
              <w:t>% NM 2024</w:t>
            </w:r>
          </w:p>
        </w:tc>
        <w:tc>
          <w:tcPr>
            <w:tcW w:w="294" w:type="pct"/>
            <w:vAlign w:val="bottom"/>
          </w:tcPr>
          <w:p w14:paraId="7AA3789A" w14:textId="77777777" w:rsidR="00347049" w:rsidRPr="00A60920" w:rsidRDefault="00347049">
            <w:pPr>
              <w:pStyle w:val="TableColHeadingCenter"/>
              <w:spacing w:before="20" w:after="20" w:line="240" w:lineRule="auto"/>
            </w:pPr>
            <w:r w:rsidRPr="00A60920">
              <w:t>% NM 2024 State</w:t>
            </w:r>
          </w:p>
        </w:tc>
      </w:tr>
      <w:tr w:rsidR="001646A0" w:rsidRPr="00A60920" w14:paraId="4D57ADEC" w14:textId="77777777" w:rsidTr="001646A0">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51485FE2"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rPr>
              <w:t>All</w:t>
            </w:r>
          </w:p>
        </w:tc>
        <w:tc>
          <w:tcPr>
            <w:tcW w:w="348" w:type="pct"/>
          </w:tcPr>
          <w:p w14:paraId="60933BFD" w14:textId="45927A37" w:rsidR="001646A0" w:rsidRPr="00A60920" w:rsidRDefault="001646A0" w:rsidP="001646A0">
            <w:pPr>
              <w:pStyle w:val="TableTextCentered"/>
              <w:spacing w:before="20" w:after="20" w:line="240" w:lineRule="auto"/>
              <w:rPr>
                <w:rFonts w:ascii="Franklin Gothic Book" w:hAnsi="Franklin Gothic Book"/>
              </w:rPr>
            </w:pPr>
            <w:r w:rsidRPr="00A60920">
              <w:t>452</w:t>
            </w:r>
          </w:p>
        </w:tc>
        <w:tc>
          <w:tcPr>
            <w:tcW w:w="269" w:type="pct"/>
          </w:tcPr>
          <w:p w14:paraId="0B713F6A" w14:textId="1F6763D4" w:rsidR="001646A0" w:rsidRPr="00A60920" w:rsidRDefault="001646A0" w:rsidP="001646A0">
            <w:pPr>
              <w:pStyle w:val="TableTextCentered"/>
              <w:spacing w:before="20" w:after="20" w:line="240" w:lineRule="auto"/>
              <w:rPr>
                <w:rFonts w:ascii="Franklin Gothic Book" w:hAnsi="Franklin Gothic Book"/>
              </w:rPr>
            </w:pPr>
            <w:r w:rsidRPr="00A60920">
              <w:t>72</w:t>
            </w:r>
          </w:p>
        </w:tc>
        <w:tc>
          <w:tcPr>
            <w:tcW w:w="298" w:type="pct"/>
          </w:tcPr>
          <w:p w14:paraId="129A8B92" w14:textId="5C6D794E" w:rsidR="001646A0" w:rsidRPr="00A60920" w:rsidRDefault="001646A0" w:rsidP="001646A0">
            <w:pPr>
              <w:pStyle w:val="TableTextCentered"/>
              <w:spacing w:before="20" w:after="20" w:line="240" w:lineRule="auto"/>
              <w:rPr>
                <w:rFonts w:ascii="Franklin Gothic Book" w:hAnsi="Franklin Gothic Book"/>
              </w:rPr>
            </w:pPr>
            <w:r w:rsidRPr="00A60920">
              <w:t>72</w:t>
            </w:r>
          </w:p>
        </w:tc>
        <w:tc>
          <w:tcPr>
            <w:tcW w:w="298" w:type="pct"/>
          </w:tcPr>
          <w:p w14:paraId="4DE90D25" w14:textId="6ED39580" w:rsidR="001646A0" w:rsidRPr="00A60920" w:rsidRDefault="001646A0" w:rsidP="001646A0">
            <w:pPr>
              <w:pStyle w:val="TableTextCentered"/>
              <w:spacing w:before="20" w:after="20" w:line="240" w:lineRule="auto"/>
              <w:rPr>
                <w:rFonts w:ascii="Franklin Gothic Book" w:hAnsi="Franklin Gothic Book"/>
              </w:rPr>
            </w:pPr>
            <w:r w:rsidRPr="00A60920">
              <w:t>76</w:t>
            </w:r>
          </w:p>
        </w:tc>
        <w:tc>
          <w:tcPr>
            <w:tcW w:w="298" w:type="pct"/>
          </w:tcPr>
          <w:p w14:paraId="00AA2B9F" w14:textId="461B4C7B" w:rsidR="001646A0" w:rsidRPr="00A60920" w:rsidRDefault="001646A0" w:rsidP="001646A0">
            <w:pPr>
              <w:pStyle w:val="TableTextCentered"/>
              <w:spacing w:before="20" w:after="20" w:line="240" w:lineRule="auto"/>
              <w:rPr>
                <w:rFonts w:ascii="Franklin Gothic Book" w:hAnsi="Franklin Gothic Book"/>
              </w:rPr>
            </w:pPr>
            <w:r w:rsidRPr="00A60920">
              <w:t>42</w:t>
            </w:r>
          </w:p>
        </w:tc>
        <w:tc>
          <w:tcPr>
            <w:tcW w:w="298" w:type="pct"/>
          </w:tcPr>
          <w:p w14:paraId="1B582AD0" w14:textId="2051E3A0" w:rsidR="001646A0" w:rsidRPr="00A60920" w:rsidRDefault="001646A0" w:rsidP="001646A0">
            <w:pPr>
              <w:pStyle w:val="TableTextCentered"/>
              <w:spacing w:before="20" w:after="20" w:line="240" w:lineRule="auto"/>
              <w:rPr>
                <w:rFonts w:ascii="Franklin Gothic Book" w:hAnsi="Franklin Gothic Book"/>
              </w:rPr>
            </w:pPr>
            <w:r w:rsidRPr="00A60920">
              <w:t>23</w:t>
            </w:r>
          </w:p>
        </w:tc>
        <w:tc>
          <w:tcPr>
            <w:tcW w:w="298" w:type="pct"/>
          </w:tcPr>
          <w:p w14:paraId="206F1BF2" w14:textId="00963BE8" w:rsidR="001646A0" w:rsidRPr="00A60920" w:rsidRDefault="001646A0" w:rsidP="001646A0">
            <w:pPr>
              <w:pStyle w:val="TableTextCentered"/>
              <w:spacing w:before="20" w:after="20" w:line="240" w:lineRule="auto"/>
              <w:rPr>
                <w:rFonts w:ascii="Franklin Gothic Book" w:hAnsi="Franklin Gothic Book"/>
              </w:rPr>
            </w:pPr>
            <w:r w:rsidRPr="00A60920">
              <w:t>23</w:t>
            </w:r>
          </w:p>
        </w:tc>
        <w:tc>
          <w:tcPr>
            <w:tcW w:w="298" w:type="pct"/>
          </w:tcPr>
          <w:p w14:paraId="618FE299" w14:textId="1E84F166" w:rsidR="001646A0" w:rsidRPr="00A60920" w:rsidRDefault="001646A0" w:rsidP="001646A0">
            <w:pPr>
              <w:pStyle w:val="TableTextCentered"/>
              <w:spacing w:before="20" w:after="20" w:line="240" w:lineRule="auto"/>
              <w:rPr>
                <w:rFonts w:ascii="Franklin Gothic Book" w:hAnsi="Franklin Gothic Book"/>
              </w:rPr>
            </w:pPr>
            <w:r w:rsidRPr="00A60920">
              <w:t>18</w:t>
            </w:r>
          </w:p>
        </w:tc>
        <w:tc>
          <w:tcPr>
            <w:tcW w:w="298" w:type="pct"/>
          </w:tcPr>
          <w:p w14:paraId="67F4FB4F" w14:textId="6D2D9FC8" w:rsidR="001646A0" w:rsidRPr="00A60920" w:rsidRDefault="001646A0" w:rsidP="001646A0">
            <w:pPr>
              <w:pStyle w:val="TableTextCentered"/>
              <w:spacing w:before="20" w:after="20" w:line="240" w:lineRule="auto"/>
              <w:rPr>
                <w:rFonts w:ascii="Franklin Gothic Book" w:hAnsi="Franklin Gothic Book"/>
              </w:rPr>
            </w:pPr>
            <w:r w:rsidRPr="00A60920">
              <w:t>38</w:t>
            </w:r>
          </w:p>
        </w:tc>
        <w:tc>
          <w:tcPr>
            <w:tcW w:w="298" w:type="pct"/>
          </w:tcPr>
          <w:p w14:paraId="3C59E143" w14:textId="0A57BD2C" w:rsidR="001646A0" w:rsidRPr="00A60920" w:rsidRDefault="001646A0" w:rsidP="001646A0">
            <w:pPr>
              <w:pStyle w:val="TableTextCentered"/>
              <w:spacing w:before="20" w:after="20" w:line="240" w:lineRule="auto"/>
              <w:rPr>
                <w:rFonts w:ascii="Franklin Gothic Book" w:hAnsi="Franklin Gothic Book"/>
              </w:rPr>
            </w:pPr>
            <w:r w:rsidRPr="00A60920">
              <w:t>5</w:t>
            </w:r>
          </w:p>
        </w:tc>
        <w:tc>
          <w:tcPr>
            <w:tcW w:w="298" w:type="pct"/>
          </w:tcPr>
          <w:p w14:paraId="5F239FD4" w14:textId="63010671" w:rsidR="001646A0" w:rsidRPr="00A60920" w:rsidRDefault="001646A0" w:rsidP="001646A0">
            <w:pPr>
              <w:pStyle w:val="TableTextCentered"/>
              <w:spacing w:before="20" w:after="20" w:line="240" w:lineRule="auto"/>
              <w:rPr>
                <w:rFonts w:ascii="Franklin Gothic Book" w:hAnsi="Franklin Gothic Book"/>
              </w:rPr>
            </w:pPr>
            <w:r w:rsidRPr="00A60920">
              <w:t>5</w:t>
            </w:r>
          </w:p>
        </w:tc>
        <w:tc>
          <w:tcPr>
            <w:tcW w:w="298" w:type="pct"/>
          </w:tcPr>
          <w:p w14:paraId="74B775B5" w14:textId="39610580" w:rsidR="001646A0" w:rsidRPr="00A60920" w:rsidRDefault="001646A0" w:rsidP="001646A0">
            <w:pPr>
              <w:pStyle w:val="TableTextCentered"/>
              <w:spacing w:before="20" w:after="20" w:line="240" w:lineRule="auto"/>
              <w:rPr>
                <w:rFonts w:ascii="Franklin Gothic Book" w:hAnsi="Franklin Gothic Book"/>
              </w:rPr>
            </w:pPr>
            <w:r w:rsidRPr="00A60920">
              <w:t>6</w:t>
            </w:r>
          </w:p>
        </w:tc>
        <w:tc>
          <w:tcPr>
            <w:tcW w:w="294" w:type="pct"/>
          </w:tcPr>
          <w:p w14:paraId="3D2B9DF6" w14:textId="5A1CE148" w:rsidR="001646A0" w:rsidRPr="00A60920" w:rsidRDefault="001646A0" w:rsidP="001646A0">
            <w:pPr>
              <w:pStyle w:val="TableTextCentered"/>
              <w:spacing w:before="20" w:after="20" w:line="240" w:lineRule="auto"/>
              <w:rPr>
                <w:rFonts w:ascii="Franklin Gothic Book" w:hAnsi="Franklin Gothic Book"/>
              </w:rPr>
            </w:pPr>
            <w:r w:rsidRPr="00A60920">
              <w:t>20</w:t>
            </w:r>
          </w:p>
        </w:tc>
      </w:tr>
      <w:tr w:rsidR="001646A0" w:rsidRPr="00A60920" w14:paraId="78922B98" w14:textId="77777777" w:rsidTr="001646A0">
        <w:trPr>
          <w:jc w:val="center"/>
        </w:trPr>
        <w:tc>
          <w:tcPr>
            <w:tcW w:w="1109" w:type="pct"/>
          </w:tcPr>
          <w:p w14:paraId="37B8227B"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rPr>
              <w:t>African American/Black</w:t>
            </w:r>
          </w:p>
        </w:tc>
        <w:tc>
          <w:tcPr>
            <w:tcW w:w="348" w:type="pct"/>
          </w:tcPr>
          <w:p w14:paraId="2E0FAA2B" w14:textId="20FB6292" w:rsidR="001646A0" w:rsidRPr="00A60920" w:rsidRDefault="001646A0" w:rsidP="001646A0">
            <w:pPr>
              <w:pStyle w:val="TableTextCentered"/>
              <w:spacing w:before="20" w:after="20" w:line="240" w:lineRule="auto"/>
              <w:rPr>
                <w:rFonts w:ascii="Franklin Gothic Book" w:hAnsi="Franklin Gothic Book"/>
              </w:rPr>
            </w:pPr>
            <w:r w:rsidRPr="00A60920">
              <w:t>26</w:t>
            </w:r>
          </w:p>
        </w:tc>
        <w:tc>
          <w:tcPr>
            <w:tcW w:w="269" w:type="pct"/>
          </w:tcPr>
          <w:p w14:paraId="29FFF329" w14:textId="67014597" w:rsidR="001646A0" w:rsidRPr="00A60920" w:rsidRDefault="001646A0" w:rsidP="001646A0">
            <w:pPr>
              <w:pStyle w:val="TableTextCentered"/>
              <w:spacing w:before="20" w:after="20" w:line="240" w:lineRule="auto"/>
              <w:rPr>
                <w:rFonts w:ascii="Franklin Gothic Book" w:hAnsi="Franklin Gothic Book"/>
              </w:rPr>
            </w:pPr>
            <w:r w:rsidRPr="00A60920">
              <w:t>19</w:t>
            </w:r>
          </w:p>
        </w:tc>
        <w:tc>
          <w:tcPr>
            <w:tcW w:w="298" w:type="pct"/>
          </w:tcPr>
          <w:p w14:paraId="5B2046EE" w14:textId="36D7A7CB" w:rsidR="001646A0" w:rsidRPr="00A60920" w:rsidRDefault="001646A0" w:rsidP="001646A0">
            <w:pPr>
              <w:pStyle w:val="TableTextCentered"/>
              <w:spacing w:before="20" w:after="20" w:line="240" w:lineRule="auto"/>
              <w:rPr>
                <w:rFonts w:ascii="Franklin Gothic Book" w:hAnsi="Franklin Gothic Book"/>
              </w:rPr>
            </w:pPr>
            <w:r w:rsidRPr="00A60920">
              <w:t>35</w:t>
            </w:r>
          </w:p>
        </w:tc>
        <w:tc>
          <w:tcPr>
            <w:tcW w:w="298" w:type="pct"/>
          </w:tcPr>
          <w:p w14:paraId="004E0CE7" w14:textId="0A4CECD8" w:rsidR="001646A0" w:rsidRPr="00A60920" w:rsidRDefault="001646A0" w:rsidP="001646A0">
            <w:pPr>
              <w:pStyle w:val="TableTextCentered"/>
              <w:spacing w:before="20" w:after="20" w:line="240" w:lineRule="auto"/>
              <w:rPr>
                <w:rFonts w:ascii="Franklin Gothic Book" w:hAnsi="Franklin Gothic Book"/>
              </w:rPr>
            </w:pPr>
            <w:r w:rsidRPr="00A60920">
              <w:t>27</w:t>
            </w:r>
          </w:p>
        </w:tc>
        <w:tc>
          <w:tcPr>
            <w:tcW w:w="298" w:type="pct"/>
          </w:tcPr>
          <w:p w14:paraId="4D51B7BC" w14:textId="4426C2A1" w:rsidR="001646A0" w:rsidRPr="00A60920" w:rsidRDefault="001646A0" w:rsidP="001646A0">
            <w:pPr>
              <w:pStyle w:val="TableTextCentered"/>
              <w:spacing w:before="20" w:after="20" w:line="240" w:lineRule="auto"/>
              <w:rPr>
                <w:rFonts w:ascii="Franklin Gothic Book" w:hAnsi="Franklin Gothic Book"/>
              </w:rPr>
            </w:pPr>
            <w:r w:rsidRPr="00A60920">
              <w:t>21</w:t>
            </w:r>
          </w:p>
        </w:tc>
        <w:tc>
          <w:tcPr>
            <w:tcW w:w="298" w:type="pct"/>
          </w:tcPr>
          <w:p w14:paraId="53027B84" w14:textId="1E05821E" w:rsidR="001646A0" w:rsidRPr="00A60920" w:rsidRDefault="001646A0" w:rsidP="001646A0">
            <w:pPr>
              <w:pStyle w:val="TableTextCentered"/>
              <w:spacing w:before="20" w:after="20" w:line="240" w:lineRule="auto"/>
              <w:rPr>
                <w:rFonts w:ascii="Franklin Gothic Book" w:hAnsi="Franklin Gothic Book"/>
              </w:rPr>
            </w:pPr>
            <w:r w:rsidRPr="00A60920">
              <w:t>62</w:t>
            </w:r>
          </w:p>
        </w:tc>
        <w:tc>
          <w:tcPr>
            <w:tcW w:w="298" w:type="pct"/>
          </w:tcPr>
          <w:p w14:paraId="21496579" w14:textId="545D7464" w:rsidR="001646A0" w:rsidRPr="00A60920" w:rsidRDefault="001646A0" w:rsidP="001646A0">
            <w:pPr>
              <w:pStyle w:val="TableTextCentered"/>
              <w:spacing w:before="20" w:after="20" w:line="240" w:lineRule="auto"/>
              <w:rPr>
                <w:rFonts w:ascii="Franklin Gothic Book" w:hAnsi="Franklin Gothic Book"/>
              </w:rPr>
            </w:pPr>
            <w:r w:rsidRPr="00A60920">
              <w:t>41</w:t>
            </w:r>
          </w:p>
        </w:tc>
        <w:tc>
          <w:tcPr>
            <w:tcW w:w="298" w:type="pct"/>
          </w:tcPr>
          <w:p w14:paraId="17C6A9BA" w14:textId="204702B6" w:rsidR="001646A0" w:rsidRPr="00A60920" w:rsidRDefault="001646A0" w:rsidP="001646A0">
            <w:pPr>
              <w:pStyle w:val="TableTextCentered"/>
              <w:spacing w:before="20" w:after="20" w:line="240" w:lineRule="auto"/>
              <w:rPr>
                <w:rFonts w:ascii="Franklin Gothic Book" w:hAnsi="Franklin Gothic Book"/>
              </w:rPr>
            </w:pPr>
            <w:r w:rsidRPr="00A60920">
              <w:t>38</w:t>
            </w:r>
          </w:p>
        </w:tc>
        <w:tc>
          <w:tcPr>
            <w:tcW w:w="298" w:type="pct"/>
          </w:tcPr>
          <w:p w14:paraId="3B6A0516" w14:textId="5F3FC68C" w:rsidR="001646A0" w:rsidRPr="00A60920" w:rsidRDefault="001646A0" w:rsidP="001646A0">
            <w:pPr>
              <w:pStyle w:val="TableTextCentered"/>
              <w:spacing w:before="20" w:after="20" w:line="240" w:lineRule="auto"/>
              <w:rPr>
                <w:rFonts w:ascii="Franklin Gothic Book" w:hAnsi="Franklin Gothic Book"/>
              </w:rPr>
            </w:pPr>
            <w:r w:rsidRPr="00A60920">
              <w:t>46</w:t>
            </w:r>
          </w:p>
        </w:tc>
        <w:tc>
          <w:tcPr>
            <w:tcW w:w="298" w:type="pct"/>
          </w:tcPr>
          <w:p w14:paraId="6D51DF87" w14:textId="2CB0DF2C" w:rsidR="001646A0" w:rsidRPr="00A60920" w:rsidRDefault="001646A0" w:rsidP="001646A0">
            <w:pPr>
              <w:pStyle w:val="TableTextCentered"/>
              <w:spacing w:before="20" w:after="20" w:line="240" w:lineRule="auto"/>
              <w:rPr>
                <w:rFonts w:ascii="Franklin Gothic Book" w:hAnsi="Franklin Gothic Book"/>
              </w:rPr>
            </w:pPr>
            <w:r w:rsidRPr="00A60920">
              <w:t>19</w:t>
            </w:r>
          </w:p>
        </w:tc>
        <w:tc>
          <w:tcPr>
            <w:tcW w:w="298" w:type="pct"/>
          </w:tcPr>
          <w:p w14:paraId="78F92345" w14:textId="186E6D8F" w:rsidR="001646A0" w:rsidRPr="00A60920" w:rsidRDefault="001646A0" w:rsidP="001646A0">
            <w:pPr>
              <w:pStyle w:val="TableTextCentered"/>
              <w:spacing w:before="20" w:after="20" w:line="240" w:lineRule="auto"/>
              <w:rPr>
                <w:rFonts w:ascii="Franklin Gothic Book" w:hAnsi="Franklin Gothic Book"/>
              </w:rPr>
            </w:pPr>
            <w:r w:rsidRPr="00A60920">
              <w:t>24</w:t>
            </w:r>
          </w:p>
        </w:tc>
        <w:tc>
          <w:tcPr>
            <w:tcW w:w="298" w:type="pct"/>
          </w:tcPr>
          <w:p w14:paraId="08CAF732" w14:textId="5F6DC0DE" w:rsidR="001646A0" w:rsidRPr="00A60920" w:rsidRDefault="001646A0" w:rsidP="001646A0">
            <w:pPr>
              <w:pStyle w:val="TableTextCentered"/>
              <w:spacing w:before="20" w:after="20" w:line="240" w:lineRule="auto"/>
              <w:rPr>
                <w:rFonts w:ascii="Franklin Gothic Book" w:hAnsi="Franklin Gothic Book"/>
              </w:rPr>
            </w:pPr>
            <w:r w:rsidRPr="00A60920">
              <w:t>35</w:t>
            </w:r>
          </w:p>
        </w:tc>
        <w:tc>
          <w:tcPr>
            <w:tcW w:w="294" w:type="pct"/>
          </w:tcPr>
          <w:p w14:paraId="6D79E6A5" w14:textId="108CEE27" w:rsidR="001646A0" w:rsidRPr="00A60920" w:rsidRDefault="001646A0" w:rsidP="001646A0">
            <w:pPr>
              <w:pStyle w:val="TableTextCentered"/>
              <w:spacing w:before="20" w:after="20" w:line="240" w:lineRule="auto"/>
              <w:rPr>
                <w:rFonts w:ascii="Franklin Gothic Book" w:hAnsi="Franklin Gothic Book"/>
              </w:rPr>
            </w:pPr>
            <w:r w:rsidRPr="00A60920">
              <w:t>33</w:t>
            </w:r>
          </w:p>
        </w:tc>
      </w:tr>
      <w:tr w:rsidR="001646A0" w:rsidRPr="00A60920" w14:paraId="4CE38907" w14:textId="77777777" w:rsidTr="001646A0">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1A9F568A"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rPr>
              <w:t>Asian</w:t>
            </w:r>
          </w:p>
        </w:tc>
        <w:tc>
          <w:tcPr>
            <w:tcW w:w="348" w:type="pct"/>
          </w:tcPr>
          <w:p w14:paraId="6DC7AA65" w14:textId="0998F80E" w:rsidR="001646A0" w:rsidRPr="00A60920" w:rsidRDefault="001646A0" w:rsidP="001646A0">
            <w:pPr>
              <w:pStyle w:val="TableTextCentered"/>
              <w:spacing w:before="20" w:after="20" w:line="240" w:lineRule="auto"/>
              <w:rPr>
                <w:rFonts w:ascii="Franklin Gothic Book" w:hAnsi="Franklin Gothic Book"/>
              </w:rPr>
            </w:pPr>
            <w:r w:rsidRPr="00A60920">
              <w:t>31</w:t>
            </w:r>
          </w:p>
        </w:tc>
        <w:tc>
          <w:tcPr>
            <w:tcW w:w="269" w:type="pct"/>
          </w:tcPr>
          <w:p w14:paraId="1FE0E2B9" w14:textId="4C70F92B" w:rsidR="001646A0" w:rsidRPr="00A60920" w:rsidRDefault="001646A0" w:rsidP="001646A0">
            <w:pPr>
              <w:pStyle w:val="TableTextCentered"/>
              <w:spacing w:before="20" w:after="20" w:line="240" w:lineRule="auto"/>
              <w:rPr>
                <w:rFonts w:ascii="Franklin Gothic Book" w:hAnsi="Franklin Gothic Book"/>
              </w:rPr>
            </w:pPr>
            <w:r w:rsidRPr="00A60920">
              <w:t>88</w:t>
            </w:r>
          </w:p>
        </w:tc>
        <w:tc>
          <w:tcPr>
            <w:tcW w:w="298" w:type="pct"/>
          </w:tcPr>
          <w:p w14:paraId="11669AC4" w14:textId="2513B66C" w:rsidR="001646A0" w:rsidRPr="00A60920" w:rsidRDefault="001646A0" w:rsidP="001646A0">
            <w:pPr>
              <w:pStyle w:val="TableTextCentered"/>
              <w:spacing w:before="20" w:after="20" w:line="240" w:lineRule="auto"/>
              <w:rPr>
                <w:rFonts w:ascii="Franklin Gothic Book" w:hAnsi="Franklin Gothic Book"/>
              </w:rPr>
            </w:pPr>
            <w:r w:rsidRPr="00A60920">
              <w:t>74</w:t>
            </w:r>
          </w:p>
        </w:tc>
        <w:tc>
          <w:tcPr>
            <w:tcW w:w="298" w:type="pct"/>
          </w:tcPr>
          <w:p w14:paraId="284C1697" w14:textId="004A11DF" w:rsidR="001646A0" w:rsidRPr="00A60920" w:rsidRDefault="001646A0" w:rsidP="001646A0">
            <w:pPr>
              <w:pStyle w:val="TableTextCentered"/>
              <w:spacing w:before="20" w:after="20" w:line="240" w:lineRule="auto"/>
              <w:rPr>
                <w:rFonts w:ascii="Franklin Gothic Book" w:hAnsi="Franklin Gothic Book"/>
              </w:rPr>
            </w:pPr>
            <w:r w:rsidRPr="00A60920">
              <w:t>94</w:t>
            </w:r>
          </w:p>
        </w:tc>
        <w:tc>
          <w:tcPr>
            <w:tcW w:w="298" w:type="pct"/>
          </w:tcPr>
          <w:p w14:paraId="0A0B59FA" w14:textId="349C5A2D" w:rsidR="001646A0" w:rsidRPr="00A60920" w:rsidRDefault="001646A0" w:rsidP="001646A0">
            <w:pPr>
              <w:pStyle w:val="TableTextCentered"/>
              <w:spacing w:before="20" w:after="20" w:line="240" w:lineRule="auto"/>
              <w:rPr>
                <w:rFonts w:ascii="Franklin Gothic Book" w:hAnsi="Franklin Gothic Book"/>
              </w:rPr>
            </w:pPr>
            <w:r w:rsidRPr="00A60920">
              <w:t>64</w:t>
            </w:r>
          </w:p>
        </w:tc>
        <w:tc>
          <w:tcPr>
            <w:tcW w:w="298" w:type="pct"/>
          </w:tcPr>
          <w:p w14:paraId="70878B5B" w14:textId="6D3C32BC" w:rsidR="001646A0" w:rsidRPr="00A60920" w:rsidRDefault="001646A0" w:rsidP="001646A0">
            <w:pPr>
              <w:pStyle w:val="TableTextCentered"/>
              <w:spacing w:before="20" w:after="20" w:line="240" w:lineRule="auto"/>
              <w:rPr>
                <w:rFonts w:ascii="Franklin Gothic Book" w:hAnsi="Franklin Gothic Book"/>
              </w:rPr>
            </w:pPr>
            <w:r w:rsidRPr="00A60920">
              <w:t>12</w:t>
            </w:r>
          </w:p>
        </w:tc>
        <w:tc>
          <w:tcPr>
            <w:tcW w:w="298" w:type="pct"/>
          </w:tcPr>
          <w:p w14:paraId="1AFA2376" w14:textId="39733BFA" w:rsidR="001646A0" w:rsidRPr="00A60920" w:rsidRDefault="001646A0" w:rsidP="001646A0">
            <w:pPr>
              <w:pStyle w:val="TableTextCentered"/>
              <w:spacing w:before="20" w:after="20" w:line="240" w:lineRule="auto"/>
              <w:rPr>
                <w:rFonts w:ascii="Franklin Gothic Book" w:hAnsi="Franklin Gothic Book"/>
              </w:rPr>
            </w:pPr>
            <w:r w:rsidRPr="00A60920">
              <w:t>19</w:t>
            </w:r>
          </w:p>
        </w:tc>
        <w:tc>
          <w:tcPr>
            <w:tcW w:w="298" w:type="pct"/>
          </w:tcPr>
          <w:p w14:paraId="092F3405" w14:textId="14D0AC08" w:rsidR="001646A0" w:rsidRPr="00A60920" w:rsidRDefault="001646A0" w:rsidP="001646A0">
            <w:pPr>
              <w:pStyle w:val="TableTextCentered"/>
              <w:spacing w:before="20" w:after="20" w:line="240" w:lineRule="auto"/>
              <w:rPr>
                <w:rFonts w:ascii="Franklin Gothic Book" w:hAnsi="Franklin Gothic Book"/>
              </w:rPr>
            </w:pPr>
            <w:r w:rsidRPr="00A60920">
              <w:t>6</w:t>
            </w:r>
          </w:p>
        </w:tc>
        <w:tc>
          <w:tcPr>
            <w:tcW w:w="298" w:type="pct"/>
          </w:tcPr>
          <w:p w14:paraId="72EB6899" w14:textId="246469F4" w:rsidR="001646A0" w:rsidRPr="00A60920" w:rsidRDefault="001646A0" w:rsidP="001646A0">
            <w:pPr>
              <w:pStyle w:val="TableTextCentered"/>
              <w:spacing w:before="20" w:after="20" w:line="240" w:lineRule="auto"/>
              <w:rPr>
                <w:rFonts w:ascii="Franklin Gothic Book" w:hAnsi="Franklin Gothic Book"/>
              </w:rPr>
            </w:pPr>
            <w:r w:rsidRPr="00A60920">
              <w:t>26</w:t>
            </w:r>
          </w:p>
        </w:tc>
        <w:tc>
          <w:tcPr>
            <w:tcW w:w="298" w:type="pct"/>
          </w:tcPr>
          <w:p w14:paraId="4C18AC0B" w14:textId="3B416E36" w:rsidR="001646A0" w:rsidRPr="00A60920" w:rsidRDefault="001646A0" w:rsidP="001646A0">
            <w:pPr>
              <w:pStyle w:val="TableTextCentered"/>
              <w:spacing w:before="20" w:after="20" w:line="240" w:lineRule="auto"/>
              <w:rPr>
                <w:rFonts w:ascii="Franklin Gothic Book" w:hAnsi="Franklin Gothic Book"/>
              </w:rPr>
            </w:pPr>
            <w:r w:rsidRPr="00A60920">
              <w:t>0</w:t>
            </w:r>
          </w:p>
        </w:tc>
        <w:tc>
          <w:tcPr>
            <w:tcW w:w="298" w:type="pct"/>
          </w:tcPr>
          <w:p w14:paraId="698D0294" w14:textId="582DECC6" w:rsidR="001646A0" w:rsidRPr="00A60920" w:rsidRDefault="001646A0" w:rsidP="001646A0">
            <w:pPr>
              <w:pStyle w:val="TableTextCentered"/>
              <w:spacing w:before="20" w:after="20" w:line="240" w:lineRule="auto"/>
              <w:rPr>
                <w:rFonts w:ascii="Franklin Gothic Book" w:hAnsi="Franklin Gothic Book"/>
              </w:rPr>
            </w:pPr>
            <w:r w:rsidRPr="00A60920">
              <w:t>6</w:t>
            </w:r>
          </w:p>
        </w:tc>
        <w:tc>
          <w:tcPr>
            <w:tcW w:w="298" w:type="pct"/>
          </w:tcPr>
          <w:p w14:paraId="61A8C6C6" w14:textId="74E15BFE" w:rsidR="001646A0" w:rsidRPr="00A60920" w:rsidRDefault="001646A0" w:rsidP="001646A0">
            <w:pPr>
              <w:pStyle w:val="TableTextCentered"/>
              <w:spacing w:before="20" w:after="20" w:line="240" w:lineRule="auto"/>
              <w:rPr>
                <w:rFonts w:ascii="Franklin Gothic Book" w:hAnsi="Franklin Gothic Book"/>
              </w:rPr>
            </w:pPr>
            <w:r w:rsidRPr="00A60920">
              <w:t>0</w:t>
            </w:r>
          </w:p>
        </w:tc>
        <w:tc>
          <w:tcPr>
            <w:tcW w:w="294" w:type="pct"/>
          </w:tcPr>
          <w:p w14:paraId="22DE800F" w14:textId="049306FA" w:rsidR="001646A0" w:rsidRPr="00A60920" w:rsidRDefault="001646A0" w:rsidP="001646A0">
            <w:pPr>
              <w:pStyle w:val="TableTextCentered"/>
              <w:spacing w:before="20" w:after="20" w:line="240" w:lineRule="auto"/>
              <w:rPr>
                <w:rFonts w:ascii="Franklin Gothic Book" w:hAnsi="Franklin Gothic Book"/>
              </w:rPr>
            </w:pPr>
            <w:r w:rsidRPr="00A60920">
              <w:t>9</w:t>
            </w:r>
          </w:p>
        </w:tc>
      </w:tr>
      <w:tr w:rsidR="001646A0" w:rsidRPr="00A60920" w14:paraId="2CF6BC58" w14:textId="77777777" w:rsidTr="001646A0">
        <w:trPr>
          <w:jc w:val="center"/>
        </w:trPr>
        <w:tc>
          <w:tcPr>
            <w:tcW w:w="1109" w:type="pct"/>
          </w:tcPr>
          <w:p w14:paraId="500CB99E"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rPr>
              <w:t>Hispanic/Latino</w:t>
            </w:r>
          </w:p>
        </w:tc>
        <w:tc>
          <w:tcPr>
            <w:tcW w:w="348" w:type="pct"/>
          </w:tcPr>
          <w:p w14:paraId="1339C7B4" w14:textId="177F6749" w:rsidR="001646A0" w:rsidRPr="00A60920" w:rsidRDefault="001646A0" w:rsidP="001646A0">
            <w:pPr>
              <w:pStyle w:val="TableTextCentered"/>
              <w:spacing w:before="20" w:after="20" w:line="240" w:lineRule="auto"/>
              <w:rPr>
                <w:rFonts w:ascii="Franklin Gothic Book" w:hAnsi="Franklin Gothic Book"/>
              </w:rPr>
            </w:pPr>
            <w:r w:rsidRPr="00A60920">
              <w:t>31</w:t>
            </w:r>
          </w:p>
        </w:tc>
        <w:tc>
          <w:tcPr>
            <w:tcW w:w="269" w:type="pct"/>
          </w:tcPr>
          <w:p w14:paraId="2AAF0E0C" w14:textId="0DAA136B" w:rsidR="001646A0" w:rsidRPr="00A60920" w:rsidRDefault="001646A0" w:rsidP="001646A0">
            <w:pPr>
              <w:pStyle w:val="TableTextCentered"/>
              <w:spacing w:before="20" w:after="20" w:line="240" w:lineRule="auto"/>
              <w:rPr>
                <w:rFonts w:ascii="Franklin Gothic Book" w:hAnsi="Franklin Gothic Book"/>
              </w:rPr>
            </w:pPr>
            <w:r w:rsidRPr="00A60920">
              <w:t>63</w:t>
            </w:r>
          </w:p>
        </w:tc>
        <w:tc>
          <w:tcPr>
            <w:tcW w:w="298" w:type="pct"/>
          </w:tcPr>
          <w:p w14:paraId="18BAAB0B" w14:textId="50B7B6AD" w:rsidR="001646A0" w:rsidRPr="00A60920" w:rsidRDefault="001646A0" w:rsidP="001646A0">
            <w:pPr>
              <w:pStyle w:val="TableTextCentered"/>
              <w:spacing w:before="20" w:after="20" w:line="240" w:lineRule="auto"/>
              <w:rPr>
                <w:rFonts w:ascii="Franklin Gothic Book" w:hAnsi="Franklin Gothic Book"/>
              </w:rPr>
            </w:pPr>
            <w:r w:rsidRPr="00A60920">
              <w:t>46</w:t>
            </w:r>
          </w:p>
        </w:tc>
        <w:tc>
          <w:tcPr>
            <w:tcW w:w="298" w:type="pct"/>
          </w:tcPr>
          <w:p w14:paraId="4C407FD0" w14:textId="32E7FDA4" w:rsidR="001646A0" w:rsidRPr="00A60920" w:rsidRDefault="001646A0" w:rsidP="001646A0">
            <w:pPr>
              <w:pStyle w:val="TableTextCentered"/>
              <w:spacing w:before="20" w:after="20" w:line="240" w:lineRule="auto"/>
              <w:rPr>
                <w:rFonts w:ascii="Franklin Gothic Book" w:hAnsi="Franklin Gothic Book"/>
              </w:rPr>
            </w:pPr>
            <w:r w:rsidRPr="00A60920">
              <w:t>52</w:t>
            </w:r>
          </w:p>
        </w:tc>
        <w:tc>
          <w:tcPr>
            <w:tcW w:w="298" w:type="pct"/>
          </w:tcPr>
          <w:p w14:paraId="61743EF4" w14:textId="08FA3A8C" w:rsidR="001646A0" w:rsidRPr="00A60920" w:rsidRDefault="001646A0" w:rsidP="001646A0">
            <w:pPr>
              <w:pStyle w:val="TableTextCentered"/>
              <w:spacing w:before="20" w:after="20" w:line="240" w:lineRule="auto"/>
              <w:rPr>
                <w:rFonts w:ascii="Franklin Gothic Book" w:hAnsi="Franklin Gothic Book"/>
              </w:rPr>
            </w:pPr>
            <w:r w:rsidRPr="00A60920">
              <w:t>21</w:t>
            </w:r>
          </w:p>
        </w:tc>
        <w:tc>
          <w:tcPr>
            <w:tcW w:w="298" w:type="pct"/>
          </w:tcPr>
          <w:p w14:paraId="43A0022A" w14:textId="02A4C8A8" w:rsidR="001646A0" w:rsidRPr="00A60920" w:rsidRDefault="001646A0" w:rsidP="001646A0">
            <w:pPr>
              <w:pStyle w:val="TableTextCentered"/>
              <w:spacing w:before="20" w:after="20" w:line="240" w:lineRule="auto"/>
              <w:rPr>
                <w:rFonts w:ascii="Franklin Gothic Book" w:hAnsi="Franklin Gothic Book"/>
              </w:rPr>
            </w:pPr>
            <w:r w:rsidRPr="00A60920">
              <w:t>34</w:t>
            </w:r>
          </w:p>
        </w:tc>
        <w:tc>
          <w:tcPr>
            <w:tcW w:w="298" w:type="pct"/>
          </w:tcPr>
          <w:p w14:paraId="6C7FD1D5" w14:textId="06B28690" w:rsidR="001646A0" w:rsidRPr="00A60920" w:rsidRDefault="001646A0" w:rsidP="001646A0">
            <w:pPr>
              <w:pStyle w:val="TableTextCentered"/>
              <w:spacing w:before="20" w:after="20" w:line="240" w:lineRule="auto"/>
              <w:rPr>
                <w:rFonts w:ascii="Franklin Gothic Book" w:hAnsi="Franklin Gothic Book"/>
              </w:rPr>
            </w:pPr>
            <w:r w:rsidRPr="00A60920">
              <w:t>41</w:t>
            </w:r>
          </w:p>
        </w:tc>
        <w:tc>
          <w:tcPr>
            <w:tcW w:w="298" w:type="pct"/>
          </w:tcPr>
          <w:p w14:paraId="7EA1CAA4" w14:textId="09E0F844" w:rsidR="001646A0" w:rsidRPr="00A60920" w:rsidRDefault="001646A0" w:rsidP="001646A0">
            <w:pPr>
              <w:pStyle w:val="TableTextCentered"/>
              <w:spacing w:before="20" w:after="20" w:line="240" w:lineRule="auto"/>
              <w:rPr>
                <w:rFonts w:ascii="Franklin Gothic Book" w:hAnsi="Franklin Gothic Book"/>
              </w:rPr>
            </w:pPr>
            <w:r w:rsidRPr="00A60920">
              <w:t>42</w:t>
            </w:r>
          </w:p>
        </w:tc>
        <w:tc>
          <w:tcPr>
            <w:tcW w:w="298" w:type="pct"/>
          </w:tcPr>
          <w:p w14:paraId="1FE7F5EF" w14:textId="16A10AC9" w:rsidR="001646A0" w:rsidRPr="00A60920" w:rsidRDefault="001646A0" w:rsidP="001646A0">
            <w:pPr>
              <w:pStyle w:val="TableTextCentered"/>
              <w:spacing w:before="20" w:after="20" w:line="240" w:lineRule="auto"/>
              <w:rPr>
                <w:rFonts w:ascii="Franklin Gothic Book" w:hAnsi="Franklin Gothic Book"/>
              </w:rPr>
            </w:pPr>
            <w:r w:rsidRPr="00A60920">
              <w:t>43</w:t>
            </w:r>
          </w:p>
        </w:tc>
        <w:tc>
          <w:tcPr>
            <w:tcW w:w="298" w:type="pct"/>
          </w:tcPr>
          <w:p w14:paraId="20D28B26" w14:textId="3B276D2E" w:rsidR="001646A0" w:rsidRPr="00A60920" w:rsidRDefault="001646A0" w:rsidP="001646A0">
            <w:pPr>
              <w:pStyle w:val="TableTextCentered"/>
              <w:spacing w:before="20" w:after="20" w:line="240" w:lineRule="auto"/>
              <w:rPr>
                <w:rFonts w:ascii="Franklin Gothic Book" w:hAnsi="Franklin Gothic Book"/>
              </w:rPr>
            </w:pPr>
            <w:r w:rsidRPr="00A60920">
              <w:t>3</w:t>
            </w:r>
          </w:p>
        </w:tc>
        <w:tc>
          <w:tcPr>
            <w:tcW w:w="298" w:type="pct"/>
          </w:tcPr>
          <w:p w14:paraId="4830E28F" w14:textId="72945E71" w:rsidR="001646A0" w:rsidRPr="00A60920" w:rsidRDefault="001646A0" w:rsidP="001646A0">
            <w:pPr>
              <w:pStyle w:val="TableTextCentered"/>
              <w:spacing w:before="20" w:after="20" w:line="240" w:lineRule="auto"/>
              <w:rPr>
                <w:rFonts w:ascii="Franklin Gothic Book" w:hAnsi="Franklin Gothic Book"/>
              </w:rPr>
            </w:pPr>
            <w:r w:rsidRPr="00A60920">
              <w:t>13</w:t>
            </w:r>
          </w:p>
        </w:tc>
        <w:tc>
          <w:tcPr>
            <w:tcW w:w="298" w:type="pct"/>
          </w:tcPr>
          <w:p w14:paraId="167052CE" w14:textId="40F801FF" w:rsidR="001646A0" w:rsidRPr="00A60920" w:rsidRDefault="001646A0" w:rsidP="001646A0">
            <w:pPr>
              <w:pStyle w:val="TableTextCentered"/>
              <w:spacing w:before="20" w:after="20" w:line="240" w:lineRule="auto"/>
              <w:rPr>
                <w:rFonts w:ascii="Franklin Gothic Book" w:hAnsi="Franklin Gothic Book"/>
              </w:rPr>
            </w:pPr>
            <w:r w:rsidRPr="00A60920">
              <w:t>6</w:t>
            </w:r>
          </w:p>
        </w:tc>
        <w:tc>
          <w:tcPr>
            <w:tcW w:w="294" w:type="pct"/>
          </w:tcPr>
          <w:p w14:paraId="6E256DEB" w14:textId="057171AD" w:rsidR="001646A0" w:rsidRPr="00A60920" w:rsidRDefault="001646A0" w:rsidP="001646A0">
            <w:pPr>
              <w:pStyle w:val="TableTextCentered"/>
              <w:spacing w:before="20" w:after="20" w:line="240" w:lineRule="auto"/>
              <w:rPr>
                <w:rFonts w:ascii="Franklin Gothic Book" w:hAnsi="Franklin Gothic Book"/>
              </w:rPr>
            </w:pPr>
            <w:r w:rsidRPr="00A60920">
              <w:t>36</w:t>
            </w:r>
          </w:p>
        </w:tc>
      </w:tr>
      <w:tr w:rsidR="001646A0" w:rsidRPr="00A60920" w14:paraId="77C31D3B" w14:textId="77777777" w:rsidTr="001646A0">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10A44C12"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cstheme="minorHAnsi"/>
              </w:rPr>
              <w:t>Multi-Race, non-Hispanic/Latino</w:t>
            </w:r>
          </w:p>
        </w:tc>
        <w:tc>
          <w:tcPr>
            <w:tcW w:w="348" w:type="pct"/>
          </w:tcPr>
          <w:p w14:paraId="0A0708B0" w14:textId="6C22ABBF" w:rsidR="001646A0" w:rsidRPr="00A60920" w:rsidRDefault="001646A0" w:rsidP="001646A0">
            <w:pPr>
              <w:pStyle w:val="TableTextCentered"/>
              <w:spacing w:before="20" w:after="20" w:line="240" w:lineRule="auto"/>
              <w:rPr>
                <w:rFonts w:ascii="Franklin Gothic Book" w:hAnsi="Franklin Gothic Book"/>
              </w:rPr>
            </w:pPr>
            <w:r w:rsidRPr="00A60920">
              <w:t>22</w:t>
            </w:r>
          </w:p>
        </w:tc>
        <w:tc>
          <w:tcPr>
            <w:tcW w:w="269" w:type="pct"/>
          </w:tcPr>
          <w:p w14:paraId="4AE4F99D" w14:textId="0923BD8B" w:rsidR="001646A0" w:rsidRPr="00A60920" w:rsidRDefault="001646A0" w:rsidP="001646A0">
            <w:pPr>
              <w:pStyle w:val="TableTextCentered"/>
              <w:spacing w:before="20" w:after="20" w:line="240" w:lineRule="auto"/>
              <w:rPr>
                <w:rFonts w:ascii="Franklin Gothic Book" w:hAnsi="Franklin Gothic Book"/>
              </w:rPr>
            </w:pPr>
            <w:r w:rsidRPr="00A60920">
              <w:t>79</w:t>
            </w:r>
          </w:p>
        </w:tc>
        <w:tc>
          <w:tcPr>
            <w:tcW w:w="298" w:type="pct"/>
          </w:tcPr>
          <w:p w14:paraId="4D48E648" w14:textId="3B2B3A6A" w:rsidR="001646A0" w:rsidRPr="00A60920" w:rsidRDefault="001646A0" w:rsidP="001646A0">
            <w:pPr>
              <w:pStyle w:val="TableTextCentered"/>
              <w:spacing w:before="20" w:after="20" w:line="240" w:lineRule="auto"/>
              <w:rPr>
                <w:rFonts w:ascii="Franklin Gothic Book" w:hAnsi="Franklin Gothic Book"/>
              </w:rPr>
            </w:pPr>
            <w:r w:rsidRPr="00A60920">
              <w:t>80</w:t>
            </w:r>
          </w:p>
        </w:tc>
        <w:tc>
          <w:tcPr>
            <w:tcW w:w="298" w:type="pct"/>
          </w:tcPr>
          <w:p w14:paraId="00B747BB" w14:textId="046CC1D6" w:rsidR="001646A0" w:rsidRPr="00A60920" w:rsidRDefault="001646A0" w:rsidP="001646A0">
            <w:pPr>
              <w:pStyle w:val="TableTextCentered"/>
              <w:spacing w:before="20" w:after="20" w:line="240" w:lineRule="auto"/>
              <w:rPr>
                <w:rFonts w:ascii="Franklin Gothic Book" w:hAnsi="Franklin Gothic Book"/>
              </w:rPr>
            </w:pPr>
            <w:r w:rsidRPr="00A60920">
              <w:t>82</w:t>
            </w:r>
          </w:p>
        </w:tc>
        <w:tc>
          <w:tcPr>
            <w:tcW w:w="298" w:type="pct"/>
          </w:tcPr>
          <w:p w14:paraId="12476FCF" w14:textId="5B54F39A" w:rsidR="001646A0" w:rsidRPr="00A60920" w:rsidRDefault="001646A0" w:rsidP="001646A0">
            <w:pPr>
              <w:pStyle w:val="TableTextCentered"/>
              <w:spacing w:before="20" w:after="20" w:line="240" w:lineRule="auto"/>
              <w:rPr>
                <w:rFonts w:ascii="Franklin Gothic Book" w:hAnsi="Franklin Gothic Book"/>
              </w:rPr>
            </w:pPr>
            <w:r w:rsidRPr="00A60920">
              <w:t>49</w:t>
            </w:r>
          </w:p>
        </w:tc>
        <w:tc>
          <w:tcPr>
            <w:tcW w:w="298" w:type="pct"/>
          </w:tcPr>
          <w:p w14:paraId="59990562" w14:textId="65123203" w:rsidR="001646A0" w:rsidRPr="00A60920" w:rsidRDefault="001646A0" w:rsidP="001646A0">
            <w:pPr>
              <w:pStyle w:val="TableTextCentered"/>
              <w:spacing w:before="20" w:after="20" w:line="240" w:lineRule="auto"/>
              <w:rPr>
                <w:rFonts w:ascii="Franklin Gothic Book" w:hAnsi="Franklin Gothic Book"/>
              </w:rPr>
            </w:pPr>
            <w:r w:rsidRPr="00A60920">
              <w:t>21</w:t>
            </w:r>
          </w:p>
        </w:tc>
        <w:tc>
          <w:tcPr>
            <w:tcW w:w="298" w:type="pct"/>
          </w:tcPr>
          <w:p w14:paraId="5E7053E2" w14:textId="0615797B" w:rsidR="001646A0" w:rsidRPr="00A60920" w:rsidRDefault="001646A0" w:rsidP="001646A0">
            <w:pPr>
              <w:pStyle w:val="TableTextCentered"/>
              <w:spacing w:before="20" w:after="20" w:line="240" w:lineRule="auto"/>
              <w:rPr>
                <w:rFonts w:ascii="Franklin Gothic Book" w:hAnsi="Franklin Gothic Book"/>
              </w:rPr>
            </w:pPr>
            <w:r w:rsidRPr="00A60920">
              <w:t>17</w:t>
            </w:r>
          </w:p>
        </w:tc>
        <w:tc>
          <w:tcPr>
            <w:tcW w:w="298" w:type="pct"/>
          </w:tcPr>
          <w:p w14:paraId="164EEE01" w14:textId="00E215BD" w:rsidR="001646A0" w:rsidRPr="00A60920" w:rsidRDefault="001646A0" w:rsidP="001646A0">
            <w:pPr>
              <w:pStyle w:val="TableTextCentered"/>
              <w:spacing w:before="20" w:after="20" w:line="240" w:lineRule="auto"/>
              <w:rPr>
                <w:rFonts w:ascii="Franklin Gothic Book" w:hAnsi="Franklin Gothic Book"/>
              </w:rPr>
            </w:pPr>
            <w:r w:rsidRPr="00A60920">
              <w:t>9</w:t>
            </w:r>
          </w:p>
        </w:tc>
        <w:tc>
          <w:tcPr>
            <w:tcW w:w="298" w:type="pct"/>
          </w:tcPr>
          <w:p w14:paraId="6D0D5B3A" w14:textId="7C68B405" w:rsidR="001646A0" w:rsidRPr="00A60920" w:rsidRDefault="001646A0" w:rsidP="001646A0">
            <w:pPr>
              <w:pStyle w:val="TableTextCentered"/>
              <w:spacing w:before="20" w:after="20" w:line="240" w:lineRule="auto"/>
              <w:rPr>
                <w:rFonts w:ascii="Franklin Gothic Book" w:hAnsi="Franklin Gothic Book"/>
              </w:rPr>
            </w:pPr>
            <w:r w:rsidRPr="00A60920">
              <w:t>34</w:t>
            </w:r>
          </w:p>
        </w:tc>
        <w:tc>
          <w:tcPr>
            <w:tcW w:w="298" w:type="pct"/>
          </w:tcPr>
          <w:p w14:paraId="3471A91F" w14:textId="57CF2525" w:rsidR="001646A0" w:rsidRPr="00A60920" w:rsidRDefault="001646A0" w:rsidP="001646A0">
            <w:pPr>
              <w:pStyle w:val="TableTextCentered"/>
              <w:spacing w:before="20" w:after="20" w:line="240" w:lineRule="auto"/>
              <w:rPr>
                <w:rFonts w:ascii="Franklin Gothic Book" w:hAnsi="Franklin Gothic Book"/>
              </w:rPr>
            </w:pPr>
            <w:r w:rsidRPr="00A60920">
              <w:t>0</w:t>
            </w:r>
          </w:p>
        </w:tc>
        <w:tc>
          <w:tcPr>
            <w:tcW w:w="298" w:type="pct"/>
          </w:tcPr>
          <w:p w14:paraId="0771D738" w14:textId="40D0CF16" w:rsidR="001646A0" w:rsidRPr="00A60920" w:rsidRDefault="001646A0" w:rsidP="001646A0">
            <w:pPr>
              <w:pStyle w:val="TableTextCentered"/>
              <w:spacing w:before="20" w:after="20" w:line="240" w:lineRule="auto"/>
              <w:rPr>
                <w:rFonts w:ascii="Franklin Gothic Book" w:hAnsi="Franklin Gothic Book"/>
              </w:rPr>
            </w:pPr>
            <w:r w:rsidRPr="00A60920">
              <w:t>2</w:t>
            </w:r>
          </w:p>
        </w:tc>
        <w:tc>
          <w:tcPr>
            <w:tcW w:w="298" w:type="pct"/>
          </w:tcPr>
          <w:p w14:paraId="355A215D" w14:textId="25A5663F" w:rsidR="001646A0" w:rsidRPr="00A60920" w:rsidRDefault="001646A0" w:rsidP="001646A0">
            <w:pPr>
              <w:pStyle w:val="TableTextCentered"/>
              <w:spacing w:before="20" w:after="20" w:line="240" w:lineRule="auto"/>
              <w:rPr>
                <w:rFonts w:ascii="Franklin Gothic Book" w:hAnsi="Franklin Gothic Book"/>
              </w:rPr>
            </w:pPr>
            <w:r w:rsidRPr="00A60920">
              <w:t>9</w:t>
            </w:r>
          </w:p>
        </w:tc>
        <w:tc>
          <w:tcPr>
            <w:tcW w:w="294" w:type="pct"/>
          </w:tcPr>
          <w:p w14:paraId="5DBEB218" w14:textId="55503DE7" w:rsidR="001646A0" w:rsidRPr="00A60920" w:rsidRDefault="001646A0" w:rsidP="001646A0">
            <w:pPr>
              <w:pStyle w:val="TableTextCentered"/>
              <w:spacing w:before="20" w:after="20" w:line="240" w:lineRule="auto"/>
              <w:rPr>
                <w:rFonts w:ascii="Franklin Gothic Book" w:hAnsi="Franklin Gothic Book"/>
              </w:rPr>
            </w:pPr>
            <w:r w:rsidRPr="00A60920">
              <w:t>17</w:t>
            </w:r>
          </w:p>
        </w:tc>
      </w:tr>
      <w:tr w:rsidR="001646A0" w:rsidRPr="00A60920" w14:paraId="1EA211F1" w14:textId="77777777" w:rsidTr="001646A0">
        <w:trPr>
          <w:jc w:val="center"/>
        </w:trPr>
        <w:tc>
          <w:tcPr>
            <w:tcW w:w="1109" w:type="pct"/>
          </w:tcPr>
          <w:p w14:paraId="13454A76"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rPr>
              <w:t>Native American</w:t>
            </w:r>
          </w:p>
        </w:tc>
        <w:tc>
          <w:tcPr>
            <w:tcW w:w="348" w:type="pct"/>
          </w:tcPr>
          <w:p w14:paraId="6446453D" w14:textId="0263978B" w:rsidR="001646A0" w:rsidRPr="00A60920" w:rsidRDefault="001646A0" w:rsidP="001646A0">
            <w:pPr>
              <w:pStyle w:val="TableTextCentered"/>
              <w:spacing w:before="20" w:after="20" w:line="240" w:lineRule="auto"/>
              <w:rPr>
                <w:rFonts w:ascii="Franklin Gothic Book" w:hAnsi="Franklin Gothic Book"/>
              </w:rPr>
            </w:pPr>
            <w:r w:rsidRPr="00A60920">
              <w:t>1</w:t>
            </w:r>
          </w:p>
        </w:tc>
        <w:tc>
          <w:tcPr>
            <w:tcW w:w="269" w:type="pct"/>
          </w:tcPr>
          <w:p w14:paraId="76DB3416" w14:textId="41B9740E"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526A24A8" w14:textId="02A61EA6"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4D0D13D4" w14:textId="39F27D74"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09BE7AD8" w14:textId="26C398FF" w:rsidR="001646A0" w:rsidRPr="00A60920" w:rsidRDefault="001646A0" w:rsidP="001646A0">
            <w:pPr>
              <w:pStyle w:val="TableTextCentered"/>
              <w:spacing w:before="20" w:after="20" w:line="240" w:lineRule="auto"/>
              <w:rPr>
                <w:rFonts w:ascii="Franklin Gothic Book" w:hAnsi="Franklin Gothic Book"/>
              </w:rPr>
            </w:pPr>
            <w:r w:rsidRPr="00A60920">
              <w:t>26</w:t>
            </w:r>
          </w:p>
        </w:tc>
        <w:tc>
          <w:tcPr>
            <w:tcW w:w="298" w:type="pct"/>
          </w:tcPr>
          <w:p w14:paraId="6B7B673D" w14:textId="38D12E8D"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783486E4" w14:textId="4BF3AEBD"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1227E339" w14:textId="5E83687E"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1F44C811" w14:textId="724C8FD3" w:rsidR="001646A0" w:rsidRPr="00A60920" w:rsidRDefault="001646A0" w:rsidP="001646A0">
            <w:pPr>
              <w:pStyle w:val="TableTextCentered"/>
              <w:spacing w:before="20" w:after="20" w:line="240" w:lineRule="auto"/>
              <w:rPr>
                <w:rFonts w:ascii="Franklin Gothic Book" w:hAnsi="Franklin Gothic Book"/>
              </w:rPr>
            </w:pPr>
            <w:r w:rsidRPr="00A60920">
              <w:t>43</w:t>
            </w:r>
          </w:p>
        </w:tc>
        <w:tc>
          <w:tcPr>
            <w:tcW w:w="298" w:type="pct"/>
          </w:tcPr>
          <w:p w14:paraId="2CBBFD28" w14:textId="7E367AA0"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42EBBE39" w14:textId="0B0B3866"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68ED709D" w14:textId="487F66AA"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4" w:type="pct"/>
          </w:tcPr>
          <w:p w14:paraId="7806240D" w14:textId="5A9257C8" w:rsidR="001646A0" w:rsidRPr="00A60920" w:rsidRDefault="001646A0" w:rsidP="001646A0">
            <w:pPr>
              <w:pStyle w:val="TableTextCentered"/>
              <w:spacing w:before="20" w:after="20" w:line="240" w:lineRule="auto"/>
              <w:rPr>
                <w:rFonts w:ascii="Franklin Gothic Book" w:hAnsi="Franklin Gothic Book"/>
              </w:rPr>
            </w:pPr>
            <w:r w:rsidRPr="00A60920">
              <w:t>32</w:t>
            </w:r>
          </w:p>
        </w:tc>
      </w:tr>
      <w:tr w:rsidR="001646A0" w:rsidRPr="00A60920" w14:paraId="585DBDD6" w14:textId="77777777" w:rsidTr="001646A0">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4A9710E8" w14:textId="77777777" w:rsidR="001646A0" w:rsidRPr="00A60920" w:rsidRDefault="001646A0" w:rsidP="001646A0">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Native Hawaiian, Pacific Islander</w:t>
            </w:r>
          </w:p>
        </w:tc>
        <w:tc>
          <w:tcPr>
            <w:tcW w:w="348" w:type="pct"/>
          </w:tcPr>
          <w:p w14:paraId="207083A0" w14:textId="3B3E6D32"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69" w:type="pct"/>
          </w:tcPr>
          <w:p w14:paraId="177667D2" w14:textId="64EFF353"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34799CD6" w14:textId="6456A106"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38828466" w14:textId="6A6C5644"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021E21EA" w14:textId="59366EE7" w:rsidR="001646A0" w:rsidRPr="00A60920" w:rsidRDefault="001646A0" w:rsidP="001646A0">
            <w:pPr>
              <w:pStyle w:val="TableTextCentered"/>
              <w:spacing w:before="20" w:after="20" w:line="240" w:lineRule="auto"/>
              <w:rPr>
                <w:rFonts w:ascii="Franklin Gothic Book" w:hAnsi="Franklin Gothic Book"/>
              </w:rPr>
            </w:pPr>
            <w:r w:rsidRPr="00A60920">
              <w:t>43</w:t>
            </w:r>
          </w:p>
        </w:tc>
        <w:tc>
          <w:tcPr>
            <w:tcW w:w="298" w:type="pct"/>
          </w:tcPr>
          <w:p w14:paraId="5907ADDA" w14:textId="18498BF5"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16A5659B" w14:textId="588AE907"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6237BAE1" w14:textId="641AA621"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0F094633" w14:textId="6D64321A" w:rsidR="001646A0" w:rsidRPr="00A60920" w:rsidRDefault="001646A0" w:rsidP="001646A0">
            <w:pPr>
              <w:pStyle w:val="TableTextCentered"/>
              <w:spacing w:before="20" w:after="20" w:line="240" w:lineRule="auto"/>
              <w:rPr>
                <w:rFonts w:ascii="Franklin Gothic Book" w:hAnsi="Franklin Gothic Book"/>
              </w:rPr>
            </w:pPr>
            <w:r w:rsidRPr="00A60920">
              <w:t>34</w:t>
            </w:r>
          </w:p>
        </w:tc>
        <w:tc>
          <w:tcPr>
            <w:tcW w:w="298" w:type="pct"/>
          </w:tcPr>
          <w:p w14:paraId="71D6BAB0" w14:textId="37E301C9"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55C4D990" w14:textId="1AC85D0E"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8" w:type="pct"/>
          </w:tcPr>
          <w:p w14:paraId="7BDB4B3E" w14:textId="13A69E2E" w:rsidR="001646A0" w:rsidRPr="00A60920" w:rsidRDefault="001646A0" w:rsidP="001646A0">
            <w:pPr>
              <w:pStyle w:val="TableTextCentered"/>
              <w:spacing w:before="20" w:after="20" w:line="240" w:lineRule="auto"/>
              <w:rPr>
                <w:rFonts w:ascii="Franklin Gothic Book" w:hAnsi="Franklin Gothic Book"/>
              </w:rPr>
            </w:pPr>
            <w:r w:rsidRPr="00A60920">
              <w:t>—</w:t>
            </w:r>
          </w:p>
        </w:tc>
        <w:tc>
          <w:tcPr>
            <w:tcW w:w="294" w:type="pct"/>
          </w:tcPr>
          <w:p w14:paraId="26E272E0" w14:textId="7A0F181C" w:rsidR="001646A0" w:rsidRPr="00A60920" w:rsidRDefault="001646A0" w:rsidP="001646A0">
            <w:pPr>
              <w:pStyle w:val="TableTextCentered"/>
              <w:spacing w:before="20" w:after="20" w:line="240" w:lineRule="auto"/>
              <w:rPr>
                <w:rFonts w:ascii="Franklin Gothic Book" w:hAnsi="Franklin Gothic Book"/>
              </w:rPr>
            </w:pPr>
            <w:r w:rsidRPr="00A60920">
              <w:t>23</w:t>
            </w:r>
          </w:p>
        </w:tc>
      </w:tr>
      <w:tr w:rsidR="001646A0" w:rsidRPr="00A60920" w14:paraId="65834B37" w14:textId="77777777" w:rsidTr="001646A0">
        <w:trPr>
          <w:jc w:val="center"/>
        </w:trPr>
        <w:tc>
          <w:tcPr>
            <w:tcW w:w="1109" w:type="pct"/>
          </w:tcPr>
          <w:p w14:paraId="1F489901"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rPr>
              <w:t>White</w:t>
            </w:r>
          </w:p>
        </w:tc>
        <w:tc>
          <w:tcPr>
            <w:tcW w:w="348" w:type="pct"/>
          </w:tcPr>
          <w:p w14:paraId="3F22822C" w14:textId="301CDC5D" w:rsidR="001646A0" w:rsidRPr="00A60920" w:rsidRDefault="001646A0" w:rsidP="001646A0">
            <w:pPr>
              <w:pStyle w:val="TableTextCentered"/>
              <w:spacing w:before="20" w:after="20" w:line="240" w:lineRule="auto"/>
              <w:rPr>
                <w:rFonts w:ascii="Franklin Gothic Book" w:hAnsi="Franklin Gothic Book"/>
              </w:rPr>
            </w:pPr>
            <w:r w:rsidRPr="00A60920">
              <w:t>341</w:t>
            </w:r>
          </w:p>
        </w:tc>
        <w:tc>
          <w:tcPr>
            <w:tcW w:w="269" w:type="pct"/>
          </w:tcPr>
          <w:p w14:paraId="29E89E6A" w14:textId="5E3EAEBB" w:rsidR="001646A0" w:rsidRPr="00A60920" w:rsidRDefault="001646A0" w:rsidP="001646A0">
            <w:pPr>
              <w:pStyle w:val="TableTextCentered"/>
              <w:spacing w:before="20" w:after="20" w:line="240" w:lineRule="auto"/>
              <w:rPr>
                <w:rFonts w:ascii="Franklin Gothic Book" w:hAnsi="Franklin Gothic Book"/>
              </w:rPr>
            </w:pPr>
            <w:r w:rsidRPr="00A60920">
              <w:t>75</w:t>
            </w:r>
          </w:p>
        </w:tc>
        <w:tc>
          <w:tcPr>
            <w:tcW w:w="298" w:type="pct"/>
          </w:tcPr>
          <w:p w14:paraId="5C120679" w14:textId="25C218B2" w:rsidR="001646A0" w:rsidRPr="00A60920" w:rsidRDefault="001646A0" w:rsidP="001646A0">
            <w:pPr>
              <w:pStyle w:val="TableTextCentered"/>
              <w:spacing w:before="20" w:after="20" w:line="240" w:lineRule="auto"/>
              <w:rPr>
                <w:rFonts w:ascii="Franklin Gothic Book" w:hAnsi="Franklin Gothic Book"/>
              </w:rPr>
            </w:pPr>
            <w:r w:rsidRPr="00A60920">
              <w:t>75</w:t>
            </w:r>
          </w:p>
        </w:tc>
        <w:tc>
          <w:tcPr>
            <w:tcW w:w="298" w:type="pct"/>
          </w:tcPr>
          <w:p w14:paraId="3A8F321D" w14:textId="223A398F" w:rsidR="001646A0" w:rsidRPr="00A60920" w:rsidRDefault="001646A0" w:rsidP="001646A0">
            <w:pPr>
              <w:pStyle w:val="TableTextCentered"/>
              <w:spacing w:before="20" w:after="20" w:line="240" w:lineRule="auto"/>
              <w:rPr>
                <w:rFonts w:ascii="Franklin Gothic Book" w:hAnsi="Franklin Gothic Book"/>
              </w:rPr>
            </w:pPr>
            <w:r w:rsidRPr="00A60920">
              <w:t>80</w:t>
            </w:r>
          </w:p>
        </w:tc>
        <w:tc>
          <w:tcPr>
            <w:tcW w:w="298" w:type="pct"/>
          </w:tcPr>
          <w:p w14:paraId="22825A6E" w14:textId="2EBEF512" w:rsidR="001646A0" w:rsidRPr="00A60920" w:rsidRDefault="001646A0" w:rsidP="001646A0">
            <w:pPr>
              <w:pStyle w:val="TableTextCentered"/>
              <w:spacing w:before="20" w:after="20" w:line="240" w:lineRule="auto"/>
              <w:rPr>
                <w:rFonts w:ascii="Franklin Gothic Book" w:hAnsi="Franklin Gothic Book"/>
              </w:rPr>
            </w:pPr>
            <w:r w:rsidRPr="00A60920">
              <w:t>51</w:t>
            </w:r>
          </w:p>
        </w:tc>
        <w:tc>
          <w:tcPr>
            <w:tcW w:w="298" w:type="pct"/>
          </w:tcPr>
          <w:p w14:paraId="7DD3E3E8" w14:textId="6ECC905F" w:rsidR="001646A0" w:rsidRPr="00A60920" w:rsidRDefault="001646A0" w:rsidP="001646A0">
            <w:pPr>
              <w:pStyle w:val="TableTextCentered"/>
              <w:spacing w:before="20" w:after="20" w:line="240" w:lineRule="auto"/>
              <w:rPr>
                <w:rFonts w:ascii="Franklin Gothic Book" w:hAnsi="Franklin Gothic Book"/>
              </w:rPr>
            </w:pPr>
            <w:r w:rsidRPr="00A60920">
              <w:t>21</w:t>
            </w:r>
          </w:p>
        </w:tc>
        <w:tc>
          <w:tcPr>
            <w:tcW w:w="298" w:type="pct"/>
          </w:tcPr>
          <w:p w14:paraId="44DB3317" w14:textId="38CB8EBD" w:rsidR="001646A0" w:rsidRPr="00A60920" w:rsidRDefault="001646A0" w:rsidP="001646A0">
            <w:pPr>
              <w:pStyle w:val="TableTextCentered"/>
              <w:spacing w:before="20" w:after="20" w:line="240" w:lineRule="auto"/>
              <w:rPr>
                <w:rFonts w:ascii="Franklin Gothic Book" w:hAnsi="Franklin Gothic Book"/>
              </w:rPr>
            </w:pPr>
            <w:r w:rsidRPr="00A60920">
              <w:t>21</w:t>
            </w:r>
          </w:p>
        </w:tc>
        <w:tc>
          <w:tcPr>
            <w:tcW w:w="298" w:type="pct"/>
          </w:tcPr>
          <w:p w14:paraId="2843E448" w14:textId="742FB6CF" w:rsidR="001646A0" w:rsidRPr="00A60920" w:rsidRDefault="001646A0" w:rsidP="001646A0">
            <w:pPr>
              <w:pStyle w:val="TableTextCentered"/>
              <w:spacing w:before="20" w:after="20" w:line="240" w:lineRule="auto"/>
              <w:rPr>
                <w:rFonts w:ascii="Franklin Gothic Book" w:hAnsi="Franklin Gothic Book"/>
              </w:rPr>
            </w:pPr>
            <w:r w:rsidRPr="00A60920">
              <w:t>16</w:t>
            </w:r>
          </w:p>
        </w:tc>
        <w:tc>
          <w:tcPr>
            <w:tcW w:w="298" w:type="pct"/>
          </w:tcPr>
          <w:p w14:paraId="4F995959" w14:textId="65850E58" w:rsidR="001646A0" w:rsidRPr="00A60920" w:rsidRDefault="001646A0" w:rsidP="001646A0">
            <w:pPr>
              <w:pStyle w:val="TableTextCentered"/>
              <w:spacing w:before="20" w:after="20" w:line="240" w:lineRule="auto"/>
              <w:rPr>
                <w:rFonts w:ascii="Franklin Gothic Book" w:hAnsi="Franklin Gothic Book"/>
              </w:rPr>
            </w:pPr>
            <w:r w:rsidRPr="00A60920">
              <w:t>36</w:t>
            </w:r>
          </w:p>
        </w:tc>
        <w:tc>
          <w:tcPr>
            <w:tcW w:w="298" w:type="pct"/>
          </w:tcPr>
          <w:p w14:paraId="49059834" w14:textId="3C843C95" w:rsidR="001646A0" w:rsidRPr="00A60920" w:rsidRDefault="001646A0" w:rsidP="001646A0">
            <w:pPr>
              <w:pStyle w:val="TableTextCentered"/>
              <w:spacing w:before="20" w:after="20" w:line="240" w:lineRule="auto"/>
              <w:rPr>
                <w:rFonts w:ascii="Franklin Gothic Book" w:hAnsi="Franklin Gothic Book"/>
              </w:rPr>
            </w:pPr>
            <w:r w:rsidRPr="00A60920">
              <w:t>5</w:t>
            </w:r>
          </w:p>
        </w:tc>
        <w:tc>
          <w:tcPr>
            <w:tcW w:w="298" w:type="pct"/>
          </w:tcPr>
          <w:p w14:paraId="76ACD9CE" w14:textId="3814E836" w:rsidR="001646A0" w:rsidRPr="00A60920" w:rsidRDefault="001646A0" w:rsidP="001646A0">
            <w:pPr>
              <w:pStyle w:val="TableTextCentered"/>
              <w:spacing w:before="20" w:after="20" w:line="240" w:lineRule="auto"/>
              <w:rPr>
                <w:rFonts w:ascii="Franklin Gothic Book" w:hAnsi="Franklin Gothic Book"/>
              </w:rPr>
            </w:pPr>
            <w:r w:rsidRPr="00A60920">
              <w:t>4</w:t>
            </w:r>
          </w:p>
        </w:tc>
        <w:tc>
          <w:tcPr>
            <w:tcW w:w="298" w:type="pct"/>
          </w:tcPr>
          <w:p w14:paraId="602CA8A6" w14:textId="151D2F6B" w:rsidR="001646A0" w:rsidRPr="00A60920" w:rsidRDefault="001646A0" w:rsidP="001646A0">
            <w:pPr>
              <w:pStyle w:val="TableTextCentered"/>
              <w:spacing w:before="20" w:after="20" w:line="240" w:lineRule="auto"/>
              <w:rPr>
                <w:rFonts w:ascii="Franklin Gothic Book" w:hAnsi="Franklin Gothic Book"/>
              </w:rPr>
            </w:pPr>
            <w:r w:rsidRPr="00A60920">
              <w:t>4</w:t>
            </w:r>
          </w:p>
        </w:tc>
        <w:tc>
          <w:tcPr>
            <w:tcW w:w="294" w:type="pct"/>
          </w:tcPr>
          <w:p w14:paraId="2C4EC90A" w14:textId="1BB0E082" w:rsidR="001646A0" w:rsidRPr="00A60920" w:rsidRDefault="001646A0" w:rsidP="001646A0">
            <w:pPr>
              <w:pStyle w:val="TableTextCentered"/>
              <w:spacing w:before="20" w:after="20" w:line="240" w:lineRule="auto"/>
              <w:rPr>
                <w:rFonts w:ascii="Franklin Gothic Book" w:hAnsi="Franklin Gothic Book"/>
              </w:rPr>
            </w:pPr>
            <w:r w:rsidRPr="00A60920">
              <w:t>12</w:t>
            </w:r>
          </w:p>
        </w:tc>
      </w:tr>
      <w:tr w:rsidR="001646A0" w:rsidRPr="00A60920" w14:paraId="37F167BA" w14:textId="77777777" w:rsidTr="001646A0">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78E95ADD"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rPr>
              <w:t>High needs</w:t>
            </w:r>
          </w:p>
        </w:tc>
        <w:tc>
          <w:tcPr>
            <w:tcW w:w="348" w:type="pct"/>
          </w:tcPr>
          <w:p w14:paraId="2B4FC0FB" w14:textId="6BA19D63" w:rsidR="001646A0" w:rsidRPr="00A60920" w:rsidRDefault="001646A0" w:rsidP="001646A0">
            <w:pPr>
              <w:pStyle w:val="TableTextCentered"/>
              <w:spacing w:before="20" w:after="20" w:line="240" w:lineRule="auto"/>
              <w:rPr>
                <w:rFonts w:ascii="Franklin Gothic Book" w:hAnsi="Franklin Gothic Book"/>
              </w:rPr>
            </w:pPr>
            <w:r w:rsidRPr="00A60920">
              <w:t>123</w:t>
            </w:r>
          </w:p>
        </w:tc>
        <w:tc>
          <w:tcPr>
            <w:tcW w:w="269" w:type="pct"/>
          </w:tcPr>
          <w:p w14:paraId="2DAB17DB" w14:textId="321FC7B7" w:rsidR="001646A0" w:rsidRPr="00A60920" w:rsidRDefault="001646A0" w:rsidP="001646A0">
            <w:pPr>
              <w:pStyle w:val="TableTextCentered"/>
              <w:spacing w:before="20" w:after="20" w:line="240" w:lineRule="auto"/>
              <w:rPr>
                <w:rFonts w:ascii="Franklin Gothic Book" w:hAnsi="Franklin Gothic Book"/>
              </w:rPr>
            </w:pPr>
            <w:r w:rsidRPr="00A60920">
              <w:t>45</w:t>
            </w:r>
          </w:p>
        </w:tc>
        <w:tc>
          <w:tcPr>
            <w:tcW w:w="298" w:type="pct"/>
          </w:tcPr>
          <w:p w14:paraId="17BEE8A7" w14:textId="083D8EED" w:rsidR="001646A0" w:rsidRPr="00A60920" w:rsidRDefault="001646A0" w:rsidP="001646A0">
            <w:pPr>
              <w:pStyle w:val="TableTextCentered"/>
              <w:spacing w:before="20" w:after="20" w:line="240" w:lineRule="auto"/>
              <w:rPr>
                <w:rFonts w:ascii="Franklin Gothic Book" w:hAnsi="Franklin Gothic Book"/>
              </w:rPr>
            </w:pPr>
            <w:r w:rsidRPr="00A60920">
              <w:t>42</w:t>
            </w:r>
          </w:p>
        </w:tc>
        <w:tc>
          <w:tcPr>
            <w:tcW w:w="298" w:type="pct"/>
          </w:tcPr>
          <w:p w14:paraId="11F01C12" w14:textId="3CA0CC9A" w:rsidR="001646A0" w:rsidRPr="00A60920" w:rsidRDefault="001646A0" w:rsidP="001646A0">
            <w:pPr>
              <w:pStyle w:val="TableTextCentered"/>
              <w:spacing w:before="20" w:after="20" w:line="240" w:lineRule="auto"/>
              <w:rPr>
                <w:rFonts w:ascii="Franklin Gothic Book" w:hAnsi="Franklin Gothic Book"/>
              </w:rPr>
            </w:pPr>
            <w:r w:rsidRPr="00A60920">
              <w:t>42</w:t>
            </w:r>
          </w:p>
        </w:tc>
        <w:tc>
          <w:tcPr>
            <w:tcW w:w="298" w:type="pct"/>
          </w:tcPr>
          <w:p w14:paraId="4371AA5E" w14:textId="7FD5F3C0" w:rsidR="001646A0" w:rsidRPr="00A60920" w:rsidRDefault="001646A0" w:rsidP="001646A0">
            <w:pPr>
              <w:pStyle w:val="TableTextCentered"/>
              <w:spacing w:before="20" w:after="20" w:line="240" w:lineRule="auto"/>
              <w:rPr>
                <w:rFonts w:ascii="Franklin Gothic Book" w:hAnsi="Franklin Gothic Book"/>
              </w:rPr>
            </w:pPr>
            <w:r w:rsidRPr="00A60920">
              <w:t>24</w:t>
            </w:r>
          </w:p>
        </w:tc>
        <w:tc>
          <w:tcPr>
            <w:tcW w:w="298" w:type="pct"/>
          </w:tcPr>
          <w:p w14:paraId="7AA1AB17" w14:textId="4DF51BB6" w:rsidR="001646A0" w:rsidRPr="00A60920" w:rsidRDefault="001646A0" w:rsidP="001646A0">
            <w:pPr>
              <w:pStyle w:val="TableTextCentered"/>
              <w:spacing w:before="20" w:after="20" w:line="240" w:lineRule="auto"/>
              <w:rPr>
                <w:rFonts w:ascii="Franklin Gothic Book" w:hAnsi="Franklin Gothic Book"/>
              </w:rPr>
            </w:pPr>
            <w:r w:rsidRPr="00A60920">
              <w:t>42</w:t>
            </w:r>
          </w:p>
        </w:tc>
        <w:tc>
          <w:tcPr>
            <w:tcW w:w="298" w:type="pct"/>
          </w:tcPr>
          <w:p w14:paraId="272D947B" w14:textId="4F3504D6" w:rsidR="001646A0" w:rsidRPr="00A60920" w:rsidRDefault="001646A0" w:rsidP="001646A0">
            <w:pPr>
              <w:pStyle w:val="TableTextCentered"/>
              <w:spacing w:before="20" w:after="20" w:line="240" w:lineRule="auto"/>
              <w:rPr>
                <w:rFonts w:ascii="Franklin Gothic Book" w:hAnsi="Franklin Gothic Book"/>
              </w:rPr>
            </w:pPr>
            <w:r w:rsidRPr="00A60920">
              <w:t>39</w:t>
            </w:r>
          </w:p>
        </w:tc>
        <w:tc>
          <w:tcPr>
            <w:tcW w:w="298" w:type="pct"/>
          </w:tcPr>
          <w:p w14:paraId="1AA607BB" w14:textId="400758EA" w:rsidR="001646A0" w:rsidRPr="00A60920" w:rsidRDefault="001646A0" w:rsidP="001646A0">
            <w:pPr>
              <w:pStyle w:val="TableTextCentered"/>
              <w:spacing w:before="20" w:after="20" w:line="240" w:lineRule="auto"/>
              <w:rPr>
                <w:rFonts w:ascii="Franklin Gothic Book" w:hAnsi="Franklin Gothic Book"/>
              </w:rPr>
            </w:pPr>
            <w:r w:rsidRPr="00A60920">
              <w:t>36</w:t>
            </w:r>
          </w:p>
        </w:tc>
        <w:tc>
          <w:tcPr>
            <w:tcW w:w="298" w:type="pct"/>
          </w:tcPr>
          <w:p w14:paraId="6E834AA0" w14:textId="74EAD44F" w:rsidR="001646A0" w:rsidRPr="00A60920" w:rsidRDefault="001646A0" w:rsidP="001646A0">
            <w:pPr>
              <w:pStyle w:val="TableTextCentered"/>
              <w:spacing w:before="20" w:after="20" w:line="240" w:lineRule="auto"/>
              <w:rPr>
                <w:rFonts w:ascii="Franklin Gothic Book" w:hAnsi="Franklin Gothic Book"/>
              </w:rPr>
            </w:pPr>
            <w:r w:rsidRPr="00A60920">
              <w:t>44</w:t>
            </w:r>
          </w:p>
        </w:tc>
        <w:tc>
          <w:tcPr>
            <w:tcW w:w="298" w:type="pct"/>
          </w:tcPr>
          <w:p w14:paraId="3DD2D715" w14:textId="6FDFC997" w:rsidR="001646A0" w:rsidRPr="00A60920" w:rsidRDefault="001646A0" w:rsidP="001646A0">
            <w:pPr>
              <w:pStyle w:val="TableTextCentered"/>
              <w:spacing w:before="20" w:after="20" w:line="240" w:lineRule="auto"/>
              <w:rPr>
                <w:rFonts w:ascii="Franklin Gothic Book" w:hAnsi="Franklin Gothic Book"/>
              </w:rPr>
            </w:pPr>
            <w:r w:rsidRPr="00A60920">
              <w:t>13</w:t>
            </w:r>
          </w:p>
        </w:tc>
        <w:tc>
          <w:tcPr>
            <w:tcW w:w="298" w:type="pct"/>
          </w:tcPr>
          <w:p w14:paraId="5C921D50" w14:textId="77459F76" w:rsidR="001646A0" w:rsidRPr="00A60920" w:rsidRDefault="001646A0" w:rsidP="001646A0">
            <w:pPr>
              <w:pStyle w:val="TableTextCentered"/>
              <w:spacing w:before="20" w:after="20" w:line="240" w:lineRule="auto"/>
              <w:rPr>
                <w:rFonts w:ascii="Franklin Gothic Book" w:hAnsi="Franklin Gothic Book"/>
              </w:rPr>
            </w:pPr>
            <w:r w:rsidRPr="00A60920">
              <w:t>19</w:t>
            </w:r>
          </w:p>
        </w:tc>
        <w:tc>
          <w:tcPr>
            <w:tcW w:w="298" w:type="pct"/>
          </w:tcPr>
          <w:p w14:paraId="6C7B7A59" w14:textId="45036A94" w:rsidR="001646A0" w:rsidRPr="00A60920" w:rsidRDefault="001646A0" w:rsidP="001646A0">
            <w:pPr>
              <w:pStyle w:val="TableTextCentered"/>
              <w:spacing w:before="20" w:after="20" w:line="240" w:lineRule="auto"/>
              <w:rPr>
                <w:rFonts w:ascii="Franklin Gothic Book" w:hAnsi="Franklin Gothic Book"/>
              </w:rPr>
            </w:pPr>
            <w:r w:rsidRPr="00A60920">
              <w:t>22</w:t>
            </w:r>
          </w:p>
        </w:tc>
        <w:tc>
          <w:tcPr>
            <w:tcW w:w="294" w:type="pct"/>
          </w:tcPr>
          <w:p w14:paraId="5811A4F0" w14:textId="2F1C7B38" w:rsidR="001646A0" w:rsidRPr="00A60920" w:rsidRDefault="001646A0" w:rsidP="001646A0">
            <w:pPr>
              <w:pStyle w:val="TableTextCentered"/>
              <w:spacing w:before="20" w:after="20" w:line="240" w:lineRule="auto"/>
              <w:rPr>
                <w:rFonts w:ascii="Franklin Gothic Book" w:hAnsi="Franklin Gothic Book"/>
              </w:rPr>
            </w:pPr>
            <w:r w:rsidRPr="00A60920">
              <w:t>32</w:t>
            </w:r>
          </w:p>
        </w:tc>
      </w:tr>
      <w:tr w:rsidR="001646A0" w:rsidRPr="00A60920" w14:paraId="744ED7D8" w14:textId="77777777" w:rsidTr="001646A0">
        <w:trPr>
          <w:jc w:val="center"/>
        </w:trPr>
        <w:tc>
          <w:tcPr>
            <w:tcW w:w="1109" w:type="pct"/>
          </w:tcPr>
          <w:p w14:paraId="43250A8F"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rPr>
              <w:t>Low income</w:t>
            </w:r>
          </w:p>
        </w:tc>
        <w:tc>
          <w:tcPr>
            <w:tcW w:w="348" w:type="pct"/>
          </w:tcPr>
          <w:p w14:paraId="7F12EE6E" w14:textId="72AFE9CF" w:rsidR="001646A0" w:rsidRPr="00A60920" w:rsidRDefault="001646A0" w:rsidP="001646A0">
            <w:pPr>
              <w:pStyle w:val="TableTextCentered"/>
              <w:spacing w:before="20" w:after="20" w:line="240" w:lineRule="auto"/>
              <w:rPr>
                <w:rFonts w:ascii="Franklin Gothic Book" w:hAnsi="Franklin Gothic Book"/>
              </w:rPr>
            </w:pPr>
            <w:r w:rsidRPr="00A60920">
              <w:t>47</w:t>
            </w:r>
          </w:p>
        </w:tc>
        <w:tc>
          <w:tcPr>
            <w:tcW w:w="269" w:type="pct"/>
          </w:tcPr>
          <w:p w14:paraId="1451F40A" w14:textId="61A99B90" w:rsidR="001646A0" w:rsidRPr="00A60920" w:rsidRDefault="001646A0" w:rsidP="001646A0">
            <w:pPr>
              <w:pStyle w:val="TableTextCentered"/>
              <w:spacing w:before="20" w:after="20" w:line="240" w:lineRule="auto"/>
              <w:rPr>
                <w:rFonts w:ascii="Franklin Gothic Book" w:hAnsi="Franklin Gothic Book"/>
              </w:rPr>
            </w:pPr>
            <w:r w:rsidRPr="00A60920">
              <w:t>40</w:t>
            </w:r>
          </w:p>
        </w:tc>
        <w:tc>
          <w:tcPr>
            <w:tcW w:w="298" w:type="pct"/>
          </w:tcPr>
          <w:p w14:paraId="270BE3B3" w14:textId="42C1DCC5" w:rsidR="001646A0" w:rsidRPr="00A60920" w:rsidRDefault="001646A0" w:rsidP="001646A0">
            <w:pPr>
              <w:pStyle w:val="TableTextCentered"/>
              <w:spacing w:before="20" w:after="20" w:line="240" w:lineRule="auto"/>
              <w:rPr>
                <w:rFonts w:ascii="Franklin Gothic Book" w:hAnsi="Franklin Gothic Book"/>
              </w:rPr>
            </w:pPr>
            <w:r w:rsidRPr="00A60920">
              <w:t>37</w:t>
            </w:r>
          </w:p>
        </w:tc>
        <w:tc>
          <w:tcPr>
            <w:tcW w:w="298" w:type="pct"/>
          </w:tcPr>
          <w:p w14:paraId="0E2B091F" w14:textId="223F5C44" w:rsidR="001646A0" w:rsidRPr="00A60920" w:rsidRDefault="001646A0" w:rsidP="001646A0">
            <w:pPr>
              <w:pStyle w:val="TableTextCentered"/>
              <w:spacing w:before="20" w:after="20" w:line="240" w:lineRule="auto"/>
              <w:rPr>
                <w:rFonts w:ascii="Franklin Gothic Book" w:hAnsi="Franklin Gothic Book"/>
              </w:rPr>
            </w:pPr>
            <w:r w:rsidRPr="00A60920">
              <w:t>23</w:t>
            </w:r>
          </w:p>
        </w:tc>
        <w:tc>
          <w:tcPr>
            <w:tcW w:w="298" w:type="pct"/>
          </w:tcPr>
          <w:p w14:paraId="24099B7E" w14:textId="73C3695A" w:rsidR="001646A0" w:rsidRPr="00A60920" w:rsidRDefault="001646A0" w:rsidP="001646A0">
            <w:pPr>
              <w:pStyle w:val="TableTextCentered"/>
              <w:spacing w:before="20" w:after="20" w:line="240" w:lineRule="auto"/>
              <w:rPr>
                <w:rFonts w:ascii="Franklin Gothic Book" w:hAnsi="Franklin Gothic Book"/>
              </w:rPr>
            </w:pPr>
            <w:r w:rsidRPr="00A60920">
              <w:t>22</w:t>
            </w:r>
          </w:p>
        </w:tc>
        <w:tc>
          <w:tcPr>
            <w:tcW w:w="298" w:type="pct"/>
          </w:tcPr>
          <w:p w14:paraId="1F9EF137" w14:textId="2AAD9AEE" w:rsidR="001646A0" w:rsidRPr="00A60920" w:rsidRDefault="001646A0" w:rsidP="001646A0">
            <w:pPr>
              <w:pStyle w:val="TableTextCentered"/>
              <w:spacing w:before="20" w:after="20" w:line="240" w:lineRule="auto"/>
              <w:rPr>
                <w:rFonts w:ascii="Franklin Gothic Book" w:hAnsi="Franklin Gothic Book"/>
              </w:rPr>
            </w:pPr>
            <w:r w:rsidRPr="00A60920">
              <w:t>48</w:t>
            </w:r>
          </w:p>
        </w:tc>
        <w:tc>
          <w:tcPr>
            <w:tcW w:w="298" w:type="pct"/>
          </w:tcPr>
          <w:p w14:paraId="2F98868D" w14:textId="611D7267" w:rsidR="001646A0" w:rsidRPr="00A60920" w:rsidRDefault="001646A0" w:rsidP="001646A0">
            <w:pPr>
              <w:pStyle w:val="TableTextCentered"/>
              <w:spacing w:before="20" w:after="20" w:line="240" w:lineRule="auto"/>
              <w:rPr>
                <w:rFonts w:ascii="Franklin Gothic Book" w:hAnsi="Franklin Gothic Book"/>
              </w:rPr>
            </w:pPr>
            <w:r w:rsidRPr="00A60920">
              <w:t>33</w:t>
            </w:r>
          </w:p>
        </w:tc>
        <w:tc>
          <w:tcPr>
            <w:tcW w:w="298" w:type="pct"/>
          </w:tcPr>
          <w:p w14:paraId="096E9236" w14:textId="41BAC05F" w:rsidR="001646A0" w:rsidRPr="00A60920" w:rsidRDefault="001646A0" w:rsidP="001646A0">
            <w:pPr>
              <w:pStyle w:val="TableTextCentered"/>
              <w:spacing w:before="20" w:after="20" w:line="240" w:lineRule="auto"/>
              <w:rPr>
                <w:rFonts w:ascii="Franklin Gothic Book" w:hAnsi="Franklin Gothic Book"/>
              </w:rPr>
            </w:pPr>
            <w:r w:rsidRPr="00A60920">
              <w:t>45</w:t>
            </w:r>
          </w:p>
        </w:tc>
        <w:tc>
          <w:tcPr>
            <w:tcW w:w="298" w:type="pct"/>
          </w:tcPr>
          <w:p w14:paraId="71EBE3ED" w14:textId="3472C604" w:rsidR="001646A0" w:rsidRPr="00A60920" w:rsidRDefault="001646A0" w:rsidP="001646A0">
            <w:pPr>
              <w:pStyle w:val="TableTextCentered"/>
              <w:spacing w:before="20" w:after="20" w:line="240" w:lineRule="auto"/>
              <w:rPr>
                <w:rFonts w:ascii="Franklin Gothic Book" w:hAnsi="Franklin Gothic Book"/>
              </w:rPr>
            </w:pPr>
            <w:r w:rsidRPr="00A60920">
              <w:t>44</w:t>
            </w:r>
          </w:p>
        </w:tc>
        <w:tc>
          <w:tcPr>
            <w:tcW w:w="298" w:type="pct"/>
          </w:tcPr>
          <w:p w14:paraId="0193F1CA" w14:textId="32236890" w:rsidR="001646A0" w:rsidRPr="00A60920" w:rsidRDefault="001646A0" w:rsidP="001646A0">
            <w:pPr>
              <w:pStyle w:val="TableTextCentered"/>
              <w:spacing w:before="20" w:after="20" w:line="240" w:lineRule="auto"/>
              <w:rPr>
                <w:rFonts w:ascii="Franklin Gothic Book" w:hAnsi="Franklin Gothic Book"/>
              </w:rPr>
            </w:pPr>
            <w:r w:rsidRPr="00A60920">
              <w:t>13</w:t>
            </w:r>
          </w:p>
        </w:tc>
        <w:tc>
          <w:tcPr>
            <w:tcW w:w="298" w:type="pct"/>
          </w:tcPr>
          <w:p w14:paraId="23AF7B12" w14:textId="136F1F60" w:rsidR="001646A0" w:rsidRPr="00A60920" w:rsidRDefault="001646A0" w:rsidP="001646A0">
            <w:pPr>
              <w:pStyle w:val="TableTextCentered"/>
              <w:spacing w:before="20" w:after="20" w:line="240" w:lineRule="auto"/>
              <w:rPr>
                <w:rFonts w:ascii="Franklin Gothic Book" w:hAnsi="Franklin Gothic Book"/>
              </w:rPr>
            </w:pPr>
            <w:r w:rsidRPr="00A60920">
              <w:t>30</w:t>
            </w:r>
          </w:p>
        </w:tc>
        <w:tc>
          <w:tcPr>
            <w:tcW w:w="298" w:type="pct"/>
          </w:tcPr>
          <w:p w14:paraId="1E112D38" w14:textId="29136F28" w:rsidR="001646A0" w:rsidRPr="00A60920" w:rsidRDefault="001646A0" w:rsidP="001646A0">
            <w:pPr>
              <w:pStyle w:val="TableTextCentered"/>
              <w:spacing w:before="20" w:after="20" w:line="240" w:lineRule="auto"/>
              <w:rPr>
                <w:rFonts w:ascii="Franklin Gothic Book" w:hAnsi="Franklin Gothic Book"/>
              </w:rPr>
            </w:pPr>
            <w:r w:rsidRPr="00A60920">
              <w:t>32</w:t>
            </w:r>
          </w:p>
        </w:tc>
        <w:tc>
          <w:tcPr>
            <w:tcW w:w="294" w:type="pct"/>
          </w:tcPr>
          <w:p w14:paraId="14008DDB" w14:textId="699C1DBB" w:rsidR="001646A0" w:rsidRPr="00A60920" w:rsidRDefault="001646A0" w:rsidP="001646A0">
            <w:pPr>
              <w:pStyle w:val="TableTextCentered"/>
              <w:spacing w:before="20" w:after="20" w:line="240" w:lineRule="auto"/>
              <w:rPr>
                <w:rFonts w:ascii="Franklin Gothic Book" w:hAnsi="Franklin Gothic Book"/>
              </w:rPr>
            </w:pPr>
            <w:r w:rsidRPr="00A60920">
              <w:t>34</w:t>
            </w:r>
          </w:p>
        </w:tc>
      </w:tr>
      <w:tr w:rsidR="001646A0" w:rsidRPr="00A60920" w14:paraId="445340EA" w14:textId="77777777" w:rsidTr="001646A0">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0FBB7464" w14:textId="77777777" w:rsidR="001646A0" w:rsidRPr="00A60920" w:rsidRDefault="001646A0" w:rsidP="001646A0">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ELs and former ELs</w:t>
            </w:r>
          </w:p>
        </w:tc>
        <w:tc>
          <w:tcPr>
            <w:tcW w:w="348" w:type="pct"/>
          </w:tcPr>
          <w:p w14:paraId="256CE663" w14:textId="252D84B9" w:rsidR="001646A0" w:rsidRPr="00A60920" w:rsidRDefault="001646A0" w:rsidP="001646A0">
            <w:pPr>
              <w:pStyle w:val="TableTextCentered"/>
              <w:spacing w:before="20" w:after="20" w:line="240" w:lineRule="auto"/>
              <w:rPr>
                <w:rFonts w:ascii="Franklin Gothic Book" w:hAnsi="Franklin Gothic Book"/>
              </w:rPr>
            </w:pPr>
            <w:r w:rsidRPr="00A60920">
              <w:t>20</w:t>
            </w:r>
          </w:p>
        </w:tc>
        <w:tc>
          <w:tcPr>
            <w:tcW w:w="269" w:type="pct"/>
          </w:tcPr>
          <w:p w14:paraId="5DCF376F" w14:textId="5E49755D" w:rsidR="001646A0" w:rsidRPr="00A60920" w:rsidRDefault="001646A0" w:rsidP="001646A0">
            <w:pPr>
              <w:pStyle w:val="TableTextCentered"/>
              <w:spacing w:before="20" w:after="20" w:line="240" w:lineRule="auto"/>
              <w:rPr>
                <w:rFonts w:ascii="Franklin Gothic Book" w:hAnsi="Franklin Gothic Book"/>
              </w:rPr>
            </w:pPr>
            <w:r w:rsidRPr="00A60920">
              <w:t>62</w:t>
            </w:r>
          </w:p>
        </w:tc>
        <w:tc>
          <w:tcPr>
            <w:tcW w:w="298" w:type="pct"/>
          </w:tcPr>
          <w:p w14:paraId="718E847F" w14:textId="4328478D" w:rsidR="001646A0" w:rsidRPr="00A60920" w:rsidRDefault="001646A0" w:rsidP="001646A0">
            <w:pPr>
              <w:pStyle w:val="TableTextCentered"/>
              <w:spacing w:before="20" w:after="20" w:line="240" w:lineRule="auto"/>
              <w:rPr>
                <w:rFonts w:ascii="Franklin Gothic Book" w:hAnsi="Franklin Gothic Book"/>
              </w:rPr>
            </w:pPr>
            <w:r w:rsidRPr="00A60920">
              <w:t>29</w:t>
            </w:r>
          </w:p>
        </w:tc>
        <w:tc>
          <w:tcPr>
            <w:tcW w:w="298" w:type="pct"/>
          </w:tcPr>
          <w:p w14:paraId="037E00EA" w14:textId="7B4DD319" w:rsidR="001646A0" w:rsidRPr="00A60920" w:rsidRDefault="001646A0" w:rsidP="001646A0">
            <w:pPr>
              <w:pStyle w:val="TableTextCentered"/>
              <w:spacing w:before="20" w:after="20" w:line="240" w:lineRule="auto"/>
              <w:rPr>
                <w:rFonts w:ascii="Franklin Gothic Book" w:hAnsi="Franklin Gothic Book"/>
              </w:rPr>
            </w:pPr>
            <w:r w:rsidRPr="00A60920">
              <w:t>45</w:t>
            </w:r>
          </w:p>
        </w:tc>
        <w:tc>
          <w:tcPr>
            <w:tcW w:w="298" w:type="pct"/>
          </w:tcPr>
          <w:p w14:paraId="13F5BF64" w14:textId="73A84EFB" w:rsidR="001646A0" w:rsidRPr="00A60920" w:rsidRDefault="001646A0" w:rsidP="001646A0">
            <w:pPr>
              <w:pStyle w:val="TableTextCentered"/>
              <w:spacing w:before="20" w:after="20" w:line="240" w:lineRule="auto"/>
              <w:rPr>
                <w:rFonts w:ascii="Franklin Gothic Book" w:hAnsi="Franklin Gothic Book"/>
              </w:rPr>
            </w:pPr>
            <w:r w:rsidRPr="00A60920">
              <w:t>17</w:t>
            </w:r>
          </w:p>
        </w:tc>
        <w:tc>
          <w:tcPr>
            <w:tcW w:w="298" w:type="pct"/>
          </w:tcPr>
          <w:p w14:paraId="55BC2383" w14:textId="1AEAD86A" w:rsidR="001646A0" w:rsidRPr="00A60920" w:rsidRDefault="001646A0" w:rsidP="001646A0">
            <w:pPr>
              <w:pStyle w:val="TableTextCentered"/>
              <w:spacing w:before="20" w:after="20" w:line="240" w:lineRule="auto"/>
              <w:rPr>
                <w:rFonts w:ascii="Franklin Gothic Book" w:hAnsi="Franklin Gothic Book"/>
              </w:rPr>
            </w:pPr>
            <w:r w:rsidRPr="00A60920">
              <w:t>33</w:t>
            </w:r>
          </w:p>
        </w:tc>
        <w:tc>
          <w:tcPr>
            <w:tcW w:w="298" w:type="pct"/>
          </w:tcPr>
          <w:p w14:paraId="2DAB3DAB" w14:textId="3E7D1D45" w:rsidR="001646A0" w:rsidRPr="00A60920" w:rsidRDefault="001646A0" w:rsidP="001646A0">
            <w:pPr>
              <w:pStyle w:val="TableTextCentered"/>
              <w:spacing w:before="20" w:after="20" w:line="240" w:lineRule="auto"/>
              <w:rPr>
                <w:rFonts w:ascii="Franklin Gothic Book" w:hAnsi="Franklin Gothic Book"/>
              </w:rPr>
            </w:pPr>
            <w:r w:rsidRPr="00A60920">
              <w:t>47</w:t>
            </w:r>
          </w:p>
        </w:tc>
        <w:tc>
          <w:tcPr>
            <w:tcW w:w="298" w:type="pct"/>
          </w:tcPr>
          <w:p w14:paraId="1D69A43D" w14:textId="60D8B3D6" w:rsidR="001646A0" w:rsidRPr="00A60920" w:rsidRDefault="001646A0" w:rsidP="001646A0">
            <w:pPr>
              <w:pStyle w:val="TableTextCentered"/>
              <w:spacing w:before="20" w:after="20" w:line="240" w:lineRule="auto"/>
              <w:rPr>
                <w:rFonts w:ascii="Franklin Gothic Book" w:hAnsi="Franklin Gothic Book"/>
              </w:rPr>
            </w:pPr>
            <w:r w:rsidRPr="00A60920">
              <w:t>40</w:t>
            </w:r>
          </w:p>
        </w:tc>
        <w:tc>
          <w:tcPr>
            <w:tcW w:w="298" w:type="pct"/>
          </w:tcPr>
          <w:p w14:paraId="78CE66D6" w14:textId="7477F56D" w:rsidR="001646A0" w:rsidRPr="00A60920" w:rsidRDefault="001646A0" w:rsidP="001646A0">
            <w:pPr>
              <w:pStyle w:val="TableTextCentered"/>
              <w:spacing w:before="20" w:after="20" w:line="240" w:lineRule="auto"/>
              <w:rPr>
                <w:rFonts w:ascii="Franklin Gothic Book" w:hAnsi="Franklin Gothic Book"/>
              </w:rPr>
            </w:pPr>
            <w:r w:rsidRPr="00A60920">
              <w:t>41</w:t>
            </w:r>
          </w:p>
        </w:tc>
        <w:tc>
          <w:tcPr>
            <w:tcW w:w="298" w:type="pct"/>
          </w:tcPr>
          <w:p w14:paraId="214C262A" w14:textId="390F4AE3" w:rsidR="001646A0" w:rsidRPr="00A60920" w:rsidRDefault="001646A0" w:rsidP="001646A0">
            <w:pPr>
              <w:pStyle w:val="TableTextCentered"/>
              <w:spacing w:before="20" w:after="20" w:line="240" w:lineRule="auto"/>
              <w:rPr>
                <w:rFonts w:ascii="Franklin Gothic Book" w:hAnsi="Franklin Gothic Book"/>
              </w:rPr>
            </w:pPr>
            <w:r w:rsidRPr="00A60920">
              <w:t>5</w:t>
            </w:r>
          </w:p>
        </w:tc>
        <w:tc>
          <w:tcPr>
            <w:tcW w:w="298" w:type="pct"/>
          </w:tcPr>
          <w:p w14:paraId="0160EE01" w14:textId="1AB8BCB6" w:rsidR="001646A0" w:rsidRPr="00A60920" w:rsidRDefault="001646A0" w:rsidP="001646A0">
            <w:pPr>
              <w:pStyle w:val="TableTextCentered"/>
              <w:spacing w:before="20" w:after="20" w:line="240" w:lineRule="auto"/>
              <w:rPr>
                <w:rFonts w:ascii="Franklin Gothic Book" w:hAnsi="Franklin Gothic Book"/>
              </w:rPr>
            </w:pPr>
            <w:r w:rsidRPr="00A60920">
              <w:t>24</w:t>
            </w:r>
          </w:p>
        </w:tc>
        <w:tc>
          <w:tcPr>
            <w:tcW w:w="298" w:type="pct"/>
          </w:tcPr>
          <w:p w14:paraId="7E97608B" w14:textId="3C2C4837" w:rsidR="001646A0" w:rsidRPr="00A60920" w:rsidRDefault="001646A0" w:rsidP="001646A0">
            <w:pPr>
              <w:pStyle w:val="TableTextCentered"/>
              <w:spacing w:before="20" w:after="20" w:line="240" w:lineRule="auto"/>
              <w:rPr>
                <w:rFonts w:ascii="Franklin Gothic Book" w:hAnsi="Franklin Gothic Book"/>
              </w:rPr>
            </w:pPr>
            <w:r w:rsidRPr="00A60920">
              <w:t>15</w:t>
            </w:r>
          </w:p>
        </w:tc>
        <w:tc>
          <w:tcPr>
            <w:tcW w:w="294" w:type="pct"/>
          </w:tcPr>
          <w:p w14:paraId="105FBFF1" w14:textId="09DB455E" w:rsidR="001646A0" w:rsidRPr="00A60920" w:rsidRDefault="001646A0" w:rsidP="001646A0">
            <w:pPr>
              <w:pStyle w:val="TableTextCentered"/>
              <w:spacing w:before="20" w:after="20" w:line="240" w:lineRule="auto"/>
              <w:rPr>
                <w:rFonts w:ascii="Franklin Gothic Book" w:hAnsi="Franklin Gothic Book"/>
              </w:rPr>
            </w:pPr>
            <w:r w:rsidRPr="00A60920">
              <w:t>42</w:t>
            </w:r>
          </w:p>
        </w:tc>
      </w:tr>
      <w:tr w:rsidR="001646A0" w:rsidRPr="00A60920" w14:paraId="03840613" w14:textId="77777777" w:rsidTr="001646A0">
        <w:trPr>
          <w:jc w:val="center"/>
        </w:trPr>
        <w:tc>
          <w:tcPr>
            <w:tcW w:w="1109" w:type="pct"/>
          </w:tcPr>
          <w:p w14:paraId="48EE2BF8" w14:textId="77777777" w:rsidR="001646A0" w:rsidRPr="00A60920" w:rsidRDefault="001646A0" w:rsidP="001646A0">
            <w:pPr>
              <w:pStyle w:val="TableText"/>
              <w:spacing w:before="20" w:after="20" w:line="240" w:lineRule="auto"/>
              <w:rPr>
                <w:rFonts w:ascii="Franklin Gothic Book" w:hAnsi="Franklin Gothic Book"/>
              </w:rPr>
            </w:pPr>
            <w:r w:rsidRPr="00A60920">
              <w:rPr>
                <w:rFonts w:ascii="Franklin Gothic Book" w:hAnsi="Franklin Gothic Book"/>
              </w:rPr>
              <w:t>Students w/disabilities</w:t>
            </w:r>
          </w:p>
        </w:tc>
        <w:tc>
          <w:tcPr>
            <w:tcW w:w="348" w:type="pct"/>
          </w:tcPr>
          <w:p w14:paraId="7419B690" w14:textId="3C00E364" w:rsidR="001646A0" w:rsidRPr="00A60920" w:rsidRDefault="001646A0" w:rsidP="001646A0">
            <w:pPr>
              <w:pStyle w:val="TableTextCentered"/>
              <w:spacing w:before="20" w:after="20" w:line="240" w:lineRule="auto"/>
              <w:rPr>
                <w:rFonts w:ascii="Franklin Gothic Book" w:hAnsi="Franklin Gothic Book"/>
              </w:rPr>
            </w:pPr>
            <w:r w:rsidRPr="00A60920">
              <w:t>96</w:t>
            </w:r>
          </w:p>
        </w:tc>
        <w:tc>
          <w:tcPr>
            <w:tcW w:w="269" w:type="pct"/>
          </w:tcPr>
          <w:p w14:paraId="197D9A9E" w14:textId="09204EAB" w:rsidR="001646A0" w:rsidRPr="00A60920" w:rsidRDefault="001646A0" w:rsidP="001646A0">
            <w:pPr>
              <w:pStyle w:val="TableTextCentered"/>
              <w:spacing w:before="20" w:after="20" w:line="240" w:lineRule="auto"/>
              <w:rPr>
                <w:rFonts w:ascii="Franklin Gothic Book" w:hAnsi="Franklin Gothic Book"/>
              </w:rPr>
            </w:pPr>
            <w:r w:rsidRPr="00A60920">
              <w:t>38</w:t>
            </w:r>
          </w:p>
        </w:tc>
        <w:tc>
          <w:tcPr>
            <w:tcW w:w="298" w:type="pct"/>
          </w:tcPr>
          <w:p w14:paraId="02A14CE2" w14:textId="3776B9B5" w:rsidR="001646A0" w:rsidRPr="00A60920" w:rsidRDefault="001646A0" w:rsidP="001646A0">
            <w:pPr>
              <w:pStyle w:val="TableTextCentered"/>
              <w:spacing w:before="20" w:after="20" w:line="240" w:lineRule="auto"/>
              <w:rPr>
                <w:rFonts w:ascii="Franklin Gothic Book" w:hAnsi="Franklin Gothic Book"/>
              </w:rPr>
            </w:pPr>
            <w:r w:rsidRPr="00A60920">
              <w:t>36</w:t>
            </w:r>
          </w:p>
        </w:tc>
        <w:tc>
          <w:tcPr>
            <w:tcW w:w="298" w:type="pct"/>
          </w:tcPr>
          <w:p w14:paraId="010F3766" w14:textId="60BF2872" w:rsidR="001646A0" w:rsidRPr="00A60920" w:rsidRDefault="001646A0" w:rsidP="001646A0">
            <w:pPr>
              <w:pStyle w:val="TableTextCentered"/>
              <w:spacing w:before="20" w:after="20" w:line="240" w:lineRule="auto"/>
              <w:rPr>
                <w:rFonts w:ascii="Franklin Gothic Book" w:hAnsi="Franklin Gothic Book"/>
              </w:rPr>
            </w:pPr>
            <w:r w:rsidRPr="00A60920">
              <w:t>40</w:t>
            </w:r>
          </w:p>
        </w:tc>
        <w:tc>
          <w:tcPr>
            <w:tcW w:w="298" w:type="pct"/>
          </w:tcPr>
          <w:p w14:paraId="3FCCE780" w14:textId="207F997F" w:rsidR="001646A0" w:rsidRPr="00A60920" w:rsidRDefault="001646A0" w:rsidP="001646A0">
            <w:pPr>
              <w:pStyle w:val="TableTextCentered"/>
              <w:spacing w:before="20" w:after="20" w:line="240" w:lineRule="auto"/>
              <w:rPr>
                <w:rFonts w:ascii="Franklin Gothic Book" w:hAnsi="Franklin Gothic Book"/>
              </w:rPr>
            </w:pPr>
            <w:r w:rsidRPr="00A60920">
              <w:t>15</w:t>
            </w:r>
          </w:p>
        </w:tc>
        <w:tc>
          <w:tcPr>
            <w:tcW w:w="298" w:type="pct"/>
          </w:tcPr>
          <w:p w14:paraId="32D9E0C1" w14:textId="5A306F2F" w:rsidR="001646A0" w:rsidRPr="00A60920" w:rsidRDefault="001646A0" w:rsidP="001646A0">
            <w:pPr>
              <w:pStyle w:val="TableTextCentered"/>
              <w:spacing w:before="20" w:after="20" w:line="240" w:lineRule="auto"/>
              <w:rPr>
                <w:rFonts w:ascii="Franklin Gothic Book" w:hAnsi="Franklin Gothic Book"/>
              </w:rPr>
            </w:pPr>
            <w:r w:rsidRPr="00A60920">
              <w:t>44</w:t>
            </w:r>
          </w:p>
        </w:tc>
        <w:tc>
          <w:tcPr>
            <w:tcW w:w="298" w:type="pct"/>
          </w:tcPr>
          <w:p w14:paraId="6B9008E1" w14:textId="0F2633F2" w:rsidR="001646A0" w:rsidRPr="00A60920" w:rsidRDefault="001646A0" w:rsidP="001646A0">
            <w:pPr>
              <w:pStyle w:val="TableTextCentered"/>
              <w:spacing w:before="20" w:after="20" w:line="240" w:lineRule="auto"/>
              <w:rPr>
                <w:rFonts w:ascii="Franklin Gothic Book" w:hAnsi="Franklin Gothic Book"/>
              </w:rPr>
            </w:pPr>
            <w:r w:rsidRPr="00A60920">
              <w:t>41</w:t>
            </w:r>
          </w:p>
        </w:tc>
        <w:tc>
          <w:tcPr>
            <w:tcW w:w="298" w:type="pct"/>
          </w:tcPr>
          <w:p w14:paraId="0FB1857F" w14:textId="47A38489" w:rsidR="001646A0" w:rsidRPr="00A60920" w:rsidRDefault="001646A0" w:rsidP="001646A0">
            <w:pPr>
              <w:pStyle w:val="TableTextCentered"/>
              <w:spacing w:before="20" w:after="20" w:line="240" w:lineRule="auto"/>
              <w:rPr>
                <w:rFonts w:ascii="Franklin Gothic Book" w:hAnsi="Franklin Gothic Book"/>
              </w:rPr>
            </w:pPr>
            <w:r w:rsidRPr="00A60920">
              <w:t>32</w:t>
            </w:r>
          </w:p>
        </w:tc>
        <w:tc>
          <w:tcPr>
            <w:tcW w:w="298" w:type="pct"/>
          </w:tcPr>
          <w:p w14:paraId="285B0007" w14:textId="67204965" w:rsidR="001646A0" w:rsidRPr="00A60920" w:rsidRDefault="001646A0" w:rsidP="001646A0">
            <w:pPr>
              <w:pStyle w:val="TableTextCentered"/>
              <w:spacing w:before="20" w:after="20" w:line="240" w:lineRule="auto"/>
              <w:rPr>
                <w:rFonts w:ascii="Franklin Gothic Book" w:hAnsi="Franklin Gothic Book"/>
              </w:rPr>
            </w:pPr>
            <w:r w:rsidRPr="00A60920">
              <w:t>38</w:t>
            </w:r>
          </w:p>
        </w:tc>
        <w:tc>
          <w:tcPr>
            <w:tcW w:w="298" w:type="pct"/>
          </w:tcPr>
          <w:p w14:paraId="461CCA6F" w14:textId="5CAC886C" w:rsidR="001646A0" w:rsidRPr="00A60920" w:rsidRDefault="001646A0" w:rsidP="001646A0">
            <w:pPr>
              <w:pStyle w:val="TableTextCentered"/>
              <w:spacing w:before="20" w:after="20" w:line="240" w:lineRule="auto"/>
              <w:rPr>
                <w:rFonts w:ascii="Franklin Gothic Book" w:hAnsi="Franklin Gothic Book"/>
              </w:rPr>
            </w:pPr>
            <w:r w:rsidRPr="00A60920">
              <w:t>18</w:t>
            </w:r>
          </w:p>
        </w:tc>
        <w:tc>
          <w:tcPr>
            <w:tcW w:w="298" w:type="pct"/>
          </w:tcPr>
          <w:p w14:paraId="598EDF83" w14:textId="61FA842E" w:rsidR="001646A0" w:rsidRPr="00A60920" w:rsidRDefault="001646A0" w:rsidP="001646A0">
            <w:pPr>
              <w:pStyle w:val="TableTextCentered"/>
              <w:spacing w:before="20" w:after="20" w:line="240" w:lineRule="auto"/>
              <w:rPr>
                <w:rFonts w:ascii="Franklin Gothic Book" w:hAnsi="Franklin Gothic Book"/>
              </w:rPr>
            </w:pPr>
            <w:r w:rsidRPr="00A60920">
              <w:t>23</w:t>
            </w:r>
          </w:p>
        </w:tc>
        <w:tc>
          <w:tcPr>
            <w:tcW w:w="298" w:type="pct"/>
          </w:tcPr>
          <w:p w14:paraId="5921809A" w14:textId="62ADB698" w:rsidR="001646A0" w:rsidRPr="00A60920" w:rsidRDefault="001646A0" w:rsidP="001646A0">
            <w:pPr>
              <w:pStyle w:val="TableTextCentered"/>
              <w:spacing w:before="20" w:after="20" w:line="240" w:lineRule="auto"/>
              <w:rPr>
                <w:rFonts w:ascii="Franklin Gothic Book" w:hAnsi="Franklin Gothic Book"/>
              </w:rPr>
            </w:pPr>
            <w:r w:rsidRPr="00A60920">
              <w:t>28</w:t>
            </w:r>
          </w:p>
        </w:tc>
        <w:tc>
          <w:tcPr>
            <w:tcW w:w="294" w:type="pct"/>
          </w:tcPr>
          <w:p w14:paraId="754F6FE1" w14:textId="3D42D5E9" w:rsidR="001646A0" w:rsidRPr="00A60920" w:rsidRDefault="001646A0" w:rsidP="001646A0">
            <w:pPr>
              <w:pStyle w:val="TableTextCentered"/>
              <w:spacing w:before="20" w:after="20" w:line="240" w:lineRule="auto"/>
              <w:rPr>
                <w:rFonts w:ascii="Franklin Gothic Book" w:hAnsi="Franklin Gothic Book"/>
              </w:rPr>
            </w:pPr>
            <w:r w:rsidRPr="00A60920">
              <w:t>46</w:t>
            </w:r>
          </w:p>
        </w:tc>
      </w:tr>
    </w:tbl>
    <w:p w14:paraId="745CA2B7" w14:textId="77777777" w:rsidR="0067139E" w:rsidRPr="00A60920" w:rsidRDefault="0067139E" w:rsidP="0067139E">
      <w:pPr>
        <w:pStyle w:val="TableTitle0"/>
      </w:pPr>
      <w:r w:rsidRPr="00A60920">
        <w:t>Table E6. Concord-Carlisle: MCAS Science Achievement by Student Group, Grade 10, 2022-2024</w:t>
      </w:r>
      <w:bookmarkEnd w:id="291"/>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7C722A" w:rsidRPr="00A60920" w14:paraId="27F81999"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289245F3" w14:textId="77777777" w:rsidR="007C722A" w:rsidRPr="00A60920" w:rsidRDefault="007C722A">
            <w:pPr>
              <w:pStyle w:val="TableColHeadingCenter"/>
              <w:spacing w:before="20" w:after="20" w:line="240" w:lineRule="auto"/>
            </w:pPr>
            <w:bookmarkStart w:id="292" w:name="_Toc204360940"/>
            <w:bookmarkStart w:id="293" w:name="_Hlk138323146"/>
            <w:r w:rsidRPr="00A60920">
              <w:t>Group</w:t>
            </w:r>
          </w:p>
        </w:tc>
        <w:tc>
          <w:tcPr>
            <w:tcW w:w="340" w:type="pct"/>
            <w:vAlign w:val="bottom"/>
          </w:tcPr>
          <w:p w14:paraId="0E924922" w14:textId="77777777" w:rsidR="007C722A" w:rsidRPr="00A60920" w:rsidRDefault="007C722A">
            <w:pPr>
              <w:pStyle w:val="TableColHeadingCenter"/>
              <w:spacing w:before="20" w:after="20" w:line="240" w:lineRule="auto"/>
            </w:pPr>
            <w:r w:rsidRPr="00A60920">
              <w:t># Included (2024)</w:t>
            </w:r>
          </w:p>
        </w:tc>
        <w:tc>
          <w:tcPr>
            <w:tcW w:w="298" w:type="pct"/>
            <w:vAlign w:val="bottom"/>
          </w:tcPr>
          <w:p w14:paraId="1D0C4644" w14:textId="77777777" w:rsidR="007C722A" w:rsidRPr="00A60920" w:rsidRDefault="007C722A">
            <w:pPr>
              <w:pStyle w:val="TableColHeadingCenter"/>
              <w:spacing w:before="20" w:after="20" w:line="240" w:lineRule="auto"/>
            </w:pPr>
            <w:r w:rsidRPr="00A60920">
              <w:t>% M/E 2022</w:t>
            </w:r>
          </w:p>
        </w:tc>
        <w:tc>
          <w:tcPr>
            <w:tcW w:w="298" w:type="pct"/>
            <w:vAlign w:val="bottom"/>
          </w:tcPr>
          <w:p w14:paraId="7AF058EB" w14:textId="77777777" w:rsidR="007C722A" w:rsidRPr="00A60920" w:rsidRDefault="007C722A">
            <w:pPr>
              <w:pStyle w:val="TableColHeadingCenter"/>
              <w:spacing w:before="20" w:after="20" w:line="240" w:lineRule="auto"/>
            </w:pPr>
            <w:r w:rsidRPr="00A60920">
              <w:t>% M/E 2023</w:t>
            </w:r>
          </w:p>
        </w:tc>
        <w:tc>
          <w:tcPr>
            <w:tcW w:w="298" w:type="pct"/>
            <w:vAlign w:val="bottom"/>
          </w:tcPr>
          <w:p w14:paraId="719034BE" w14:textId="77777777" w:rsidR="007C722A" w:rsidRPr="00A60920" w:rsidRDefault="007C722A">
            <w:pPr>
              <w:pStyle w:val="TableColHeadingCenter"/>
              <w:spacing w:before="20" w:after="20" w:line="240" w:lineRule="auto"/>
            </w:pPr>
            <w:r w:rsidRPr="00A60920">
              <w:t>% M/E 2024</w:t>
            </w:r>
          </w:p>
        </w:tc>
        <w:tc>
          <w:tcPr>
            <w:tcW w:w="298" w:type="pct"/>
            <w:vAlign w:val="bottom"/>
          </w:tcPr>
          <w:p w14:paraId="44444327" w14:textId="77777777" w:rsidR="007C722A" w:rsidRPr="00A60920" w:rsidRDefault="007C722A">
            <w:pPr>
              <w:pStyle w:val="TableColHeadingCenter"/>
              <w:spacing w:before="20" w:after="20" w:line="240" w:lineRule="auto"/>
            </w:pPr>
            <w:r w:rsidRPr="00A60920">
              <w:t>% M/E 2024 State</w:t>
            </w:r>
          </w:p>
        </w:tc>
        <w:tc>
          <w:tcPr>
            <w:tcW w:w="298" w:type="pct"/>
            <w:vAlign w:val="bottom"/>
          </w:tcPr>
          <w:p w14:paraId="09D0F8D3" w14:textId="77777777" w:rsidR="007C722A" w:rsidRPr="00A60920" w:rsidRDefault="007C722A">
            <w:pPr>
              <w:pStyle w:val="TableColHeadingCenter"/>
              <w:spacing w:before="20" w:after="20" w:line="240" w:lineRule="auto"/>
            </w:pPr>
            <w:r w:rsidRPr="00A60920">
              <w:t>% PME 2022</w:t>
            </w:r>
          </w:p>
        </w:tc>
        <w:tc>
          <w:tcPr>
            <w:tcW w:w="298" w:type="pct"/>
            <w:vAlign w:val="bottom"/>
          </w:tcPr>
          <w:p w14:paraId="30E67F56" w14:textId="77777777" w:rsidR="007C722A" w:rsidRPr="00A60920" w:rsidRDefault="007C722A">
            <w:pPr>
              <w:pStyle w:val="TableColHeadingCenter"/>
              <w:spacing w:before="20" w:after="20" w:line="240" w:lineRule="auto"/>
            </w:pPr>
            <w:r w:rsidRPr="00A60920">
              <w:t>% PME 2023</w:t>
            </w:r>
          </w:p>
        </w:tc>
        <w:tc>
          <w:tcPr>
            <w:tcW w:w="298" w:type="pct"/>
            <w:vAlign w:val="bottom"/>
          </w:tcPr>
          <w:p w14:paraId="15AFC110" w14:textId="77777777" w:rsidR="007C722A" w:rsidRPr="00A60920" w:rsidRDefault="007C722A">
            <w:pPr>
              <w:pStyle w:val="TableColHeadingCenter"/>
              <w:spacing w:before="20" w:after="20" w:line="240" w:lineRule="auto"/>
            </w:pPr>
            <w:r w:rsidRPr="00A60920">
              <w:t>% PME 2024</w:t>
            </w:r>
          </w:p>
        </w:tc>
        <w:tc>
          <w:tcPr>
            <w:tcW w:w="298" w:type="pct"/>
            <w:vAlign w:val="bottom"/>
          </w:tcPr>
          <w:p w14:paraId="128E4CD8" w14:textId="77777777" w:rsidR="007C722A" w:rsidRPr="00A60920" w:rsidRDefault="007C722A">
            <w:pPr>
              <w:pStyle w:val="TableColHeadingCenter"/>
              <w:spacing w:before="20" w:after="20" w:line="240" w:lineRule="auto"/>
            </w:pPr>
            <w:r w:rsidRPr="00A60920">
              <w:t>% PME 2024 State</w:t>
            </w:r>
          </w:p>
        </w:tc>
        <w:tc>
          <w:tcPr>
            <w:tcW w:w="298" w:type="pct"/>
            <w:vAlign w:val="bottom"/>
          </w:tcPr>
          <w:p w14:paraId="7826BFA0" w14:textId="77777777" w:rsidR="007C722A" w:rsidRPr="00A60920" w:rsidRDefault="007C722A">
            <w:pPr>
              <w:pStyle w:val="TableColHeadingCenter"/>
              <w:spacing w:before="20" w:after="20" w:line="240" w:lineRule="auto"/>
            </w:pPr>
            <w:r w:rsidRPr="00A60920">
              <w:t>% NM 2022</w:t>
            </w:r>
          </w:p>
        </w:tc>
        <w:tc>
          <w:tcPr>
            <w:tcW w:w="298" w:type="pct"/>
            <w:vAlign w:val="bottom"/>
          </w:tcPr>
          <w:p w14:paraId="01925012" w14:textId="77777777" w:rsidR="007C722A" w:rsidRPr="00A60920" w:rsidRDefault="007C722A">
            <w:pPr>
              <w:pStyle w:val="TableColHeadingCenter"/>
              <w:spacing w:before="20" w:after="20" w:line="240" w:lineRule="auto"/>
            </w:pPr>
            <w:r w:rsidRPr="00A60920">
              <w:t>% NM 2023</w:t>
            </w:r>
          </w:p>
        </w:tc>
        <w:tc>
          <w:tcPr>
            <w:tcW w:w="298" w:type="pct"/>
            <w:vAlign w:val="bottom"/>
          </w:tcPr>
          <w:p w14:paraId="6516683A" w14:textId="77777777" w:rsidR="007C722A" w:rsidRPr="00A60920" w:rsidRDefault="007C722A">
            <w:pPr>
              <w:pStyle w:val="TableColHeadingCenter"/>
              <w:spacing w:before="20" w:after="20" w:line="240" w:lineRule="auto"/>
            </w:pPr>
            <w:r w:rsidRPr="00A60920">
              <w:t>% NM 2024</w:t>
            </w:r>
          </w:p>
        </w:tc>
        <w:tc>
          <w:tcPr>
            <w:tcW w:w="295" w:type="pct"/>
            <w:vAlign w:val="bottom"/>
          </w:tcPr>
          <w:p w14:paraId="27A960ED" w14:textId="77777777" w:rsidR="007C722A" w:rsidRPr="00A60920" w:rsidRDefault="007C722A">
            <w:pPr>
              <w:pStyle w:val="TableColHeadingCenter"/>
              <w:spacing w:before="20" w:after="20" w:line="240" w:lineRule="auto"/>
            </w:pPr>
            <w:r w:rsidRPr="00A60920">
              <w:t>% NM 2024 State</w:t>
            </w:r>
          </w:p>
        </w:tc>
      </w:tr>
      <w:tr w:rsidR="00990BEE" w:rsidRPr="00A60920" w14:paraId="64C61542"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3FAD094"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rPr>
              <w:t>All</w:t>
            </w:r>
          </w:p>
        </w:tc>
        <w:tc>
          <w:tcPr>
            <w:tcW w:w="340" w:type="pct"/>
          </w:tcPr>
          <w:p w14:paraId="7820C156" w14:textId="422A5312" w:rsidR="00990BEE" w:rsidRPr="00A60920" w:rsidRDefault="00990BEE" w:rsidP="00990BEE">
            <w:pPr>
              <w:pStyle w:val="TableTextCentered"/>
              <w:spacing w:before="20" w:after="20" w:line="240" w:lineRule="auto"/>
              <w:rPr>
                <w:rFonts w:ascii="Franklin Gothic Book" w:hAnsi="Franklin Gothic Book"/>
              </w:rPr>
            </w:pPr>
            <w:r w:rsidRPr="00A60920">
              <w:t>303</w:t>
            </w:r>
          </w:p>
        </w:tc>
        <w:tc>
          <w:tcPr>
            <w:tcW w:w="298" w:type="pct"/>
          </w:tcPr>
          <w:p w14:paraId="1BA5FEF3" w14:textId="6CC1A67D" w:rsidR="00990BEE" w:rsidRPr="00A60920" w:rsidRDefault="00990BEE" w:rsidP="00990BEE">
            <w:pPr>
              <w:pStyle w:val="TableTextCentered"/>
              <w:spacing w:before="20" w:after="20" w:line="240" w:lineRule="auto"/>
              <w:rPr>
                <w:rFonts w:ascii="Franklin Gothic Book" w:hAnsi="Franklin Gothic Book"/>
              </w:rPr>
            </w:pPr>
            <w:r w:rsidRPr="00A60920">
              <w:t>79</w:t>
            </w:r>
          </w:p>
        </w:tc>
        <w:tc>
          <w:tcPr>
            <w:tcW w:w="298" w:type="pct"/>
          </w:tcPr>
          <w:p w14:paraId="4A3269BF" w14:textId="5C1CF827" w:rsidR="00990BEE" w:rsidRPr="00A60920" w:rsidRDefault="00990BEE" w:rsidP="00990BEE">
            <w:pPr>
              <w:pStyle w:val="TableTextCentered"/>
              <w:spacing w:before="20" w:after="20" w:line="240" w:lineRule="auto"/>
              <w:rPr>
                <w:rFonts w:ascii="Franklin Gothic Book" w:hAnsi="Franklin Gothic Book"/>
              </w:rPr>
            </w:pPr>
            <w:r w:rsidRPr="00A60920">
              <w:t>77</w:t>
            </w:r>
          </w:p>
        </w:tc>
        <w:tc>
          <w:tcPr>
            <w:tcW w:w="298" w:type="pct"/>
          </w:tcPr>
          <w:p w14:paraId="0B0FAA71" w14:textId="5E68DBFD" w:rsidR="00990BEE" w:rsidRPr="00A60920" w:rsidRDefault="00990BEE" w:rsidP="00990BEE">
            <w:pPr>
              <w:pStyle w:val="TableTextCentered"/>
              <w:spacing w:before="20" w:after="20" w:line="240" w:lineRule="auto"/>
              <w:rPr>
                <w:rFonts w:ascii="Franklin Gothic Book" w:hAnsi="Franklin Gothic Book"/>
              </w:rPr>
            </w:pPr>
            <w:r w:rsidRPr="00A60920">
              <w:t>83</w:t>
            </w:r>
          </w:p>
        </w:tc>
        <w:tc>
          <w:tcPr>
            <w:tcW w:w="298" w:type="pct"/>
          </w:tcPr>
          <w:p w14:paraId="730A73A9" w14:textId="77CC615B" w:rsidR="00990BEE" w:rsidRPr="00A60920" w:rsidRDefault="00990BEE" w:rsidP="00990BEE">
            <w:pPr>
              <w:pStyle w:val="TableTextCentered"/>
              <w:spacing w:before="20" w:after="20" w:line="240" w:lineRule="auto"/>
              <w:rPr>
                <w:rFonts w:ascii="Franklin Gothic Book" w:hAnsi="Franklin Gothic Book"/>
              </w:rPr>
            </w:pPr>
            <w:r w:rsidRPr="00A60920">
              <w:t>49</w:t>
            </w:r>
          </w:p>
        </w:tc>
        <w:tc>
          <w:tcPr>
            <w:tcW w:w="298" w:type="pct"/>
          </w:tcPr>
          <w:p w14:paraId="73040697" w14:textId="76BFE833" w:rsidR="00990BEE" w:rsidRPr="00A60920" w:rsidRDefault="00990BEE" w:rsidP="00990BEE">
            <w:pPr>
              <w:pStyle w:val="TableTextCentered"/>
              <w:spacing w:before="20" w:after="20" w:line="240" w:lineRule="auto"/>
              <w:rPr>
                <w:rFonts w:ascii="Franklin Gothic Book" w:hAnsi="Franklin Gothic Book"/>
              </w:rPr>
            </w:pPr>
            <w:r w:rsidRPr="00A60920">
              <w:t>18</w:t>
            </w:r>
          </w:p>
        </w:tc>
        <w:tc>
          <w:tcPr>
            <w:tcW w:w="298" w:type="pct"/>
          </w:tcPr>
          <w:p w14:paraId="7C7DB3C8" w14:textId="3B3BEE61" w:rsidR="00990BEE" w:rsidRPr="00A60920" w:rsidRDefault="00990BEE" w:rsidP="00990BEE">
            <w:pPr>
              <w:pStyle w:val="TableTextCentered"/>
              <w:spacing w:before="20" w:after="20" w:line="240" w:lineRule="auto"/>
              <w:rPr>
                <w:rFonts w:ascii="Franklin Gothic Book" w:hAnsi="Franklin Gothic Book"/>
              </w:rPr>
            </w:pPr>
            <w:r w:rsidRPr="00A60920">
              <w:t>20</w:t>
            </w:r>
          </w:p>
        </w:tc>
        <w:tc>
          <w:tcPr>
            <w:tcW w:w="298" w:type="pct"/>
          </w:tcPr>
          <w:p w14:paraId="7D66F344" w14:textId="0534D0D7" w:rsidR="00990BEE" w:rsidRPr="00A60920" w:rsidRDefault="00990BEE" w:rsidP="00990BEE">
            <w:pPr>
              <w:pStyle w:val="TableTextCentered"/>
              <w:spacing w:before="20" w:after="20" w:line="240" w:lineRule="auto"/>
              <w:rPr>
                <w:rFonts w:ascii="Franklin Gothic Book" w:hAnsi="Franklin Gothic Book"/>
              </w:rPr>
            </w:pPr>
            <w:r w:rsidRPr="00A60920">
              <w:t>14</w:t>
            </w:r>
          </w:p>
        </w:tc>
        <w:tc>
          <w:tcPr>
            <w:tcW w:w="298" w:type="pct"/>
          </w:tcPr>
          <w:p w14:paraId="718F8265" w14:textId="563C742A" w:rsidR="00990BEE" w:rsidRPr="00A60920" w:rsidRDefault="00990BEE" w:rsidP="00990BEE">
            <w:pPr>
              <w:pStyle w:val="TableTextCentered"/>
              <w:spacing w:before="20" w:after="20" w:line="240" w:lineRule="auto"/>
              <w:rPr>
                <w:rFonts w:ascii="Franklin Gothic Book" w:hAnsi="Franklin Gothic Book"/>
              </w:rPr>
            </w:pPr>
            <w:r w:rsidRPr="00A60920">
              <w:t>40</w:t>
            </w:r>
          </w:p>
        </w:tc>
        <w:tc>
          <w:tcPr>
            <w:tcW w:w="298" w:type="pct"/>
          </w:tcPr>
          <w:p w14:paraId="298A3EED" w14:textId="6841419A" w:rsidR="00990BEE" w:rsidRPr="00A60920" w:rsidRDefault="00990BEE" w:rsidP="00990BEE">
            <w:pPr>
              <w:pStyle w:val="TableTextCentered"/>
              <w:spacing w:before="20" w:after="20" w:line="240" w:lineRule="auto"/>
              <w:rPr>
                <w:rFonts w:ascii="Franklin Gothic Book" w:hAnsi="Franklin Gothic Book"/>
              </w:rPr>
            </w:pPr>
            <w:r w:rsidRPr="00A60920">
              <w:t>3</w:t>
            </w:r>
          </w:p>
        </w:tc>
        <w:tc>
          <w:tcPr>
            <w:tcW w:w="298" w:type="pct"/>
          </w:tcPr>
          <w:p w14:paraId="379CC2AB" w14:textId="2A7EA2B0" w:rsidR="00990BEE" w:rsidRPr="00A60920" w:rsidRDefault="00990BEE" w:rsidP="00990BEE">
            <w:pPr>
              <w:pStyle w:val="TableTextCentered"/>
              <w:spacing w:before="20" w:after="20" w:line="240" w:lineRule="auto"/>
              <w:rPr>
                <w:rFonts w:ascii="Franklin Gothic Book" w:hAnsi="Franklin Gothic Book"/>
              </w:rPr>
            </w:pPr>
            <w:r w:rsidRPr="00A60920">
              <w:t>4</w:t>
            </w:r>
          </w:p>
        </w:tc>
        <w:tc>
          <w:tcPr>
            <w:tcW w:w="298" w:type="pct"/>
          </w:tcPr>
          <w:p w14:paraId="13E4F948" w14:textId="5734096F" w:rsidR="00990BEE" w:rsidRPr="00A60920" w:rsidRDefault="00990BEE" w:rsidP="00990BEE">
            <w:pPr>
              <w:pStyle w:val="TableTextCentered"/>
              <w:spacing w:before="20" w:after="20" w:line="240" w:lineRule="auto"/>
              <w:rPr>
                <w:rFonts w:ascii="Franklin Gothic Book" w:hAnsi="Franklin Gothic Book"/>
              </w:rPr>
            </w:pPr>
            <w:r w:rsidRPr="00A60920">
              <w:t>3</w:t>
            </w:r>
          </w:p>
        </w:tc>
        <w:tc>
          <w:tcPr>
            <w:tcW w:w="295" w:type="pct"/>
          </w:tcPr>
          <w:p w14:paraId="523C0CDB" w14:textId="025ADCD1" w:rsidR="00990BEE" w:rsidRPr="00A60920" w:rsidRDefault="00990BEE" w:rsidP="00990BEE">
            <w:pPr>
              <w:pStyle w:val="TableTextCentered"/>
              <w:spacing w:before="20" w:after="20" w:line="240" w:lineRule="auto"/>
              <w:rPr>
                <w:rFonts w:ascii="Franklin Gothic Book" w:hAnsi="Franklin Gothic Book"/>
              </w:rPr>
            </w:pPr>
            <w:r w:rsidRPr="00A60920">
              <w:t>11</w:t>
            </w:r>
          </w:p>
        </w:tc>
      </w:tr>
      <w:tr w:rsidR="00990BEE" w:rsidRPr="00A60920" w14:paraId="0C7F0408" w14:textId="77777777">
        <w:trPr>
          <w:jc w:val="center"/>
        </w:trPr>
        <w:tc>
          <w:tcPr>
            <w:tcW w:w="1087" w:type="pct"/>
          </w:tcPr>
          <w:p w14:paraId="1E2A6DCE"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rPr>
              <w:t>African American/Black</w:t>
            </w:r>
          </w:p>
        </w:tc>
        <w:tc>
          <w:tcPr>
            <w:tcW w:w="340" w:type="pct"/>
          </w:tcPr>
          <w:p w14:paraId="5CC32FBB" w14:textId="72D5EA35" w:rsidR="00990BEE" w:rsidRPr="00A60920" w:rsidRDefault="00990BEE" w:rsidP="00990BEE">
            <w:pPr>
              <w:pStyle w:val="TableTextCentered"/>
              <w:spacing w:before="20" w:after="20" w:line="240" w:lineRule="auto"/>
              <w:rPr>
                <w:rFonts w:ascii="Franklin Gothic Book" w:hAnsi="Franklin Gothic Book"/>
              </w:rPr>
            </w:pPr>
            <w:r w:rsidRPr="00A60920">
              <w:t>12</w:t>
            </w:r>
          </w:p>
        </w:tc>
        <w:tc>
          <w:tcPr>
            <w:tcW w:w="298" w:type="pct"/>
          </w:tcPr>
          <w:p w14:paraId="470B061B" w14:textId="1386DA83" w:rsidR="00990BEE" w:rsidRPr="00A60920" w:rsidRDefault="00990BEE" w:rsidP="00990BEE">
            <w:pPr>
              <w:pStyle w:val="TableTextCentered"/>
              <w:spacing w:before="20" w:after="20" w:line="240" w:lineRule="auto"/>
              <w:rPr>
                <w:rFonts w:ascii="Franklin Gothic Book" w:hAnsi="Franklin Gothic Book"/>
              </w:rPr>
            </w:pPr>
            <w:r w:rsidRPr="00A60920">
              <w:t>10</w:t>
            </w:r>
          </w:p>
        </w:tc>
        <w:tc>
          <w:tcPr>
            <w:tcW w:w="298" w:type="pct"/>
          </w:tcPr>
          <w:p w14:paraId="0CF6063D" w14:textId="37798352" w:rsidR="00990BEE" w:rsidRPr="00A60920" w:rsidRDefault="00990BEE" w:rsidP="00990BEE">
            <w:pPr>
              <w:pStyle w:val="TableTextCentered"/>
              <w:spacing w:before="20" w:after="20" w:line="240" w:lineRule="auto"/>
              <w:rPr>
                <w:rFonts w:ascii="Franklin Gothic Book" w:hAnsi="Franklin Gothic Book"/>
              </w:rPr>
            </w:pPr>
            <w:r w:rsidRPr="00A60920">
              <w:t>27</w:t>
            </w:r>
          </w:p>
        </w:tc>
        <w:tc>
          <w:tcPr>
            <w:tcW w:w="298" w:type="pct"/>
          </w:tcPr>
          <w:p w14:paraId="555A1020" w14:textId="4BAFAF50" w:rsidR="00990BEE" w:rsidRPr="00A60920" w:rsidRDefault="00990BEE" w:rsidP="00990BEE">
            <w:pPr>
              <w:pStyle w:val="TableTextCentered"/>
              <w:spacing w:before="20" w:after="20" w:line="240" w:lineRule="auto"/>
              <w:rPr>
                <w:rFonts w:ascii="Franklin Gothic Book" w:hAnsi="Franklin Gothic Book"/>
              </w:rPr>
            </w:pPr>
            <w:r w:rsidRPr="00A60920">
              <w:t>42</w:t>
            </w:r>
          </w:p>
        </w:tc>
        <w:tc>
          <w:tcPr>
            <w:tcW w:w="298" w:type="pct"/>
          </w:tcPr>
          <w:p w14:paraId="7B297DC7" w14:textId="2DE577B1" w:rsidR="00990BEE" w:rsidRPr="00A60920" w:rsidRDefault="00990BEE" w:rsidP="00990BEE">
            <w:pPr>
              <w:pStyle w:val="TableTextCentered"/>
              <w:spacing w:before="20" w:after="20" w:line="240" w:lineRule="auto"/>
              <w:rPr>
                <w:rFonts w:ascii="Franklin Gothic Book" w:hAnsi="Franklin Gothic Book"/>
              </w:rPr>
            </w:pPr>
            <w:r w:rsidRPr="00A60920">
              <w:t>28</w:t>
            </w:r>
          </w:p>
        </w:tc>
        <w:tc>
          <w:tcPr>
            <w:tcW w:w="298" w:type="pct"/>
          </w:tcPr>
          <w:p w14:paraId="01CB398D" w14:textId="572D7CCB" w:rsidR="00990BEE" w:rsidRPr="00A60920" w:rsidRDefault="00990BEE" w:rsidP="00990BEE">
            <w:pPr>
              <w:pStyle w:val="TableTextCentered"/>
              <w:spacing w:before="20" w:after="20" w:line="240" w:lineRule="auto"/>
              <w:rPr>
                <w:rFonts w:ascii="Franklin Gothic Book" w:hAnsi="Franklin Gothic Book"/>
              </w:rPr>
            </w:pPr>
            <w:r w:rsidRPr="00A60920">
              <w:t>80</w:t>
            </w:r>
          </w:p>
        </w:tc>
        <w:tc>
          <w:tcPr>
            <w:tcW w:w="298" w:type="pct"/>
          </w:tcPr>
          <w:p w14:paraId="6C6B8C3E" w14:textId="07195A21" w:rsidR="00990BEE" w:rsidRPr="00A60920" w:rsidRDefault="00990BEE" w:rsidP="00990BEE">
            <w:pPr>
              <w:pStyle w:val="TableTextCentered"/>
              <w:spacing w:before="20" w:after="20" w:line="240" w:lineRule="auto"/>
              <w:rPr>
                <w:rFonts w:ascii="Franklin Gothic Book" w:hAnsi="Franklin Gothic Book"/>
              </w:rPr>
            </w:pPr>
            <w:r w:rsidRPr="00A60920">
              <w:t>53</w:t>
            </w:r>
          </w:p>
        </w:tc>
        <w:tc>
          <w:tcPr>
            <w:tcW w:w="298" w:type="pct"/>
          </w:tcPr>
          <w:p w14:paraId="74F0254D" w14:textId="72A36A6B" w:rsidR="00990BEE" w:rsidRPr="00A60920" w:rsidRDefault="00990BEE" w:rsidP="00990BEE">
            <w:pPr>
              <w:pStyle w:val="TableTextCentered"/>
              <w:spacing w:before="20" w:after="20" w:line="240" w:lineRule="auto"/>
              <w:rPr>
                <w:rFonts w:ascii="Franklin Gothic Book" w:hAnsi="Franklin Gothic Book"/>
              </w:rPr>
            </w:pPr>
            <w:r w:rsidRPr="00A60920">
              <w:t>50</w:t>
            </w:r>
          </w:p>
        </w:tc>
        <w:tc>
          <w:tcPr>
            <w:tcW w:w="298" w:type="pct"/>
          </w:tcPr>
          <w:p w14:paraId="3BD3F8C7" w14:textId="02368130" w:rsidR="00990BEE" w:rsidRPr="00A60920" w:rsidRDefault="00990BEE" w:rsidP="00990BEE">
            <w:pPr>
              <w:pStyle w:val="TableTextCentered"/>
              <w:spacing w:before="20" w:after="20" w:line="240" w:lineRule="auto"/>
              <w:rPr>
                <w:rFonts w:ascii="Franklin Gothic Book" w:hAnsi="Franklin Gothic Book"/>
              </w:rPr>
            </w:pPr>
            <w:r w:rsidRPr="00A60920">
              <w:t>53</w:t>
            </w:r>
          </w:p>
        </w:tc>
        <w:tc>
          <w:tcPr>
            <w:tcW w:w="298" w:type="pct"/>
          </w:tcPr>
          <w:p w14:paraId="4DFBC33B" w14:textId="0006BAB9" w:rsidR="00990BEE" w:rsidRPr="00A60920" w:rsidRDefault="00990BEE" w:rsidP="00990BEE">
            <w:pPr>
              <w:pStyle w:val="TableTextCentered"/>
              <w:spacing w:before="20" w:after="20" w:line="240" w:lineRule="auto"/>
              <w:rPr>
                <w:rFonts w:ascii="Franklin Gothic Book" w:hAnsi="Franklin Gothic Book"/>
              </w:rPr>
            </w:pPr>
            <w:r w:rsidRPr="00A60920">
              <w:t>10</w:t>
            </w:r>
          </w:p>
        </w:tc>
        <w:tc>
          <w:tcPr>
            <w:tcW w:w="298" w:type="pct"/>
          </w:tcPr>
          <w:p w14:paraId="4E7D9F93" w14:textId="1D360C1A" w:rsidR="00990BEE" w:rsidRPr="00A60920" w:rsidRDefault="00990BEE" w:rsidP="00990BEE">
            <w:pPr>
              <w:pStyle w:val="TableTextCentered"/>
              <w:spacing w:before="20" w:after="20" w:line="240" w:lineRule="auto"/>
              <w:rPr>
                <w:rFonts w:ascii="Franklin Gothic Book" w:hAnsi="Franklin Gothic Book"/>
              </w:rPr>
            </w:pPr>
            <w:r w:rsidRPr="00A60920">
              <w:t>20</w:t>
            </w:r>
          </w:p>
        </w:tc>
        <w:tc>
          <w:tcPr>
            <w:tcW w:w="298" w:type="pct"/>
          </w:tcPr>
          <w:p w14:paraId="445FAEE2" w14:textId="3D7AF118" w:rsidR="00990BEE" w:rsidRPr="00A60920" w:rsidRDefault="00990BEE" w:rsidP="00990BEE">
            <w:pPr>
              <w:pStyle w:val="TableTextCentered"/>
              <w:spacing w:before="20" w:after="20" w:line="240" w:lineRule="auto"/>
              <w:rPr>
                <w:rFonts w:ascii="Franklin Gothic Book" w:hAnsi="Franklin Gothic Book"/>
              </w:rPr>
            </w:pPr>
            <w:r w:rsidRPr="00A60920">
              <w:t>8</w:t>
            </w:r>
          </w:p>
        </w:tc>
        <w:tc>
          <w:tcPr>
            <w:tcW w:w="295" w:type="pct"/>
          </w:tcPr>
          <w:p w14:paraId="25C4DDD5" w14:textId="308002AB" w:rsidR="00990BEE" w:rsidRPr="00A60920" w:rsidRDefault="00990BEE" w:rsidP="00990BEE">
            <w:pPr>
              <w:pStyle w:val="TableTextCentered"/>
              <w:spacing w:before="20" w:after="20" w:line="240" w:lineRule="auto"/>
              <w:rPr>
                <w:rFonts w:ascii="Franklin Gothic Book" w:hAnsi="Franklin Gothic Book"/>
              </w:rPr>
            </w:pPr>
            <w:r w:rsidRPr="00A60920">
              <w:t>19</w:t>
            </w:r>
          </w:p>
        </w:tc>
      </w:tr>
      <w:tr w:rsidR="00990BEE" w:rsidRPr="00A60920" w14:paraId="263A5C78"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FCA5D9A"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rPr>
              <w:t>Asian</w:t>
            </w:r>
          </w:p>
        </w:tc>
        <w:tc>
          <w:tcPr>
            <w:tcW w:w="340" w:type="pct"/>
          </w:tcPr>
          <w:p w14:paraId="1175CDB7" w14:textId="39F32D4B" w:rsidR="00990BEE" w:rsidRPr="00A60920" w:rsidRDefault="00990BEE" w:rsidP="00990BEE">
            <w:pPr>
              <w:pStyle w:val="TableTextCentered"/>
              <w:spacing w:before="20" w:after="20" w:line="240" w:lineRule="auto"/>
              <w:rPr>
                <w:rFonts w:ascii="Franklin Gothic Book" w:hAnsi="Franklin Gothic Book"/>
              </w:rPr>
            </w:pPr>
            <w:r w:rsidRPr="00A60920">
              <w:t>27</w:t>
            </w:r>
          </w:p>
        </w:tc>
        <w:tc>
          <w:tcPr>
            <w:tcW w:w="298" w:type="pct"/>
          </w:tcPr>
          <w:p w14:paraId="6F61A731" w14:textId="411D618D" w:rsidR="00990BEE" w:rsidRPr="00A60920" w:rsidRDefault="00990BEE" w:rsidP="00990BEE">
            <w:pPr>
              <w:pStyle w:val="TableTextCentered"/>
              <w:spacing w:before="20" w:after="20" w:line="240" w:lineRule="auto"/>
              <w:rPr>
                <w:rFonts w:ascii="Franklin Gothic Book" w:hAnsi="Franklin Gothic Book"/>
              </w:rPr>
            </w:pPr>
            <w:r w:rsidRPr="00A60920">
              <w:t>95</w:t>
            </w:r>
          </w:p>
        </w:tc>
        <w:tc>
          <w:tcPr>
            <w:tcW w:w="298" w:type="pct"/>
          </w:tcPr>
          <w:p w14:paraId="1057E81B" w14:textId="1F3426C1" w:rsidR="00990BEE" w:rsidRPr="00A60920" w:rsidRDefault="00990BEE" w:rsidP="00990BEE">
            <w:pPr>
              <w:pStyle w:val="TableTextCentered"/>
              <w:spacing w:before="20" w:after="20" w:line="240" w:lineRule="auto"/>
              <w:rPr>
                <w:rFonts w:ascii="Franklin Gothic Book" w:hAnsi="Franklin Gothic Book"/>
              </w:rPr>
            </w:pPr>
            <w:r w:rsidRPr="00A60920">
              <w:t>81</w:t>
            </w:r>
          </w:p>
        </w:tc>
        <w:tc>
          <w:tcPr>
            <w:tcW w:w="298" w:type="pct"/>
          </w:tcPr>
          <w:p w14:paraId="17701D77" w14:textId="2EBF8D5C" w:rsidR="00990BEE" w:rsidRPr="00A60920" w:rsidRDefault="00990BEE" w:rsidP="00990BEE">
            <w:pPr>
              <w:pStyle w:val="TableTextCentered"/>
              <w:spacing w:before="20" w:after="20" w:line="240" w:lineRule="auto"/>
              <w:rPr>
                <w:rFonts w:ascii="Franklin Gothic Book" w:hAnsi="Franklin Gothic Book"/>
              </w:rPr>
            </w:pPr>
            <w:r w:rsidRPr="00A60920">
              <w:t>96</w:t>
            </w:r>
          </w:p>
        </w:tc>
        <w:tc>
          <w:tcPr>
            <w:tcW w:w="298" w:type="pct"/>
          </w:tcPr>
          <w:p w14:paraId="432726E9" w14:textId="059ED4B2" w:rsidR="00990BEE" w:rsidRPr="00A60920" w:rsidRDefault="00990BEE" w:rsidP="00990BEE">
            <w:pPr>
              <w:pStyle w:val="TableTextCentered"/>
              <w:spacing w:before="20" w:after="20" w:line="240" w:lineRule="auto"/>
              <w:rPr>
                <w:rFonts w:ascii="Franklin Gothic Book" w:hAnsi="Franklin Gothic Book"/>
              </w:rPr>
            </w:pPr>
            <w:r w:rsidRPr="00A60920">
              <w:t>77</w:t>
            </w:r>
          </w:p>
        </w:tc>
        <w:tc>
          <w:tcPr>
            <w:tcW w:w="298" w:type="pct"/>
          </w:tcPr>
          <w:p w14:paraId="500C99D3" w14:textId="39527513" w:rsidR="00990BEE" w:rsidRPr="00A60920" w:rsidRDefault="00990BEE" w:rsidP="00990BEE">
            <w:pPr>
              <w:pStyle w:val="TableTextCentered"/>
              <w:spacing w:before="20" w:after="20" w:line="240" w:lineRule="auto"/>
              <w:rPr>
                <w:rFonts w:ascii="Franklin Gothic Book" w:hAnsi="Franklin Gothic Book"/>
              </w:rPr>
            </w:pPr>
            <w:r w:rsidRPr="00A60920">
              <w:t>5</w:t>
            </w:r>
          </w:p>
        </w:tc>
        <w:tc>
          <w:tcPr>
            <w:tcW w:w="298" w:type="pct"/>
          </w:tcPr>
          <w:p w14:paraId="0E76240C" w14:textId="2B622D86" w:rsidR="00990BEE" w:rsidRPr="00A60920" w:rsidRDefault="00990BEE" w:rsidP="00990BEE">
            <w:pPr>
              <w:pStyle w:val="TableTextCentered"/>
              <w:spacing w:before="20" w:after="20" w:line="240" w:lineRule="auto"/>
              <w:rPr>
                <w:rFonts w:ascii="Franklin Gothic Book" w:hAnsi="Franklin Gothic Book"/>
              </w:rPr>
            </w:pPr>
            <w:r w:rsidRPr="00A60920">
              <w:t>16</w:t>
            </w:r>
          </w:p>
        </w:tc>
        <w:tc>
          <w:tcPr>
            <w:tcW w:w="298" w:type="pct"/>
          </w:tcPr>
          <w:p w14:paraId="6551A584" w14:textId="70793C6D" w:rsidR="00990BEE" w:rsidRPr="00A60920" w:rsidRDefault="00990BEE" w:rsidP="00990BEE">
            <w:pPr>
              <w:pStyle w:val="TableTextCentered"/>
              <w:spacing w:before="20" w:after="20" w:line="240" w:lineRule="auto"/>
              <w:rPr>
                <w:rFonts w:ascii="Franklin Gothic Book" w:hAnsi="Franklin Gothic Book"/>
              </w:rPr>
            </w:pPr>
            <w:r w:rsidRPr="00A60920">
              <w:t>4</w:t>
            </w:r>
          </w:p>
        </w:tc>
        <w:tc>
          <w:tcPr>
            <w:tcW w:w="298" w:type="pct"/>
          </w:tcPr>
          <w:p w14:paraId="0847ABE6" w14:textId="76101E20" w:rsidR="00990BEE" w:rsidRPr="00A60920" w:rsidRDefault="00990BEE" w:rsidP="00990BEE">
            <w:pPr>
              <w:pStyle w:val="TableTextCentered"/>
              <w:spacing w:before="20" w:after="20" w:line="240" w:lineRule="auto"/>
              <w:rPr>
                <w:rFonts w:ascii="Franklin Gothic Book" w:hAnsi="Franklin Gothic Book"/>
              </w:rPr>
            </w:pPr>
            <w:r w:rsidRPr="00A60920">
              <w:t>19</w:t>
            </w:r>
          </w:p>
        </w:tc>
        <w:tc>
          <w:tcPr>
            <w:tcW w:w="298" w:type="pct"/>
          </w:tcPr>
          <w:p w14:paraId="409A3C18" w14:textId="6360ADA1" w:rsidR="00990BEE" w:rsidRPr="00A60920" w:rsidRDefault="00990BEE" w:rsidP="00990BEE">
            <w:pPr>
              <w:pStyle w:val="TableTextCentered"/>
              <w:spacing w:before="20" w:after="20" w:line="240" w:lineRule="auto"/>
              <w:rPr>
                <w:rFonts w:ascii="Franklin Gothic Book" w:hAnsi="Franklin Gothic Book"/>
              </w:rPr>
            </w:pPr>
            <w:r w:rsidRPr="00A60920">
              <w:t>0</w:t>
            </w:r>
          </w:p>
        </w:tc>
        <w:tc>
          <w:tcPr>
            <w:tcW w:w="298" w:type="pct"/>
          </w:tcPr>
          <w:p w14:paraId="78003EA1" w14:textId="0EF1EB02" w:rsidR="00990BEE" w:rsidRPr="00A60920" w:rsidRDefault="00990BEE" w:rsidP="00990BEE">
            <w:pPr>
              <w:pStyle w:val="TableTextCentered"/>
              <w:spacing w:before="20" w:after="20" w:line="240" w:lineRule="auto"/>
              <w:rPr>
                <w:rFonts w:ascii="Franklin Gothic Book" w:hAnsi="Franklin Gothic Book"/>
              </w:rPr>
            </w:pPr>
            <w:r w:rsidRPr="00A60920">
              <w:t>3</w:t>
            </w:r>
          </w:p>
        </w:tc>
        <w:tc>
          <w:tcPr>
            <w:tcW w:w="298" w:type="pct"/>
          </w:tcPr>
          <w:p w14:paraId="3C6FA57E" w14:textId="71D16651" w:rsidR="00990BEE" w:rsidRPr="00A60920" w:rsidRDefault="00990BEE" w:rsidP="00990BEE">
            <w:pPr>
              <w:pStyle w:val="TableTextCentered"/>
              <w:spacing w:before="20" w:after="20" w:line="240" w:lineRule="auto"/>
              <w:rPr>
                <w:rFonts w:ascii="Franklin Gothic Book" w:hAnsi="Franklin Gothic Book"/>
              </w:rPr>
            </w:pPr>
            <w:r w:rsidRPr="00A60920">
              <w:t>0</w:t>
            </w:r>
          </w:p>
        </w:tc>
        <w:tc>
          <w:tcPr>
            <w:tcW w:w="295" w:type="pct"/>
          </w:tcPr>
          <w:p w14:paraId="222CA81E" w14:textId="094F3348" w:rsidR="00990BEE" w:rsidRPr="00A60920" w:rsidRDefault="00990BEE" w:rsidP="00990BEE">
            <w:pPr>
              <w:pStyle w:val="TableTextCentered"/>
              <w:spacing w:before="20" w:after="20" w:line="240" w:lineRule="auto"/>
              <w:rPr>
                <w:rFonts w:ascii="Franklin Gothic Book" w:hAnsi="Franklin Gothic Book"/>
              </w:rPr>
            </w:pPr>
            <w:r w:rsidRPr="00A60920">
              <w:t>5</w:t>
            </w:r>
          </w:p>
        </w:tc>
      </w:tr>
      <w:tr w:rsidR="00990BEE" w:rsidRPr="00A60920" w14:paraId="69BD2FD3" w14:textId="77777777">
        <w:trPr>
          <w:jc w:val="center"/>
        </w:trPr>
        <w:tc>
          <w:tcPr>
            <w:tcW w:w="1087" w:type="pct"/>
          </w:tcPr>
          <w:p w14:paraId="27FA2BB5"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rPr>
              <w:t>Hispanic/Latino</w:t>
            </w:r>
          </w:p>
        </w:tc>
        <w:tc>
          <w:tcPr>
            <w:tcW w:w="340" w:type="pct"/>
          </w:tcPr>
          <w:p w14:paraId="436B7680" w14:textId="3E6EFC64" w:rsidR="00990BEE" w:rsidRPr="00A60920" w:rsidRDefault="00990BEE" w:rsidP="00990BEE">
            <w:pPr>
              <w:pStyle w:val="TableTextCentered"/>
              <w:spacing w:before="20" w:after="20" w:line="240" w:lineRule="auto"/>
              <w:rPr>
                <w:rFonts w:ascii="Franklin Gothic Book" w:hAnsi="Franklin Gothic Book"/>
              </w:rPr>
            </w:pPr>
            <w:r w:rsidRPr="00A60920">
              <w:t>15</w:t>
            </w:r>
          </w:p>
        </w:tc>
        <w:tc>
          <w:tcPr>
            <w:tcW w:w="298" w:type="pct"/>
          </w:tcPr>
          <w:p w14:paraId="0CADEBBD" w14:textId="42D55AC0" w:rsidR="00990BEE" w:rsidRPr="00A60920" w:rsidRDefault="00990BEE" w:rsidP="00990BEE">
            <w:pPr>
              <w:pStyle w:val="TableTextCentered"/>
              <w:spacing w:before="20" w:after="20" w:line="240" w:lineRule="auto"/>
              <w:rPr>
                <w:rFonts w:ascii="Franklin Gothic Book" w:hAnsi="Franklin Gothic Book"/>
              </w:rPr>
            </w:pPr>
            <w:r w:rsidRPr="00A60920">
              <w:t>41</w:t>
            </w:r>
          </w:p>
        </w:tc>
        <w:tc>
          <w:tcPr>
            <w:tcW w:w="298" w:type="pct"/>
          </w:tcPr>
          <w:p w14:paraId="07395FF8" w14:textId="0E074A19" w:rsidR="00990BEE" w:rsidRPr="00A60920" w:rsidRDefault="00990BEE" w:rsidP="00990BEE">
            <w:pPr>
              <w:pStyle w:val="TableTextCentered"/>
              <w:spacing w:before="20" w:after="20" w:line="240" w:lineRule="auto"/>
              <w:rPr>
                <w:rFonts w:ascii="Franklin Gothic Book" w:hAnsi="Franklin Gothic Book"/>
              </w:rPr>
            </w:pPr>
            <w:r w:rsidRPr="00A60920">
              <w:t>53</w:t>
            </w:r>
          </w:p>
        </w:tc>
        <w:tc>
          <w:tcPr>
            <w:tcW w:w="298" w:type="pct"/>
          </w:tcPr>
          <w:p w14:paraId="3F236A4F" w14:textId="48B26C76" w:rsidR="00990BEE" w:rsidRPr="00A60920" w:rsidRDefault="00990BEE" w:rsidP="00990BEE">
            <w:pPr>
              <w:pStyle w:val="TableTextCentered"/>
              <w:spacing w:before="20" w:after="20" w:line="240" w:lineRule="auto"/>
              <w:rPr>
                <w:rFonts w:ascii="Franklin Gothic Book" w:hAnsi="Franklin Gothic Book"/>
              </w:rPr>
            </w:pPr>
            <w:r w:rsidRPr="00A60920">
              <w:t>80</w:t>
            </w:r>
          </w:p>
        </w:tc>
        <w:tc>
          <w:tcPr>
            <w:tcW w:w="298" w:type="pct"/>
          </w:tcPr>
          <w:p w14:paraId="4CB241E6" w14:textId="7FF7BA5D" w:rsidR="00990BEE" w:rsidRPr="00A60920" w:rsidRDefault="00990BEE" w:rsidP="00990BEE">
            <w:pPr>
              <w:pStyle w:val="TableTextCentered"/>
              <w:spacing w:before="20" w:after="20" w:line="240" w:lineRule="auto"/>
              <w:rPr>
                <w:rFonts w:ascii="Franklin Gothic Book" w:hAnsi="Franklin Gothic Book"/>
              </w:rPr>
            </w:pPr>
            <w:r w:rsidRPr="00A60920">
              <w:t>26</w:t>
            </w:r>
          </w:p>
        </w:tc>
        <w:tc>
          <w:tcPr>
            <w:tcW w:w="298" w:type="pct"/>
          </w:tcPr>
          <w:p w14:paraId="6D96EF4A" w14:textId="5DB57745" w:rsidR="00990BEE" w:rsidRPr="00A60920" w:rsidRDefault="00990BEE" w:rsidP="00990BEE">
            <w:pPr>
              <w:pStyle w:val="TableTextCentered"/>
              <w:spacing w:before="20" w:after="20" w:line="240" w:lineRule="auto"/>
              <w:rPr>
                <w:rFonts w:ascii="Franklin Gothic Book" w:hAnsi="Franklin Gothic Book"/>
              </w:rPr>
            </w:pPr>
            <w:r w:rsidRPr="00A60920">
              <w:t>55</w:t>
            </w:r>
          </w:p>
        </w:tc>
        <w:tc>
          <w:tcPr>
            <w:tcW w:w="298" w:type="pct"/>
          </w:tcPr>
          <w:p w14:paraId="5266E8D0" w14:textId="15AD8B14" w:rsidR="00990BEE" w:rsidRPr="00A60920" w:rsidRDefault="00990BEE" w:rsidP="00990BEE">
            <w:pPr>
              <w:pStyle w:val="TableTextCentered"/>
              <w:spacing w:before="20" w:after="20" w:line="240" w:lineRule="auto"/>
              <w:rPr>
                <w:rFonts w:ascii="Franklin Gothic Book" w:hAnsi="Franklin Gothic Book"/>
              </w:rPr>
            </w:pPr>
            <w:r w:rsidRPr="00A60920">
              <w:t>47</w:t>
            </w:r>
          </w:p>
        </w:tc>
        <w:tc>
          <w:tcPr>
            <w:tcW w:w="298" w:type="pct"/>
          </w:tcPr>
          <w:p w14:paraId="50FE4203" w14:textId="3DBD3F27" w:rsidR="00990BEE" w:rsidRPr="00A60920" w:rsidRDefault="00990BEE" w:rsidP="00990BEE">
            <w:pPr>
              <w:pStyle w:val="TableTextCentered"/>
              <w:spacing w:before="20" w:after="20" w:line="240" w:lineRule="auto"/>
              <w:rPr>
                <w:rFonts w:ascii="Franklin Gothic Book" w:hAnsi="Franklin Gothic Book"/>
              </w:rPr>
            </w:pPr>
            <w:r w:rsidRPr="00A60920">
              <w:t>20</w:t>
            </w:r>
          </w:p>
        </w:tc>
        <w:tc>
          <w:tcPr>
            <w:tcW w:w="298" w:type="pct"/>
          </w:tcPr>
          <w:p w14:paraId="45374DBF" w14:textId="202CA08C" w:rsidR="00990BEE" w:rsidRPr="00A60920" w:rsidRDefault="00990BEE" w:rsidP="00990BEE">
            <w:pPr>
              <w:pStyle w:val="TableTextCentered"/>
              <w:spacing w:before="20" w:after="20" w:line="240" w:lineRule="auto"/>
              <w:rPr>
                <w:rFonts w:ascii="Franklin Gothic Book" w:hAnsi="Franklin Gothic Book"/>
              </w:rPr>
            </w:pPr>
            <w:r w:rsidRPr="00A60920">
              <w:t>52</w:t>
            </w:r>
          </w:p>
        </w:tc>
        <w:tc>
          <w:tcPr>
            <w:tcW w:w="298" w:type="pct"/>
          </w:tcPr>
          <w:p w14:paraId="75AE7E5C" w14:textId="6B17EB7B" w:rsidR="00990BEE" w:rsidRPr="00A60920" w:rsidRDefault="00990BEE" w:rsidP="00990BEE">
            <w:pPr>
              <w:pStyle w:val="TableTextCentered"/>
              <w:spacing w:before="20" w:after="20" w:line="240" w:lineRule="auto"/>
              <w:rPr>
                <w:rFonts w:ascii="Franklin Gothic Book" w:hAnsi="Franklin Gothic Book"/>
              </w:rPr>
            </w:pPr>
            <w:r w:rsidRPr="00A60920">
              <w:t>5</w:t>
            </w:r>
          </w:p>
        </w:tc>
        <w:tc>
          <w:tcPr>
            <w:tcW w:w="298" w:type="pct"/>
          </w:tcPr>
          <w:p w14:paraId="423297CB" w14:textId="0FB1B89C" w:rsidR="00990BEE" w:rsidRPr="00A60920" w:rsidRDefault="00990BEE" w:rsidP="00990BEE">
            <w:pPr>
              <w:pStyle w:val="TableTextCentered"/>
              <w:spacing w:before="20" w:after="20" w:line="240" w:lineRule="auto"/>
              <w:rPr>
                <w:rFonts w:ascii="Franklin Gothic Book" w:hAnsi="Franklin Gothic Book"/>
              </w:rPr>
            </w:pPr>
            <w:r w:rsidRPr="00A60920">
              <w:t>0</w:t>
            </w:r>
          </w:p>
        </w:tc>
        <w:tc>
          <w:tcPr>
            <w:tcW w:w="298" w:type="pct"/>
          </w:tcPr>
          <w:p w14:paraId="29F610B4" w14:textId="3003F3F1" w:rsidR="00990BEE" w:rsidRPr="00A60920" w:rsidRDefault="00990BEE" w:rsidP="00990BEE">
            <w:pPr>
              <w:pStyle w:val="TableTextCentered"/>
              <w:spacing w:before="20" w:after="20" w:line="240" w:lineRule="auto"/>
              <w:rPr>
                <w:rFonts w:ascii="Franklin Gothic Book" w:hAnsi="Franklin Gothic Book"/>
              </w:rPr>
            </w:pPr>
            <w:r w:rsidRPr="00A60920">
              <w:t>0</w:t>
            </w:r>
          </w:p>
        </w:tc>
        <w:tc>
          <w:tcPr>
            <w:tcW w:w="295" w:type="pct"/>
          </w:tcPr>
          <w:p w14:paraId="5FEB8794" w14:textId="22B23207" w:rsidR="00990BEE" w:rsidRPr="00A60920" w:rsidRDefault="00990BEE" w:rsidP="00990BEE">
            <w:pPr>
              <w:pStyle w:val="TableTextCentered"/>
              <w:spacing w:before="20" w:after="20" w:line="240" w:lineRule="auto"/>
              <w:rPr>
                <w:rFonts w:ascii="Franklin Gothic Book" w:hAnsi="Franklin Gothic Book"/>
              </w:rPr>
            </w:pPr>
            <w:r w:rsidRPr="00A60920">
              <w:t>22</w:t>
            </w:r>
          </w:p>
        </w:tc>
      </w:tr>
      <w:tr w:rsidR="00990BEE" w:rsidRPr="00A60920" w14:paraId="2F5B3A68"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9E0A38C"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cstheme="minorHAnsi"/>
              </w:rPr>
              <w:t>Multi-Race, non-Hispanic/Latino</w:t>
            </w:r>
          </w:p>
        </w:tc>
        <w:tc>
          <w:tcPr>
            <w:tcW w:w="340" w:type="pct"/>
          </w:tcPr>
          <w:p w14:paraId="59EEE8EE" w14:textId="29360957" w:rsidR="00990BEE" w:rsidRPr="00A60920" w:rsidRDefault="00990BEE" w:rsidP="00990BEE">
            <w:pPr>
              <w:pStyle w:val="TableTextCentered"/>
              <w:spacing w:before="20" w:after="20" w:line="240" w:lineRule="auto"/>
              <w:rPr>
                <w:rFonts w:ascii="Franklin Gothic Book" w:hAnsi="Franklin Gothic Book"/>
              </w:rPr>
            </w:pPr>
            <w:r w:rsidRPr="00A60920">
              <w:t>21</w:t>
            </w:r>
          </w:p>
        </w:tc>
        <w:tc>
          <w:tcPr>
            <w:tcW w:w="298" w:type="pct"/>
          </w:tcPr>
          <w:p w14:paraId="3D6ADFB5" w14:textId="19111D6F" w:rsidR="00990BEE" w:rsidRPr="00A60920" w:rsidRDefault="00990BEE" w:rsidP="00990BEE">
            <w:pPr>
              <w:pStyle w:val="TableTextCentered"/>
              <w:spacing w:before="20" w:after="20" w:line="240" w:lineRule="auto"/>
              <w:rPr>
                <w:rFonts w:ascii="Franklin Gothic Book" w:hAnsi="Franklin Gothic Book"/>
              </w:rPr>
            </w:pPr>
            <w:r w:rsidRPr="00A60920">
              <w:t>96</w:t>
            </w:r>
          </w:p>
        </w:tc>
        <w:tc>
          <w:tcPr>
            <w:tcW w:w="298" w:type="pct"/>
          </w:tcPr>
          <w:p w14:paraId="4814F626" w14:textId="40A2E219" w:rsidR="00990BEE" w:rsidRPr="00A60920" w:rsidRDefault="00990BEE" w:rsidP="00990BEE">
            <w:pPr>
              <w:pStyle w:val="TableTextCentered"/>
              <w:spacing w:before="20" w:after="20" w:line="240" w:lineRule="auto"/>
              <w:rPr>
                <w:rFonts w:ascii="Franklin Gothic Book" w:hAnsi="Franklin Gothic Book"/>
              </w:rPr>
            </w:pPr>
            <w:r w:rsidRPr="00A60920">
              <w:t>80</w:t>
            </w:r>
          </w:p>
        </w:tc>
        <w:tc>
          <w:tcPr>
            <w:tcW w:w="298" w:type="pct"/>
          </w:tcPr>
          <w:p w14:paraId="6733F003" w14:textId="43C8AA74" w:rsidR="00990BEE" w:rsidRPr="00A60920" w:rsidRDefault="00990BEE" w:rsidP="00990BEE">
            <w:pPr>
              <w:pStyle w:val="TableTextCentered"/>
              <w:spacing w:before="20" w:after="20" w:line="240" w:lineRule="auto"/>
              <w:rPr>
                <w:rFonts w:ascii="Franklin Gothic Book" w:hAnsi="Franklin Gothic Book"/>
              </w:rPr>
            </w:pPr>
            <w:r w:rsidRPr="00A60920">
              <w:t>86</w:t>
            </w:r>
          </w:p>
        </w:tc>
        <w:tc>
          <w:tcPr>
            <w:tcW w:w="298" w:type="pct"/>
          </w:tcPr>
          <w:p w14:paraId="4E8B859F" w14:textId="04400806" w:rsidR="00990BEE" w:rsidRPr="00A60920" w:rsidRDefault="00990BEE" w:rsidP="00990BEE">
            <w:pPr>
              <w:pStyle w:val="TableTextCentered"/>
              <w:spacing w:before="20" w:after="20" w:line="240" w:lineRule="auto"/>
              <w:rPr>
                <w:rFonts w:ascii="Franklin Gothic Book" w:hAnsi="Franklin Gothic Book"/>
              </w:rPr>
            </w:pPr>
            <w:r w:rsidRPr="00A60920">
              <w:t>53</w:t>
            </w:r>
          </w:p>
        </w:tc>
        <w:tc>
          <w:tcPr>
            <w:tcW w:w="298" w:type="pct"/>
          </w:tcPr>
          <w:p w14:paraId="5991F921" w14:textId="27808687" w:rsidR="00990BEE" w:rsidRPr="00A60920" w:rsidRDefault="00990BEE" w:rsidP="00990BEE">
            <w:pPr>
              <w:pStyle w:val="TableTextCentered"/>
              <w:spacing w:before="20" w:after="20" w:line="240" w:lineRule="auto"/>
              <w:rPr>
                <w:rFonts w:ascii="Franklin Gothic Book" w:hAnsi="Franklin Gothic Book"/>
              </w:rPr>
            </w:pPr>
            <w:r w:rsidRPr="00A60920">
              <w:t>0</w:t>
            </w:r>
          </w:p>
        </w:tc>
        <w:tc>
          <w:tcPr>
            <w:tcW w:w="298" w:type="pct"/>
          </w:tcPr>
          <w:p w14:paraId="500F550F" w14:textId="08B5B34D" w:rsidR="00990BEE" w:rsidRPr="00A60920" w:rsidRDefault="00990BEE" w:rsidP="00990BEE">
            <w:pPr>
              <w:pStyle w:val="TableTextCentered"/>
              <w:spacing w:before="20" w:after="20" w:line="240" w:lineRule="auto"/>
              <w:rPr>
                <w:rFonts w:ascii="Franklin Gothic Book" w:hAnsi="Franklin Gothic Book"/>
              </w:rPr>
            </w:pPr>
            <w:r w:rsidRPr="00A60920">
              <w:t>15</w:t>
            </w:r>
          </w:p>
        </w:tc>
        <w:tc>
          <w:tcPr>
            <w:tcW w:w="298" w:type="pct"/>
          </w:tcPr>
          <w:p w14:paraId="773EF3C4" w14:textId="3DAC44AC" w:rsidR="00990BEE" w:rsidRPr="00A60920" w:rsidRDefault="00990BEE" w:rsidP="00990BEE">
            <w:pPr>
              <w:pStyle w:val="TableTextCentered"/>
              <w:spacing w:before="20" w:after="20" w:line="240" w:lineRule="auto"/>
              <w:rPr>
                <w:rFonts w:ascii="Franklin Gothic Book" w:hAnsi="Franklin Gothic Book"/>
              </w:rPr>
            </w:pPr>
            <w:r w:rsidRPr="00A60920">
              <w:t>14</w:t>
            </w:r>
          </w:p>
        </w:tc>
        <w:tc>
          <w:tcPr>
            <w:tcW w:w="298" w:type="pct"/>
          </w:tcPr>
          <w:p w14:paraId="451AA5CE" w14:textId="14D36110" w:rsidR="00990BEE" w:rsidRPr="00A60920" w:rsidRDefault="00990BEE" w:rsidP="00990BEE">
            <w:pPr>
              <w:pStyle w:val="TableTextCentered"/>
              <w:spacing w:before="20" w:after="20" w:line="240" w:lineRule="auto"/>
              <w:rPr>
                <w:rFonts w:ascii="Franklin Gothic Book" w:hAnsi="Franklin Gothic Book"/>
              </w:rPr>
            </w:pPr>
            <w:r w:rsidRPr="00A60920">
              <w:t>37</w:t>
            </w:r>
          </w:p>
        </w:tc>
        <w:tc>
          <w:tcPr>
            <w:tcW w:w="298" w:type="pct"/>
          </w:tcPr>
          <w:p w14:paraId="2A57B690" w14:textId="0C3F6FD8" w:rsidR="00990BEE" w:rsidRPr="00A60920" w:rsidRDefault="00990BEE" w:rsidP="00990BEE">
            <w:pPr>
              <w:pStyle w:val="TableTextCentered"/>
              <w:spacing w:before="20" w:after="20" w:line="240" w:lineRule="auto"/>
              <w:rPr>
                <w:rFonts w:ascii="Franklin Gothic Book" w:hAnsi="Franklin Gothic Book"/>
              </w:rPr>
            </w:pPr>
            <w:r w:rsidRPr="00A60920">
              <w:t>4</w:t>
            </w:r>
          </w:p>
        </w:tc>
        <w:tc>
          <w:tcPr>
            <w:tcW w:w="298" w:type="pct"/>
          </w:tcPr>
          <w:p w14:paraId="02038D48" w14:textId="78B25A74" w:rsidR="00990BEE" w:rsidRPr="00A60920" w:rsidRDefault="00990BEE" w:rsidP="00990BEE">
            <w:pPr>
              <w:pStyle w:val="TableTextCentered"/>
              <w:spacing w:before="20" w:after="20" w:line="240" w:lineRule="auto"/>
              <w:rPr>
                <w:rFonts w:ascii="Franklin Gothic Book" w:hAnsi="Franklin Gothic Book"/>
              </w:rPr>
            </w:pPr>
            <w:r w:rsidRPr="00A60920">
              <w:t>5</w:t>
            </w:r>
          </w:p>
        </w:tc>
        <w:tc>
          <w:tcPr>
            <w:tcW w:w="298" w:type="pct"/>
          </w:tcPr>
          <w:p w14:paraId="5D4FA3E6" w14:textId="6D44FBB0" w:rsidR="00990BEE" w:rsidRPr="00A60920" w:rsidRDefault="00990BEE" w:rsidP="00990BEE">
            <w:pPr>
              <w:pStyle w:val="TableTextCentered"/>
              <w:spacing w:before="20" w:after="20" w:line="240" w:lineRule="auto"/>
              <w:rPr>
                <w:rFonts w:ascii="Franklin Gothic Book" w:hAnsi="Franklin Gothic Book"/>
              </w:rPr>
            </w:pPr>
            <w:r w:rsidRPr="00A60920">
              <w:t>0</w:t>
            </w:r>
          </w:p>
        </w:tc>
        <w:tc>
          <w:tcPr>
            <w:tcW w:w="295" w:type="pct"/>
          </w:tcPr>
          <w:p w14:paraId="534F96DB" w14:textId="0A789058" w:rsidR="00990BEE" w:rsidRPr="00A60920" w:rsidRDefault="00990BEE" w:rsidP="00990BEE">
            <w:pPr>
              <w:pStyle w:val="TableTextCentered"/>
              <w:spacing w:before="20" w:after="20" w:line="240" w:lineRule="auto"/>
              <w:rPr>
                <w:rFonts w:ascii="Franklin Gothic Book" w:hAnsi="Franklin Gothic Book"/>
              </w:rPr>
            </w:pPr>
            <w:r w:rsidRPr="00A60920">
              <w:t>10</w:t>
            </w:r>
          </w:p>
        </w:tc>
      </w:tr>
      <w:tr w:rsidR="00990BEE" w:rsidRPr="00A60920" w14:paraId="3C4CB5F7" w14:textId="77777777">
        <w:trPr>
          <w:jc w:val="center"/>
        </w:trPr>
        <w:tc>
          <w:tcPr>
            <w:tcW w:w="1087" w:type="pct"/>
          </w:tcPr>
          <w:p w14:paraId="59DC825E"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rPr>
              <w:t>Native American</w:t>
            </w:r>
          </w:p>
        </w:tc>
        <w:tc>
          <w:tcPr>
            <w:tcW w:w="340" w:type="pct"/>
          </w:tcPr>
          <w:p w14:paraId="7B824123" w14:textId="4E4627C1"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4F09D89F" w14:textId="74700242"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47C81DCF" w14:textId="08139471"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632C6411" w14:textId="72326D44"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3907C029" w14:textId="1396CF14" w:rsidR="00990BEE" w:rsidRPr="00A60920" w:rsidRDefault="00990BEE" w:rsidP="00990BEE">
            <w:pPr>
              <w:pStyle w:val="TableTextCentered"/>
              <w:spacing w:before="20" w:after="20" w:line="240" w:lineRule="auto"/>
              <w:rPr>
                <w:rFonts w:ascii="Franklin Gothic Book" w:hAnsi="Franklin Gothic Book"/>
              </w:rPr>
            </w:pPr>
            <w:r w:rsidRPr="00A60920">
              <w:t>38</w:t>
            </w:r>
          </w:p>
        </w:tc>
        <w:tc>
          <w:tcPr>
            <w:tcW w:w="298" w:type="pct"/>
          </w:tcPr>
          <w:p w14:paraId="7963B284" w14:textId="1B92F208"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00C4790E" w14:textId="6F5BE67C"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0C64AE62" w14:textId="33A60B20"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0D82A419" w14:textId="040589A5" w:rsidR="00990BEE" w:rsidRPr="00A60920" w:rsidRDefault="00990BEE" w:rsidP="00990BEE">
            <w:pPr>
              <w:pStyle w:val="TableTextCentered"/>
              <w:spacing w:before="20" w:after="20" w:line="240" w:lineRule="auto"/>
              <w:rPr>
                <w:rFonts w:ascii="Franklin Gothic Book" w:hAnsi="Franklin Gothic Book"/>
              </w:rPr>
            </w:pPr>
            <w:r w:rsidRPr="00A60920">
              <w:t>53</w:t>
            </w:r>
          </w:p>
        </w:tc>
        <w:tc>
          <w:tcPr>
            <w:tcW w:w="298" w:type="pct"/>
          </w:tcPr>
          <w:p w14:paraId="67DDFE6D" w14:textId="637E2933"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4A768BA7" w14:textId="79FF7472"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40D864FA" w14:textId="58234155"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5" w:type="pct"/>
          </w:tcPr>
          <w:p w14:paraId="48A6A675" w14:textId="5B8E46E6" w:rsidR="00990BEE" w:rsidRPr="00A60920" w:rsidRDefault="00990BEE" w:rsidP="00990BEE">
            <w:pPr>
              <w:pStyle w:val="TableTextCentered"/>
              <w:spacing w:before="20" w:after="20" w:line="240" w:lineRule="auto"/>
              <w:rPr>
                <w:rFonts w:ascii="Franklin Gothic Book" w:hAnsi="Franklin Gothic Book"/>
              </w:rPr>
            </w:pPr>
            <w:r w:rsidRPr="00A60920">
              <w:t>10</w:t>
            </w:r>
          </w:p>
        </w:tc>
      </w:tr>
      <w:tr w:rsidR="00990BEE" w:rsidRPr="00A60920" w14:paraId="4D662A2E"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5ED87F0" w14:textId="77777777" w:rsidR="00990BEE" w:rsidRPr="00A60920" w:rsidRDefault="00990BEE" w:rsidP="00990BEE">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Native Hawaiian, Pacific Islander</w:t>
            </w:r>
          </w:p>
        </w:tc>
        <w:tc>
          <w:tcPr>
            <w:tcW w:w="340" w:type="pct"/>
          </w:tcPr>
          <w:p w14:paraId="6484FFC4" w14:textId="7C42CA68" w:rsidR="00990BEE" w:rsidRPr="00A60920" w:rsidRDefault="00990BEE" w:rsidP="00990BEE">
            <w:pPr>
              <w:pStyle w:val="TableTextCentered"/>
              <w:spacing w:before="20" w:after="20" w:line="240" w:lineRule="auto"/>
              <w:rPr>
                <w:rFonts w:ascii="Franklin Gothic Book" w:hAnsi="Franklin Gothic Book"/>
              </w:rPr>
            </w:pPr>
            <w:r w:rsidRPr="00A60920">
              <w:t>2</w:t>
            </w:r>
          </w:p>
        </w:tc>
        <w:tc>
          <w:tcPr>
            <w:tcW w:w="298" w:type="pct"/>
          </w:tcPr>
          <w:p w14:paraId="5D54EC86" w14:textId="295BE45B"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1E02C738" w14:textId="4554322D"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6BA17074" w14:textId="4A15CE40"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2B640C6D" w14:textId="4196484A" w:rsidR="00990BEE" w:rsidRPr="00A60920" w:rsidRDefault="00990BEE" w:rsidP="00990BEE">
            <w:pPr>
              <w:pStyle w:val="TableTextCentered"/>
              <w:spacing w:before="20" w:after="20" w:line="240" w:lineRule="auto"/>
              <w:rPr>
                <w:rFonts w:ascii="Franklin Gothic Book" w:hAnsi="Franklin Gothic Book"/>
              </w:rPr>
            </w:pPr>
            <w:r w:rsidRPr="00A60920">
              <w:t>47</w:t>
            </w:r>
          </w:p>
        </w:tc>
        <w:tc>
          <w:tcPr>
            <w:tcW w:w="298" w:type="pct"/>
          </w:tcPr>
          <w:p w14:paraId="383D75DC" w14:textId="3D600CF5"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28DF3E9B" w14:textId="28DDF72F"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1771974E" w14:textId="66609A4B"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7BC63A63" w14:textId="230C0F62" w:rsidR="00990BEE" w:rsidRPr="00A60920" w:rsidRDefault="00990BEE" w:rsidP="00990BEE">
            <w:pPr>
              <w:pStyle w:val="TableTextCentered"/>
              <w:spacing w:before="20" w:after="20" w:line="240" w:lineRule="auto"/>
              <w:rPr>
                <w:rFonts w:ascii="Franklin Gothic Book" w:hAnsi="Franklin Gothic Book"/>
              </w:rPr>
            </w:pPr>
            <w:r w:rsidRPr="00A60920">
              <w:t>45</w:t>
            </w:r>
          </w:p>
        </w:tc>
        <w:tc>
          <w:tcPr>
            <w:tcW w:w="298" w:type="pct"/>
          </w:tcPr>
          <w:p w14:paraId="7EBAEADC" w14:textId="20B6D7CE"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63D106B6" w14:textId="2181ABF7"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64FB59A5" w14:textId="06AEEA11"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5" w:type="pct"/>
          </w:tcPr>
          <w:p w14:paraId="19AAED81" w14:textId="7F563EA7" w:rsidR="00990BEE" w:rsidRPr="00A60920" w:rsidRDefault="00990BEE" w:rsidP="00990BEE">
            <w:pPr>
              <w:pStyle w:val="TableTextCentered"/>
              <w:spacing w:before="20" w:after="20" w:line="240" w:lineRule="auto"/>
              <w:rPr>
                <w:rFonts w:ascii="Franklin Gothic Book" w:hAnsi="Franklin Gothic Book"/>
              </w:rPr>
            </w:pPr>
            <w:r w:rsidRPr="00A60920">
              <w:t>8</w:t>
            </w:r>
          </w:p>
        </w:tc>
      </w:tr>
      <w:tr w:rsidR="00990BEE" w:rsidRPr="00A60920" w14:paraId="7ADE0199" w14:textId="77777777">
        <w:trPr>
          <w:jc w:val="center"/>
        </w:trPr>
        <w:tc>
          <w:tcPr>
            <w:tcW w:w="1087" w:type="pct"/>
          </w:tcPr>
          <w:p w14:paraId="636D0904"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rPr>
              <w:t>White</w:t>
            </w:r>
          </w:p>
        </w:tc>
        <w:tc>
          <w:tcPr>
            <w:tcW w:w="340" w:type="pct"/>
          </w:tcPr>
          <w:p w14:paraId="68FFC447" w14:textId="2AAE7A84" w:rsidR="00990BEE" w:rsidRPr="00A60920" w:rsidRDefault="00990BEE" w:rsidP="00990BEE">
            <w:pPr>
              <w:pStyle w:val="TableTextCentered"/>
              <w:spacing w:before="20" w:after="20" w:line="240" w:lineRule="auto"/>
              <w:rPr>
                <w:rFonts w:ascii="Franklin Gothic Book" w:hAnsi="Franklin Gothic Book"/>
              </w:rPr>
            </w:pPr>
            <w:r w:rsidRPr="00A60920">
              <w:t>226</w:t>
            </w:r>
          </w:p>
        </w:tc>
        <w:tc>
          <w:tcPr>
            <w:tcW w:w="298" w:type="pct"/>
          </w:tcPr>
          <w:p w14:paraId="3719D23A" w14:textId="029ED886" w:rsidR="00990BEE" w:rsidRPr="00A60920" w:rsidRDefault="00990BEE" w:rsidP="00990BEE">
            <w:pPr>
              <w:pStyle w:val="TableTextCentered"/>
              <w:spacing w:before="20" w:after="20" w:line="240" w:lineRule="auto"/>
              <w:rPr>
                <w:rFonts w:ascii="Franklin Gothic Book" w:hAnsi="Franklin Gothic Book"/>
              </w:rPr>
            </w:pPr>
            <w:r w:rsidRPr="00A60920">
              <w:t>83</w:t>
            </w:r>
          </w:p>
        </w:tc>
        <w:tc>
          <w:tcPr>
            <w:tcW w:w="298" w:type="pct"/>
          </w:tcPr>
          <w:p w14:paraId="74A2CD44" w14:textId="22E5337F" w:rsidR="00990BEE" w:rsidRPr="00A60920" w:rsidRDefault="00990BEE" w:rsidP="00990BEE">
            <w:pPr>
              <w:pStyle w:val="TableTextCentered"/>
              <w:spacing w:before="20" w:after="20" w:line="240" w:lineRule="auto"/>
              <w:rPr>
                <w:rFonts w:ascii="Franklin Gothic Book" w:hAnsi="Franklin Gothic Book"/>
              </w:rPr>
            </w:pPr>
            <w:r w:rsidRPr="00A60920">
              <w:t>81</w:t>
            </w:r>
          </w:p>
        </w:tc>
        <w:tc>
          <w:tcPr>
            <w:tcW w:w="298" w:type="pct"/>
          </w:tcPr>
          <w:p w14:paraId="24A98D82" w14:textId="4DF54610" w:rsidR="00990BEE" w:rsidRPr="00A60920" w:rsidRDefault="00990BEE" w:rsidP="00990BEE">
            <w:pPr>
              <w:pStyle w:val="TableTextCentered"/>
              <w:spacing w:before="20" w:after="20" w:line="240" w:lineRule="auto"/>
              <w:rPr>
                <w:rFonts w:ascii="Franklin Gothic Book" w:hAnsi="Franklin Gothic Book"/>
              </w:rPr>
            </w:pPr>
            <w:r w:rsidRPr="00A60920">
              <w:t>84</w:t>
            </w:r>
          </w:p>
        </w:tc>
        <w:tc>
          <w:tcPr>
            <w:tcW w:w="298" w:type="pct"/>
          </w:tcPr>
          <w:p w14:paraId="17A68BF8" w14:textId="558DA3C3" w:rsidR="00990BEE" w:rsidRPr="00A60920" w:rsidRDefault="00990BEE" w:rsidP="00990BEE">
            <w:pPr>
              <w:pStyle w:val="TableTextCentered"/>
              <w:spacing w:before="20" w:after="20" w:line="240" w:lineRule="auto"/>
              <w:rPr>
                <w:rFonts w:ascii="Franklin Gothic Book" w:hAnsi="Franklin Gothic Book"/>
              </w:rPr>
            </w:pPr>
            <w:r w:rsidRPr="00A60920">
              <w:t>58</w:t>
            </w:r>
          </w:p>
        </w:tc>
        <w:tc>
          <w:tcPr>
            <w:tcW w:w="298" w:type="pct"/>
          </w:tcPr>
          <w:p w14:paraId="6B547777" w14:textId="35D04269" w:rsidR="00990BEE" w:rsidRPr="00A60920" w:rsidRDefault="00990BEE" w:rsidP="00990BEE">
            <w:pPr>
              <w:pStyle w:val="TableTextCentered"/>
              <w:spacing w:before="20" w:after="20" w:line="240" w:lineRule="auto"/>
              <w:rPr>
                <w:rFonts w:ascii="Franklin Gothic Book" w:hAnsi="Franklin Gothic Book"/>
              </w:rPr>
            </w:pPr>
            <w:r w:rsidRPr="00A60920">
              <w:t>15</w:t>
            </w:r>
          </w:p>
        </w:tc>
        <w:tc>
          <w:tcPr>
            <w:tcW w:w="298" w:type="pct"/>
          </w:tcPr>
          <w:p w14:paraId="22781049" w14:textId="1190966E" w:rsidR="00990BEE" w:rsidRPr="00A60920" w:rsidRDefault="00990BEE" w:rsidP="00990BEE">
            <w:pPr>
              <w:pStyle w:val="TableTextCentered"/>
              <w:spacing w:before="20" w:after="20" w:line="240" w:lineRule="auto"/>
              <w:rPr>
                <w:rFonts w:ascii="Franklin Gothic Book" w:hAnsi="Franklin Gothic Book"/>
              </w:rPr>
            </w:pPr>
            <w:r w:rsidRPr="00A60920">
              <w:t>16</w:t>
            </w:r>
          </w:p>
        </w:tc>
        <w:tc>
          <w:tcPr>
            <w:tcW w:w="298" w:type="pct"/>
          </w:tcPr>
          <w:p w14:paraId="73158454" w14:textId="72E7BD18" w:rsidR="00990BEE" w:rsidRPr="00A60920" w:rsidRDefault="00990BEE" w:rsidP="00990BEE">
            <w:pPr>
              <w:pStyle w:val="TableTextCentered"/>
              <w:spacing w:before="20" w:after="20" w:line="240" w:lineRule="auto"/>
              <w:rPr>
                <w:rFonts w:ascii="Franklin Gothic Book" w:hAnsi="Franklin Gothic Book"/>
              </w:rPr>
            </w:pPr>
            <w:r w:rsidRPr="00A60920">
              <w:t>13</w:t>
            </w:r>
          </w:p>
        </w:tc>
        <w:tc>
          <w:tcPr>
            <w:tcW w:w="298" w:type="pct"/>
          </w:tcPr>
          <w:p w14:paraId="1B82731E" w14:textId="3F4E3855" w:rsidR="00990BEE" w:rsidRPr="00A60920" w:rsidRDefault="00990BEE" w:rsidP="00990BEE">
            <w:pPr>
              <w:pStyle w:val="TableTextCentered"/>
              <w:spacing w:before="20" w:after="20" w:line="240" w:lineRule="auto"/>
              <w:rPr>
                <w:rFonts w:ascii="Franklin Gothic Book" w:hAnsi="Franklin Gothic Book"/>
              </w:rPr>
            </w:pPr>
            <w:r w:rsidRPr="00A60920">
              <w:t>36</w:t>
            </w:r>
          </w:p>
        </w:tc>
        <w:tc>
          <w:tcPr>
            <w:tcW w:w="298" w:type="pct"/>
          </w:tcPr>
          <w:p w14:paraId="76870F40" w14:textId="36D3DD09" w:rsidR="00990BEE" w:rsidRPr="00A60920" w:rsidRDefault="00990BEE" w:rsidP="00990BEE">
            <w:pPr>
              <w:pStyle w:val="TableTextCentered"/>
              <w:spacing w:before="20" w:after="20" w:line="240" w:lineRule="auto"/>
              <w:rPr>
                <w:rFonts w:ascii="Franklin Gothic Book" w:hAnsi="Franklin Gothic Book"/>
              </w:rPr>
            </w:pPr>
            <w:r w:rsidRPr="00A60920">
              <w:t>2</w:t>
            </w:r>
          </w:p>
        </w:tc>
        <w:tc>
          <w:tcPr>
            <w:tcW w:w="298" w:type="pct"/>
          </w:tcPr>
          <w:p w14:paraId="366103C9" w14:textId="78D37909" w:rsidR="00990BEE" w:rsidRPr="00A60920" w:rsidRDefault="00990BEE" w:rsidP="00990BEE">
            <w:pPr>
              <w:pStyle w:val="TableTextCentered"/>
              <w:spacing w:before="20" w:after="20" w:line="240" w:lineRule="auto"/>
              <w:rPr>
                <w:rFonts w:ascii="Franklin Gothic Book" w:hAnsi="Franklin Gothic Book"/>
              </w:rPr>
            </w:pPr>
            <w:r w:rsidRPr="00A60920">
              <w:t>3</w:t>
            </w:r>
          </w:p>
        </w:tc>
        <w:tc>
          <w:tcPr>
            <w:tcW w:w="298" w:type="pct"/>
          </w:tcPr>
          <w:p w14:paraId="42DB0179" w14:textId="63D73525" w:rsidR="00990BEE" w:rsidRPr="00A60920" w:rsidRDefault="00990BEE" w:rsidP="00990BEE">
            <w:pPr>
              <w:pStyle w:val="TableTextCentered"/>
              <w:spacing w:before="20" w:after="20" w:line="240" w:lineRule="auto"/>
              <w:rPr>
                <w:rFonts w:ascii="Franklin Gothic Book" w:hAnsi="Franklin Gothic Book"/>
              </w:rPr>
            </w:pPr>
            <w:r w:rsidRPr="00A60920">
              <w:t>3</w:t>
            </w:r>
          </w:p>
        </w:tc>
        <w:tc>
          <w:tcPr>
            <w:tcW w:w="295" w:type="pct"/>
          </w:tcPr>
          <w:p w14:paraId="66D4556C" w14:textId="521EB56A" w:rsidR="00990BEE" w:rsidRPr="00A60920" w:rsidRDefault="00990BEE" w:rsidP="00990BEE">
            <w:pPr>
              <w:pStyle w:val="TableTextCentered"/>
              <w:spacing w:before="20" w:after="20" w:line="240" w:lineRule="auto"/>
              <w:rPr>
                <w:rFonts w:ascii="Franklin Gothic Book" w:hAnsi="Franklin Gothic Book"/>
              </w:rPr>
            </w:pPr>
            <w:r w:rsidRPr="00A60920">
              <w:t>6</w:t>
            </w:r>
          </w:p>
        </w:tc>
      </w:tr>
      <w:tr w:rsidR="00990BEE" w:rsidRPr="00A60920" w14:paraId="6C4BA143"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1F043F8"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rPr>
              <w:t>High needs</w:t>
            </w:r>
          </w:p>
        </w:tc>
        <w:tc>
          <w:tcPr>
            <w:tcW w:w="340" w:type="pct"/>
          </w:tcPr>
          <w:p w14:paraId="696C3E75" w14:textId="7F228FB3" w:rsidR="00990BEE" w:rsidRPr="00A60920" w:rsidRDefault="00990BEE" w:rsidP="00990BEE">
            <w:pPr>
              <w:pStyle w:val="TableTextCentered"/>
              <w:spacing w:before="20" w:after="20" w:line="240" w:lineRule="auto"/>
              <w:rPr>
                <w:rFonts w:ascii="Franklin Gothic Book" w:hAnsi="Franklin Gothic Book"/>
              </w:rPr>
            </w:pPr>
            <w:r w:rsidRPr="00A60920">
              <w:t>70</w:t>
            </w:r>
          </w:p>
        </w:tc>
        <w:tc>
          <w:tcPr>
            <w:tcW w:w="298" w:type="pct"/>
          </w:tcPr>
          <w:p w14:paraId="78A505A3" w14:textId="6BEFD151" w:rsidR="00990BEE" w:rsidRPr="00A60920" w:rsidRDefault="00990BEE" w:rsidP="00990BEE">
            <w:pPr>
              <w:pStyle w:val="TableTextCentered"/>
              <w:spacing w:before="20" w:after="20" w:line="240" w:lineRule="auto"/>
              <w:rPr>
                <w:rFonts w:ascii="Franklin Gothic Book" w:hAnsi="Franklin Gothic Book"/>
              </w:rPr>
            </w:pPr>
            <w:r w:rsidRPr="00A60920">
              <w:t>45</w:t>
            </w:r>
          </w:p>
        </w:tc>
        <w:tc>
          <w:tcPr>
            <w:tcW w:w="298" w:type="pct"/>
          </w:tcPr>
          <w:p w14:paraId="6DD63712" w14:textId="6A3E040A" w:rsidR="00990BEE" w:rsidRPr="00A60920" w:rsidRDefault="00990BEE" w:rsidP="00990BEE">
            <w:pPr>
              <w:pStyle w:val="TableTextCentered"/>
              <w:spacing w:before="20" w:after="20" w:line="240" w:lineRule="auto"/>
              <w:rPr>
                <w:rFonts w:ascii="Franklin Gothic Book" w:hAnsi="Franklin Gothic Book"/>
              </w:rPr>
            </w:pPr>
            <w:r w:rsidRPr="00A60920">
              <w:t>39</w:t>
            </w:r>
          </w:p>
        </w:tc>
        <w:tc>
          <w:tcPr>
            <w:tcW w:w="298" w:type="pct"/>
          </w:tcPr>
          <w:p w14:paraId="4E0BAD4B" w14:textId="682DD7F6" w:rsidR="00990BEE" w:rsidRPr="00A60920" w:rsidRDefault="00990BEE" w:rsidP="00990BEE">
            <w:pPr>
              <w:pStyle w:val="TableTextCentered"/>
              <w:spacing w:before="20" w:after="20" w:line="240" w:lineRule="auto"/>
              <w:rPr>
                <w:rFonts w:ascii="Franklin Gothic Book" w:hAnsi="Franklin Gothic Book"/>
              </w:rPr>
            </w:pPr>
            <w:r w:rsidRPr="00A60920">
              <w:t>56</w:t>
            </w:r>
          </w:p>
        </w:tc>
        <w:tc>
          <w:tcPr>
            <w:tcW w:w="298" w:type="pct"/>
          </w:tcPr>
          <w:p w14:paraId="3103E48C" w14:textId="41C2DA86" w:rsidR="00990BEE" w:rsidRPr="00A60920" w:rsidRDefault="00990BEE" w:rsidP="00990BEE">
            <w:pPr>
              <w:pStyle w:val="TableTextCentered"/>
              <w:spacing w:before="20" w:after="20" w:line="240" w:lineRule="auto"/>
              <w:rPr>
                <w:rFonts w:ascii="Franklin Gothic Book" w:hAnsi="Franklin Gothic Book"/>
              </w:rPr>
            </w:pPr>
            <w:r w:rsidRPr="00A60920">
              <w:t>28</w:t>
            </w:r>
          </w:p>
        </w:tc>
        <w:tc>
          <w:tcPr>
            <w:tcW w:w="298" w:type="pct"/>
          </w:tcPr>
          <w:p w14:paraId="7D63A194" w14:textId="6B461E91" w:rsidR="00990BEE" w:rsidRPr="00A60920" w:rsidRDefault="00990BEE" w:rsidP="00990BEE">
            <w:pPr>
              <w:pStyle w:val="TableTextCentered"/>
              <w:spacing w:before="20" w:after="20" w:line="240" w:lineRule="auto"/>
              <w:rPr>
                <w:rFonts w:ascii="Franklin Gothic Book" w:hAnsi="Franklin Gothic Book"/>
              </w:rPr>
            </w:pPr>
            <w:r w:rsidRPr="00A60920">
              <w:t>45</w:t>
            </w:r>
          </w:p>
        </w:tc>
        <w:tc>
          <w:tcPr>
            <w:tcW w:w="298" w:type="pct"/>
          </w:tcPr>
          <w:p w14:paraId="723A98FB" w14:textId="7C0FA359" w:rsidR="00990BEE" w:rsidRPr="00A60920" w:rsidRDefault="00990BEE" w:rsidP="00990BEE">
            <w:pPr>
              <w:pStyle w:val="TableTextCentered"/>
              <w:spacing w:before="20" w:after="20" w:line="240" w:lineRule="auto"/>
              <w:rPr>
                <w:rFonts w:ascii="Franklin Gothic Book" w:hAnsi="Franklin Gothic Book"/>
              </w:rPr>
            </w:pPr>
            <w:r w:rsidRPr="00A60920">
              <w:t>48</w:t>
            </w:r>
          </w:p>
        </w:tc>
        <w:tc>
          <w:tcPr>
            <w:tcW w:w="298" w:type="pct"/>
          </w:tcPr>
          <w:p w14:paraId="4D0BDCE1" w14:textId="7EFA8524" w:rsidR="00990BEE" w:rsidRPr="00A60920" w:rsidRDefault="00990BEE" w:rsidP="00990BEE">
            <w:pPr>
              <w:pStyle w:val="TableTextCentered"/>
              <w:spacing w:before="20" w:after="20" w:line="240" w:lineRule="auto"/>
              <w:rPr>
                <w:rFonts w:ascii="Franklin Gothic Book" w:hAnsi="Franklin Gothic Book"/>
              </w:rPr>
            </w:pPr>
            <w:r w:rsidRPr="00A60920">
              <w:t>33</w:t>
            </w:r>
          </w:p>
        </w:tc>
        <w:tc>
          <w:tcPr>
            <w:tcW w:w="298" w:type="pct"/>
          </w:tcPr>
          <w:p w14:paraId="5B257BC7" w14:textId="6BD2A100" w:rsidR="00990BEE" w:rsidRPr="00A60920" w:rsidRDefault="00990BEE" w:rsidP="00990BEE">
            <w:pPr>
              <w:pStyle w:val="TableTextCentered"/>
              <w:spacing w:before="20" w:after="20" w:line="240" w:lineRule="auto"/>
              <w:rPr>
                <w:rFonts w:ascii="Franklin Gothic Book" w:hAnsi="Franklin Gothic Book"/>
              </w:rPr>
            </w:pPr>
            <w:r w:rsidRPr="00A60920">
              <w:t>52</w:t>
            </w:r>
          </w:p>
        </w:tc>
        <w:tc>
          <w:tcPr>
            <w:tcW w:w="298" w:type="pct"/>
          </w:tcPr>
          <w:p w14:paraId="480A6B8B" w14:textId="0A775EA3" w:rsidR="00990BEE" w:rsidRPr="00A60920" w:rsidRDefault="00990BEE" w:rsidP="00990BEE">
            <w:pPr>
              <w:pStyle w:val="TableTextCentered"/>
              <w:spacing w:before="20" w:after="20" w:line="240" w:lineRule="auto"/>
              <w:rPr>
                <w:rFonts w:ascii="Franklin Gothic Book" w:hAnsi="Franklin Gothic Book"/>
              </w:rPr>
            </w:pPr>
            <w:r w:rsidRPr="00A60920">
              <w:t>11</w:t>
            </w:r>
          </w:p>
        </w:tc>
        <w:tc>
          <w:tcPr>
            <w:tcW w:w="298" w:type="pct"/>
          </w:tcPr>
          <w:p w14:paraId="52CC7CB3" w14:textId="20763A68" w:rsidR="00990BEE" w:rsidRPr="00A60920" w:rsidRDefault="00990BEE" w:rsidP="00990BEE">
            <w:pPr>
              <w:pStyle w:val="TableTextCentered"/>
              <w:spacing w:before="20" w:after="20" w:line="240" w:lineRule="auto"/>
              <w:rPr>
                <w:rFonts w:ascii="Franklin Gothic Book" w:hAnsi="Franklin Gothic Book"/>
              </w:rPr>
            </w:pPr>
            <w:r w:rsidRPr="00A60920">
              <w:t>14</w:t>
            </w:r>
          </w:p>
        </w:tc>
        <w:tc>
          <w:tcPr>
            <w:tcW w:w="298" w:type="pct"/>
          </w:tcPr>
          <w:p w14:paraId="09D8CAA1" w14:textId="72AB5B2E" w:rsidR="00990BEE" w:rsidRPr="00A60920" w:rsidRDefault="00990BEE" w:rsidP="00990BEE">
            <w:pPr>
              <w:pStyle w:val="TableTextCentered"/>
              <w:spacing w:before="20" w:after="20" w:line="240" w:lineRule="auto"/>
              <w:rPr>
                <w:rFonts w:ascii="Franklin Gothic Book" w:hAnsi="Franklin Gothic Book"/>
              </w:rPr>
            </w:pPr>
            <w:r w:rsidRPr="00A60920">
              <w:t>11</w:t>
            </w:r>
          </w:p>
        </w:tc>
        <w:tc>
          <w:tcPr>
            <w:tcW w:w="295" w:type="pct"/>
          </w:tcPr>
          <w:p w14:paraId="5CE22FAB" w14:textId="32D5E4C7" w:rsidR="00990BEE" w:rsidRPr="00A60920" w:rsidRDefault="00990BEE" w:rsidP="00990BEE">
            <w:pPr>
              <w:pStyle w:val="TableTextCentered"/>
              <w:spacing w:before="20" w:after="20" w:line="240" w:lineRule="auto"/>
              <w:rPr>
                <w:rFonts w:ascii="Franklin Gothic Book" w:hAnsi="Franklin Gothic Book"/>
              </w:rPr>
            </w:pPr>
            <w:r w:rsidRPr="00A60920">
              <w:t>20</w:t>
            </w:r>
          </w:p>
        </w:tc>
      </w:tr>
      <w:tr w:rsidR="00990BEE" w:rsidRPr="00A60920" w14:paraId="49283037" w14:textId="77777777">
        <w:trPr>
          <w:jc w:val="center"/>
        </w:trPr>
        <w:tc>
          <w:tcPr>
            <w:tcW w:w="1087" w:type="pct"/>
          </w:tcPr>
          <w:p w14:paraId="2C7687FE"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rPr>
              <w:t>Low income</w:t>
            </w:r>
          </w:p>
        </w:tc>
        <w:tc>
          <w:tcPr>
            <w:tcW w:w="340" w:type="pct"/>
          </w:tcPr>
          <w:p w14:paraId="5A4BF077" w14:textId="52B683E1" w:rsidR="00990BEE" w:rsidRPr="00A60920" w:rsidRDefault="00990BEE" w:rsidP="00990BEE">
            <w:pPr>
              <w:pStyle w:val="TableTextCentered"/>
              <w:spacing w:before="20" w:after="20" w:line="240" w:lineRule="auto"/>
              <w:rPr>
                <w:rFonts w:ascii="Franklin Gothic Book" w:hAnsi="Franklin Gothic Book"/>
              </w:rPr>
            </w:pPr>
            <w:r w:rsidRPr="00A60920">
              <w:t>21</w:t>
            </w:r>
          </w:p>
        </w:tc>
        <w:tc>
          <w:tcPr>
            <w:tcW w:w="298" w:type="pct"/>
          </w:tcPr>
          <w:p w14:paraId="2E54F33A" w14:textId="3EEE238F" w:rsidR="00990BEE" w:rsidRPr="00A60920" w:rsidRDefault="00990BEE" w:rsidP="00990BEE">
            <w:pPr>
              <w:pStyle w:val="TableTextCentered"/>
              <w:spacing w:before="20" w:after="20" w:line="240" w:lineRule="auto"/>
              <w:rPr>
                <w:rFonts w:ascii="Franklin Gothic Book" w:hAnsi="Franklin Gothic Book"/>
              </w:rPr>
            </w:pPr>
            <w:r w:rsidRPr="00A60920">
              <w:t>42</w:t>
            </w:r>
          </w:p>
        </w:tc>
        <w:tc>
          <w:tcPr>
            <w:tcW w:w="298" w:type="pct"/>
          </w:tcPr>
          <w:p w14:paraId="0C03C46D" w14:textId="50D6F01A" w:rsidR="00990BEE" w:rsidRPr="00A60920" w:rsidRDefault="00990BEE" w:rsidP="00990BEE">
            <w:pPr>
              <w:pStyle w:val="TableTextCentered"/>
              <w:spacing w:before="20" w:after="20" w:line="240" w:lineRule="auto"/>
              <w:rPr>
                <w:rFonts w:ascii="Franklin Gothic Book" w:hAnsi="Franklin Gothic Book"/>
              </w:rPr>
            </w:pPr>
            <w:r w:rsidRPr="00A60920">
              <w:t>46</w:t>
            </w:r>
          </w:p>
        </w:tc>
        <w:tc>
          <w:tcPr>
            <w:tcW w:w="298" w:type="pct"/>
          </w:tcPr>
          <w:p w14:paraId="07934099" w14:textId="60C5F667" w:rsidR="00990BEE" w:rsidRPr="00A60920" w:rsidRDefault="00990BEE" w:rsidP="00990BEE">
            <w:pPr>
              <w:pStyle w:val="TableTextCentered"/>
              <w:spacing w:before="20" w:after="20" w:line="240" w:lineRule="auto"/>
              <w:rPr>
                <w:rFonts w:ascii="Franklin Gothic Book" w:hAnsi="Franklin Gothic Book"/>
              </w:rPr>
            </w:pPr>
            <w:r w:rsidRPr="00A60920">
              <w:t>52</w:t>
            </w:r>
          </w:p>
        </w:tc>
        <w:tc>
          <w:tcPr>
            <w:tcW w:w="298" w:type="pct"/>
          </w:tcPr>
          <w:p w14:paraId="3721ED7F" w14:textId="258AA8E8" w:rsidR="00990BEE" w:rsidRPr="00A60920" w:rsidRDefault="00990BEE" w:rsidP="00990BEE">
            <w:pPr>
              <w:pStyle w:val="TableTextCentered"/>
              <w:spacing w:before="20" w:after="20" w:line="240" w:lineRule="auto"/>
              <w:rPr>
                <w:rFonts w:ascii="Franklin Gothic Book" w:hAnsi="Franklin Gothic Book"/>
              </w:rPr>
            </w:pPr>
            <w:r w:rsidRPr="00A60920">
              <w:t>28</w:t>
            </w:r>
          </w:p>
        </w:tc>
        <w:tc>
          <w:tcPr>
            <w:tcW w:w="298" w:type="pct"/>
          </w:tcPr>
          <w:p w14:paraId="2BA0F8A8" w14:textId="537E9DCD" w:rsidR="00990BEE" w:rsidRPr="00A60920" w:rsidRDefault="00990BEE" w:rsidP="00990BEE">
            <w:pPr>
              <w:pStyle w:val="TableTextCentered"/>
              <w:spacing w:before="20" w:after="20" w:line="240" w:lineRule="auto"/>
              <w:rPr>
                <w:rFonts w:ascii="Franklin Gothic Book" w:hAnsi="Franklin Gothic Book"/>
              </w:rPr>
            </w:pPr>
            <w:r w:rsidRPr="00A60920">
              <w:t>52</w:t>
            </w:r>
          </w:p>
        </w:tc>
        <w:tc>
          <w:tcPr>
            <w:tcW w:w="298" w:type="pct"/>
          </w:tcPr>
          <w:p w14:paraId="596FFE80" w14:textId="3B78B34A" w:rsidR="00990BEE" w:rsidRPr="00A60920" w:rsidRDefault="00990BEE" w:rsidP="00990BEE">
            <w:pPr>
              <w:pStyle w:val="TableTextCentered"/>
              <w:spacing w:before="20" w:after="20" w:line="240" w:lineRule="auto"/>
              <w:rPr>
                <w:rFonts w:ascii="Franklin Gothic Book" w:hAnsi="Franklin Gothic Book"/>
              </w:rPr>
            </w:pPr>
            <w:r w:rsidRPr="00A60920">
              <w:t>38</w:t>
            </w:r>
          </w:p>
        </w:tc>
        <w:tc>
          <w:tcPr>
            <w:tcW w:w="298" w:type="pct"/>
          </w:tcPr>
          <w:p w14:paraId="38835A8E" w14:textId="2082F45A" w:rsidR="00990BEE" w:rsidRPr="00A60920" w:rsidRDefault="00990BEE" w:rsidP="00990BEE">
            <w:pPr>
              <w:pStyle w:val="TableTextCentered"/>
              <w:spacing w:before="20" w:after="20" w:line="240" w:lineRule="auto"/>
              <w:rPr>
                <w:rFonts w:ascii="Franklin Gothic Book" w:hAnsi="Franklin Gothic Book"/>
              </w:rPr>
            </w:pPr>
            <w:r w:rsidRPr="00A60920">
              <w:t>38</w:t>
            </w:r>
          </w:p>
        </w:tc>
        <w:tc>
          <w:tcPr>
            <w:tcW w:w="298" w:type="pct"/>
          </w:tcPr>
          <w:p w14:paraId="2235BC33" w14:textId="5AE4EBB2" w:rsidR="00990BEE" w:rsidRPr="00A60920" w:rsidRDefault="00990BEE" w:rsidP="00990BEE">
            <w:pPr>
              <w:pStyle w:val="TableTextCentered"/>
              <w:spacing w:before="20" w:after="20" w:line="240" w:lineRule="auto"/>
              <w:rPr>
                <w:rFonts w:ascii="Franklin Gothic Book" w:hAnsi="Franklin Gothic Book"/>
              </w:rPr>
            </w:pPr>
            <w:r w:rsidRPr="00A60920">
              <w:t>51</w:t>
            </w:r>
          </w:p>
        </w:tc>
        <w:tc>
          <w:tcPr>
            <w:tcW w:w="298" w:type="pct"/>
          </w:tcPr>
          <w:p w14:paraId="0281B65D" w14:textId="1B33050D" w:rsidR="00990BEE" w:rsidRPr="00A60920" w:rsidRDefault="00990BEE" w:rsidP="00990BEE">
            <w:pPr>
              <w:pStyle w:val="TableTextCentered"/>
              <w:spacing w:before="20" w:after="20" w:line="240" w:lineRule="auto"/>
              <w:rPr>
                <w:rFonts w:ascii="Franklin Gothic Book" w:hAnsi="Franklin Gothic Book"/>
              </w:rPr>
            </w:pPr>
            <w:r w:rsidRPr="00A60920">
              <w:t>6</w:t>
            </w:r>
          </w:p>
        </w:tc>
        <w:tc>
          <w:tcPr>
            <w:tcW w:w="298" w:type="pct"/>
          </w:tcPr>
          <w:p w14:paraId="453DCC5A" w14:textId="0F558118" w:rsidR="00990BEE" w:rsidRPr="00A60920" w:rsidRDefault="00990BEE" w:rsidP="00990BEE">
            <w:pPr>
              <w:pStyle w:val="TableTextCentered"/>
              <w:spacing w:before="20" w:after="20" w:line="240" w:lineRule="auto"/>
              <w:rPr>
                <w:rFonts w:ascii="Franklin Gothic Book" w:hAnsi="Franklin Gothic Book"/>
              </w:rPr>
            </w:pPr>
            <w:r w:rsidRPr="00A60920">
              <w:t>15</w:t>
            </w:r>
          </w:p>
        </w:tc>
        <w:tc>
          <w:tcPr>
            <w:tcW w:w="298" w:type="pct"/>
          </w:tcPr>
          <w:p w14:paraId="6ED565DF" w14:textId="5E462020" w:rsidR="00990BEE" w:rsidRPr="00A60920" w:rsidRDefault="00990BEE" w:rsidP="00990BEE">
            <w:pPr>
              <w:pStyle w:val="TableTextCentered"/>
              <w:spacing w:before="20" w:after="20" w:line="240" w:lineRule="auto"/>
              <w:rPr>
                <w:rFonts w:ascii="Franklin Gothic Book" w:hAnsi="Franklin Gothic Book"/>
              </w:rPr>
            </w:pPr>
            <w:r w:rsidRPr="00A60920">
              <w:t>10</w:t>
            </w:r>
          </w:p>
        </w:tc>
        <w:tc>
          <w:tcPr>
            <w:tcW w:w="295" w:type="pct"/>
          </w:tcPr>
          <w:p w14:paraId="0BB2104E" w14:textId="434B647C" w:rsidR="00990BEE" w:rsidRPr="00A60920" w:rsidRDefault="00990BEE" w:rsidP="00990BEE">
            <w:pPr>
              <w:pStyle w:val="TableTextCentered"/>
              <w:spacing w:before="20" w:after="20" w:line="240" w:lineRule="auto"/>
              <w:rPr>
                <w:rFonts w:ascii="Franklin Gothic Book" w:hAnsi="Franklin Gothic Book"/>
              </w:rPr>
            </w:pPr>
            <w:r w:rsidRPr="00A60920">
              <w:t>20</w:t>
            </w:r>
          </w:p>
        </w:tc>
      </w:tr>
      <w:tr w:rsidR="00990BEE" w:rsidRPr="00A60920" w14:paraId="2AB2DDC7"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5CE8A72" w14:textId="77777777" w:rsidR="00990BEE" w:rsidRPr="00A60920" w:rsidRDefault="00990BEE" w:rsidP="00990BEE">
            <w:pPr>
              <w:pStyle w:val="TableText"/>
              <w:spacing w:before="20" w:after="20" w:line="240" w:lineRule="auto"/>
              <w:rPr>
                <w:rFonts w:ascii="Franklin Gothic Book" w:hAnsi="Franklin Gothic Book"/>
                <w:spacing w:val="-4"/>
              </w:rPr>
            </w:pPr>
            <w:r w:rsidRPr="00A60920">
              <w:rPr>
                <w:rFonts w:ascii="Franklin Gothic Book" w:hAnsi="Franklin Gothic Book"/>
                <w:spacing w:val="-4"/>
              </w:rPr>
              <w:t>ELs and former ELs</w:t>
            </w:r>
          </w:p>
        </w:tc>
        <w:tc>
          <w:tcPr>
            <w:tcW w:w="340" w:type="pct"/>
          </w:tcPr>
          <w:p w14:paraId="7FA1F06E" w14:textId="3E5AC25D" w:rsidR="00990BEE" w:rsidRPr="00A60920" w:rsidRDefault="00990BEE" w:rsidP="00990BEE">
            <w:pPr>
              <w:pStyle w:val="TableTextCentered"/>
              <w:spacing w:before="20" w:after="20" w:line="240" w:lineRule="auto"/>
              <w:rPr>
                <w:rFonts w:ascii="Franklin Gothic Book" w:hAnsi="Franklin Gothic Book"/>
              </w:rPr>
            </w:pPr>
            <w:r w:rsidRPr="00A60920">
              <w:t>4</w:t>
            </w:r>
          </w:p>
        </w:tc>
        <w:tc>
          <w:tcPr>
            <w:tcW w:w="298" w:type="pct"/>
          </w:tcPr>
          <w:p w14:paraId="0291B4EF" w14:textId="3ADF310B"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2AD6E9CD" w14:textId="1F6942DF"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11D42110" w14:textId="2437309E"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12052726" w14:textId="7450DB70" w:rsidR="00990BEE" w:rsidRPr="00A60920" w:rsidRDefault="00990BEE" w:rsidP="00990BEE">
            <w:pPr>
              <w:pStyle w:val="TableTextCentered"/>
              <w:spacing w:before="20" w:after="20" w:line="240" w:lineRule="auto"/>
              <w:rPr>
                <w:rFonts w:ascii="Franklin Gothic Book" w:hAnsi="Franklin Gothic Book"/>
              </w:rPr>
            </w:pPr>
            <w:r w:rsidRPr="00A60920">
              <w:t>13</w:t>
            </w:r>
          </w:p>
        </w:tc>
        <w:tc>
          <w:tcPr>
            <w:tcW w:w="298" w:type="pct"/>
          </w:tcPr>
          <w:p w14:paraId="6ABBA974" w14:textId="5CFF40CF"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3C60C060" w14:textId="47663F68"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66C0F8AA" w14:textId="389B5C70"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14109124" w14:textId="3B35FE7E" w:rsidR="00990BEE" w:rsidRPr="00A60920" w:rsidRDefault="00990BEE" w:rsidP="00990BEE">
            <w:pPr>
              <w:pStyle w:val="TableTextCentered"/>
              <w:spacing w:before="20" w:after="20" w:line="240" w:lineRule="auto"/>
              <w:rPr>
                <w:rFonts w:ascii="Franklin Gothic Book" w:hAnsi="Franklin Gothic Book"/>
              </w:rPr>
            </w:pPr>
            <w:r w:rsidRPr="00A60920">
              <w:t>48</w:t>
            </w:r>
          </w:p>
        </w:tc>
        <w:tc>
          <w:tcPr>
            <w:tcW w:w="298" w:type="pct"/>
          </w:tcPr>
          <w:p w14:paraId="5A9CBD76" w14:textId="2170FE65"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4A1D383A" w14:textId="06DC1B46"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8" w:type="pct"/>
          </w:tcPr>
          <w:p w14:paraId="5E02D32C" w14:textId="450EF0D8" w:rsidR="00990BEE" w:rsidRPr="00A60920" w:rsidRDefault="00990BEE" w:rsidP="00990BEE">
            <w:pPr>
              <w:pStyle w:val="TableTextCentered"/>
              <w:spacing w:before="20" w:after="20" w:line="240" w:lineRule="auto"/>
              <w:rPr>
                <w:rFonts w:ascii="Franklin Gothic Book" w:hAnsi="Franklin Gothic Book"/>
              </w:rPr>
            </w:pPr>
            <w:r w:rsidRPr="00A60920">
              <w:t>—</w:t>
            </w:r>
          </w:p>
        </w:tc>
        <w:tc>
          <w:tcPr>
            <w:tcW w:w="295" w:type="pct"/>
          </w:tcPr>
          <w:p w14:paraId="2D6C317A" w14:textId="693A72F2" w:rsidR="00990BEE" w:rsidRPr="00A60920" w:rsidRDefault="00990BEE" w:rsidP="00990BEE">
            <w:pPr>
              <w:pStyle w:val="TableTextCentered"/>
              <w:spacing w:before="20" w:after="20" w:line="240" w:lineRule="auto"/>
              <w:rPr>
                <w:rFonts w:ascii="Franklin Gothic Book" w:hAnsi="Franklin Gothic Book"/>
              </w:rPr>
            </w:pPr>
            <w:r w:rsidRPr="00A60920">
              <w:t>39</w:t>
            </w:r>
          </w:p>
        </w:tc>
      </w:tr>
      <w:tr w:rsidR="00990BEE" w:rsidRPr="00A60920" w14:paraId="297F020C" w14:textId="77777777">
        <w:trPr>
          <w:jc w:val="center"/>
        </w:trPr>
        <w:tc>
          <w:tcPr>
            <w:tcW w:w="1087" w:type="pct"/>
          </w:tcPr>
          <w:p w14:paraId="2AF2E792" w14:textId="77777777" w:rsidR="00990BEE" w:rsidRPr="00A60920" w:rsidRDefault="00990BEE" w:rsidP="00990BEE">
            <w:pPr>
              <w:pStyle w:val="TableText"/>
              <w:spacing w:before="20" w:after="20" w:line="240" w:lineRule="auto"/>
              <w:rPr>
                <w:rFonts w:ascii="Franklin Gothic Book" w:hAnsi="Franklin Gothic Book"/>
              </w:rPr>
            </w:pPr>
            <w:r w:rsidRPr="00A60920">
              <w:rPr>
                <w:rFonts w:ascii="Franklin Gothic Book" w:hAnsi="Franklin Gothic Book"/>
              </w:rPr>
              <w:t>Students w/disabilities</w:t>
            </w:r>
          </w:p>
        </w:tc>
        <w:tc>
          <w:tcPr>
            <w:tcW w:w="340" w:type="pct"/>
          </w:tcPr>
          <w:p w14:paraId="43AAA26E" w14:textId="02589E03" w:rsidR="00990BEE" w:rsidRPr="00A60920" w:rsidRDefault="00990BEE" w:rsidP="00990BEE">
            <w:pPr>
              <w:pStyle w:val="TableTextCentered"/>
              <w:spacing w:before="20" w:after="20" w:line="240" w:lineRule="auto"/>
              <w:rPr>
                <w:rFonts w:ascii="Franklin Gothic Book" w:hAnsi="Franklin Gothic Book"/>
              </w:rPr>
            </w:pPr>
            <w:r w:rsidRPr="00A60920">
              <w:t>57</w:t>
            </w:r>
          </w:p>
        </w:tc>
        <w:tc>
          <w:tcPr>
            <w:tcW w:w="298" w:type="pct"/>
          </w:tcPr>
          <w:p w14:paraId="0426405D" w14:textId="1CB28261" w:rsidR="00990BEE" w:rsidRPr="00A60920" w:rsidRDefault="00990BEE" w:rsidP="00990BEE">
            <w:pPr>
              <w:pStyle w:val="TableTextCentered"/>
              <w:spacing w:before="20" w:after="20" w:line="240" w:lineRule="auto"/>
              <w:rPr>
                <w:rFonts w:ascii="Franklin Gothic Book" w:hAnsi="Franklin Gothic Book"/>
              </w:rPr>
            </w:pPr>
            <w:r w:rsidRPr="00A60920">
              <w:t>42</w:t>
            </w:r>
          </w:p>
        </w:tc>
        <w:tc>
          <w:tcPr>
            <w:tcW w:w="298" w:type="pct"/>
          </w:tcPr>
          <w:p w14:paraId="4A7FE090" w14:textId="074079F1" w:rsidR="00990BEE" w:rsidRPr="00A60920" w:rsidRDefault="00990BEE" w:rsidP="00990BEE">
            <w:pPr>
              <w:pStyle w:val="TableTextCentered"/>
              <w:spacing w:before="20" w:after="20" w:line="240" w:lineRule="auto"/>
              <w:rPr>
                <w:rFonts w:ascii="Franklin Gothic Book" w:hAnsi="Franklin Gothic Book"/>
              </w:rPr>
            </w:pPr>
            <w:r w:rsidRPr="00A60920">
              <w:t>34</w:t>
            </w:r>
          </w:p>
        </w:tc>
        <w:tc>
          <w:tcPr>
            <w:tcW w:w="298" w:type="pct"/>
          </w:tcPr>
          <w:p w14:paraId="26D6D7AB" w14:textId="4F92CD98" w:rsidR="00990BEE" w:rsidRPr="00A60920" w:rsidRDefault="00990BEE" w:rsidP="00990BEE">
            <w:pPr>
              <w:pStyle w:val="TableTextCentered"/>
              <w:spacing w:before="20" w:after="20" w:line="240" w:lineRule="auto"/>
              <w:rPr>
                <w:rFonts w:ascii="Franklin Gothic Book" w:hAnsi="Franklin Gothic Book"/>
              </w:rPr>
            </w:pPr>
            <w:r w:rsidRPr="00A60920">
              <w:t>51</w:t>
            </w:r>
          </w:p>
        </w:tc>
        <w:tc>
          <w:tcPr>
            <w:tcW w:w="298" w:type="pct"/>
          </w:tcPr>
          <w:p w14:paraId="1B1C8F6B" w14:textId="4DE61F27" w:rsidR="00990BEE" w:rsidRPr="00A60920" w:rsidRDefault="00990BEE" w:rsidP="00990BEE">
            <w:pPr>
              <w:pStyle w:val="TableTextCentered"/>
              <w:spacing w:before="20" w:after="20" w:line="240" w:lineRule="auto"/>
              <w:rPr>
                <w:rFonts w:ascii="Franklin Gothic Book" w:hAnsi="Franklin Gothic Book"/>
              </w:rPr>
            </w:pPr>
            <w:r w:rsidRPr="00A60920">
              <w:t>18</w:t>
            </w:r>
          </w:p>
        </w:tc>
        <w:tc>
          <w:tcPr>
            <w:tcW w:w="298" w:type="pct"/>
          </w:tcPr>
          <w:p w14:paraId="31B6BC9C" w14:textId="1045FA55" w:rsidR="00990BEE" w:rsidRPr="00A60920" w:rsidRDefault="00990BEE" w:rsidP="00990BEE">
            <w:pPr>
              <w:pStyle w:val="TableTextCentered"/>
              <w:spacing w:before="20" w:after="20" w:line="240" w:lineRule="auto"/>
              <w:rPr>
                <w:rFonts w:ascii="Franklin Gothic Book" w:hAnsi="Franklin Gothic Book"/>
              </w:rPr>
            </w:pPr>
            <w:r w:rsidRPr="00A60920">
              <w:t>46</w:t>
            </w:r>
          </w:p>
        </w:tc>
        <w:tc>
          <w:tcPr>
            <w:tcW w:w="298" w:type="pct"/>
          </w:tcPr>
          <w:p w14:paraId="4A6E841D" w14:textId="67A13637" w:rsidR="00990BEE" w:rsidRPr="00A60920" w:rsidRDefault="00990BEE" w:rsidP="00990BEE">
            <w:pPr>
              <w:pStyle w:val="TableTextCentered"/>
              <w:spacing w:before="20" w:after="20" w:line="240" w:lineRule="auto"/>
              <w:rPr>
                <w:rFonts w:ascii="Franklin Gothic Book" w:hAnsi="Franklin Gothic Book"/>
              </w:rPr>
            </w:pPr>
            <w:r w:rsidRPr="00A60920">
              <w:t>50</w:t>
            </w:r>
          </w:p>
        </w:tc>
        <w:tc>
          <w:tcPr>
            <w:tcW w:w="298" w:type="pct"/>
          </w:tcPr>
          <w:p w14:paraId="0CCF2567" w14:textId="2EA9C3AF" w:rsidR="00990BEE" w:rsidRPr="00A60920" w:rsidRDefault="00990BEE" w:rsidP="00990BEE">
            <w:pPr>
              <w:pStyle w:val="TableTextCentered"/>
              <w:spacing w:before="20" w:after="20" w:line="240" w:lineRule="auto"/>
              <w:rPr>
                <w:rFonts w:ascii="Franklin Gothic Book" w:hAnsi="Franklin Gothic Book"/>
              </w:rPr>
            </w:pPr>
            <w:r w:rsidRPr="00A60920">
              <w:t>35</w:t>
            </w:r>
          </w:p>
        </w:tc>
        <w:tc>
          <w:tcPr>
            <w:tcW w:w="298" w:type="pct"/>
          </w:tcPr>
          <w:p w14:paraId="01DAA43B" w14:textId="41C4D309" w:rsidR="00990BEE" w:rsidRPr="00A60920" w:rsidRDefault="00990BEE" w:rsidP="00990BEE">
            <w:pPr>
              <w:pStyle w:val="TableTextCentered"/>
              <w:spacing w:before="20" w:after="20" w:line="240" w:lineRule="auto"/>
              <w:rPr>
                <w:rFonts w:ascii="Franklin Gothic Book" w:hAnsi="Franklin Gothic Book"/>
              </w:rPr>
            </w:pPr>
            <w:r w:rsidRPr="00A60920">
              <w:t>52</w:t>
            </w:r>
          </w:p>
        </w:tc>
        <w:tc>
          <w:tcPr>
            <w:tcW w:w="298" w:type="pct"/>
          </w:tcPr>
          <w:p w14:paraId="3BDB2DAC" w14:textId="36E0DE88" w:rsidR="00990BEE" w:rsidRPr="00A60920" w:rsidRDefault="00990BEE" w:rsidP="00990BEE">
            <w:pPr>
              <w:pStyle w:val="TableTextCentered"/>
              <w:spacing w:before="20" w:after="20" w:line="240" w:lineRule="auto"/>
              <w:rPr>
                <w:rFonts w:ascii="Franklin Gothic Book" w:hAnsi="Franklin Gothic Book"/>
              </w:rPr>
            </w:pPr>
            <w:r w:rsidRPr="00A60920">
              <w:t>12</w:t>
            </w:r>
          </w:p>
        </w:tc>
        <w:tc>
          <w:tcPr>
            <w:tcW w:w="298" w:type="pct"/>
          </w:tcPr>
          <w:p w14:paraId="6273E8D7" w14:textId="6BC5CE36" w:rsidR="00990BEE" w:rsidRPr="00A60920" w:rsidRDefault="00990BEE" w:rsidP="00990BEE">
            <w:pPr>
              <w:pStyle w:val="TableTextCentered"/>
              <w:spacing w:before="20" w:after="20" w:line="240" w:lineRule="auto"/>
              <w:rPr>
                <w:rFonts w:ascii="Franklin Gothic Book" w:hAnsi="Franklin Gothic Book"/>
              </w:rPr>
            </w:pPr>
            <w:r w:rsidRPr="00A60920">
              <w:t>16</w:t>
            </w:r>
          </w:p>
        </w:tc>
        <w:tc>
          <w:tcPr>
            <w:tcW w:w="298" w:type="pct"/>
          </w:tcPr>
          <w:p w14:paraId="13B86A48" w14:textId="1E84E069" w:rsidR="00990BEE" w:rsidRPr="00A60920" w:rsidRDefault="00990BEE" w:rsidP="00990BEE">
            <w:pPr>
              <w:pStyle w:val="TableTextCentered"/>
              <w:spacing w:before="20" w:after="20" w:line="240" w:lineRule="auto"/>
              <w:rPr>
                <w:rFonts w:ascii="Franklin Gothic Book" w:hAnsi="Franklin Gothic Book"/>
              </w:rPr>
            </w:pPr>
            <w:r w:rsidRPr="00A60920">
              <w:t>14</w:t>
            </w:r>
          </w:p>
        </w:tc>
        <w:tc>
          <w:tcPr>
            <w:tcW w:w="295" w:type="pct"/>
          </w:tcPr>
          <w:p w14:paraId="24D20E65" w14:textId="6AA1DA1C" w:rsidR="00990BEE" w:rsidRPr="00A60920" w:rsidRDefault="00990BEE" w:rsidP="00990BEE">
            <w:pPr>
              <w:pStyle w:val="TableTextCentered"/>
              <w:spacing w:before="20" w:after="20" w:line="240" w:lineRule="auto"/>
              <w:rPr>
                <w:rFonts w:ascii="Franklin Gothic Book" w:hAnsi="Franklin Gothic Book"/>
              </w:rPr>
            </w:pPr>
            <w:r w:rsidRPr="00A60920">
              <w:t>31</w:t>
            </w:r>
          </w:p>
        </w:tc>
      </w:tr>
    </w:tbl>
    <w:p w14:paraId="1CEA130E" w14:textId="77777777" w:rsidR="0067139E" w:rsidRPr="00A60920" w:rsidRDefault="0067139E" w:rsidP="0067139E">
      <w:pPr>
        <w:pStyle w:val="TableTitle0"/>
        <w:rPr>
          <w:spacing w:val="-4"/>
        </w:rPr>
      </w:pPr>
      <w:r w:rsidRPr="00A60920">
        <w:lastRenderedPageBreak/>
        <w:t>Table E7a. Concord: MCAS</w:t>
      </w:r>
      <w:r w:rsidRPr="00A60920">
        <w:rPr>
          <w:spacing w:val="-4"/>
        </w:rPr>
        <w:t xml:space="preserve"> ELA </w:t>
      </w:r>
      <w:r w:rsidRPr="00A60920">
        <w:t xml:space="preserve">Achievement by </w:t>
      </w:r>
      <w:r w:rsidRPr="00A60920">
        <w:rPr>
          <w:spacing w:val="-4"/>
        </w:rPr>
        <w:t>Grade, 2022-2024</w:t>
      </w:r>
      <w:bookmarkEnd w:id="292"/>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67139E" w:rsidRPr="00A60920" w14:paraId="55597C67" w14:textId="77777777" w:rsidTr="0067139E">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5AE9C17F" w14:textId="77777777" w:rsidR="0067139E" w:rsidRPr="00A60920" w:rsidRDefault="0067139E" w:rsidP="0067139E">
            <w:pPr>
              <w:pStyle w:val="TableColHeadingCenter"/>
              <w:spacing w:before="20" w:after="20"/>
            </w:pPr>
            <w:r w:rsidRPr="00A60920">
              <w:t>Grade</w:t>
            </w:r>
          </w:p>
        </w:tc>
        <w:tc>
          <w:tcPr>
            <w:tcW w:w="374" w:type="pct"/>
            <w:vAlign w:val="bottom"/>
          </w:tcPr>
          <w:p w14:paraId="54B114EE" w14:textId="7D9303CA" w:rsidR="0067139E" w:rsidRPr="00A60920" w:rsidRDefault="0067139E" w:rsidP="0067139E">
            <w:pPr>
              <w:pStyle w:val="TableColHeadingCenter"/>
              <w:spacing w:before="20" w:after="20"/>
            </w:pPr>
            <w:r w:rsidRPr="00A60920">
              <w:t># included (2024)</w:t>
            </w:r>
          </w:p>
        </w:tc>
        <w:tc>
          <w:tcPr>
            <w:tcW w:w="354" w:type="pct"/>
            <w:vAlign w:val="bottom"/>
          </w:tcPr>
          <w:p w14:paraId="287CC89A" w14:textId="77777777" w:rsidR="0067139E" w:rsidRPr="00A60920" w:rsidRDefault="0067139E" w:rsidP="0067139E">
            <w:pPr>
              <w:pStyle w:val="TableColHeadingCenter"/>
              <w:spacing w:before="20" w:after="20"/>
            </w:pPr>
            <w:r w:rsidRPr="00A60920">
              <w:t>% M/E 2022</w:t>
            </w:r>
          </w:p>
        </w:tc>
        <w:tc>
          <w:tcPr>
            <w:tcW w:w="355" w:type="pct"/>
            <w:vAlign w:val="bottom"/>
          </w:tcPr>
          <w:p w14:paraId="56288320" w14:textId="77777777" w:rsidR="0067139E" w:rsidRPr="00A60920" w:rsidRDefault="0067139E" w:rsidP="0067139E">
            <w:pPr>
              <w:pStyle w:val="TableColHeadingCenter"/>
              <w:spacing w:before="20" w:after="20"/>
            </w:pPr>
            <w:r w:rsidRPr="00A60920">
              <w:t>% M/E 2023</w:t>
            </w:r>
          </w:p>
        </w:tc>
        <w:tc>
          <w:tcPr>
            <w:tcW w:w="354" w:type="pct"/>
            <w:vAlign w:val="bottom"/>
          </w:tcPr>
          <w:p w14:paraId="6B3B51E4" w14:textId="77777777" w:rsidR="0067139E" w:rsidRPr="00A60920" w:rsidRDefault="0067139E" w:rsidP="0067139E">
            <w:pPr>
              <w:pStyle w:val="TableColHeadingCenter"/>
              <w:spacing w:before="20" w:after="20"/>
            </w:pPr>
            <w:r w:rsidRPr="00A60920">
              <w:t>% M/E 2024</w:t>
            </w:r>
          </w:p>
        </w:tc>
        <w:tc>
          <w:tcPr>
            <w:tcW w:w="355" w:type="pct"/>
            <w:vAlign w:val="bottom"/>
          </w:tcPr>
          <w:p w14:paraId="5DC18DEA" w14:textId="77B87349" w:rsidR="0067139E" w:rsidRPr="00A60920" w:rsidRDefault="0067139E" w:rsidP="0067139E">
            <w:pPr>
              <w:pStyle w:val="TableColHeadingCenter"/>
              <w:spacing w:before="20" w:after="20"/>
            </w:pPr>
            <w:r w:rsidRPr="00A60920">
              <w:t xml:space="preserve">% M/E 2024 </w:t>
            </w:r>
            <w:r w:rsidR="00D02259" w:rsidRPr="00A60920">
              <w:t>S</w:t>
            </w:r>
            <w:r w:rsidRPr="00A60920">
              <w:t>tate</w:t>
            </w:r>
          </w:p>
        </w:tc>
        <w:tc>
          <w:tcPr>
            <w:tcW w:w="355" w:type="pct"/>
            <w:vAlign w:val="bottom"/>
          </w:tcPr>
          <w:p w14:paraId="656E2E09" w14:textId="77777777" w:rsidR="0067139E" w:rsidRPr="00A60920" w:rsidRDefault="0067139E" w:rsidP="0067139E">
            <w:pPr>
              <w:pStyle w:val="TableColHeadingCenter"/>
              <w:spacing w:before="20" w:after="20"/>
            </w:pPr>
            <w:r w:rsidRPr="00A60920">
              <w:t>% PME 2022</w:t>
            </w:r>
          </w:p>
        </w:tc>
        <w:tc>
          <w:tcPr>
            <w:tcW w:w="355" w:type="pct"/>
            <w:vAlign w:val="bottom"/>
          </w:tcPr>
          <w:p w14:paraId="4EE8FBEA" w14:textId="77777777" w:rsidR="0067139E" w:rsidRPr="00A60920" w:rsidRDefault="0067139E" w:rsidP="0067139E">
            <w:pPr>
              <w:pStyle w:val="TableColHeadingCenter"/>
              <w:spacing w:before="20" w:after="20"/>
            </w:pPr>
            <w:r w:rsidRPr="00A60920">
              <w:t>% PME 2023</w:t>
            </w:r>
          </w:p>
        </w:tc>
        <w:tc>
          <w:tcPr>
            <w:tcW w:w="355" w:type="pct"/>
            <w:vAlign w:val="bottom"/>
          </w:tcPr>
          <w:p w14:paraId="5B152862" w14:textId="77777777" w:rsidR="0067139E" w:rsidRPr="00A60920" w:rsidRDefault="0067139E" w:rsidP="0067139E">
            <w:pPr>
              <w:pStyle w:val="TableColHeadingCenter"/>
              <w:spacing w:before="20" w:after="20"/>
            </w:pPr>
            <w:r w:rsidRPr="00A60920">
              <w:t>% PME 2024</w:t>
            </w:r>
          </w:p>
        </w:tc>
        <w:tc>
          <w:tcPr>
            <w:tcW w:w="356" w:type="pct"/>
            <w:vAlign w:val="bottom"/>
          </w:tcPr>
          <w:p w14:paraId="55BB126A" w14:textId="79C6CADD" w:rsidR="0067139E" w:rsidRPr="00A60920" w:rsidRDefault="0067139E" w:rsidP="0067139E">
            <w:pPr>
              <w:pStyle w:val="TableColHeadingCenter"/>
              <w:spacing w:before="20" w:after="20"/>
            </w:pPr>
            <w:r w:rsidRPr="00A60920">
              <w:t xml:space="preserve">% PME 2024 </w:t>
            </w:r>
            <w:r w:rsidR="00D02259" w:rsidRPr="00A60920">
              <w:t>S</w:t>
            </w:r>
            <w:r w:rsidRPr="00A60920">
              <w:t>tate</w:t>
            </w:r>
          </w:p>
        </w:tc>
        <w:tc>
          <w:tcPr>
            <w:tcW w:w="354" w:type="pct"/>
            <w:vAlign w:val="bottom"/>
          </w:tcPr>
          <w:p w14:paraId="04BE4C0C" w14:textId="77777777" w:rsidR="0067139E" w:rsidRPr="00A60920" w:rsidRDefault="0067139E" w:rsidP="0067139E">
            <w:pPr>
              <w:pStyle w:val="TableColHeadingCenter"/>
              <w:spacing w:before="20" w:after="20"/>
            </w:pPr>
            <w:r w:rsidRPr="00A60920">
              <w:t>% NM 2022</w:t>
            </w:r>
          </w:p>
        </w:tc>
        <w:tc>
          <w:tcPr>
            <w:tcW w:w="355" w:type="pct"/>
            <w:vAlign w:val="bottom"/>
          </w:tcPr>
          <w:p w14:paraId="13780C2E" w14:textId="77777777" w:rsidR="0067139E" w:rsidRPr="00A60920" w:rsidRDefault="0067139E" w:rsidP="0067139E">
            <w:pPr>
              <w:pStyle w:val="TableColHeadingCenter"/>
              <w:spacing w:before="20" w:after="20"/>
            </w:pPr>
            <w:r w:rsidRPr="00A60920">
              <w:t>% NM 2023</w:t>
            </w:r>
          </w:p>
        </w:tc>
        <w:tc>
          <w:tcPr>
            <w:tcW w:w="354" w:type="pct"/>
            <w:vAlign w:val="bottom"/>
          </w:tcPr>
          <w:p w14:paraId="7F77ED71" w14:textId="77777777" w:rsidR="0067139E" w:rsidRPr="00A60920" w:rsidRDefault="0067139E" w:rsidP="0067139E">
            <w:pPr>
              <w:pStyle w:val="TableColHeadingCenter"/>
              <w:spacing w:before="20" w:after="20"/>
            </w:pPr>
            <w:r w:rsidRPr="00A60920">
              <w:t>% NM 2024</w:t>
            </w:r>
          </w:p>
        </w:tc>
        <w:tc>
          <w:tcPr>
            <w:tcW w:w="353" w:type="pct"/>
            <w:vAlign w:val="bottom"/>
          </w:tcPr>
          <w:p w14:paraId="36DCF2C0" w14:textId="6B00BC58" w:rsidR="0067139E" w:rsidRPr="00A60920" w:rsidRDefault="0067139E" w:rsidP="0067139E">
            <w:pPr>
              <w:pStyle w:val="TableColHeadingCenter"/>
              <w:spacing w:before="20" w:after="20"/>
            </w:pPr>
            <w:r w:rsidRPr="00A60920">
              <w:t xml:space="preserve">% NM 2024 </w:t>
            </w:r>
            <w:r w:rsidR="00D02259" w:rsidRPr="00A60920">
              <w:t>S</w:t>
            </w:r>
            <w:r w:rsidRPr="00A60920">
              <w:t>tate</w:t>
            </w:r>
          </w:p>
        </w:tc>
      </w:tr>
      <w:tr w:rsidR="0067139E" w:rsidRPr="00A60920" w14:paraId="2C066D66" w14:textId="77777777" w:rsidTr="0067139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5064E49"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3</w:t>
            </w:r>
          </w:p>
        </w:tc>
        <w:tc>
          <w:tcPr>
            <w:tcW w:w="374" w:type="pct"/>
            <w:vAlign w:val="center"/>
          </w:tcPr>
          <w:p w14:paraId="3DF642A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212</w:t>
            </w:r>
          </w:p>
        </w:tc>
        <w:tc>
          <w:tcPr>
            <w:tcW w:w="354" w:type="pct"/>
            <w:vAlign w:val="center"/>
          </w:tcPr>
          <w:p w14:paraId="2B68BFD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78</w:t>
            </w:r>
          </w:p>
        </w:tc>
        <w:tc>
          <w:tcPr>
            <w:tcW w:w="355" w:type="pct"/>
            <w:vAlign w:val="center"/>
          </w:tcPr>
          <w:p w14:paraId="6C95530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75</w:t>
            </w:r>
          </w:p>
        </w:tc>
        <w:tc>
          <w:tcPr>
            <w:tcW w:w="354" w:type="pct"/>
            <w:vAlign w:val="center"/>
          </w:tcPr>
          <w:p w14:paraId="379F3A4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62</w:t>
            </w:r>
          </w:p>
        </w:tc>
        <w:tc>
          <w:tcPr>
            <w:tcW w:w="355" w:type="pct"/>
            <w:vAlign w:val="center"/>
          </w:tcPr>
          <w:p w14:paraId="728B0CF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42</w:t>
            </w:r>
          </w:p>
        </w:tc>
        <w:tc>
          <w:tcPr>
            <w:tcW w:w="355" w:type="pct"/>
            <w:vAlign w:val="center"/>
          </w:tcPr>
          <w:p w14:paraId="5B7CED1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19</w:t>
            </w:r>
          </w:p>
        </w:tc>
        <w:tc>
          <w:tcPr>
            <w:tcW w:w="355" w:type="pct"/>
            <w:vAlign w:val="center"/>
          </w:tcPr>
          <w:p w14:paraId="629F8BE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w:t>
            </w:r>
          </w:p>
        </w:tc>
        <w:tc>
          <w:tcPr>
            <w:tcW w:w="355" w:type="pct"/>
            <w:vAlign w:val="center"/>
          </w:tcPr>
          <w:p w14:paraId="1DC6F7E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32</w:t>
            </w:r>
          </w:p>
        </w:tc>
        <w:tc>
          <w:tcPr>
            <w:tcW w:w="356" w:type="pct"/>
            <w:vAlign w:val="center"/>
          </w:tcPr>
          <w:p w14:paraId="7520603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40</w:t>
            </w:r>
          </w:p>
        </w:tc>
        <w:tc>
          <w:tcPr>
            <w:tcW w:w="354" w:type="pct"/>
            <w:vAlign w:val="center"/>
          </w:tcPr>
          <w:p w14:paraId="7617B98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w:t>
            </w:r>
          </w:p>
        </w:tc>
        <w:tc>
          <w:tcPr>
            <w:tcW w:w="355" w:type="pct"/>
            <w:vAlign w:val="center"/>
          </w:tcPr>
          <w:p w14:paraId="0736506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w:t>
            </w:r>
          </w:p>
        </w:tc>
        <w:tc>
          <w:tcPr>
            <w:tcW w:w="354" w:type="pct"/>
            <w:vAlign w:val="center"/>
          </w:tcPr>
          <w:p w14:paraId="49B86FB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3" w:type="pct"/>
            <w:vAlign w:val="bottom"/>
          </w:tcPr>
          <w:p w14:paraId="43A1AA1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18</w:t>
            </w:r>
          </w:p>
        </w:tc>
      </w:tr>
      <w:tr w:rsidR="0067139E" w:rsidRPr="00A60920" w14:paraId="2D487D06" w14:textId="77777777" w:rsidTr="0067139E">
        <w:trPr>
          <w:jc w:val="center"/>
        </w:trPr>
        <w:tc>
          <w:tcPr>
            <w:tcW w:w="371" w:type="pct"/>
          </w:tcPr>
          <w:p w14:paraId="0D9FBB5F"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4</w:t>
            </w:r>
          </w:p>
        </w:tc>
        <w:tc>
          <w:tcPr>
            <w:tcW w:w="374" w:type="pct"/>
            <w:vAlign w:val="center"/>
          </w:tcPr>
          <w:p w14:paraId="43E3F2C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217</w:t>
            </w:r>
          </w:p>
        </w:tc>
        <w:tc>
          <w:tcPr>
            <w:tcW w:w="354" w:type="pct"/>
            <w:vAlign w:val="center"/>
          </w:tcPr>
          <w:p w14:paraId="1AE53F7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63</w:t>
            </w:r>
          </w:p>
        </w:tc>
        <w:tc>
          <w:tcPr>
            <w:tcW w:w="355" w:type="pct"/>
            <w:vAlign w:val="center"/>
          </w:tcPr>
          <w:p w14:paraId="67BF9DA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72</w:t>
            </w:r>
          </w:p>
        </w:tc>
        <w:tc>
          <w:tcPr>
            <w:tcW w:w="354" w:type="pct"/>
            <w:vAlign w:val="center"/>
          </w:tcPr>
          <w:p w14:paraId="3D0FF41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63</w:t>
            </w:r>
          </w:p>
        </w:tc>
        <w:tc>
          <w:tcPr>
            <w:tcW w:w="355" w:type="pct"/>
            <w:vAlign w:val="center"/>
          </w:tcPr>
          <w:p w14:paraId="28133FA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37</w:t>
            </w:r>
          </w:p>
        </w:tc>
        <w:tc>
          <w:tcPr>
            <w:tcW w:w="355" w:type="pct"/>
            <w:vAlign w:val="center"/>
          </w:tcPr>
          <w:p w14:paraId="057E308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33</w:t>
            </w:r>
          </w:p>
        </w:tc>
        <w:tc>
          <w:tcPr>
            <w:tcW w:w="355" w:type="pct"/>
            <w:vAlign w:val="center"/>
          </w:tcPr>
          <w:p w14:paraId="551887B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24</w:t>
            </w:r>
          </w:p>
        </w:tc>
        <w:tc>
          <w:tcPr>
            <w:tcW w:w="355" w:type="pct"/>
            <w:vAlign w:val="center"/>
          </w:tcPr>
          <w:p w14:paraId="291BDED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31</w:t>
            </w:r>
          </w:p>
        </w:tc>
        <w:tc>
          <w:tcPr>
            <w:tcW w:w="356" w:type="pct"/>
            <w:vAlign w:val="center"/>
          </w:tcPr>
          <w:p w14:paraId="2D41742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45</w:t>
            </w:r>
          </w:p>
        </w:tc>
        <w:tc>
          <w:tcPr>
            <w:tcW w:w="354" w:type="pct"/>
            <w:vAlign w:val="center"/>
          </w:tcPr>
          <w:p w14:paraId="43124BB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5" w:type="pct"/>
            <w:vAlign w:val="center"/>
          </w:tcPr>
          <w:p w14:paraId="2FEFB13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4" w:type="pct"/>
            <w:vAlign w:val="center"/>
          </w:tcPr>
          <w:p w14:paraId="196EE0A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3" w:type="pct"/>
            <w:vAlign w:val="bottom"/>
          </w:tcPr>
          <w:p w14:paraId="4DAE282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19</w:t>
            </w:r>
          </w:p>
        </w:tc>
      </w:tr>
      <w:tr w:rsidR="0067139E" w:rsidRPr="00A60920" w14:paraId="4DA3B420" w14:textId="77777777" w:rsidTr="0067139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0F122E0"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5</w:t>
            </w:r>
          </w:p>
        </w:tc>
        <w:tc>
          <w:tcPr>
            <w:tcW w:w="374" w:type="pct"/>
            <w:vAlign w:val="center"/>
          </w:tcPr>
          <w:p w14:paraId="4DD3C11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225</w:t>
            </w:r>
          </w:p>
        </w:tc>
        <w:tc>
          <w:tcPr>
            <w:tcW w:w="354" w:type="pct"/>
            <w:vAlign w:val="center"/>
          </w:tcPr>
          <w:p w14:paraId="4FA387C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74</w:t>
            </w:r>
          </w:p>
        </w:tc>
        <w:tc>
          <w:tcPr>
            <w:tcW w:w="355" w:type="pct"/>
            <w:vAlign w:val="center"/>
          </w:tcPr>
          <w:p w14:paraId="4F9C401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74</w:t>
            </w:r>
          </w:p>
        </w:tc>
        <w:tc>
          <w:tcPr>
            <w:tcW w:w="354" w:type="pct"/>
            <w:vAlign w:val="center"/>
          </w:tcPr>
          <w:p w14:paraId="3852D28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70</w:t>
            </w:r>
          </w:p>
        </w:tc>
        <w:tc>
          <w:tcPr>
            <w:tcW w:w="355" w:type="pct"/>
            <w:vAlign w:val="center"/>
          </w:tcPr>
          <w:p w14:paraId="5C632C4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38</w:t>
            </w:r>
          </w:p>
        </w:tc>
        <w:tc>
          <w:tcPr>
            <w:tcW w:w="355" w:type="pct"/>
            <w:vAlign w:val="center"/>
          </w:tcPr>
          <w:p w14:paraId="63A78D1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24</w:t>
            </w:r>
          </w:p>
        </w:tc>
        <w:tc>
          <w:tcPr>
            <w:tcW w:w="355" w:type="pct"/>
            <w:vAlign w:val="center"/>
          </w:tcPr>
          <w:p w14:paraId="2DDBB21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23</w:t>
            </w:r>
          </w:p>
        </w:tc>
        <w:tc>
          <w:tcPr>
            <w:tcW w:w="355" w:type="pct"/>
            <w:vAlign w:val="center"/>
          </w:tcPr>
          <w:p w14:paraId="604D2D2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26</w:t>
            </w:r>
          </w:p>
        </w:tc>
        <w:tc>
          <w:tcPr>
            <w:tcW w:w="356" w:type="pct"/>
            <w:vAlign w:val="center"/>
          </w:tcPr>
          <w:p w14:paraId="0BC9D52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46</w:t>
            </w:r>
          </w:p>
        </w:tc>
        <w:tc>
          <w:tcPr>
            <w:tcW w:w="354" w:type="pct"/>
            <w:vAlign w:val="center"/>
          </w:tcPr>
          <w:p w14:paraId="59025A6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w:t>
            </w:r>
          </w:p>
        </w:tc>
        <w:tc>
          <w:tcPr>
            <w:tcW w:w="355" w:type="pct"/>
            <w:vAlign w:val="center"/>
          </w:tcPr>
          <w:p w14:paraId="4A52440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w:t>
            </w:r>
          </w:p>
        </w:tc>
        <w:tc>
          <w:tcPr>
            <w:tcW w:w="354" w:type="pct"/>
            <w:vAlign w:val="center"/>
          </w:tcPr>
          <w:p w14:paraId="5109C0D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3" w:type="pct"/>
            <w:vAlign w:val="bottom"/>
          </w:tcPr>
          <w:p w14:paraId="7E38370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16</w:t>
            </w:r>
          </w:p>
        </w:tc>
      </w:tr>
      <w:tr w:rsidR="0067139E" w:rsidRPr="00A60920" w14:paraId="45A83045" w14:textId="77777777" w:rsidTr="0067139E">
        <w:trPr>
          <w:jc w:val="center"/>
        </w:trPr>
        <w:tc>
          <w:tcPr>
            <w:tcW w:w="371" w:type="pct"/>
          </w:tcPr>
          <w:p w14:paraId="1C420C77"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6</w:t>
            </w:r>
          </w:p>
        </w:tc>
        <w:tc>
          <w:tcPr>
            <w:tcW w:w="374" w:type="pct"/>
            <w:vAlign w:val="center"/>
          </w:tcPr>
          <w:p w14:paraId="2CE4E6B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224</w:t>
            </w:r>
          </w:p>
        </w:tc>
        <w:tc>
          <w:tcPr>
            <w:tcW w:w="354" w:type="pct"/>
            <w:vAlign w:val="center"/>
          </w:tcPr>
          <w:p w14:paraId="647461E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61</w:t>
            </w:r>
          </w:p>
        </w:tc>
        <w:tc>
          <w:tcPr>
            <w:tcW w:w="355" w:type="pct"/>
            <w:vAlign w:val="center"/>
          </w:tcPr>
          <w:p w14:paraId="5FDDEB0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83</w:t>
            </w:r>
          </w:p>
        </w:tc>
        <w:tc>
          <w:tcPr>
            <w:tcW w:w="354" w:type="pct"/>
            <w:vAlign w:val="center"/>
          </w:tcPr>
          <w:p w14:paraId="5F8E909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72</w:t>
            </w:r>
          </w:p>
        </w:tc>
        <w:tc>
          <w:tcPr>
            <w:tcW w:w="355" w:type="pct"/>
            <w:vAlign w:val="center"/>
          </w:tcPr>
          <w:p w14:paraId="7B4E906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40</w:t>
            </w:r>
          </w:p>
        </w:tc>
        <w:tc>
          <w:tcPr>
            <w:tcW w:w="355" w:type="pct"/>
            <w:vAlign w:val="center"/>
          </w:tcPr>
          <w:p w14:paraId="1007AB0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35</w:t>
            </w:r>
          </w:p>
        </w:tc>
        <w:tc>
          <w:tcPr>
            <w:tcW w:w="355" w:type="pct"/>
            <w:vAlign w:val="center"/>
          </w:tcPr>
          <w:p w14:paraId="1139B22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13</w:t>
            </w:r>
          </w:p>
        </w:tc>
        <w:tc>
          <w:tcPr>
            <w:tcW w:w="355" w:type="pct"/>
            <w:vAlign w:val="center"/>
          </w:tcPr>
          <w:p w14:paraId="6D74E80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21</w:t>
            </w:r>
          </w:p>
        </w:tc>
        <w:tc>
          <w:tcPr>
            <w:tcW w:w="356" w:type="pct"/>
            <w:vAlign w:val="center"/>
          </w:tcPr>
          <w:p w14:paraId="38F6F8B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35</w:t>
            </w:r>
          </w:p>
        </w:tc>
        <w:tc>
          <w:tcPr>
            <w:tcW w:w="354" w:type="pct"/>
            <w:vAlign w:val="center"/>
          </w:tcPr>
          <w:p w14:paraId="75AF5A2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w:t>
            </w:r>
          </w:p>
        </w:tc>
        <w:tc>
          <w:tcPr>
            <w:tcW w:w="355" w:type="pct"/>
            <w:vAlign w:val="center"/>
          </w:tcPr>
          <w:p w14:paraId="6323027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4" w:type="pct"/>
            <w:vAlign w:val="center"/>
          </w:tcPr>
          <w:p w14:paraId="5123010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w:t>
            </w:r>
          </w:p>
        </w:tc>
        <w:tc>
          <w:tcPr>
            <w:tcW w:w="353" w:type="pct"/>
            <w:vAlign w:val="bottom"/>
          </w:tcPr>
          <w:p w14:paraId="46EB22F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25</w:t>
            </w:r>
          </w:p>
        </w:tc>
      </w:tr>
      <w:tr w:rsidR="0067139E" w:rsidRPr="00A60920" w14:paraId="4BCDFD1C" w14:textId="77777777" w:rsidTr="0067139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050B429"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7</w:t>
            </w:r>
          </w:p>
        </w:tc>
        <w:tc>
          <w:tcPr>
            <w:tcW w:w="374" w:type="pct"/>
            <w:vAlign w:val="center"/>
          </w:tcPr>
          <w:p w14:paraId="131C74B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211</w:t>
            </w:r>
          </w:p>
        </w:tc>
        <w:tc>
          <w:tcPr>
            <w:tcW w:w="354" w:type="pct"/>
            <w:vAlign w:val="center"/>
          </w:tcPr>
          <w:p w14:paraId="45B678E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62</w:t>
            </w:r>
          </w:p>
        </w:tc>
        <w:tc>
          <w:tcPr>
            <w:tcW w:w="355" w:type="pct"/>
            <w:vAlign w:val="center"/>
          </w:tcPr>
          <w:p w14:paraId="044A243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65</w:t>
            </w:r>
          </w:p>
        </w:tc>
        <w:tc>
          <w:tcPr>
            <w:tcW w:w="354" w:type="pct"/>
            <w:vAlign w:val="center"/>
          </w:tcPr>
          <w:p w14:paraId="2B5D39F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78</w:t>
            </w:r>
          </w:p>
        </w:tc>
        <w:tc>
          <w:tcPr>
            <w:tcW w:w="355" w:type="pct"/>
            <w:vAlign w:val="center"/>
          </w:tcPr>
          <w:p w14:paraId="328476B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36</w:t>
            </w:r>
          </w:p>
        </w:tc>
        <w:tc>
          <w:tcPr>
            <w:tcW w:w="355" w:type="pct"/>
            <w:vAlign w:val="center"/>
          </w:tcPr>
          <w:p w14:paraId="1ECC269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31</w:t>
            </w:r>
          </w:p>
        </w:tc>
        <w:tc>
          <w:tcPr>
            <w:tcW w:w="355" w:type="pct"/>
            <w:vAlign w:val="center"/>
          </w:tcPr>
          <w:p w14:paraId="18F191A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29</w:t>
            </w:r>
          </w:p>
        </w:tc>
        <w:tc>
          <w:tcPr>
            <w:tcW w:w="355" w:type="pct"/>
            <w:vAlign w:val="center"/>
          </w:tcPr>
          <w:p w14:paraId="066E686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17</w:t>
            </w:r>
          </w:p>
        </w:tc>
        <w:tc>
          <w:tcPr>
            <w:tcW w:w="356" w:type="pct"/>
            <w:vAlign w:val="center"/>
          </w:tcPr>
          <w:p w14:paraId="54A6EC2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42</w:t>
            </w:r>
          </w:p>
        </w:tc>
        <w:tc>
          <w:tcPr>
            <w:tcW w:w="354" w:type="pct"/>
            <w:vAlign w:val="center"/>
          </w:tcPr>
          <w:p w14:paraId="22BDDC9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w:t>
            </w:r>
          </w:p>
        </w:tc>
        <w:tc>
          <w:tcPr>
            <w:tcW w:w="355" w:type="pct"/>
            <w:vAlign w:val="center"/>
          </w:tcPr>
          <w:p w14:paraId="68C3AF6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4" w:type="pct"/>
            <w:vAlign w:val="center"/>
          </w:tcPr>
          <w:p w14:paraId="362D88A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w:t>
            </w:r>
          </w:p>
        </w:tc>
        <w:tc>
          <w:tcPr>
            <w:tcW w:w="353" w:type="pct"/>
            <w:vAlign w:val="bottom"/>
          </w:tcPr>
          <w:p w14:paraId="0BE0D81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22</w:t>
            </w:r>
          </w:p>
        </w:tc>
      </w:tr>
      <w:tr w:rsidR="0067139E" w:rsidRPr="00A60920" w14:paraId="57C91943" w14:textId="77777777" w:rsidTr="0067139E">
        <w:trPr>
          <w:jc w:val="center"/>
        </w:trPr>
        <w:tc>
          <w:tcPr>
            <w:tcW w:w="371" w:type="pct"/>
          </w:tcPr>
          <w:p w14:paraId="3873FB75"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8</w:t>
            </w:r>
          </w:p>
        </w:tc>
        <w:tc>
          <w:tcPr>
            <w:tcW w:w="374" w:type="pct"/>
            <w:vAlign w:val="center"/>
          </w:tcPr>
          <w:p w14:paraId="54827AA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225</w:t>
            </w:r>
          </w:p>
        </w:tc>
        <w:tc>
          <w:tcPr>
            <w:tcW w:w="354" w:type="pct"/>
            <w:vAlign w:val="center"/>
          </w:tcPr>
          <w:p w14:paraId="2CA7B5D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66</w:t>
            </w:r>
          </w:p>
        </w:tc>
        <w:tc>
          <w:tcPr>
            <w:tcW w:w="355" w:type="pct"/>
            <w:vAlign w:val="center"/>
          </w:tcPr>
          <w:p w14:paraId="38F74E1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70</w:t>
            </w:r>
          </w:p>
        </w:tc>
        <w:tc>
          <w:tcPr>
            <w:tcW w:w="354" w:type="pct"/>
            <w:vAlign w:val="center"/>
          </w:tcPr>
          <w:p w14:paraId="027BE4E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72</w:t>
            </w:r>
          </w:p>
        </w:tc>
        <w:tc>
          <w:tcPr>
            <w:tcW w:w="355" w:type="pct"/>
            <w:vAlign w:val="center"/>
          </w:tcPr>
          <w:p w14:paraId="660876B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43</w:t>
            </w:r>
          </w:p>
        </w:tc>
        <w:tc>
          <w:tcPr>
            <w:tcW w:w="355" w:type="pct"/>
            <w:vAlign w:val="center"/>
          </w:tcPr>
          <w:p w14:paraId="6DBFF2D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28</w:t>
            </w:r>
          </w:p>
        </w:tc>
        <w:tc>
          <w:tcPr>
            <w:tcW w:w="355" w:type="pct"/>
            <w:vAlign w:val="center"/>
          </w:tcPr>
          <w:p w14:paraId="77D3620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23</w:t>
            </w:r>
          </w:p>
        </w:tc>
        <w:tc>
          <w:tcPr>
            <w:tcW w:w="355" w:type="pct"/>
            <w:vAlign w:val="center"/>
          </w:tcPr>
          <w:p w14:paraId="03650E4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23</w:t>
            </w:r>
          </w:p>
        </w:tc>
        <w:tc>
          <w:tcPr>
            <w:tcW w:w="356" w:type="pct"/>
            <w:vAlign w:val="center"/>
          </w:tcPr>
          <w:p w14:paraId="56E24C6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34</w:t>
            </w:r>
          </w:p>
        </w:tc>
        <w:tc>
          <w:tcPr>
            <w:tcW w:w="354" w:type="pct"/>
            <w:vAlign w:val="center"/>
          </w:tcPr>
          <w:p w14:paraId="429A009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5" w:type="pct"/>
            <w:vAlign w:val="center"/>
          </w:tcPr>
          <w:p w14:paraId="2916177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w:t>
            </w:r>
          </w:p>
        </w:tc>
        <w:tc>
          <w:tcPr>
            <w:tcW w:w="354" w:type="pct"/>
            <w:vAlign w:val="center"/>
          </w:tcPr>
          <w:p w14:paraId="4F8E41C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3" w:type="pct"/>
            <w:vAlign w:val="bottom"/>
          </w:tcPr>
          <w:p w14:paraId="1F7E9FE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24</w:t>
            </w:r>
          </w:p>
        </w:tc>
      </w:tr>
      <w:tr w:rsidR="0067139E" w:rsidRPr="00A60920" w14:paraId="6D400DC4" w14:textId="77777777" w:rsidTr="0067139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8DB0FF5" w14:textId="77777777" w:rsidR="0067139E" w:rsidRPr="00A60920" w:rsidRDefault="0067139E" w:rsidP="00B33948">
            <w:pPr>
              <w:pStyle w:val="TableText"/>
              <w:spacing w:before="20" w:after="20"/>
              <w:jc w:val="center"/>
              <w:rPr>
                <w:rFonts w:ascii="Franklin Gothic Book" w:hAnsi="Franklin Gothic Book"/>
                <w:spacing w:val="-4"/>
              </w:rPr>
            </w:pPr>
            <w:r w:rsidRPr="00A60920">
              <w:rPr>
                <w:rFonts w:ascii="Franklin Gothic Book" w:hAnsi="Franklin Gothic Book"/>
              </w:rPr>
              <w:t>3-8</w:t>
            </w:r>
          </w:p>
        </w:tc>
        <w:tc>
          <w:tcPr>
            <w:tcW w:w="374" w:type="pct"/>
            <w:vAlign w:val="center"/>
          </w:tcPr>
          <w:p w14:paraId="6700041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1,314</w:t>
            </w:r>
          </w:p>
        </w:tc>
        <w:tc>
          <w:tcPr>
            <w:tcW w:w="354" w:type="pct"/>
            <w:vAlign w:val="center"/>
          </w:tcPr>
          <w:p w14:paraId="06A8E6C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67</w:t>
            </w:r>
          </w:p>
        </w:tc>
        <w:tc>
          <w:tcPr>
            <w:tcW w:w="355" w:type="pct"/>
            <w:vAlign w:val="center"/>
          </w:tcPr>
          <w:p w14:paraId="18A9472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73</w:t>
            </w:r>
          </w:p>
        </w:tc>
        <w:tc>
          <w:tcPr>
            <w:tcW w:w="354" w:type="pct"/>
            <w:vAlign w:val="center"/>
          </w:tcPr>
          <w:p w14:paraId="311AFF6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70</w:t>
            </w:r>
          </w:p>
        </w:tc>
        <w:tc>
          <w:tcPr>
            <w:tcW w:w="355" w:type="pct"/>
            <w:vAlign w:val="center"/>
          </w:tcPr>
          <w:p w14:paraId="73C5E02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39</w:t>
            </w:r>
          </w:p>
        </w:tc>
        <w:tc>
          <w:tcPr>
            <w:tcW w:w="355" w:type="pct"/>
            <w:vAlign w:val="center"/>
          </w:tcPr>
          <w:p w14:paraId="0934ECB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28</w:t>
            </w:r>
          </w:p>
        </w:tc>
        <w:tc>
          <w:tcPr>
            <w:tcW w:w="355" w:type="pct"/>
            <w:vAlign w:val="center"/>
          </w:tcPr>
          <w:p w14:paraId="4E6928E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23</w:t>
            </w:r>
          </w:p>
        </w:tc>
        <w:tc>
          <w:tcPr>
            <w:tcW w:w="355" w:type="pct"/>
            <w:vAlign w:val="center"/>
          </w:tcPr>
          <w:p w14:paraId="33520CC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25</w:t>
            </w:r>
          </w:p>
        </w:tc>
        <w:tc>
          <w:tcPr>
            <w:tcW w:w="356" w:type="pct"/>
            <w:vAlign w:val="center"/>
          </w:tcPr>
          <w:p w14:paraId="6DC08A8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40</w:t>
            </w:r>
          </w:p>
        </w:tc>
        <w:tc>
          <w:tcPr>
            <w:tcW w:w="354" w:type="pct"/>
            <w:vAlign w:val="center"/>
          </w:tcPr>
          <w:p w14:paraId="0E902AC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5" w:type="pct"/>
            <w:vAlign w:val="center"/>
          </w:tcPr>
          <w:p w14:paraId="4BC5C8F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4" w:type="pct"/>
            <w:vAlign w:val="center"/>
          </w:tcPr>
          <w:p w14:paraId="7DBBA02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3" w:type="pct"/>
            <w:vAlign w:val="bottom"/>
          </w:tcPr>
          <w:p w14:paraId="21FC75C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21</w:t>
            </w:r>
          </w:p>
        </w:tc>
      </w:tr>
    </w:tbl>
    <w:p w14:paraId="03BB2AC8" w14:textId="77777777" w:rsidR="0067139E" w:rsidRPr="00A60920" w:rsidRDefault="0067139E" w:rsidP="0067139E">
      <w:pPr>
        <w:pStyle w:val="TableTitle0"/>
        <w:rPr>
          <w:spacing w:val="-4"/>
        </w:rPr>
      </w:pPr>
      <w:bookmarkStart w:id="294" w:name="_Toc204360941"/>
      <w:r w:rsidRPr="00A60920">
        <w:t xml:space="preserve">Table E7b. Concord-Carlisle: </w:t>
      </w:r>
      <w:r w:rsidRPr="00A60920">
        <w:rPr>
          <w:spacing w:val="-4"/>
        </w:rPr>
        <w:t xml:space="preserve">MCAS ELA </w:t>
      </w:r>
      <w:r w:rsidRPr="00A60920">
        <w:t xml:space="preserve">Achievement by </w:t>
      </w:r>
      <w:r w:rsidRPr="00A60920">
        <w:rPr>
          <w:spacing w:val="-4"/>
        </w:rPr>
        <w:t>Grade, 2022-2024</w:t>
      </w:r>
      <w:bookmarkEnd w:id="294"/>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67139E" w:rsidRPr="00A60920" w14:paraId="30AB541D" w14:textId="77777777" w:rsidTr="0067139E">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3E64ED29" w14:textId="77777777" w:rsidR="0067139E" w:rsidRPr="00A60920" w:rsidRDefault="0067139E" w:rsidP="0067139E">
            <w:pPr>
              <w:pStyle w:val="TableColHeadingCenter"/>
              <w:spacing w:before="20" w:after="20"/>
            </w:pPr>
            <w:r w:rsidRPr="00A60920">
              <w:t>Grade</w:t>
            </w:r>
          </w:p>
        </w:tc>
        <w:tc>
          <w:tcPr>
            <w:tcW w:w="374" w:type="pct"/>
            <w:vAlign w:val="bottom"/>
          </w:tcPr>
          <w:p w14:paraId="40EB01B4" w14:textId="31B047FF" w:rsidR="0067139E" w:rsidRPr="00A60920" w:rsidRDefault="0067139E" w:rsidP="0067139E">
            <w:pPr>
              <w:pStyle w:val="TableColHeadingCenter"/>
              <w:spacing w:before="20" w:after="20"/>
            </w:pPr>
            <w:r w:rsidRPr="00A60920">
              <w:t># included (2024)</w:t>
            </w:r>
          </w:p>
        </w:tc>
        <w:tc>
          <w:tcPr>
            <w:tcW w:w="354" w:type="pct"/>
            <w:vAlign w:val="bottom"/>
          </w:tcPr>
          <w:p w14:paraId="12AD3EFE" w14:textId="77777777" w:rsidR="0067139E" w:rsidRPr="00A60920" w:rsidRDefault="0067139E" w:rsidP="0067139E">
            <w:pPr>
              <w:pStyle w:val="TableColHeadingCenter"/>
              <w:spacing w:before="20" w:after="20"/>
            </w:pPr>
            <w:r w:rsidRPr="00A60920">
              <w:t>% M/E 2022</w:t>
            </w:r>
          </w:p>
        </w:tc>
        <w:tc>
          <w:tcPr>
            <w:tcW w:w="355" w:type="pct"/>
            <w:vAlign w:val="bottom"/>
          </w:tcPr>
          <w:p w14:paraId="1B565FA1" w14:textId="77777777" w:rsidR="0067139E" w:rsidRPr="00A60920" w:rsidRDefault="0067139E" w:rsidP="0067139E">
            <w:pPr>
              <w:pStyle w:val="TableColHeadingCenter"/>
              <w:spacing w:before="20" w:after="20"/>
            </w:pPr>
            <w:r w:rsidRPr="00A60920">
              <w:t>% M/E 2023</w:t>
            </w:r>
          </w:p>
        </w:tc>
        <w:tc>
          <w:tcPr>
            <w:tcW w:w="354" w:type="pct"/>
            <w:vAlign w:val="bottom"/>
          </w:tcPr>
          <w:p w14:paraId="5B9F76A8" w14:textId="77777777" w:rsidR="0067139E" w:rsidRPr="00A60920" w:rsidRDefault="0067139E" w:rsidP="0067139E">
            <w:pPr>
              <w:pStyle w:val="TableColHeadingCenter"/>
              <w:spacing w:before="20" w:after="20"/>
            </w:pPr>
            <w:r w:rsidRPr="00A60920">
              <w:t>% M/E 2024</w:t>
            </w:r>
          </w:p>
        </w:tc>
        <w:tc>
          <w:tcPr>
            <w:tcW w:w="355" w:type="pct"/>
            <w:vAlign w:val="bottom"/>
          </w:tcPr>
          <w:p w14:paraId="0F97FCB3" w14:textId="0961DBBE" w:rsidR="0067139E" w:rsidRPr="00A60920" w:rsidRDefault="0067139E" w:rsidP="0067139E">
            <w:pPr>
              <w:pStyle w:val="TableColHeadingCenter"/>
              <w:spacing w:before="20" w:after="20"/>
            </w:pPr>
            <w:r w:rsidRPr="00A60920">
              <w:t xml:space="preserve">% M/E 2024 </w:t>
            </w:r>
            <w:r w:rsidR="00A5452F" w:rsidRPr="00A60920">
              <w:t>S</w:t>
            </w:r>
            <w:r w:rsidRPr="00A60920">
              <w:t>tate</w:t>
            </w:r>
          </w:p>
        </w:tc>
        <w:tc>
          <w:tcPr>
            <w:tcW w:w="355" w:type="pct"/>
            <w:vAlign w:val="bottom"/>
          </w:tcPr>
          <w:p w14:paraId="54C6278F" w14:textId="77777777" w:rsidR="0067139E" w:rsidRPr="00A60920" w:rsidRDefault="0067139E" w:rsidP="0067139E">
            <w:pPr>
              <w:pStyle w:val="TableColHeadingCenter"/>
              <w:spacing w:before="20" w:after="20"/>
            </w:pPr>
            <w:r w:rsidRPr="00A60920">
              <w:t>% PME 2022</w:t>
            </w:r>
          </w:p>
        </w:tc>
        <w:tc>
          <w:tcPr>
            <w:tcW w:w="355" w:type="pct"/>
            <w:vAlign w:val="bottom"/>
          </w:tcPr>
          <w:p w14:paraId="50E86C32" w14:textId="77777777" w:rsidR="0067139E" w:rsidRPr="00A60920" w:rsidRDefault="0067139E" w:rsidP="0067139E">
            <w:pPr>
              <w:pStyle w:val="TableColHeadingCenter"/>
              <w:spacing w:before="20" w:after="20"/>
            </w:pPr>
            <w:r w:rsidRPr="00A60920">
              <w:t>% PME 2023</w:t>
            </w:r>
          </w:p>
        </w:tc>
        <w:tc>
          <w:tcPr>
            <w:tcW w:w="355" w:type="pct"/>
            <w:vAlign w:val="bottom"/>
          </w:tcPr>
          <w:p w14:paraId="7F8B8C6F" w14:textId="77777777" w:rsidR="0067139E" w:rsidRPr="00A60920" w:rsidRDefault="0067139E" w:rsidP="0067139E">
            <w:pPr>
              <w:pStyle w:val="TableColHeadingCenter"/>
              <w:spacing w:before="20" w:after="20"/>
            </w:pPr>
            <w:r w:rsidRPr="00A60920">
              <w:t>% PME 2024</w:t>
            </w:r>
          </w:p>
        </w:tc>
        <w:tc>
          <w:tcPr>
            <w:tcW w:w="356" w:type="pct"/>
            <w:vAlign w:val="bottom"/>
          </w:tcPr>
          <w:p w14:paraId="27976919" w14:textId="18E9FA9D" w:rsidR="0067139E" w:rsidRPr="00A60920" w:rsidRDefault="0067139E" w:rsidP="0067139E">
            <w:pPr>
              <w:pStyle w:val="TableColHeadingCenter"/>
              <w:spacing w:before="20" w:after="20"/>
            </w:pPr>
            <w:r w:rsidRPr="00A60920">
              <w:t xml:space="preserve">% PME 2024 </w:t>
            </w:r>
            <w:r w:rsidR="00A5452F" w:rsidRPr="00A60920">
              <w:t>S</w:t>
            </w:r>
            <w:r w:rsidRPr="00A60920">
              <w:t>tate</w:t>
            </w:r>
          </w:p>
        </w:tc>
        <w:tc>
          <w:tcPr>
            <w:tcW w:w="354" w:type="pct"/>
            <w:vAlign w:val="bottom"/>
          </w:tcPr>
          <w:p w14:paraId="76A7B7C6" w14:textId="77777777" w:rsidR="0067139E" w:rsidRPr="00A60920" w:rsidRDefault="0067139E" w:rsidP="0067139E">
            <w:pPr>
              <w:pStyle w:val="TableColHeadingCenter"/>
              <w:spacing w:before="20" w:after="20"/>
            </w:pPr>
            <w:r w:rsidRPr="00A60920">
              <w:t>% NM 2022</w:t>
            </w:r>
          </w:p>
        </w:tc>
        <w:tc>
          <w:tcPr>
            <w:tcW w:w="355" w:type="pct"/>
            <w:vAlign w:val="bottom"/>
          </w:tcPr>
          <w:p w14:paraId="1B422303" w14:textId="77777777" w:rsidR="0067139E" w:rsidRPr="00A60920" w:rsidRDefault="0067139E" w:rsidP="0067139E">
            <w:pPr>
              <w:pStyle w:val="TableColHeadingCenter"/>
              <w:spacing w:before="20" w:after="20"/>
            </w:pPr>
            <w:r w:rsidRPr="00A60920">
              <w:t>% NM 2023</w:t>
            </w:r>
          </w:p>
        </w:tc>
        <w:tc>
          <w:tcPr>
            <w:tcW w:w="354" w:type="pct"/>
            <w:vAlign w:val="bottom"/>
          </w:tcPr>
          <w:p w14:paraId="5345FC23" w14:textId="77777777" w:rsidR="0067139E" w:rsidRPr="00A60920" w:rsidRDefault="0067139E" w:rsidP="0067139E">
            <w:pPr>
              <w:pStyle w:val="TableColHeadingCenter"/>
              <w:spacing w:before="20" w:after="20"/>
            </w:pPr>
            <w:r w:rsidRPr="00A60920">
              <w:t>% NM 2024</w:t>
            </w:r>
          </w:p>
        </w:tc>
        <w:tc>
          <w:tcPr>
            <w:tcW w:w="353" w:type="pct"/>
            <w:vAlign w:val="bottom"/>
          </w:tcPr>
          <w:p w14:paraId="3EE6A095" w14:textId="2AA5B557" w:rsidR="0067139E" w:rsidRPr="00A60920" w:rsidRDefault="0067139E" w:rsidP="0067139E">
            <w:pPr>
              <w:pStyle w:val="TableColHeadingCenter"/>
              <w:spacing w:before="20" w:after="20"/>
            </w:pPr>
            <w:r w:rsidRPr="00A60920">
              <w:t xml:space="preserve">% NM 2024 </w:t>
            </w:r>
            <w:r w:rsidR="00A5452F" w:rsidRPr="00A60920">
              <w:t>S</w:t>
            </w:r>
            <w:r w:rsidRPr="00A60920">
              <w:t>tate</w:t>
            </w:r>
          </w:p>
        </w:tc>
      </w:tr>
      <w:tr w:rsidR="0067139E" w:rsidRPr="00A60920" w14:paraId="1095B9A9" w14:textId="77777777" w:rsidTr="0067139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7C6AA29"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10</w:t>
            </w:r>
          </w:p>
        </w:tc>
        <w:tc>
          <w:tcPr>
            <w:tcW w:w="374" w:type="pct"/>
            <w:vAlign w:val="center"/>
          </w:tcPr>
          <w:p w14:paraId="5B7AC7A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321</w:t>
            </w:r>
          </w:p>
        </w:tc>
        <w:tc>
          <w:tcPr>
            <w:tcW w:w="354" w:type="pct"/>
            <w:vAlign w:val="center"/>
          </w:tcPr>
          <w:p w14:paraId="1049321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86</w:t>
            </w:r>
          </w:p>
        </w:tc>
        <w:tc>
          <w:tcPr>
            <w:tcW w:w="355" w:type="pct"/>
            <w:vAlign w:val="center"/>
          </w:tcPr>
          <w:p w14:paraId="6312BA6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85</w:t>
            </w:r>
          </w:p>
        </w:tc>
        <w:tc>
          <w:tcPr>
            <w:tcW w:w="354" w:type="pct"/>
            <w:vAlign w:val="center"/>
          </w:tcPr>
          <w:p w14:paraId="6086B1E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85</w:t>
            </w:r>
          </w:p>
        </w:tc>
        <w:tc>
          <w:tcPr>
            <w:tcW w:w="355" w:type="pct"/>
            <w:vAlign w:val="center"/>
          </w:tcPr>
          <w:p w14:paraId="2A64B22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57</w:t>
            </w:r>
          </w:p>
        </w:tc>
        <w:tc>
          <w:tcPr>
            <w:tcW w:w="355" w:type="pct"/>
            <w:vAlign w:val="center"/>
          </w:tcPr>
          <w:p w14:paraId="74127E7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13</w:t>
            </w:r>
          </w:p>
        </w:tc>
        <w:tc>
          <w:tcPr>
            <w:tcW w:w="355" w:type="pct"/>
            <w:vAlign w:val="center"/>
          </w:tcPr>
          <w:p w14:paraId="0489A8D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13</w:t>
            </w:r>
          </w:p>
        </w:tc>
        <w:tc>
          <w:tcPr>
            <w:tcW w:w="355" w:type="pct"/>
            <w:vAlign w:val="center"/>
          </w:tcPr>
          <w:p w14:paraId="301E25D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12</w:t>
            </w:r>
          </w:p>
        </w:tc>
        <w:tc>
          <w:tcPr>
            <w:tcW w:w="356" w:type="pct"/>
            <w:vAlign w:val="center"/>
          </w:tcPr>
          <w:p w14:paraId="0F9E0FE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31</w:t>
            </w:r>
          </w:p>
        </w:tc>
        <w:tc>
          <w:tcPr>
            <w:tcW w:w="354" w:type="pct"/>
            <w:vAlign w:val="center"/>
          </w:tcPr>
          <w:p w14:paraId="3DD5F61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w:t>
            </w:r>
          </w:p>
        </w:tc>
        <w:tc>
          <w:tcPr>
            <w:tcW w:w="355" w:type="pct"/>
            <w:vAlign w:val="center"/>
          </w:tcPr>
          <w:p w14:paraId="544F18B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w:t>
            </w:r>
          </w:p>
        </w:tc>
        <w:tc>
          <w:tcPr>
            <w:tcW w:w="354" w:type="pct"/>
            <w:vAlign w:val="center"/>
          </w:tcPr>
          <w:p w14:paraId="7973F31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w:t>
            </w:r>
          </w:p>
        </w:tc>
        <w:tc>
          <w:tcPr>
            <w:tcW w:w="353" w:type="pct"/>
            <w:vAlign w:val="bottom"/>
          </w:tcPr>
          <w:p w14:paraId="704134D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12</w:t>
            </w:r>
          </w:p>
        </w:tc>
      </w:tr>
    </w:tbl>
    <w:p w14:paraId="345E9C2A" w14:textId="77777777" w:rsidR="0067139E" w:rsidRPr="00A60920" w:rsidRDefault="0067139E" w:rsidP="0067139E">
      <w:pPr>
        <w:pStyle w:val="TableTitle0"/>
      </w:pPr>
      <w:bookmarkStart w:id="295" w:name="_Toc204360942"/>
      <w:bookmarkStart w:id="296" w:name="_Hlk139011901"/>
      <w:r w:rsidRPr="00A60920">
        <w:t>Table E8a. Concord: MCAS Mathematics Achievement by Grade, 2022-2024</w:t>
      </w:r>
      <w:bookmarkEnd w:id="295"/>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67139E" w:rsidRPr="00A60920" w14:paraId="2BD4B68D" w14:textId="77777777" w:rsidTr="0067139E">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2C99D4D8" w14:textId="77777777" w:rsidR="0067139E" w:rsidRPr="00A60920" w:rsidRDefault="0067139E" w:rsidP="0067139E">
            <w:pPr>
              <w:pStyle w:val="TableColHeadingCenter"/>
              <w:spacing w:before="20" w:after="20"/>
            </w:pPr>
            <w:r w:rsidRPr="00A60920">
              <w:t>Grade</w:t>
            </w:r>
          </w:p>
        </w:tc>
        <w:tc>
          <w:tcPr>
            <w:tcW w:w="374" w:type="pct"/>
            <w:vAlign w:val="bottom"/>
          </w:tcPr>
          <w:p w14:paraId="2487374A" w14:textId="3B6A22EC" w:rsidR="0067139E" w:rsidRPr="00A60920" w:rsidRDefault="0067139E" w:rsidP="0067139E">
            <w:pPr>
              <w:pStyle w:val="TableColHeadingCenter"/>
              <w:spacing w:before="20" w:after="20"/>
            </w:pPr>
            <w:r w:rsidRPr="00A60920">
              <w:t># included (2024)</w:t>
            </w:r>
          </w:p>
        </w:tc>
        <w:tc>
          <w:tcPr>
            <w:tcW w:w="354" w:type="pct"/>
            <w:vAlign w:val="bottom"/>
          </w:tcPr>
          <w:p w14:paraId="7260DD08" w14:textId="77777777" w:rsidR="0067139E" w:rsidRPr="00A60920" w:rsidRDefault="0067139E" w:rsidP="0067139E">
            <w:pPr>
              <w:pStyle w:val="TableColHeadingCenter"/>
              <w:spacing w:before="20" w:after="20"/>
            </w:pPr>
            <w:r w:rsidRPr="00A60920">
              <w:t>% M/E 2022</w:t>
            </w:r>
          </w:p>
        </w:tc>
        <w:tc>
          <w:tcPr>
            <w:tcW w:w="355" w:type="pct"/>
            <w:vAlign w:val="bottom"/>
          </w:tcPr>
          <w:p w14:paraId="090C833B" w14:textId="77777777" w:rsidR="0067139E" w:rsidRPr="00A60920" w:rsidRDefault="0067139E" w:rsidP="0067139E">
            <w:pPr>
              <w:pStyle w:val="TableColHeadingCenter"/>
              <w:spacing w:before="20" w:after="20"/>
            </w:pPr>
            <w:r w:rsidRPr="00A60920">
              <w:t>% M/E 2023</w:t>
            </w:r>
          </w:p>
        </w:tc>
        <w:tc>
          <w:tcPr>
            <w:tcW w:w="354" w:type="pct"/>
            <w:vAlign w:val="bottom"/>
          </w:tcPr>
          <w:p w14:paraId="401323B5" w14:textId="77777777" w:rsidR="0067139E" w:rsidRPr="00A60920" w:rsidRDefault="0067139E" w:rsidP="0067139E">
            <w:pPr>
              <w:pStyle w:val="TableColHeadingCenter"/>
              <w:spacing w:before="20" w:after="20"/>
            </w:pPr>
            <w:r w:rsidRPr="00A60920">
              <w:t>% M/E 2024</w:t>
            </w:r>
          </w:p>
        </w:tc>
        <w:tc>
          <w:tcPr>
            <w:tcW w:w="355" w:type="pct"/>
            <w:vAlign w:val="bottom"/>
          </w:tcPr>
          <w:p w14:paraId="394DB637" w14:textId="70F10135" w:rsidR="0067139E" w:rsidRPr="00A60920" w:rsidRDefault="0067139E" w:rsidP="0067139E">
            <w:pPr>
              <w:pStyle w:val="TableColHeadingCenter"/>
              <w:spacing w:before="20" w:after="20"/>
            </w:pPr>
            <w:r w:rsidRPr="00A60920">
              <w:t xml:space="preserve">% M/E 2024 </w:t>
            </w:r>
            <w:r w:rsidR="00A5452F" w:rsidRPr="00A60920">
              <w:t>S</w:t>
            </w:r>
            <w:r w:rsidRPr="00A60920">
              <w:t>tate</w:t>
            </w:r>
          </w:p>
        </w:tc>
        <w:tc>
          <w:tcPr>
            <w:tcW w:w="355" w:type="pct"/>
            <w:vAlign w:val="bottom"/>
          </w:tcPr>
          <w:p w14:paraId="75541F30" w14:textId="77777777" w:rsidR="0067139E" w:rsidRPr="00A60920" w:rsidRDefault="0067139E" w:rsidP="0067139E">
            <w:pPr>
              <w:pStyle w:val="TableColHeadingCenter"/>
              <w:spacing w:before="20" w:after="20"/>
            </w:pPr>
            <w:r w:rsidRPr="00A60920">
              <w:t>% PME 2022</w:t>
            </w:r>
          </w:p>
        </w:tc>
        <w:tc>
          <w:tcPr>
            <w:tcW w:w="355" w:type="pct"/>
            <w:vAlign w:val="bottom"/>
          </w:tcPr>
          <w:p w14:paraId="373D7205" w14:textId="77777777" w:rsidR="0067139E" w:rsidRPr="00A60920" w:rsidRDefault="0067139E" w:rsidP="0067139E">
            <w:pPr>
              <w:pStyle w:val="TableColHeadingCenter"/>
              <w:spacing w:before="20" w:after="20"/>
            </w:pPr>
            <w:r w:rsidRPr="00A60920">
              <w:t>% PME 2023</w:t>
            </w:r>
          </w:p>
        </w:tc>
        <w:tc>
          <w:tcPr>
            <w:tcW w:w="355" w:type="pct"/>
            <w:vAlign w:val="bottom"/>
          </w:tcPr>
          <w:p w14:paraId="4B4BEDC7" w14:textId="77777777" w:rsidR="0067139E" w:rsidRPr="00A60920" w:rsidRDefault="0067139E" w:rsidP="0067139E">
            <w:pPr>
              <w:pStyle w:val="TableColHeadingCenter"/>
              <w:spacing w:before="20" w:after="20"/>
            </w:pPr>
            <w:r w:rsidRPr="00A60920">
              <w:t>% PME 2024</w:t>
            </w:r>
          </w:p>
        </w:tc>
        <w:tc>
          <w:tcPr>
            <w:tcW w:w="356" w:type="pct"/>
            <w:vAlign w:val="bottom"/>
          </w:tcPr>
          <w:p w14:paraId="3AEDBB78" w14:textId="63046376" w:rsidR="0067139E" w:rsidRPr="00A60920" w:rsidRDefault="0067139E" w:rsidP="0067139E">
            <w:pPr>
              <w:pStyle w:val="TableColHeadingCenter"/>
              <w:spacing w:before="20" w:after="20"/>
            </w:pPr>
            <w:r w:rsidRPr="00A60920">
              <w:t xml:space="preserve">% PME 2024 </w:t>
            </w:r>
            <w:r w:rsidR="00A5452F" w:rsidRPr="00A60920">
              <w:t>S</w:t>
            </w:r>
            <w:r w:rsidRPr="00A60920">
              <w:t>tate</w:t>
            </w:r>
          </w:p>
        </w:tc>
        <w:tc>
          <w:tcPr>
            <w:tcW w:w="354" w:type="pct"/>
            <w:vAlign w:val="bottom"/>
          </w:tcPr>
          <w:p w14:paraId="4D3DABB5" w14:textId="77777777" w:rsidR="0067139E" w:rsidRPr="00A60920" w:rsidRDefault="0067139E" w:rsidP="0067139E">
            <w:pPr>
              <w:pStyle w:val="TableColHeadingCenter"/>
              <w:spacing w:before="20" w:after="20"/>
            </w:pPr>
            <w:r w:rsidRPr="00A60920">
              <w:t>% NM 2022</w:t>
            </w:r>
          </w:p>
        </w:tc>
        <w:tc>
          <w:tcPr>
            <w:tcW w:w="355" w:type="pct"/>
            <w:vAlign w:val="bottom"/>
          </w:tcPr>
          <w:p w14:paraId="51F112AC" w14:textId="77777777" w:rsidR="0067139E" w:rsidRPr="00A60920" w:rsidRDefault="0067139E" w:rsidP="0067139E">
            <w:pPr>
              <w:pStyle w:val="TableColHeadingCenter"/>
              <w:spacing w:before="20" w:after="20"/>
            </w:pPr>
            <w:r w:rsidRPr="00A60920">
              <w:t>% NM 2023</w:t>
            </w:r>
          </w:p>
        </w:tc>
        <w:tc>
          <w:tcPr>
            <w:tcW w:w="354" w:type="pct"/>
            <w:vAlign w:val="bottom"/>
          </w:tcPr>
          <w:p w14:paraId="28663B1C" w14:textId="77777777" w:rsidR="0067139E" w:rsidRPr="00A60920" w:rsidRDefault="0067139E" w:rsidP="0067139E">
            <w:pPr>
              <w:pStyle w:val="TableColHeadingCenter"/>
              <w:spacing w:before="20" w:after="20"/>
            </w:pPr>
            <w:r w:rsidRPr="00A60920">
              <w:t>% NM 2024</w:t>
            </w:r>
          </w:p>
        </w:tc>
        <w:tc>
          <w:tcPr>
            <w:tcW w:w="353" w:type="pct"/>
            <w:vAlign w:val="bottom"/>
          </w:tcPr>
          <w:p w14:paraId="74F666DA" w14:textId="5A0B857B" w:rsidR="0067139E" w:rsidRPr="00A60920" w:rsidRDefault="0067139E" w:rsidP="0067139E">
            <w:pPr>
              <w:pStyle w:val="TableColHeadingCenter"/>
              <w:spacing w:before="20" w:after="20"/>
            </w:pPr>
            <w:r w:rsidRPr="00A60920">
              <w:t xml:space="preserve">% NM 2024 </w:t>
            </w:r>
            <w:r w:rsidR="00A5452F" w:rsidRPr="00A60920">
              <w:t>S</w:t>
            </w:r>
            <w:r w:rsidRPr="00A60920">
              <w:t>tate</w:t>
            </w:r>
          </w:p>
        </w:tc>
      </w:tr>
      <w:tr w:rsidR="0067139E" w:rsidRPr="00A60920" w14:paraId="1679FB28" w14:textId="77777777" w:rsidTr="0067139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A6C14B8"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3</w:t>
            </w:r>
          </w:p>
        </w:tc>
        <w:tc>
          <w:tcPr>
            <w:tcW w:w="374" w:type="pct"/>
            <w:vAlign w:val="center"/>
          </w:tcPr>
          <w:p w14:paraId="3F6393F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213</w:t>
            </w:r>
          </w:p>
        </w:tc>
        <w:tc>
          <w:tcPr>
            <w:tcW w:w="354" w:type="pct"/>
            <w:vAlign w:val="center"/>
          </w:tcPr>
          <w:p w14:paraId="6A310CC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71</w:t>
            </w:r>
          </w:p>
        </w:tc>
        <w:tc>
          <w:tcPr>
            <w:tcW w:w="355" w:type="pct"/>
            <w:vAlign w:val="center"/>
          </w:tcPr>
          <w:p w14:paraId="76C40D2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67</w:t>
            </w:r>
          </w:p>
        </w:tc>
        <w:tc>
          <w:tcPr>
            <w:tcW w:w="354" w:type="pct"/>
            <w:vAlign w:val="center"/>
          </w:tcPr>
          <w:p w14:paraId="5A39695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65</w:t>
            </w:r>
          </w:p>
        </w:tc>
        <w:tc>
          <w:tcPr>
            <w:tcW w:w="355" w:type="pct"/>
            <w:vAlign w:val="center"/>
          </w:tcPr>
          <w:p w14:paraId="678BC05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44</w:t>
            </w:r>
          </w:p>
        </w:tc>
        <w:tc>
          <w:tcPr>
            <w:tcW w:w="355" w:type="pct"/>
            <w:vAlign w:val="center"/>
          </w:tcPr>
          <w:p w14:paraId="775DD1B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23</w:t>
            </w:r>
          </w:p>
        </w:tc>
        <w:tc>
          <w:tcPr>
            <w:tcW w:w="355" w:type="pct"/>
            <w:vAlign w:val="center"/>
          </w:tcPr>
          <w:p w14:paraId="6543681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28</w:t>
            </w:r>
          </w:p>
        </w:tc>
        <w:tc>
          <w:tcPr>
            <w:tcW w:w="355" w:type="pct"/>
            <w:vAlign w:val="center"/>
          </w:tcPr>
          <w:p w14:paraId="65FC477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25</w:t>
            </w:r>
          </w:p>
        </w:tc>
        <w:tc>
          <w:tcPr>
            <w:tcW w:w="356" w:type="pct"/>
            <w:vAlign w:val="center"/>
          </w:tcPr>
          <w:p w14:paraId="1A4F752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35</w:t>
            </w:r>
          </w:p>
        </w:tc>
        <w:tc>
          <w:tcPr>
            <w:tcW w:w="354" w:type="pct"/>
            <w:vAlign w:val="center"/>
          </w:tcPr>
          <w:p w14:paraId="754E44D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w:t>
            </w:r>
          </w:p>
        </w:tc>
        <w:tc>
          <w:tcPr>
            <w:tcW w:w="355" w:type="pct"/>
            <w:vAlign w:val="center"/>
          </w:tcPr>
          <w:p w14:paraId="56B3C69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w:t>
            </w:r>
          </w:p>
        </w:tc>
        <w:tc>
          <w:tcPr>
            <w:tcW w:w="354" w:type="pct"/>
            <w:vAlign w:val="center"/>
          </w:tcPr>
          <w:p w14:paraId="49D7856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10</w:t>
            </w:r>
          </w:p>
        </w:tc>
        <w:tc>
          <w:tcPr>
            <w:tcW w:w="353" w:type="pct"/>
            <w:vAlign w:val="bottom"/>
          </w:tcPr>
          <w:p w14:paraId="6C265AE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20</w:t>
            </w:r>
          </w:p>
        </w:tc>
      </w:tr>
      <w:tr w:rsidR="0067139E" w:rsidRPr="00A60920" w14:paraId="26FF3060" w14:textId="77777777" w:rsidTr="0067139E">
        <w:trPr>
          <w:jc w:val="center"/>
        </w:trPr>
        <w:tc>
          <w:tcPr>
            <w:tcW w:w="371" w:type="pct"/>
          </w:tcPr>
          <w:p w14:paraId="60A4D9AA"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4</w:t>
            </w:r>
          </w:p>
        </w:tc>
        <w:tc>
          <w:tcPr>
            <w:tcW w:w="374" w:type="pct"/>
            <w:vAlign w:val="center"/>
          </w:tcPr>
          <w:p w14:paraId="2F3F281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216</w:t>
            </w:r>
          </w:p>
        </w:tc>
        <w:tc>
          <w:tcPr>
            <w:tcW w:w="354" w:type="pct"/>
            <w:vAlign w:val="center"/>
          </w:tcPr>
          <w:p w14:paraId="24F1282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71</w:t>
            </w:r>
          </w:p>
        </w:tc>
        <w:tc>
          <w:tcPr>
            <w:tcW w:w="355" w:type="pct"/>
            <w:vAlign w:val="center"/>
          </w:tcPr>
          <w:p w14:paraId="529E7CC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75</w:t>
            </w:r>
          </w:p>
        </w:tc>
        <w:tc>
          <w:tcPr>
            <w:tcW w:w="354" w:type="pct"/>
            <w:vAlign w:val="center"/>
          </w:tcPr>
          <w:p w14:paraId="25255D2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75</w:t>
            </w:r>
          </w:p>
        </w:tc>
        <w:tc>
          <w:tcPr>
            <w:tcW w:w="355" w:type="pct"/>
            <w:vAlign w:val="center"/>
          </w:tcPr>
          <w:p w14:paraId="25741F0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46</w:t>
            </w:r>
          </w:p>
        </w:tc>
        <w:tc>
          <w:tcPr>
            <w:tcW w:w="355" w:type="pct"/>
            <w:vAlign w:val="center"/>
          </w:tcPr>
          <w:p w14:paraId="72D7124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24</w:t>
            </w:r>
          </w:p>
        </w:tc>
        <w:tc>
          <w:tcPr>
            <w:tcW w:w="355" w:type="pct"/>
            <w:vAlign w:val="center"/>
          </w:tcPr>
          <w:p w14:paraId="3FE60E1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18</w:t>
            </w:r>
          </w:p>
        </w:tc>
        <w:tc>
          <w:tcPr>
            <w:tcW w:w="355" w:type="pct"/>
            <w:vAlign w:val="center"/>
          </w:tcPr>
          <w:p w14:paraId="77B7FEA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21</w:t>
            </w:r>
          </w:p>
        </w:tc>
        <w:tc>
          <w:tcPr>
            <w:tcW w:w="356" w:type="pct"/>
            <w:vAlign w:val="center"/>
          </w:tcPr>
          <w:p w14:paraId="68B0DBC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38</w:t>
            </w:r>
          </w:p>
        </w:tc>
        <w:tc>
          <w:tcPr>
            <w:tcW w:w="354" w:type="pct"/>
            <w:vAlign w:val="center"/>
          </w:tcPr>
          <w:p w14:paraId="63ED3BF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w:t>
            </w:r>
          </w:p>
        </w:tc>
        <w:tc>
          <w:tcPr>
            <w:tcW w:w="355" w:type="pct"/>
            <w:vAlign w:val="center"/>
          </w:tcPr>
          <w:p w14:paraId="1F231DB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4" w:type="pct"/>
            <w:vAlign w:val="center"/>
          </w:tcPr>
          <w:p w14:paraId="213705C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w:t>
            </w:r>
          </w:p>
        </w:tc>
        <w:tc>
          <w:tcPr>
            <w:tcW w:w="353" w:type="pct"/>
            <w:vAlign w:val="bottom"/>
          </w:tcPr>
          <w:p w14:paraId="56E4EA5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16</w:t>
            </w:r>
          </w:p>
        </w:tc>
      </w:tr>
      <w:tr w:rsidR="0067139E" w:rsidRPr="00A60920" w14:paraId="6EB232CA" w14:textId="77777777" w:rsidTr="0067139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6EF96C3"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5</w:t>
            </w:r>
          </w:p>
        </w:tc>
        <w:tc>
          <w:tcPr>
            <w:tcW w:w="374" w:type="pct"/>
            <w:vAlign w:val="center"/>
          </w:tcPr>
          <w:p w14:paraId="5077800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225</w:t>
            </w:r>
          </w:p>
        </w:tc>
        <w:tc>
          <w:tcPr>
            <w:tcW w:w="354" w:type="pct"/>
            <w:vAlign w:val="center"/>
          </w:tcPr>
          <w:p w14:paraId="1378119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78</w:t>
            </w:r>
          </w:p>
        </w:tc>
        <w:tc>
          <w:tcPr>
            <w:tcW w:w="355" w:type="pct"/>
            <w:vAlign w:val="center"/>
          </w:tcPr>
          <w:p w14:paraId="0047C7C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78</w:t>
            </w:r>
          </w:p>
        </w:tc>
        <w:tc>
          <w:tcPr>
            <w:tcW w:w="354" w:type="pct"/>
            <w:vAlign w:val="center"/>
          </w:tcPr>
          <w:p w14:paraId="5CC771F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77</w:t>
            </w:r>
          </w:p>
        </w:tc>
        <w:tc>
          <w:tcPr>
            <w:tcW w:w="355" w:type="pct"/>
            <w:vAlign w:val="center"/>
          </w:tcPr>
          <w:p w14:paraId="6A6CAAD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40</w:t>
            </w:r>
          </w:p>
        </w:tc>
        <w:tc>
          <w:tcPr>
            <w:tcW w:w="355" w:type="pct"/>
            <w:vAlign w:val="center"/>
          </w:tcPr>
          <w:p w14:paraId="65E2B73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20</w:t>
            </w:r>
          </w:p>
        </w:tc>
        <w:tc>
          <w:tcPr>
            <w:tcW w:w="355" w:type="pct"/>
            <w:vAlign w:val="center"/>
          </w:tcPr>
          <w:p w14:paraId="459CCE1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18</w:t>
            </w:r>
          </w:p>
        </w:tc>
        <w:tc>
          <w:tcPr>
            <w:tcW w:w="355" w:type="pct"/>
            <w:vAlign w:val="center"/>
          </w:tcPr>
          <w:p w14:paraId="2B9C33C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19</w:t>
            </w:r>
          </w:p>
        </w:tc>
        <w:tc>
          <w:tcPr>
            <w:tcW w:w="356" w:type="pct"/>
            <w:vAlign w:val="center"/>
          </w:tcPr>
          <w:p w14:paraId="227A71A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46</w:t>
            </w:r>
          </w:p>
        </w:tc>
        <w:tc>
          <w:tcPr>
            <w:tcW w:w="354" w:type="pct"/>
            <w:vAlign w:val="center"/>
          </w:tcPr>
          <w:p w14:paraId="4E677EF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w:t>
            </w:r>
          </w:p>
        </w:tc>
        <w:tc>
          <w:tcPr>
            <w:tcW w:w="355" w:type="pct"/>
            <w:vAlign w:val="center"/>
          </w:tcPr>
          <w:p w14:paraId="737DCAE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w:t>
            </w:r>
          </w:p>
        </w:tc>
        <w:tc>
          <w:tcPr>
            <w:tcW w:w="354" w:type="pct"/>
            <w:vAlign w:val="center"/>
          </w:tcPr>
          <w:p w14:paraId="3BDCDFB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3" w:type="pct"/>
            <w:vAlign w:val="bottom"/>
          </w:tcPr>
          <w:p w14:paraId="237F88D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14</w:t>
            </w:r>
          </w:p>
        </w:tc>
      </w:tr>
      <w:tr w:rsidR="0067139E" w:rsidRPr="00A60920" w14:paraId="2B531779" w14:textId="77777777" w:rsidTr="0067139E">
        <w:trPr>
          <w:jc w:val="center"/>
        </w:trPr>
        <w:tc>
          <w:tcPr>
            <w:tcW w:w="371" w:type="pct"/>
          </w:tcPr>
          <w:p w14:paraId="45536B8A"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6</w:t>
            </w:r>
          </w:p>
        </w:tc>
        <w:tc>
          <w:tcPr>
            <w:tcW w:w="374" w:type="pct"/>
            <w:vAlign w:val="center"/>
          </w:tcPr>
          <w:p w14:paraId="2C51663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223</w:t>
            </w:r>
          </w:p>
        </w:tc>
        <w:tc>
          <w:tcPr>
            <w:tcW w:w="354" w:type="pct"/>
            <w:vAlign w:val="center"/>
          </w:tcPr>
          <w:p w14:paraId="49CB716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66</w:t>
            </w:r>
          </w:p>
        </w:tc>
        <w:tc>
          <w:tcPr>
            <w:tcW w:w="355" w:type="pct"/>
            <w:vAlign w:val="center"/>
          </w:tcPr>
          <w:p w14:paraId="1CCB187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69</w:t>
            </w:r>
          </w:p>
        </w:tc>
        <w:tc>
          <w:tcPr>
            <w:tcW w:w="354" w:type="pct"/>
            <w:vAlign w:val="center"/>
          </w:tcPr>
          <w:p w14:paraId="3676A47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74</w:t>
            </w:r>
          </w:p>
        </w:tc>
        <w:tc>
          <w:tcPr>
            <w:tcW w:w="355" w:type="pct"/>
            <w:vAlign w:val="center"/>
          </w:tcPr>
          <w:p w14:paraId="008F254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40</w:t>
            </w:r>
          </w:p>
        </w:tc>
        <w:tc>
          <w:tcPr>
            <w:tcW w:w="355" w:type="pct"/>
            <w:vAlign w:val="center"/>
          </w:tcPr>
          <w:p w14:paraId="0E96887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30</w:t>
            </w:r>
          </w:p>
        </w:tc>
        <w:tc>
          <w:tcPr>
            <w:tcW w:w="355" w:type="pct"/>
            <w:vAlign w:val="center"/>
          </w:tcPr>
          <w:p w14:paraId="3FFDE50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26</w:t>
            </w:r>
          </w:p>
        </w:tc>
        <w:tc>
          <w:tcPr>
            <w:tcW w:w="355" w:type="pct"/>
            <w:vAlign w:val="center"/>
          </w:tcPr>
          <w:p w14:paraId="0A47C11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23</w:t>
            </w:r>
          </w:p>
        </w:tc>
        <w:tc>
          <w:tcPr>
            <w:tcW w:w="356" w:type="pct"/>
            <w:vAlign w:val="center"/>
          </w:tcPr>
          <w:p w14:paraId="7DC7E12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43</w:t>
            </w:r>
          </w:p>
        </w:tc>
        <w:tc>
          <w:tcPr>
            <w:tcW w:w="354" w:type="pct"/>
            <w:vAlign w:val="center"/>
          </w:tcPr>
          <w:p w14:paraId="781585C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5" w:type="pct"/>
            <w:vAlign w:val="center"/>
          </w:tcPr>
          <w:p w14:paraId="6CBA4A2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4" w:type="pct"/>
            <w:vAlign w:val="center"/>
          </w:tcPr>
          <w:p w14:paraId="41BBCE2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3" w:type="pct"/>
            <w:vAlign w:val="center"/>
          </w:tcPr>
          <w:p w14:paraId="5CE07E1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17</w:t>
            </w:r>
          </w:p>
        </w:tc>
      </w:tr>
      <w:tr w:rsidR="0067139E" w:rsidRPr="00A60920" w14:paraId="6521DBDB" w14:textId="77777777" w:rsidTr="0067139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DB836E1"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7</w:t>
            </w:r>
          </w:p>
        </w:tc>
        <w:tc>
          <w:tcPr>
            <w:tcW w:w="374" w:type="pct"/>
            <w:vAlign w:val="center"/>
          </w:tcPr>
          <w:p w14:paraId="0F1E18E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211</w:t>
            </w:r>
          </w:p>
        </w:tc>
        <w:tc>
          <w:tcPr>
            <w:tcW w:w="354" w:type="pct"/>
            <w:vAlign w:val="center"/>
          </w:tcPr>
          <w:p w14:paraId="10AD19A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59</w:t>
            </w:r>
          </w:p>
        </w:tc>
        <w:tc>
          <w:tcPr>
            <w:tcW w:w="355" w:type="pct"/>
            <w:vAlign w:val="center"/>
          </w:tcPr>
          <w:p w14:paraId="5BBCD73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66</w:t>
            </w:r>
          </w:p>
        </w:tc>
        <w:tc>
          <w:tcPr>
            <w:tcW w:w="354" w:type="pct"/>
            <w:vAlign w:val="center"/>
          </w:tcPr>
          <w:p w14:paraId="7698DC0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74</w:t>
            </w:r>
          </w:p>
        </w:tc>
        <w:tc>
          <w:tcPr>
            <w:tcW w:w="355" w:type="pct"/>
            <w:vAlign w:val="center"/>
          </w:tcPr>
          <w:p w14:paraId="613EC9B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37</w:t>
            </w:r>
          </w:p>
        </w:tc>
        <w:tc>
          <w:tcPr>
            <w:tcW w:w="355" w:type="pct"/>
            <w:vAlign w:val="center"/>
          </w:tcPr>
          <w:p w14:paraId="40CD805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32</w:t>
            </w:r>
          </w:p>
        </w:tc>
        <w:tc>
          <w:tcPr>
            <w:tcW w:w="355" w:type="pct"/>
            <w:vAlign w:val="center"/>
          </w:tcPr>
          <w:p w14:paraId="26C27EE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27</w:t>
            </w:r>
          </w:p>
        </w:tc>
        <w:tc>
          <w:tcPr>
            <w:tcW w:w="355" w:type="pct"/>
            <w:vAlign w:val="center"/>
          </w:tcPr>
          <w:p w14:paraId="0E8B14D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21</w:t>
            </w:r>
          </w:p>
        </w:tc>
        <w:tc>
          <w:tcPr>
            <w:tcW w:w="356" w:type="pct"/>
            <w:vAlign w:val="center"/>
          </w:tcPr>
          <w:p w14:paraId="08AB93C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44</w:t>
            </w:r>
          </w:p>
        </w:tc>
        <w:tc>
          <w:tcPr>
            <w:tcW w:w="354" w:type="pct"/>
            <w:vAlign w:val="center"/>
          </w:tcPr>
          <w:p w14:paraId="39506BE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9</w:t>
            </w:r>
          </w:p>
        </w:tc>
        <w:tc>
          <w:tcPr>
            <w:tcW w:w="355" w:type="pct"/>
            <w:vAlign w:val="center"/>
          </w:tcPr>
          <w:p w14:paraId="5D47F1A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w:t>
            </w:r>
          </w:p>
        </w:tc>
        <w:tc>
          <w:tcPr>
            <w:tcW w:w="354" w:type="pct"/>
            <w:vAlign w:val="center"/>
          </w:tcPr>
          <w:p w14:paraId="2C0F709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w:t>
            </w:r>
          </w:p>
        </w:tc>
        <w:tc>
          <w:tcPr>
            <w:tcW w:w="353" w:type="pct"/>
            <w:vAlign w:val="bottom"/>
          </w:tcPr>
          <w:p w14:paraId="675FE6B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19</w:t>
            </w:r>
          </w:p>
        </w:tc>
      </w:tr>
      <w:tr w:rsidR="0067139E" w:rsidRPr="00A60920" w14:paraId="054168F9" w14:textId="77777777" w:rsidTr="0067139E">
        <w:trPr>
          <w:jc w:val="center"/>
        </w:trPr>
        <w:tc>
          <w:tcPr>
            <w:tcW w:w="371" w:type="pct"/>
          </w:tcPr>
          <w:p w14:paraId="5EFC4C4E"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8</w:t>
            </w:r>
          </w:p>
        </w:tc>
        <w:tc>
          <w:tcPr>
            <w:tcW w:w="374" w:type="pct"/>
            <w:vAlign w:val="center"/>
          </w:tcPr>
          <w:p w14:paraId="10082DD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226</w:t>
            </w:r>
          </w:p>
        </w:tc>
        <w:tc>
          <w:tcPr>
            <w:tcW w:w="354" w:type="pct"/>
            <w:vAlign w:val="center"/>
          </w:tcPr>
          <w:p w14:paraId="24D290D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48</w:t>
            </w:r>
          </w:p>
        </w:tc>
        <w:tc>
          <w:tcPr>
            <w:tcW w:w="355" w:type="pct"/>
            <w:vAlign w:val="center"/>
          </w:tcPr>
          <w:p w14:paraId="3D0AF00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53</w:t>
            </w:r>
          </w:p>
        </w:tc>
        <w:tc>
          <w:tcPr>
            <w:tcW w:w="354" w:type="pct"/>
            <w:vAlign w:val="center"/>
          </w:tcPr>
          <w:p w14:paraId="67A8172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55</w:t>
            </w:r>
          </w:p>
        </w:tc>
        <w:tc>
          <w:tcPr>
            <w:tcW w:w="355" w:type="pct"/>
            <w:vAlign w:val="center"/>
          </w:tcPr>
          <w:p w14:paraId="368D641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38</w:t>
            </w:r>
          </w:p>
        </w:tc>
        <w:tc>
          <w:tcPr>
            <w:tcW w:w="355" w:type="pct"/>
            <w:vAlign w:val="center"/>
          </w:tcPr>
          <w:p w14:paraId="6945011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43</w:t>
            </w:r>
          </w:p>
        </w:tc>
        <w:tc>
          <w:tcPr>
            <w:tcW w:w="355" w:type="pct"/>
            <w:vAlign w:val="center"/>
          </w:tcPr>
          <w:p w14:paraId="1748E26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39</w:t>
            </w:r>
          </w:p>
        </w:tc>
        <w:tc>
          <w:tcPr>
            <w:tcW w:w="355" w:type="pct"/>
            <w:vAlign w:val="center"/>
          </w:tcPr>
          <w:p w14:paraId="6222184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40</w:t>
            </w:r>
          </w:p>
        </w:tc>
        <w:tc>
          <w:tcPr>
            <w:tcW w:w="356" w:type="pct"/>
            <w:vAlign w:val="center"/>
          </w:tcPr>
          <w:p w14:paraId="51094E1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42</w:t>
            </w:r>
          </w:p>
        </w:tc>
        <w:tc>
          <w:tcPr>
            <w:tcW w:w="354" w:type="pct"/>
            <w:vAlign w:val="center"/>
          </w:tcPr>
          <w:p w14:paraId="6D06292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9</w:t>
            </w:r>
          </w:p>
        </w:tc>
        <w:tc>
          <w:tcPr>
            <w:tcW w:w="355" w:type="pct"/>
            <w:vAlign w:val="center"/>
          </w:tcPr>
          <w:p w14:paraId="206520E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w:t>
            </w:r>
          </w:p>
        </w:tc>
        <w:tc>
          <w:tcPr>
            <w:tcW w:w="354" w:type="pct"/>
            <w:vAlign w:val="center"/>
          </w:tcPr>
          <w:p w14:paraId="62ACC54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w:t>
            </w:r>
          </w:p>
        </w:tc>
        <w:tc>
          <w:tcPr>
            <w:tcW w:w="353" w:type="pct"/>
            <w:vAlign w:val="bottom"/>
          </w:tcPr>
          <w:p w14:paraId="191993A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19</w:t>
            </w:r>
          </w:p>
        </w:tc>
      </w:tr>
      <w:tr w:rsidR="0067139E" w:rsidRPr="00A60920" w14:paraId="61BBBC2B" w14:textId="77777777" w:rsidTr="0067139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964D7FF" w14:textId="77777777" w:rsidR="0067139E" w:rsidRPr="00A60920" w:rsidRDefault="0067139E" w:rsidP="00B33948">
            <w:pPr>
              <w:pStyle w:val="TableText"/>
              <w:spacing w:before="20" w:after="20"/>
              <w:jc w:val="center"/>
              <w:rPr>
                <w:rFonts w:ascii="Franklin Gothic Book" w:hAnsi="Franklin Gothic Book"/>
                <w:spacing w:val="-4"/>
              </w:rPr>
            </w:pPr>
            <w:r w:rsidRPr="00A60920">
              <w:rPr>
                <w:rFonts w:ascii="Franklin Gothic Book" w:hAnsi="Franklin Gothic Book"/>
              </w:rPr>
              <w:t>3-8</w:t>
            </w:r>
          </w:p>
        </w:tc>
        <w:tc>
          <w:tcPr>
            <w:tcW w:w="374" w:type="pct"/>
            <w:vAlign w:val="center"/>
          </w:tcPr>
          <w:p w14:paraId="6CBF2CA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1,314</w:t>
            </w:r>
          </w:p>
        </w:tc>
        <w:tc>
          <w:tcPr>
            <w:tcW w:w="354" w:type="pct"/>
            <w:vAlign w:val="center"/>
          </w:tcPr>
          <w:p w14:paraId="7D21B6E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65</w:t>
            </w:r>
          </w:p>
        </w:tc>
        <w:tc>
          <w:tcPr>
            <w:tcW w:w="355" w:type="pct"/>
            <w:vAlign w:val="center"/>
          </w:tcPr>
          <w:p w14:paraId="1173601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68</w:t>
            </w:r>
          </w:p>
        </w:tc>
        <w:tc>
          <w:tcPr>
            <w:tcW w:w="354" w:type="pct"/>
            <w:vAlign w:val="center"/>
          </w:tcPr>
          <w:p w14:paraId="1239280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70</w:t>
            </w:r>
          </w:p>
        </w:tc>
        <w:tc>
          <w:tcPr>
            <w:tcW w:w="355" w:type="pct"/>
            <w:vAlign w:val="center"/>
          </w:tcPr>
          <w:p w14:paraId="35C20CD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41</w:t>
            </w:r>
          </w:p>
        </w:tc>
        <w:tc>
          <w:tcPr>
            <w:tcW w:w="355" w:type="pct"/>
            <w:vAlign w:val="center"/>
          </w:tcPr>
          <w:p w14:paraId="707405B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29</w:t>
            </w:r>
          </w:p>
        </w:tc>
        <w:tc>
          <w:tcPr>
            <w:tcW w:w="355" w:type="pct"/>
            <w:vAlign w:val="center"/>
          </w:tcPr>
          <w:p w14:paraId="2E0D689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26</w:t>
            </w:r>
          </w:p>
        </w:tc>
        <w:tc>
          <w:tcPr>
            <w:tcW w:w="355" w:type="pct"/>
            <w:vAlign w:val="center"/>
          </w:tcPr>
          <w:p w14:paraId="5371905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25</w:t>
            </w:r>
          </w:p>
        </w:tc>
        <w:tc>
          <w:tcPr>
            <w:tcW w:w="356" w:type="pct"/>
            <w:vAlign w:val="center"/>
          </w:tcPr>
          <w:p w14:paraId="46BC2C2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42</w:t>
            </w:r>
          </w:p>
        </w:tc>
        <w:tc>
          <w:tcPr>
            <w:tcW w:w="354" w:type="pct"/>
            <w:vAlign w:val="center"/>
          </w:tcPr>
          <w:p w14:paraId="3BF5E0D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5" w:type="pct"/>
            <w:vAlign w:val="center"/>
          </w:tcPr>
          <w:p w14:paraId="62BFF67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4" w:type="pct"/>
            <w:vAlign w:val="center"/>
          </w:tcPr>
          <w:p w14:paraId="79601DC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w:t>
            </w:r>
          </w:p>
        </w:tc>
        <w:tc>
          <w:tcPr>
            <w:tcW w:w="353" w:type="pct"/>
            <w:vAlign w:val="bottom"/>
          </w:tcPr>
          <w:p w14:paraId="7764667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18</w:t>
            </w:r>
          </w:p>
        </w:tc>
      </w:tr>
    </w:tbl>
    <w:p w14:paraId="6BF63330" w14:textId="77777777" w:rsidR="0067139E" w:rsidRPr="00A60920" w:rsidRDefault="0067139E" w:rsidP="0067139E">
      <w:pPr>
        <w:pStyle w:val="TableTitle0"/>
      </w:pPr>
      <w:bookmarkStart w:id="297" w:name="_Toc204360943"/>
      <w:r w:rsidRPr="00A60920">
        <w:lastRenderedPageBreak/>
        <w:t>Table E8b. Concord-Carlisle: MCAS Mathematics Achievement by Grade, 2022-2024</w:t>
      </w:r>
      <w:bookmarkEnd w:id="297"/>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EA0E26" w:rsidRPr="00A60920" w14:paraId="23237DE7" w14:textId="77777777" w:rsidTr="00EA0E26">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5F16A48F" w14:textId="77777777" w:rsidR="0067139E" w:rsidRPr="00A60920" w:rsidRDefault="0067139E" w:rsidP="00EA0E26">
            <w:pPr>
              <w:pStyle w:val="TableColHeadingCenter"/>
              <w:spacing w:before="20" w:after="20"/>
            </w:pPr>
            <w:r w:rsidRPr="00A60920">
              <w:t>Grade</w:t>
            </w:r>
          </w:p>
        </w:tc>
        <w:tc>
          <w:tcPr>
            <w:tcW w:w="374" w:type="pct"/>
            <w:vAlign w:val="bottom"/>
          </w:tcPr>
          <w:p w14:paraId="02B3DFFD" w14:textId="76769843" w:rsidR="0067139E" w:rsidRPr="00A60920" w:rsidRDefault="0067139E" w:rsidP="00EA0E26">
            <w:pPr>
              <w:pStyle w:val="TableColHeadingCenter"/>
              <w:spacing w:before="20" w:after="20"/>
            </w:pPr>
            <w:r w:rsidRPr="00A60920">
              <w:t># included (2024)</w:t>
            </w:r>
          </w:p>
        </w:tc>
        <w:tc>
          <w:tcPr>
            <w:tcW w:w="354" w:type="pct"/>
            <w:vAlign w:val="bottom"/>
          </w:tcPr>
          <w:p w14:paraId="49A49ED0" w14:textId="77777777" w:rsidR="0067139E" w:rsidRPr="00A60920" w:rsidRDefault="0067139E" w:rsidP="00EA0E26">
            <w:pPr>
              <w:pStyle w:val="TableColHeadingCenter"/>
              <w:spacing w:before="20" w:after="20"/>
            </w:pPr>
            <w:r w:rsidRPr="00A60920">
              <w:t>% M/E 2022</w:t>
            </w:r>
          </w:p>
        </w:tc>
        <w:tc>
          <w:tcPr>
            <w:tcW w:w="355" w:type="pct"/>
            <w:vAlign w:val="bottom"/>
          </w:tcPr>
          <w:p w14:paraId="4B6D6A5B" w14:textId="77777777" w:rsidR="0067139E" w:rsidRPr="00A60920" w:rsidRDefault="0067139E" w:rsidP="00EA0E26">
            <w:pPr>
              <w:pStyle w:val="TableColHeadingCenter"/>
              <w:spacing w:before="20" w:after="20"/>
            </w:pPr>
            <w:r w:rsidRPr="00A60920">
              <w:t>% M/E 2023</w:t>
            </w:r>
          </w:p>
        </w:tc>
        <w:tc>
          <w:tcPr>
            <w:tcW w:w="354" w:type="pct"/>
            <w:vAlign w:val="bottom"/>
          </w:tcPr>
          <w:p w14:paraId="3F95F8E7" w14:textId="77777777" w:rsidR="0067139E" w:rsidRPr="00A60920" w:rsidRDefault="0067139E" w:rsidP="00EA0E26">
            <w:pPr>
              <w:pStyle w:val="TableColHeadingCenter"/>
              <w:spacing w:before="20" w:after="20"/>
            </w:pPr>
            <w:r w:rsidRPr="00A60920">
              <w:t>% M/E 2024</w:t>
            </w:r>
          </w:p>
        </w:tc>
        <w:tc>
          <w:tcPr>
            <w:tcW w:w="355" w:type="pct"/>
            <w:vAlign w:val="bottom"/>
          </w:tcPr>
          <w:p w14:paraId="777A9992" w14:textId="695B85AA" w:rsidR="0067139E" w:rsidRPr="00A60920" w:rsidRDefault="0067139E" w:rsidP="00EA0E26">
            <w:pPr>
              <w:pStyle w:val="TableColHeadingCenter"/>
              <w:spacing w:before="20" w:after="20"/>
            </w:pPr>
            <w:r w:rsidRPr="00A60920">
              <w:t xml:space="preserve">% M/E 2024 </w:t>
            </w:r>
            <w:r w:rsidR="00A5452F" w:rsidRPr="00A60920">
              <w:t>S</w:t>
            </w:r>
            <w:r w:rsidRPr="00A60920">
              <w:t>tate</w:t>
            </w:r>
          </w:p>
        </w:tc>
        <w:tc>
          <w:tcPr>
            <w:tcW w:w="355" w:type="pct"/>
            <w:vAlign w:val="bottom"/>
          </w:tcPr>
          <w:p w14:paraId="35626635" w14:textId="77777777" w:rsidR="0067139E" w:rsidRPr="00A60920" w:rsidRDefault="0067139E" w:rsidP="00EA0E26">
            <w:pPr>
              <w:pStyle w:val="TableColHeadingCenter"/>
              <w:spacing w:before="20" w:after="20"/>
            </w:pPr>
            <w:r w:rsidRPr="00A60920">
              <w:t>% PME 2022</w:t>
            </w:r>
          </w:p>
        </w:tc>
        <w:tc>
          <w:tcPr>
            <w:tcW w:w="355" w:type="pct"/>
            <w:vAlign w:val="bottom"/>
          </w:tcPr>
          <w:p w14:paraId="1AF7D5F3" w14:textId="77777777" w:rsidR="0067139E" w:rsidRPr="00A60920" w:rsidRDefault="0067139E" w:rsidP="00EA0E26">
            <w:pPr>
              <w:pStyle w:val="TableColHeadingCenter"/>
              <w:spacing w:before="20" w:after="20"/>
            </w:pPr>
            <w:r w:rsidRPr="00A60920">
              <w:t>% PME 2023</w:t>
            </w:r>
          </w:p>
        </w:tc>
        <w:tc>
          <w:tcPr>
            <w:tcW w:w="355" w:type="pct"/>
            <w:vAlign w:val="bottom"/>
          </w:tcPr>
          <w:p w14:paraId="30D784D3" w14:textId="77777777" w:rsidR="0067139E" w:rsidRPr="00A60920" w:rsidRDefault="0067139E" w:rsidP="00EA0E26">
            <w:pPr>
              <w:pStyle w:val="TableColHeadingCenter"/>
              <w:spacing w:before="20" w:after="20"/>
            </w:pPr>
            <w:r w:rsidRPr="00A60920">
              <w:t>% PME 2024</w:t>
            </w:r>
          </w:p>
        </w:tc>
        <w:tc>
          <w:tcPr>
            <w:tcW w:w="356" w:type="pct"/>
            <w:vAlign w:val="bottom"/>
          </w:tcPr>
          <w:p w14:paraId="570F594F" w14:textId="2F17C01D" w:rsidR="0067139E" w:rsidRPr="00A60920" w:rsidRDefault="0067139E" w:rsidP="00EA0E26">
            <w:pPr>
              <w:pStyle w:val="TableColHeadingCenter"/>
              <w:spacing w:before="20" w:after="20"/>
            </w:pPr>
            <w:r w:rsidRPr="00A60920">
              <w:t xml:space="preserve">% PME 2024 </w:t>
            </w:r>
            <w:r w:rsidR="00A5452F" w:rsidRPr="00A60920">
              <w:t>S</w:t>
            </w:r>
            <w:r w:rsidRPr="00A60920">
              <w:t>tate</w:t>
            </w:r>
          </w:p>
        </w:tc>
        <w:tc>
          <w:tcPr>
            <w:tcW w:w="354" w:type="pct"/>
            <w:vAlign w:val="bottom"/>
          </w:tcPr>
          <w:p w14:paraId="02E2108F" w14:textId="77777777" w:rsidR="0067139E" w:rsidRPr="00A60920" w:rsidRDefault="0067139E" w:rsidP="00EA0E26">
            <w:pPr>
              <w:pStyle w:val="TableColHeadingCenter"/>
              <w:spacing w:before="20" w:after="20"/>
            </w:pPr>
            <w:r w:rsidRPr="00A60920">
              <w:t>% NM 2022</w:t>
            </w:r>
          </w:p>
        </w:tc>
        <w:tc>
          <w:tcPr>
            <w:tcW w:w="355" w:type="pct"/>
            <w:vAlign w:val="bottom"/>
          </w:tcPr>
          <w:p w14:paraId="35A1DDCB" w14:textId="77777777" w:rsidR="0067139E" w:rsidRPr="00A60920" w:rsidRDefault="0067139E" w:rsidP="00EA0E26">
            <w:pPr>
              <w:pStyle w:val="TableColHeadingCenter"/>
              <w:spacing w:before="20" w:after="20"/>
            </w:pPr>
            <w:r w:rsidRPr="00A60920">
              <w:t>% NM 2023</w:t>
            </w:r>
          </w:p>
        </w:tc>
        <w:tc>
          <w:tcPr>
            <w:tcW w:w="354" w:type="pct"/>
            <w:vAlign w:val="bottom"/>
          </w:tcPr>
          <w:p w14:paraId="1DC69628" w14:textId="77777777" w:rsidR="0067139E" w:rsidRPr="00A60920" w:rsidRDefault="0067139E" w:rsidP="00EA0E26">
            <w:pPr>
              <w:pStyle w:val="TableColHeadingCenter"/>
              <w:spacing w:before="20" w:after="20"/>
            </w:pPr>
            <w:r w:rsidRPr="00A60920">
              <w:t>% NM 2024</w:t>
            </w:r>
          </w:p>
        </w:tc>
        <w:tc>
          <w:tcPr>
            <w:tcW w:w="353" w:type="pct"/>
            <w:vAlign w:val="bottom"/>
          </w:tcPr>
          <w:p w14:paraId="667B4C1A" w14:textId="40B61857" w:rsidR="0067139E" w:rsidRPr="00A60920" w:rsidRDefault="0067139E" w:rsidP="00EA0E26">
            <w:pPr>
              <w:pStyle w:val="TableColHeadingCenter"/>
              <w:spacing w:before="20" w:after="20"/>
            </w:pPr>
            <w:r w:rsidRPr="00A60920">
              <w:t xml:space="preserve">% NM 2024 </w:t>
            </w:r>
            <w:r w:rsidR="00A5452F" w:rsidRPr="00A60920">
              <w:t>S</w:t>
            </w:r>
            <w:r w:rsidRPr="00A60920">
              <w:t>tate</w:t>
            </w:r>
          </w:p>
        </w:tc>
      </w:tr>
      <w:tr w:rsidR="00EA0E26" w:rsidRPr="00A60920" w14:paraId="5D448B7A"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3A1D572"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10</w:t>
            </w:r>
          </w:p>
        </w:tc>
        <w:tc>
          <w:tcPr>
            <w:tcW w:w="374" w:type="pct"/>
            <w:vAlign w:val="center"/>
          </w:tcPr>
          <w:p w14:paraId="128637A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321</w:t>
            </w:r>
          </w:p>
        </w:tc>
        <w:tc>
          <w:tcPr>
            <w:tcW w:w="354" w:type="pct"/>
            <w:vAlign w:val="center"/>
          </w:tcPr>
          <w:p w14:paraId="4212C9B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80</w:t>
            </w:r>
          </w:p>
        </w:tc>
        <w:tc>
          <w:tcPr>
            <w:tcW w:w="355" w:type="pct"/>
            <w:vAlign w:val="center"/>
          </w:tcPr>
          <w:p w14:paraId="65D0E0C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80</w:t>
            </w:r>
          </w:p>
        </w:tc>
        <w:tc>
          <w:tcPr>
            <w:tcW w:w="354" w:type="pct"/>
            <w:vAlign w:val="center"/>
          </w:tcPr>
          <w:p w14:paraId="194BD25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85</w:t>
            </w:r>
          </w:p>
        </w:tc>
        <w:tc>
          <w:tcPr>
            <w:tcW w:w="355" w:type="pct"/>
            <w:vAlign w:val="center"/>
          </w:tcPr>
          <w:p w14:paraId="0CD209B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48</w:t>
            </w:r>
          </w:p>
        </w:tc>
        <w:tc>
          <w:tcPr>
            <w:tcW w:w="355" w:type="pct"/>
            <w:vAlign w:val="center"/>
          </w:tcPr>
          <w:p w14:paraId="70CC43D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18</w:t>
            </w:r>
          </w:p>
        </w:tc>
        <w:tc>
          <w:tcPr>
            <w:tcW w:w="355" w:type="pct"/>
            <w:vAlign w:val="center"/>
          </w:tcPr>
          <w:p w14:paraId="67547BE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18</w:t>
            </w:r>
          </w:p>
        </w:tc>
        <w:tc>
          <w:tcPr>
            <w:tcW w:w="355" w:type="pct"/>
            <w:vAlign w:val="center"/>
          </w:tcPr>
          <w:p w14:paraId="2F23430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14</w:t>
            </w:r>
          </w:p>
        </w:tc>
        <w:tc>
          <w:tcPr>
            <w:tcW w:w="356" w:type="pct"/>
            <w:vAlign w:val="center"/>
          </w:tcPr>
          <w:p w14:paraId="76CF877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39</w:t>
            </w:r>
          </w:p>
        </w:tc>
        <w:tc>
          <w:tcPr>
            <w:tcW w:w="354" w:type="pct"/>
            <w:vAlign w:val="center"/>
          </w:tcPr>
          <w:p w14:paraId="128D8A6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w:t>
            </w:r>
          </w:p>
        </w:tc>
        <w:tc>
          <w:tcPr>
            <w:tcW w:w="355" w:type="pct"/>
            <w:vAlign w:val="center"/>
          </w:tcPr>
          <w:p w14:paraId="5B022EC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w:t>
            </w:r>
          </w:p>
        </w:tc>
        <w:tc>
          <w:tcPr>
            <w:tcW w:w="354" w:type="pct"/>
            <w:vAlign w:val="center"/>
          </w:tcPr>
          <w:p w14:paraId="7DC8B6E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w:t>
            </w:r>
          </w:p>
        </w:tc>
        <w:tc>
          <w:tcPr>
            <w:tcW w:w="353" w:type="pct"/>
            <w:vAlign w:val="bottom"/>
          </w:tcPr>
          <w:p w14:paraId="181E4B8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13</w:t>
            </w:r>
          </w:p>
        </w:tc>
      </w:tr>
    </w:tbl>
    <w:p w14:paraId="221D2E31" w14:textId="77777777" w:rsidR="0067139E" w:rsidRPr="00A60920" w:rsidRDefault="0067139E" w:rsidP="00EA0E26">
      <w:pPr>
        <w:pStyle w:val="TableTitle0"/>
      </w:pPr>
      <w:bookmarkStart w:id="298" w:name="_Toc204360944"/>
      <w:r w:rsidRPr="00A60920">
        <w:t>Table E9a. Concord: MCAS Science Achievement by Grade, 2022-2024</w:t>
      </w:r>
      <w:bookmarkEnd w:id="298"/>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EA0E26" w:rsidRPr="00A60920" w14:paraId="29AFFBDF" w14:textId="77777777" w:rsidTr="00EA0E26">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5481E577" w14:textId="77777777" w:rsidR="0067139E" w:rsidRPr="00A60920" w:rsidRDefault="0067139E" w:rsidP="00EA0E26">
            <w:pPr>
              <w:pStyle w:val="TableColHeadingCenter"/>
              <w:spacing w:before="20" w:after="20"/>
            </w:pPr>
            <w:r w:rsidRPr="00A60920">
              <w:t>Grade</w:t>
            </w:r>
          </w:p>
        </w:tc>
        <w:tc>
          <w:tcPr>
            <w:tcW w:w="374" w:type="pct"/>
            <w:vAlign w:val="bottom"/>
          </w:tcPr>
          <w:p w14:paraId="164CF401" w14:textId="757498A2" w:rsidR="0067139E" w:rsidRPr="00A60920" w:rsidRDefault="0067139E" w:rsidP="00EA0E26">
            <w:pPr>
              <w:pStyle w:val="TableColHeadingCenter"/>
              <w:spacing w:before="20" w:after="20"/>
            </w:pPr>
            <w:r w:rsidRPr="00A60920">
              <w:t># included (2024)</w:t>
            </w:r>
          </w:p>
        </w:tc>
        <w:tc>
          <w:tcPr>
            <w:tcW w:w="354" w:type="pct"/>
            <w:vAlign w:val="bottom"/>
          </w:tcPr>
          <w:p w14:paraId="213981D0" w14:textId="77777777" w:rsidR="0067139E" w:rsidRPr="00A60920" w:rsidRDefault="0067139E" w:rsidP="00EA0E26">
            <w:pPr>
              <w:pStyle w:val="TableColHeadingCenter"/>
              <w:spacing w:before="20" w:after="20"/>
            </w:pPr>
            <w:r w:rsidRPr="00A60920">
              <w:t>% M/E 2022</w:t>
            </w:r>
          </w:p>
        </w:tc>
        <w:tc>
          <w:tcPr>
            <w:tcW w:w="355" w:type="pct"/>
            <w:vAlign w:val="bottom"/>
          </w:tcPr>
          <w:p w14:paraId="3635CBED" w14:textId="77777777" w:rsidR="0067139E" w:rsidRPr="00A60920" w:rsidRDefault="0067139E" w:rsidP="00EA0E26">
            <w:pPr>
              <w:pStyle w:val="TableColHeadingCenter"/>
              <w:spacing w:before="20" w:after="20"/>
            </w:pPr>
            <w:r w:rsidRPr="00A60920">
              <w:t>% M/E 2023</w:t>
            </w:r>
          </w:p>
        </w:tc>
        <w:tc>
          <w:tcPr>
            <w:tcW w:w="354" w:type="pct"/>
            <w:vAlign w:val="bottom"/>
          </w:tcPr>
          <w:p w14:paraId="48DD01E3" w14:textId="77777777" w:rsidR="0067139E" w:rsidRPr="00A60920" w:rsidRDefault="0067139E" w:rsidP="00EA0E26">
            <w:pPr>
              <w:pStyle w:val="TableColHeadingCenter"/>
              <w:spacing w:before="20" w:after="20"/>
            </w:pPr>
            <w:r w:rsidRPr="00A60920">
              <w:t>% M/E 2024</w:t>
            </w:r>
          </w:p>
        </w:tc>
        <w:tc>
          <w:tcPr>
            <w:tcW w:w="355" w:type="pct"/>
            <w:vAlign w:val="bottom"/>
          </w:tcPr>
          <w:p w14:paraId="619E438B" w14:textId="785C69CF" w:rsidR="0067139E" w:rsidRPr="00A60920" w:rsidRDefault="0067139E" w:rsidP="00EA0E26">
            <w:pPr>
              <w:pStyle w:val="TableColHeadingCenter"/>
              <w:spacing w:before="20" w:after="20"/>
            </w:pPr>
            <w:r w:rsidRPr="00A60920">
              <w:t xml:space="preserve">% M/E 2024 </w:t>
            </w:r>
            <w:r w:rsidR="00A5452F" w:rsidRPr="00A60920">
              <w:t>S</w:t>
            </w:r>
            <w:r w:rsidRPr="00A60920">
              <w:t>tate</w:t>
            </w:r>
          </w:p>
        </w:tc>
        <w:tc>
          <w:tcPr>
            <w:tcW w:w="355" w:type="pct"/>
            <w:vAlign w:val="bottom"/>
          </w:tcPr>
          <w:p w14:paraId="0F9222C9" w14:textId="77777777" w:rsidR="0067139E" w:rsidRPr="00A60920" w:rsidRDefault="0067139E" w:rsidP="00EA0E26">
            <w:pPr>
              <w:pStyle w:val="TableColHeadingCenter"/>
              <w:spacing w:before="20" w:after="20"/>
            </w:pPr>
            <w:r w:rsidRPr="00A60920">
              <w:t>% PME 2022</w:t>
            </w:r>
          </w:p>
        </w:tc>
        <w:tc>
          <w:tcPr>
            <w:tcW w:w="355" w:type="pct"/>
            <w:vAlign w:val="bottom"/>
          </w:tcPr>
          <w:p w14:paraId="744D3316" w14:textId="77777777" w:rsidR="0067139E" w:rsidRPr="00A60920" w:rsidRDefault="0067139E" w:rsidP="00EA0E26">
            <w:pPr>
              <w:pStyle w:val="TableColHeadingCenter"/>
              <w:spacing w:before="20" w:after="20"/>
            </w:pPr>
            <w:r w:rsidRPr="00A60920">
              <w:t>% PME 2023</w:t>
            </w:r>
          </w:p>
        </w:tc>
        <w:tc>
          <w:tcPr>
            <w:tcW w:w="355" w:type="pct"/>
            <w:vAlign w:val="bottom"/>
          </w:tcPr>
          <w:p w14:paraId="50ADCA6D" w14:textId="77777777" w:rsidR="0067139E" w:rsidRPr="00A60920" w:rsidRDefault="0067139E" w:rsidP="00EA0E26">
            <w:pPr>
              <w:pStyle w:val="TableColHeadingCenter"/>
              <w:spacing w:before="20" w:after="20"/>
            </w:pPr>
            <w:r w:rsidRPr="00A60920">
              <w:t>% PME 2024</w:t>
            </w:r>
          </w:p>
        </w:tc>
        <w:tc>
          <w:tcPr>
            <w:tcW w:w="356" w:type="pct"/>
            <w:vAlign w:val="bottom"/>
          </w:tcPr>
          <w:p w14:paraId="363BA61E" w14:textId="1552D2ED" w:rsidR="0067139E" w:rsidRPr="00A60920" w:rsidRDefault="0067139E" w:rsidP="00EA0E26">
            <w:pPr>
              <w:pStyle w:val="TableColHeadingCenter"/>
              <w:spacing w:before="20" w:after="20"/>
            </w:pPr>
            <w:r w:rsidRPr="00A60920">
              <w:t xml:space="preserve">% PME 2024 </w:t>
            </w:r>
            <w:r w:rsidR="00A5452F" w:rsidRPr="00A60920">
              <w:t>S</w:t>
            </w:r>
            <w:r w:rsidRPr="00A60920">
              <w:t>tate</w:t>
            </w:r>
          </w:p>
        </w:tc>
        <w:tc>
          <w:tcPr>
            <w:tcW w:w="354" w:type="pct"/>
            <w:vAlign w:val="bottom"/>
          </w:tcPr>
          <w:p w14:paraId="2960A3AB" w14:textId="77777777" w:rsidR="0067139E" w:rsidRPr="00A60920" w:rsidRDefault="0067139E" w:rsidP="00EA0E26">
            <w:pPr>
              <w:pStyle w:val="TableColHeadingCenter"/>
              <w:spacing w:before="20" w:after="20"/>
            </w:pPr>
            <w:r w:rsidRPr="00A60920">
              <w:t>% NM 2022</w:t>
            </w:r>
          </w:p>
        </w:tc>
        <w:tc>
          <w:tcPr>
            <w:tcW w:w="355" w:type="pct"/>
            <w:vAlign w:val="bottom"/>
          </w:tcPr>
          <w:p w14:paraId="7B7397A2" w14:textId="77777777" w:rsidR="0067139E" w:rsidRPr="00A60920" w:rsidRDefault="0067139E" w:rsidP="00EA0E26">
            <w:pPr>
              <w:pStyle w:val="TableColHeadingCenter"/>
              <w:spacing w:before="20" w:after="20"/>
            </w:pPr>
            <w:r w:rsidRPr="00A60920">
              <w:t>% NM 2023</w:t>
            </w:r>
          </w:p>
        </w:tc>
        <w:tc>
          <w:tcPr>
            <w:tcW w:w="354" w:type="pct"/>
            <w:vAlign w:val="bottom"/>
          </w:tcPr>
          <w:p w14:paraId="1C8D0AC1" w14:textId="77777777" w:rsidR="0067139E" w:rsidRPr="00A60920" w:rsidRDefault="0067139E" w:rsidP="00EA0E26">
            <w:pPr>
              <w:pStyle w:val="TableColHeadingCenter"/>
              <w:spacing w:before="20" w:after="20"/>
            </w:pPr>
            <w:r w:rsidRPr="00A60920">
              <w:t>% NM 2024</w:t>
            </w:r>
          </w:p>
        </w:tc>
        <w:tc>
          <w:tcPr>
            <w:tcW w:w="353" w:type="pct"/>
            <w:vAlign w:val="bottom"/>
          </w:tcPr>
          <w:p w14:paraId="69E24CFA" w14:textId="381AB0F5" w:rsidR="0067139E" w:rsidRPr="00A60920" w:rsidRDefault="0067139E" w:rsidP="00EA0E26">
            <w:pPr>
              <w:pStyle w:val="TableColHeadingCenter"/>
              <w:spacing w:before="20" w:after="20"/>
            </w:pPr>
            <w:r w:rsidRPr="00A60920">
              <w:t xml:space="preserve">% NM 2024 </w:t>
            </w:r>
            <w:r w:rsidR="00A5452F" w:rsidRPr="00A60920">
              <w:t>S</w:t>
            </w:r>
            <w:r w:rsidRPr="00A60920">
              <w:t>tate</w:t>
            </w:r>
          </w:p>
        </w:tc>
      </w:tr>
      <w:tr w:rsidR="00EA0E26" w:rsidRPr="00A60920" w14:paraId="3C2CB2CD"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F5E66D0"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5</w:t>
            </w:r>
          </w:p>
        </w:tc>
        <w:tc>
          <w:tcPr>
            <w:tcW w:w="374" w:type="pct"/>
            <w:vAlign w:val="center"/>
          </w:tcPr>
          <w:p w14:paraId="439B1A5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225</w:t>
            </w:r>
          </w:p>
        </w:tc>
        <w:tc>
          <w:tcPr>
            <w:tcW w:w="354" w:type="pct"/>
            <w:vAlign w:val="center"/>
          </w:tcPr>
          <w:p w14:paraId="304F7C1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72</w:t>
            </w:r>
          </w:p>
        </w:tc>
        <w:tc>
          <w:tcPr>
            <w:tcW w:w="355" w:type="pct"/>
            <w:vAlign w:val="center"/>
          </w:tcPr>
          <w:p w14:paraId="74574B9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73</w:t>
            </w:r>
          </w:p>
        </w:tc>
        <w:tc>
          <w:tcPr>
            <w:tcW w:w="354" w:type="pct"/>
            <w:vAlign w:val="center"/>
          </w:tcPr>
          <w:p w14:paraId="53FB377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75</w:t>
            </w:r>
          </w:p>
        </w:tc>
        <w:tc>
          <w:tcPr>
            <w:tcW w:w="355" w:type="pct"/>
            <w:vAlign w:val="center"/>
          </w:tcPr>
          <w:p w14:paraId="678BD42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45</w:t>
            </w:r>
          </w:p>
        </w:tc>
        <w:tc>
          <w:tcPr>
            <w:tcW w:w="355" w:type="pct"/>
            <w:vAlign w:val="center"/>
          </w:tcPr>
          <w:p w14:paraId="7A57BD8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25</w:t>
            </w:r>
          </w:p>
        </w:tc>
        <w:tc>
          <w:tcPr>
            <w:tcW w:w="355" w:type="pct"/>
            <w:vAlign w:val="center"/>
          </w:tcPr>
          <w:p w14:paraId="130ED59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w:t>
            </w:r>
          </w:p>
        </w:tc>
        <w:tc>
          <w:tcPr>
            <w:tcW w:w="355" w:type="pct"/>
            <w:vAlign w:val="center"/>
          </w:tcPr>
          <w:p w14:paraId="3B23AFF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17</w:t>
            </w:r>
          </w:p>
        </w:tc>
        <w:tc>
          <w:tcPr>
            <w:tcW w:w="356" w:type="pct"/>
            <w:vAlign w:val="bottom"/>
          </w:tcPr>
          <w:p w14:paraId="632312A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36</w:t>
            </w:r>
          </w:p>
        </w:tc>
        <w:tc>
          <w:tcPr>
            <w:tcW w:w="354" w:type="pct"/>
            <w:vAlign w:val="center"/>
          </w:tcPr>
          <w:p w14:paraId="538EEAF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w:t>
            </w:r>
          </w:p>
        </w:tc>
        <w:tc>
          <w:tcPr>
            <w:tcW w:w="355" w:type="pct"/>
            <w:vAlign w:val="center"/>
          </w:tcPr>
          <w:p w14:paraId="2CD96B0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4" w:type="pct"/>
            <w:vAlign w:val="center"/>
          </w:tcPr>
          <w:p w14:paraId="2BEB250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w:t>
            </w:r>
          </w:p>
        </w:tc>
        <w:tc>
          <w:tcPr>
            <w:tcW w:w="353" w:type="pct"/>
            <w:vAlign w:val="bottom"/>
          </w:tcPr>
          <w:p w14:paraId="76F8A707"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20</w:t>
            </w:r>
          </w:p>
        </w:tc>
      </w:tr>
      <w:tr w:rsidR="0067139E" w:rsidRPr="00A60920" w14:paraId="4A954789" w14:textId="77777777" w:rsidTr="00EA0E26">
        <w:trPr>
          <w:jc w:val="center"/>
        </w:trPr>
        <w:tc>
          <w:tcPr>
            <w:tcW w:w="371" w:type="pct"/>
          </w:tcPr>
          <w:p w14:paraId="19D434AC"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8</w:t>
            </w:r>
          </w:p>
        </w:tc>
        <w:tc>
          <w:tcPr>
            <w:tcW w:w="374" w:type="pct"/>
            <w:vAlign w:val="center"/>
          </w:tcPr>
          <w:p w14:paraId="7CF567EC"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227</w:t>
            </w:r>
          </w:p>
        </w:tc>
        <w:tc>
          <w:tcPr>
            <w:tcW w:w="354" w:type="pct"/>
            <w:vAlign w:val="center"/>
          </w:tcPr>
          <w:p w14:paraId="6DA0C6D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73</w:t>
            </w:r>
          </w:p>
        </w:tc>
        <w:tc>
          <w:tcPr>
            <w:tcW w:w="355" w:type="pct"/>
            <w:vAlign w:val="center"/>
          </w:tcPr>
          <w:p w14:paraId="4BF8F48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70</w:t>
            </w:r>
          </w:p>
        </w:tc>
        <w:tc>
          <w:tcPr>
            <w:tcW w:w="354" w:type="pct"/>
            <w:vAlign w:val="center"/>
          </w:tcPr>
          <w:p w14:paraId="28CACC5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76</w:t>
            </w:r>
          </w:p>
        </w:tc>
        <w:tc>
          <w:tcPr>
            <w:tcW w:w="355" w:type="pct"/>
            <w:vAlign w:val="center"/>
          </w:tcPr>
          <w:p w14:paraId="070D2C6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39</w:t>
            </w:r>
          </w:p>
        </w:tc>
        <w:tc>
          <w:tcPr>
            <w:tcW w:w="355" w:type="pct"/>
            <w:vAlign w:val="center"/>
          </w:tcPr>
          <w:p w14:paraId="1F6C166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22</w:t>
            </w:r>
          </w:p>
        </w:tc>
        <w:tc>
          <w:tcPr>
            <w:tcW w:w="355" w:type="pct"/>
            <w:vAlign w:val="center"/>
          </w:tcPr>
          <w:p w14:paraId="10A4116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24</w:t>
            </w:r>
          </w:p>
        </w:tc>
        <w:tc>
          <w:tcPr>
            <w:tcW w:w="355" w:type="pct"/>
            <w:vAlign w:val="center"/>
          </w:tcPr>
          <w:p w14:paraId="013BBDA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19</w:t>
            </w:r>
          </w:p>
        </w:tc>
        <w:tc>
          <w:tcPr>
            <w:tcW w:w="356" w:type="pct"/>
            <w:vAlign w:val="bottom"/>
          </w:tcPr>
          <w:p w14:paraId="6BE6D24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41</w:t>
            </w:r>
          </w:p>
        </w:tc>
        <w:tc>
          <w:tcPr>
            <w:tcW w:w="354" w:type="pct"/>
            <w:vAlign w:val="center"/>
          </w:tcPr>
          <w:p w14:paraId="111EEE1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5" w:type="pct"/>
            <w:vAlign w:val="center"/>
          </w:tcPr>
          <w:p w14:paraId="6AA132E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4" w:type="pct"/>
            <w:vAlign w:val="center"/>
          </w:tcPr>
          <w:p w14:paraId="452A075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3" w:type="pct"/>
            <w:vAlign w:val="bottom"/>
          </w:tcPr>
          <w:p w14:paraId="78680BB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20</w:t>
            </w:r>
          </w:p>
        </w:tc>
      </w:tr>
      <w:tr w:rsidR="00EA0E26" w:rsidRPr="00A60920" w14:paraId="27D2670F"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BE6427C"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5 and 8</w:t>
            </w:r>
          </w:p>
        </w:tc>
        <w:tc>
          <w:tcPr>
            <w:tcW w:w="374" w:type="pct"/>
            <w:vAlign w:val="center"/>
          </w:tcPr>
          <w:p w14:paraId="2B91889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452</w:t>
            </w:r>
          </w:p>
        </w:tc>
        <w:tc>
          <w:tcPr>
            <w:tcW w:w="354" w:type="pct"/>
            <w:vAlign w:val="center"/>
          </w:tcPr>
          <w:p w14:paraId="0931876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72</w:t>
            </w:r>
          </w:p>
        </w:tc>
        <w:tc>
          <w:tcPr>
            <w:tcW w:w="355" w:type="pct"/>
            <w:vAlign w:val="center"/>
          </w:tcPr>
          <w:p w14:paraId="4C2575D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72</w:t>
            </w:r>
          </w:p>
        </w:tc>
        <w:tc>
          <w:tcPr>
            <w:tcW w:w="354" w:type="pct"/>
            <w:vAlign w:val="center"/>
          </w:tcPr>
          <w:p w14:paraId="542725CE"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76</w:t>
            </w:r>
          </w:p>
        </w:tc>
        <w:tc>
          <w:tcPr>
            <w:tcW w:w="355" w:type="pct"/>
            <w:vAlign w:val="center"/>
          </w:tcPr>
          <w:p w14:paraId="7CE2221B"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42</w:t>
            </w:r>
          </w:p>
        </w:tc>
        <w:tc>
          <w:tcPr>
            <w:tcW w:w="355" w:type="pct"/>
            <w:vAlign w:val="center"/>
          </w:tcPr>
          <w:p w14:paraId="0A43509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23</w:t>
            </w:r>
          </w:p>
        </w:tc>
        <w:tc>
          <w:tcPr>
            <w:tcW w:w="355" w:type="pct"/>
            <w:vAlign w:val="center"/>
          </w:tcPr>
          <w:p w14:paraId="537737D3"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23</w:t>
            </w:r>
          </w:p>
        </w:tc>
        <w:tc>
          <w:tcPr>
            <w:tcW w:w="355" w:type="pct"/>
            <w:vAlign w:val="center"/>
          </w:tcPr>
          <w:p w14:paraId="1FA56F5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18</w:t>
            </w:r>
          </w:p>
        </w:tc>
        <w:tc>
          <w:tcPr>
            <w:tcW w:w="356" w:type="pct"/>
            <w:vAlign w:val="bottom"/>
          </w:tcPr>
          <w:p w14:paraId="28AE618F"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38</w:t>
            </w:r>
          </w:p>
        </w:tc>
        <w:tc>
          <w:tcPr>
            <w:tcW w:w="354" w:type="pct"/>
            <w:vAlign w:val="center"/>
          </w:tcPr>
          <w:p w14:paraId="44E180D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w:t>
            </w:r>
          </w:p>
        </w:tc>
        <w:tc>
          <w:tcPr>
            <w:tcW w:w="355" w:type="pct"/>
            <w:vAlign w:val="center"/>
          </w:tcPr>
          <w:p w14:paraId="1A17B1E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5</w:t>
            </w:r>
          </w:p>
        </w:tc>
        <w:tc>
          <w:tcPr>
            <w:tcW w:w="354" w:type="pct"/>
            <w:vAlign w:val="center"/>
          </w:tcPr>
          <w:p w14:paraId="1A110546"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6</w:t>
            </w:r>
          </w:p>
        </w:tc>
        <w:tc>
          <w:tcPr>
            <w:tcW w:w="353" w:type="pct"/>
            <w:vAlign w:val="bottom"/>
          </w:tcPr>
          <w:p w14:paraId="1A0408C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20</w:t>
            </w:r>
          </w:p>
        </w:tc>
      </w:tr>
    </w:tbl>
    <w:p w14:paraId="1B6357CA" w14:textId="77777777" w:rsidR="0067139E" w:rsidRPr="00A60920" w:rsidRDefault="0067139E" w:rsidP="00EA0E26">
      <w:pPr>
        <w:pStyle w:val="TableTitle0"/>
      </w:pPr>
      <w:bookmarkStart w:id="299" w:name="_Toc204360945"/>
      <w:bookmarkEnd w:id="293"/>
      <w:bookmarkEnd w:id="296"/>
      <w:r w:rsidRPr="00A60920">
        <w:t>Table E9b. Concord-Carlisle: MCAS Science Achievement by Grade, 2022-2024</w:t>
      </w:r>
      <w:bookmarkEnd w:id="299"/>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EA0E26" w:rsidRPr="00A60920" w14:paraId="043EBDCF" w14:textId="77777777" w:rsidTr="00EA0E26">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4D2B9B0D" w14:textId="77777777" w:rsidR="0067139E" w:rsidRPr="00A60920" w:rsidRDefault="0067139E" w:rsidP="00EA0E26">
            <w:pPr>
              <w:pStyle w:val="TableColHeadingCenter"/>
              <w:spacing w:before="20" w:after="20"/>
            </w:pPr>
            <w:r w:rsidRPr="00A60920">
              <w:t>Grade</w:t>
            </w:r>
          </w:p>
        </w:tc>
        <w:tc>
          <w:tcPr>
            <w:tcW w:w="374" w:type="pct"/>
            <w:vAlign w:val="bottom"/>
          </w:tcPr>
          <w:p w14:paraId="1CE8242E" w14:textId="1B9A07C7" w:rsidR="0067139E" w:rsidRPr="00A60920" w:rsidRDefault="0067139E" w:rsidP="00EA0E26">
            <w:pPr>
              <w:pStyle w:val="TableColHeadingCenter"/>
              <w:spacing w:before="20" w:after="20"/>
            </w:pPr>
            <w:r w:rsidRPr="00A60920">
              <w:t># included (2024)</w:t>
            </w:r>
          </w:p>
        </w:tc>
        <w:tc>
          <w:tcPr>
            <w:tcW w:w="354" w:type="pct"/>
            <w:vAlign w:val="bottom"/>
          </w:tcPr>
          <w:p w14:paraId="10C0C61D" w14:textId="77777777" w:rsidR="0067139E" w:rsidRPr="00A60920" w:rsidRDefault="0067139E" w:rsidP="00EA0E26">
            <w:pPr>
              <w:pStyle w:val="TableColHeadingCenter"/>
              <w:spacing w:before="20" w:after="20"/>
            </w:pPr>
            <w:r w:rsidRPr="00A60920">
              <w:t>% M/E 2022</w:t>
            </w:r>
          </w:p>
        </w:tc>
        <w:tc>
          <w:tcPr>
            <w:tcW w:w="355" w:type="pct"/>
            <w:vAlign w:val="bottom"/>
          </w:tcPr>
          <w:p w14:paraId="4E7D125D" w14:textId="77777777" w:rsidR="0067139E" w:rsidRPr="00A60920" w:rsidRDefault="0067139E" w:rsidP="00EA0E26">
            <w:pPr>
              <w:pStyle w:val="TableColHeadingCenter"/>
              <w:spacing w:before="20" w:after="20"/>
            </w:pPr>
            <w:r w:rsidRPr="00A60920">
              <w:t>% M/E 2023</w:t>
            </w:r>
          </w:p>
        </w:tc>
        <w:tc>
          <w:tcPr>
            <w:tcW w:w="354" w:type="pct"/>
            <w:vAlign w:val="bottom"/>
          </w:tcPr>
          <w:p w14:paraId="2F364CBB" w14:textId="77777777" w:rsidR="0067139E" w:rsidRPr="00A60920" w:rsidRDefault="0067139E" w:rsidP="00EA0E26">
            <w:pPr>
              <w:pStyle w:val="TableColHeadingCenter"/>
              <w:spacing w:before="20" w:after="20"/>
            </w:pPr>
            <w:r w:rsidRPr="00A60920">
              <w:t>% M/E 2024</w:t>
            </w:r>
          </w:p>
        </w:tc>
        <w:tc>
          <w:tcPr>
            <w:tcW w:w="355" w:type="pct"/>
            <w:vAlign w:val="bottom"/>
          </w:tcPr>
          <w:p w14:paraId="512A7EB2" w14:textId="0A8469E1" w:rsidR="0067139E" w:rsidRPr="00A60920" w:rsidRDefault="0067139E" w:rsidP="00EA0E26">
            <w:pPr>
              <w:pStyle w:val="TableColHeadingCenter"/>
              <w:spacing w:before="20" w:after="20"/>
            </w:pPr>
            <w:r w:rsidRPr="00A60920">
              <w:t xml:space="preserve">% M/E 2024 </w:t>
            </w:r>
            <w:r w:rsidR="00A5452F" w:rsidRPr="00A60920">
              <w:t>S</w:t>
            </w:r>
            <w:r w:rsidRPr="00A60920">
              <w:t>tate</w:t>
            </w:r>
          </w:p>
        </w:tc>
        <w:tc>
          <w:tcPr>
            <w:tcW w:w="355" w:type="pct"/>
            <w:vAlign w:val="bottom"/>
          </w:tcPr>
          <w:p w14:paraId="664B478E" w14:textId="77777777" w:rsidR="0067139E" w:rsidRPr="00A60920" w:rsidRDefault="0067139E" w:rsidP="00EA0E26">
            <w:pPr>
              <w:pStyle w:val="TableColHeadingCenter"/>
              <w:spacing w:before="20" w:after="20"/>
            </w:pPr>
            <w:r w:rsidRPr="00A60920">
              <w:t>% PME 2022</w:t>
            </w:r>
          </w:p>
        </w:tc>
        <w:tc>
          <w:tcPr>
            <w:tcW w:w="355" w:type="pct"/>
            <w:vAlign w:val="bottom"/>
          </w:tcPr>
          <w:p w14:paraId="71050B11" w14:textId="77777777" w:rsidR="0067139E" w:rsidRPr="00A60920" w:rsidRDefault="0067139E" w:rsidP="00EA0E26">
            <w:pPr>
              <w:pStyle w:val="TableColHeadingCenter"/>
              <w:spacing w:before="20" w:after="20"/>
            </w:pPr>
            <w:r w:rsidRPr="00A60920">
              <w:t>% PME 2023</w:t>
            </w:r>
          </w:p>
        </w:tc>
        <w:tc>
          <w:tcPr>
            <w:tcW w:w="355" w:type="pct"/>
            <w:vAlign w:val="bottom"/>
          </w:tcPr>
          <w:p w14:paraId="69868E5F" w14:textId="77777777" w:rsidR="0067139E" w:rsidRPr="00A60920" w:rsidRDefault="0067139E" w:rsidP="00EA0E26">
            <w:pPr>
              <w:pStyle w:val="TableColHeadingCenter"/>
              <w:spacing w:before="20" w:after="20"/>
            </w:pPr>
            <w:r w:rsidRPr="00A60920">
              <w:t>% PME 2024</w:t>
            </w:r>
          </w:p>
        </w:tc>
        <w:tc>
          <w:tcPr>
            <w:tcW w:w="356" w:type="pct"/>
            <w:vAlign w:val="bottom"/>
          </w:tcPr>
          <w:p w14:paraId="6A10D4CF" w14:textId="3C155FB6" w:rsidR="0067139E" w:rsidRPr="00A60920" w:rsidRDefault="0067139E" w:rsidP="00EA0E26">
            <w:pPr>
              <w:pStyle w:val="TableColHeadingCenter"/>
              <w:spacing w:before="20" w:after="20"/>
            </w:pPr>
            <w:r w:rsidRPr="00A60920">
              <w:t xml:space="preserve">% PME 2024 </w:t>
            </w:r>
            <w:r w:rsidR="00A5452F" w:rsidRPr="00A60920">
              <w:t>S</w:t>
            </w:r>
            <w:r w:rsidRPr="00A60920">
              <w:t>tate</w:t>
            </w:r>
          </w:p>
        </w:tc>
        <w:tc>
          <w:tcPr>
            <w:tcW w:w="354" w:type="pct"/>
            <w:vAlign w:val="bottom"/>
          </w:tcPr>
          <w:p w14:paraId="22C10489" w14:textId="77777777" w:rsidR="0067139E" w:rsidRPr="00A60920" w:rsidRDefault="0067139E" w:rsidP="00EA0E26">
            <w:pPr>
              <w:pStyle w:val="TableColHeadingCenter"/>
              <w:spacing w:before="20" w:after="20"/>
            </w:pPr>
            <w:r w:rsidRPr="00A60920">
              <w:t>% NM 2022</w:t>
            </w:r>
          </w:p>
        </w:tc>
        <w:tc>
          <w:tcPr>
            <w:tcW w:w="355" w:type="pct"/>
            <w:vAlign w:val="bottom"/>
          </w:tcPr>
          <w:p w14:paraId="61D7AE7F" w14:textId="77777777" w:rsidR="0067139E" w:rsidRPr="00A60920" w:rsidRDefault="0067139E" w:rsidP="00EA0E26">
            <w:pPr>
              <w:pStyle w:val="TableColHeadingCenter"/>
              <w:spacing w:before="20" w:after="20"/>
            </w:pPr>
            <w:r w:rsidRPr="00A60920">
              <w:t>% NM 2023</w:t>
            </w:r>
          </w:p>
        </w:tc>
        <w:tc>
          <w:tcPr>
            <w:tcW w:w="354" w:type="pct"/>
            <w:vAlign w:val="bottom"/>
          </w:tcPr>
          <w:p w14:paraId="2A4E16DA" w14:textId="77777777" w:rsidR="0067139E" w:rsidRPr="00A60920" w:rsidRDefault="0067139E" w:rsidP="00EA0E26">
            <w:pPr>
              <w:pStyle w:val="TableColHeadingCenter"/>
              <w:spacing w:before="20" w:after="20"/>
            </w:pPr>
            <w:r w:rsidRPr="00A60920">
              <w:t>% NM 2024</w:t>
            </w:r>
          </w:p>
        </w:tc>
        <w:tc>
          <w:tcPr>
            <w:tcW w:w="353" w:type="pct"/>
            <w:vAlign w:val="bottom"/>
          </w:tcPr>
          <w:p w14:paraId="10CF856F" w14:textId="3F2766C2" w:rsidR="0067139E" w:rsidRPr="00A60920" w:rsidRDefault="0067139E" w:rsidP="00EA0E26">
            <w:pPr>
              <w:pStyle w:val="TableColHeadingCenter"/>
              <w:spacing w:before="20" w:after="20"/>
            </w:pPr>
            <w:r w:rsidRPr="00A60920">
              <w:t xml:space="preserve">% NM 2024 </w:t>
            </w:r>
            <w:r w:rsidR="00A5452F" w:rsidRPr="00A60920">
              <w:t>S</w:t>
            </w:r>
            <w:r w:rsidRPr="00A60920">
              <w:t>tate</w:t>
            </w:r>
          </w:p>
        </w:tc>
      </w:tr>
      <w:tr w:rsidR="00EA0E26" w:rsidRPr="00A60920" w14:paraId="1CBE6E97"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6045070" w14:textId="77777777" w:rsidR="0067139E" w:rsidRPr="00A60920" w:rsidRDefault="0067139E" w:rsidP="00B33948">
            <w:pPr>
              <w:pStyle w:val="TableText"/>
              <w:spacing w:before="20" w:after="20"/>
              <w:jc w:val="center"/>
              <w:rPr>
                <w:rFonts w:ascii="Franklin Gothic Book" w:hAnsi="Franklin Gothic Book"/>
              </w:rPr>
            </w:pPr>
            <w:r w:rsidRPr="00A60920">
              <w:rPr>
                <w:rFonts w:ascii="Franklin Gothic Book" w:hAnsi="Franklin Gothic Book"/>
              </w:rPr>
              <w:t>10</w:t>
            </w:r>
          </w:p>
        </w:tc>
        <w:tc>
          <w:tcPr>
            <w:tcW w:w="374" w:type="pct"/>
            <w:vAlign w:val="center"/>
          </w:tcPr>
          <w:p w14:paraId="1E8ED944"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303</w:t>
            </w:r>
          </w:p>
        </w:tc>
        <w:tc>
          <w:tcPr>
            <w:tcW w:w="354" w:type="pct"/>
            <w:vAlign w:val="center"/>
          </w:tcPr>
          <w:p w14:paraId="6931D3DA"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79</w:t>
            </w:r>
          </w:p>
        </w:tc>
        <w:tc>
          <w:tcPr>
            <w:tcW w:w="355" w:type="pct"/>
            <w:vAlign w:val="center"/>
          </w:tcPr>
          <w:p w14:paraId="37993D5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77</w:t>
            </w:r>
          </w:p>
        </w:tc>
        <w:tc>
          <w:tcPr>
            <w:tcW w:w="354" w:type="pct"/>
            <w:vAlign w:val="center"/>
          </w:tcPr>
          <w:p w14:paraId="0CD32912"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83</w:t>
            </w:r>
          </w:p>
        </w:tc>
        <w:tc>
          <w:tcPr>
            <w:tcW w:w="355" w:type="pct"/>
            <w:vAlign w:val="center"/>
          </w:tcPr>
          <w:p w14:paraId="1BDB51B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49</w:t>
            </w:r>
          </w:p>
        </w:tc>
        <w:tc>
          <w:tcPr>
            <w:tcW w:w="355" w:type="pct"/>
            <w:vAlign w:val="center"/>
          </w:tcPr>
          <w:p w14:paraId="47D97E9D"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18</w:t>
            </w:r>
          </w:p>
        </w:tc>
        <w:tc>
          <w:tcPr>
            <w:tcW w:w="355" w:type="pct"/>
            <w:vAlign w:val="center"/>
          </w:tcPr>
          <w:p w14:paraId="7DDB374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20</w:t>
            </w:r>
          </w:p>
        </w:tc>
        <w:tc>
          <w:tcPr>
            <w:tcW w:w="355" w:type="pct"/>
            <w:vAlign w:val="center"/>
          </w:tcPr>
          <w:p w14:paraId="5DE4B4B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14</w:t>
            </w:r>
          </w:p>
        </w:tc>
        <w:tc>
          <w:tcPr>
            <w:tcW w:w="356" w:type="pct"/>
            <w:vAlign w:val="bottom"/>
          </w:tcPr>
          <w:p w14:paraId="29F608E1"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40</w:t>
            </w:r>
          </w:p>
        </w:tc>
        <w:tc>
          <w:tcPr>
            <w:tcW w:w="354" w:type="pct"/>
            <w:vAlign w:val="center"/>
          </w:tcPr>
          <w:p w14:paraId="5EBF7A40"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w:t>
            </w:r>
          </w:p>
        </w:tc>
        <w:tc>
          <w:tcPr>
            <w:tcW w:w="355" w:type="pct"/>
            <w:vAlign w:val="center"/>
          </w:tcPr>
          <w:p w14:paraId="72C1D345"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4</w:t>
            </w:r>
          </w:p>
        </w:tc>
        <w:tc>
          <w:tcPr>
            <w:tcW w:w="354" w:type="pct"/>
            <w:vAlign w:val="center"/>
          </w:tcPr>
          <w:p w14:paraId="10D2FF19"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cs="Calibri"/>
              </w:rPr>
              <w:t>3</w:t>
            </w:r>
          </w:p>
        </w:tc>
        <w:tc>
          <w:tcPr>
            <w:tcW w:w="353" w:type="pct"/>
            <w:vAlign w:val="bottom"/>
          </w:tcPr>
          <w:p w14:paraId="09910D78" w14:textId="77777777" w:rsidR="0067139E" w:rsidRPr="00A60920" w:rsidRDefault="0067139E" w:rsidP="00B33948">
            <w:pPr>
              <w:pStyle w:val="TableTextCentered"/>
              <w:spacing w:before="20" w:after="20"/>
              <w:rPr>
                <w:rFonts w:ascii="Franklin Gothic Book" w:hAnsi="Franklin Gothic Book"/>
              </w:rPr>
            </w:pPr>
            <w:r w:rsidRPr="00A60920">
              <w:rPr>
                <w:rFonts w:ascii="Franklin Gothic Book" w:hAnsi="Franklin Gothic Book"/>
              </w:rPr>
              <w:t>11</w:t>
            </w:r>
          </w:p>
        </w:tc>
      </w:tr>
    </w:tbl>
    <w:p w14:paraId="64F89597" w14:textId="77777777" w:rsidR="0067139E" w:rsidRPr="00A60920" w:rsidRDefault="0067139E" w:rsidP="00B33948">
      <w:pPr>
        <w:spacing w:line="240" w:lineRule="auto"/>
        <w:rPr>
          <w:rFonts w:ascii="Franklin Gothic Book" w:hAnsi="Franklin Gothic Book"/>
          <w:sz w:val="20"/>
          <w:szCs w:val="20"/>
        </w:rPr>
      </w:pPr>
    </w:p>
    <w:p w14:paraId="2F8FB492" w14:textId="77777777" w:rsidR="0067139E" w:rsidRPr="00A60920" w:rsidRDefault="0067139E">
      <w:pPr>
        <w:spacing w:after="160" w:line="259" w:lineRule="auto"/>
        <w:rPr>
          <w:rFonts w:ascii="Franklin Gothic Book" w:hAnsi="Franklin Gothic Book"/>
          <w:sz w:val="20"/>
          <w:szCs w:val="20"/>
        </w:rPr>
        <w:sectPr w:rsidR="0067139E" w:rsidRPr="00A60920" w:rsidSect="0067139E">
          <w:headerReference w:type="default" r:id="rId78"/>
          <w:footerReference w:type="default" r:id="rId79"/>
          <w:pgSz w:w="15840" w:h="12240" w:orient="landscape"/>
          <w:pgMar w:top="1440" w:right="1440" w:bottom="1440" w:left="1440" w:header="720" w:footer="720" w:gutter="0"/>
          <w:pgNumType w:start="1"/>
          <w:cols w:space="720"/>
          <w:docGrid w:linePitch="360"/>
        </w:sectPr>
      </w:pPr>
    </w:p>
    <w:p w14:paraId="370F2267" w14:textId="77777777" w:rsidR="0067139E" w:rsidRPr="00A60920" w:rsidRDefault="0067139E" w:rsidP="00EA0E26">
      <w:pPr>
        <w:pStyle w:val="TableTitle0"/>
      </w:pPr>
      <w:bookmarkStart w:id="300" w:name="_Toc204360946"/>
      <w:r w:rsidRPr="00A60920">
        <w:lastRenderedPageBreak/>
        <w:t>Table E10. Concord: MCAS ELA Mean Student Growth Percentile by Student Group, Grades 3-8, 2022-2024</w:t>
      </w:r>
      <w:bookmarkEnd w:id="300"/>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67139E" w:rsidRPr="00A60920" w14:paraId="4A15E440" w14:textId="77777777" w:rsidTr="00EA0E26">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5AA78955" w14:textId="77777777" w:rsidR="0067139E" w:rsidRPr="00A60920" w:rsidRDefault="0067139E" w:rsidP="00EA0E26">
            <w:pPr>
              <w:pStyle w:val="TableColHeadingCtr-rev"/>
            </w:pPr>
            <w:r w:rsidRPr="00A60920">
              <w:t>Group</w:t>
            </w:r>
          </w:p>
        </w:tc>
        <w:tc>
          <w:tcPr>
            <w:tcW w:w="1235" w:type="dxa"/>
            <w:vAlign w:val="bottom"/>
          </w:tcPr>
          <w:p w14:paraId="684C5965" w14:textId="2ADB9279" w:rsidR="0067139E" w:rsidRPr="00A60920" w:rsidRDefault="0067139E" w:rsidP="00EA0E26">
            <w:pPr>
              <w:pStyle w:val="TableColHeadingCtr-rev"/>
            </w:pPr>
            <w:r w:rsidRPr="00A60920">
              <w:t># included (2024)</w:t>
            </w:r>
          </w:p>
        </w:tc>
        <w:tc>
          <w:tcPr>
            <w:tcW w:w="1310" w:type="dxa"/>
            <w:vAlign w:val="bottom"/>
          </w:tcPr>
          <w:p w14:paraId="540E5786" w14:textId="77777777" w:rsidR="0067139E" w:rsidRPr="00A60920" w:rsidRDefault="0067139E" w:rsidP="00EA0E26">
            <w:pPr>
              <w:pStyle w:val="TableColHeadingCtr-rev"/>
            </w:pPr>
            <w:r w:rsidRPr="00A60920">
              <w:t>2022</w:t>
            </w:r>
          </w:p>
        </w:tc>
        <w:tc>
          <w:tcPr>
            <w:tcW w:w="1310" w:type="dxa"/>
            <w:vAlign w:val="bottom"/>
          </w:tcPr>
          <w:p w14:paraId="454095BB" w14:textId="77777777" w:rsidR="0067139E" w:rsidRPr="00A60920" w:rsidRDefault="0067139E" w:rsidP="00EA0E26">
            <w:pPr>
              <w:pStyle w:val="TableColHeadingCtr-rev"/>
            </w:pPr>
            <w:r w:rsidRPr="00A60920">
              <w:t>2023</w:t>
            </w:r>
          </w:p>
        </w:tc>
        <w:tc>
          <w:tcPr>
            <w:tcW w:w="1196" w:type="dxa"/>
            <w:vAlign w:val="bottom"/>
          </w:tcPr>
          <w:p w14:paraId="59BD0FE8" w14:textId="77777777" w:rsidR="0067139E" w:rsidRPr="00A60920" w:rsidRDefault="0067139E" w:rsidP="00EA0E26">
            <w:pPr>
              <w:pStyle w:val="TableColHeadingCtr-rev"/>
            </w:pPr>
            <w:r w:rsidRPr="00A60920">
              <w:t>2024</w:t>
            </w:r>
          </w:p>
        </w:tc>
        <w:tc>
          <w:tcPr>
            <w:tcW w:w="1331" w:type="dxa"/>
            <w:vAlign w:val="bottom"/>
          </w:tcPr>
          <w:p w14:paraId="4518237A" w14:textId="77777777" w:rsidR="0067139E" w:rsidRPr="00A60920" w:rsidRDefault="0067139E" w:rsidP="00EA0E26">
            <w:pPr>
              <w:pStyle w:val="TableColHeadingCtr-rev"/>
            </w:pPr>
            <w:r w:rsidRPr="00A60920">
              <w:t>State (2024)</w:t>
            </w:r>
          </w:p>
        </w:tc>
      </w:tr>
      <w:tr w:rsidR="0067139E" w:rsidRPr="00A60920" w14:paraId="364E9D64"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44E2386D"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All students</w:t>
            </w:r>
          </w:p>
        </w:tc>
        <w:tc>
          <w:tcPr>
            <w:tcW w:w="1235" w:type="dxa"/>
            <w:vAlign w:val="center"/>
          </w:tcPr>
          <w:p w14:paraId="359B8AE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1,050</w:t>
            </w:r>
          </w:p>
        </w:tc>
        <w:tc>
          <w:tcPr>
            <w:tcW w:w="1310" w:type="dxa"/>
            <w:vAlign w:val="center"/>
          </w:tcPr>
          <w:p w14:paraId="2B2BDF6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310" w:type="dxa"/>
            <w:vAlign w:val="center"/>
          </w:tcPr>
          <w:p w14:paraId="4D269AC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60</w:t>
            </w:r>
          </w:p>
        </w:tc>
        <w:tc>
          <w:tcPr>
            <w:tcW w:w="1196" w:type="dxa"/>
            <w:vAlign w:val="center"/>
          </w:tcPr>
          <w:p w14:paraId="5D0CCA1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59</w:t>
            </w:r>
          </w:p>
        </w:tc>
        <w:tc>
          <w:tcPr>
            <w:tcW w:w="1331" w:type="dxa"/>
            <w:vAlign w:val="center"/>
          </w:tcPr>
          <w:p w14:paraId="4EB2A41C"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43BB855E" w14:textId="77777777" w:rsidTr="00B33948">
        <w:tc>
          <w:tcPr>
            <w:tcW w:w="2962" w:type="dxa"/>
          </w:tcPr>
          <w:p w14:paraId="00F8C94B"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African American/Black</w:t>
            </w:r>
          </w:p>
        </w:tc>
        <w:tc>
          <w:tcPr>
            <w:tcW w:w="1235" w:type="dxa"/>
            <w:vAlign w:val="center"/>
          </w:tcPr>
          <w:p w14:paraId="634EEC0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44</w:t>
            </w:r>
          </w:p>
        </w:tc>
        <w:tc>
          <w:tcPr>
            <w:tcW w:w="1310" w:type="dxa"/>
            <w:vAlign w:val="center"/>
          </w:tcPr>
          <w:p w14:paraId="65C2BC9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43</w:t>
            </w:r>
          </w:p>
        </w:tc>
        <w:tc>
          <w:tcPr>
            <w:tcW w:w="1310" w:type="dxa"/>
            <w:vAlign w:val="center"/>
          </w:tcPr>
          <w:p w14:paraId="7AC8BFB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c>
          <w:tcPr>
            <w:tcW w:w="1196" w:type="dxa"/>
            <w:vAlign w:val="center"/>
          </w:tcPr>
          <w:p w14:paraId="026EF24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46</w:t>
            </w:r>
          </w:p>
        </w:tc>
        <w:tc>
          <w:tcPr>
            <w:tcW w:w="1331" w:type="dxa"/>
            <w:vAlign w:val="center"/>
          </w:tcPr>
          <w:p w14:paraId="75511C6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49</w:t>
            </w:r>
          </w:p>
        </w:tc>
      </w:tr>
      <w:tr w:rsidR="0067139E" w:rsidRPr="00A60920" w14:paraId="13A193DD"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0BF851ED"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Asian</w:t>
            </w:r>
          </w:p>
        </w:tc>
        <w:tc>
          <w:tcPr>
            <w:tcW w:w="1235" w:type="dxa"/>
            <w:vAlign w:val="center"/>
          </w:tcPr>
          <w:p w14:paraId="506B9E5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78</w:t>
            </w:r>
          </w:p>
        </w:tc>
        <w:tc>
          <w:tcPr>
            <w:tcW w:w="1310" w:type="dxa"/>
            <w:vAlign w:val="center"/>
          </w:tcPr>
          <w:p w14:paraId="4BA6D7C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63</w:t>
            </w:r>
          </w:p>
        </w:tc>
        <w:tc>
          <w:tcPr>
            <w:tcW w:w="1310" w:type="dxa"/>
            <w:vAlign w:val="center"/>
          </w:tcPr>
          <w:p w14:paraId="5AB1F65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62</w:t>
            </w:r>
          </w:p>
        </w:tc>
        <w:tc>
          <w:tcPr>
            <w:tcW w:w="1196" w:type="dxa"/>
            <w:vAlign w:val="center"/>
          </w:tcPr>
          <w:p w14:paraId="784549A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65</w:t>
            </w:r>
          </w:p>
        </w:tc>
        <w:tc>
          <w:tcPr>
            <w:tcW w:w="1331" w:type="dxa"/>
            <w:vAlign w:val="center"/>
          </w:tcPr>
          <w:p w14:paraId="1526FC1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57</w:t>
            </w:r>
          </w:p>
        </w:tc>
      </w:tr>
      <w:tr w:rsidR="0067139E" w:rsidRPr="00A60920" w14:paraId="095F9767" w14:textId="77777777" w:rsidTr="00B33948">
        <w:tc>
          <w:tcPr>
            <w:tcW w:w="2962" w:type="dxa"/>
          </w:tcPr>
          <w:p w14:paraId="38B23DC8"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Hispanic/Latino</w:t>
            </w:r>
          </w:p>
        </w:tc>
        <w:tc>
          <w:tcPr>
            <w:tcW w:w="1235" w:type="dxa"/>
            <w:vAlign w:val="center"/>
          </w:tcPr>
          <w:p w14:paraId="28F8F9D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78</w:t>
            </w:r>
          </w:p>
        </w:tc>
        <w:tc>
          <w:tcPr>
            <w:tcW w:w="1310" w:type="dxa"/>
            <w:vAlign w:val="center"/>
          </w:tcPr>
          <w:p w14:paraId="7295CBA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c>
          <w:tcPr>
            <w:tcW w:w="1310" w:type="dxa"/>
            <w:vAlign w:val="center"/>
          </w:tcPr>
          <w:p w14:paraId="77B2ACF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53</w:t>
            </w:r>
          </w:p>
        </w:tc>
        <w:tc>
          <w:tcPr>
            <w:tcW w:w="1196" w:type="dxa"/>
            <w:vAlign w:val="center"/>
          </w:tcPr>
          <w:p w14:paraId="1CA378B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59</w:t>
            </w:r>
          </w:p>
        </w:tc>
        <w:tc>
          <w:tcPr>
            <w:tcW w:w="1331" w:type="dxa"/>
            <w:vAlign w:val="center"/>
          </w:tcPr>
          <w:p w14:paraId="465A183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r>
      <w:tr w:rsidR="0067139E" w:rsidRPr="00A60920" w14:paraId="71D26488"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333FFE58"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Multi-Race, non-Hispanic/Latino</w:t>
            </w:r>
          </w:p>
        </w:tc>
        <w:tc>
          <w:tcPr>
            <w:tcW w:w="1235" w:type="dxa"/>
            <w:vAlign w:val="center"/>
          </w:tcPr>
          <w:p w14:paraId="390D4B1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76</w:t>
            </w:r>
          </w:p>
        </w:tc>
        <w:tc>
          <w:tcPr>
            <w:tcW w:w="1310" w:type="dxa"/>
            <w:vAlign w:val="center"/>
          </w:tcPr>
          <w:p w14:paraId="4E06720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57</w:t>
            </w:r>
          </w:p>
        </w:tc>
        <w:tc>
          <w:tcPr>
            <w:tcW w:w="1310" w:type="dxa"/>
            <w:vAlign w:val="center"/>
          </w:tcPr>
          <w:p w14:paraId="6850FA4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66</w:t>
            </w:r>
          </w:p>
        </w:tc>
        <w:tc>
          <w:tcPr>
            <w:tcW w:w="1196" w:type="dxa"/>
            <w:vAlign w:val="center"/>
          </w:tcPr>
          <w:p w14:paraId="059EC5D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56</w:t>
            </w:r>
          </w:p>
        </w:tc>
        <w:tc>
          <w:tcPr>
            <w:tcW w:w="1331" w:type="dxa"/>
            <w:vAlign w:val="center"/>
          </w:tcPr>
          <w:p w14:paraId="3719BF7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r>
      <w:tr w:rsidR="0067139E" w:rsidRPr="00A60920" w14:paraId="3CD052CA" w14:textId="77777777" w:rsidTr="00B33948">
        <w:tc>
          <w:tcPr>
            <w:tcW w:w="2962" w:type="dxa"/>
          </w:tcPr>
          <w:p w14:paraId="2F67B9BB"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Native American</w:t>
            </w:r>
          </w:p>
        </w:tc>
        <w:tc>
          <w:tcPr>
            <w:tcW w:w="1235" w:type="dxa"/>
            <w:vAlign w:val="center"/>
          </w:tcPr>
          <w:p w14:paraId="394D0C6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w:t>
            </w:r>
          </w:p>
        </w:tc>
        <w:tc>
          <w:tcPr>
            <w:tcW w:w="1310" w:type="dxa"/>
            <w:vAlign w:val="center"/>
          </w:tcPr>
          <w:p w14:paraId="5BE0D016" w14:textId="448EF1B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5A9BB694" w14:textId="3ADBD771"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22B83CC2" w14:textId="1EE4DB5A"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10FFB50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r>
      <w:tr w:rsidR="0067139E" w:rsidRPr="00A60920" w14:paraId="15938844"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1F04DE49" w14:textId="77777777" w:rsidR="0067139E" w:rsidRPr="00A60920" w:rsidRDefault="0067139E" w:rsidP="00B33948">
            <w:pPr>
              <w:pStyle w:val="TableText"/>
              <w:rPr>
                <w:rFonts w:ascii="Franklin Gothic Book" w:hAnsi="Franklin Gothic Book"/>
                <w:spacing w:val="-4"/>
              </w:rPr>
            </w:pPr>
            <w:r w:rsidRPr="00A60920">
              <w:rPr>
                <w:rFonts w:ascii="Franklin Gothic Book" w:hAnsi="Franklin Gothic Book"/>
                <w:spacing w:val="-4"/>
              </w:rPr>
              <w:t>Native Hawaiian, Pacific Islander</w:t>
            </w:r>
          </w:p>
        </w:tc>
        <w:tc>
          <w:tcPr>
            <w:tcW w:w="1235" w:type="dxa"/>
            <w:vAlign w:val="center"/>
          </w:tcPr>
          <w:p w14:paraId="18D05443" w14:textId="4CBFC23E"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0B3D5B98" w14:textId="738BA75A"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4BEF941C" w14:textId="4FA017F0"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4111D15C" w14:textId="4BC32FEC"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6399926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r>
      <w:tr w:rsidR="0067139E" w:rsidRPr="00A60920" w14:paraId="186E78BE" w14:textId="77777777" w:rsidTr="00B33948">
        <w:tc>
          <w:tcPr>
            <w:tcW w:w="2962" w:type="dxa"/>
          </w:tcPr>
          <w:p w14:paraId="57DF474F"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White</w:t>
            </w:r>
          </w:p>
        </w:tc>
        <w:tc>
          <w:tcPr>
            <w:tcW w:w="1235" w:type="dxa"/>
            <w:vAlign w:val="center"/>
          </w:tcPr>
          <w:p w14:paraId="2BBF7AC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773</w:t>
            </w:r>
          </w:p>
        </w:tc>
        <w:tc>
          <w:tcPr>
            <w:tcW w:w="1310" w:type="dxa"/>
            <w:vAlign w:val="center"/>
          </w:tcPr>
          <w:p w14:paraId="6BD6701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310" w:type="dxa"/>
            <w:vAlign w:val="center"/>
          </w:tcPr>
          <w:p w14:paraId="1C974B5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60</w:t>
            </w:r>
          </w:p>
        </w:tc>
        <w:tc>
          <w:tcPr>
            <w:tcW w:w="1196" w:type="dxa"/>
            <w:vAlign w:val="center"/>
          </w:tcPr>
          <w:p w14:paraId="7331535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59</w:t>
            </w:r>
          </w:p>
        </w:tc>
        <w:tc>
          <w:tcPr>
            <w:tcW w:w="1331" w:type="dxa"/>
            <w:vAlign w:val="center"/>
          </w:tcPr>
          <w:p w14:paraId="4657268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516E7E27"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611AC71F" w14:textId="7FD49CE6" w:rsidR="0067139E" w:rsidRPr="00A60920" w:rsidRDefault="0067139E" w:rsidP="00B33948">
            <w:pPr>
              <w:pStyle w:val="TableText"/>
              <w:rPr>
                <w:rFonts w:ascii="Franklin Gothic Book" w:hAnsi="Franklin Gothic Book"/>
              </w:rPr>
            </w:pPr>
            <w:r w:rsidRPr="00A60920">
              <w:rPr>
                <w:rFonts w:ascii="Franklin Gothic Book" w:hAnsi="Franklin Gothic Book"/>
              </w:rPr>
              <w:t xml:space="preserve">High </w:t>
            </w:r>
            <w:r w:rsidR="00A22AA4" w:rsidRPr="00A60920">
              <w:rPr>
                <w:rFonts w:ascii="Franklin Gothic Book" w:hAnsi="Franklin Gothic Book"/>
              </w:rPr>
              <w:t>n</w:t>
            </w:r>
            <w:r w:rsidRPr="00A60920">
              <w:rPr>
                <w:rFonts w:ascii="Franklin Gothic Book" w:hAnsi="Franklin Gothic Book"/>
              </w:rPr>
              <w:t>eeds</w:t>
            </w:r>
          </w:p>
        </w:tc>
        <w:tc>
          <w:tcPr>
            <w:tcW w:w="1235" w:type="dxa"/>
            <w:vAlign w:val="center"/>
          </w:tcPr>
          <w:p w14:paraId="5B55CFA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291</w:t>
            </w:r>
          </w:p>
        </w:tc>
        <w:tc>
          <w:tcPr>
            <w:tcW w:w="1310" w:type="dxa"/>
            <w:vAlign w:val="center"/>
          </w:tcPr>
          <w:p w14:paraId="060BCF8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c>
          <w:tcPr>
            <w:tcW w:w="1310" w:type="dxa"/>
            <w:vAlign w:val="center"/>
          </w:tcPr>
          <w:p w14:paraId="0E26093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196" w:type="dxa"/>
            <w:vAlign w:val="center"/>
          </w:tcPr>
          <w:p w14:paraId="643BAD1C"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331" w:type="dxa"/>
            <w:vAlign w:val="center"/>
          </w:tcPr>
          <w:p w14:paraId="606D053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r>
      <w:tr w:rsidR="0067139E" w:rsidRPr="00A60920" w14:paraId="5AD65060" w14:textId="77777777" w:rsidTr="00B33948">
        <w:tc>
          <w:tcPr>
            <w:tcW w:w="2962" w:type="dxa"/>
          </w:tcPr>
          <w:p w14:paraId="16EA7038"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Low income</w:t>
            </w:r>
          </w:p>
        </w:tc>
        <w:tc>
          <w:tcPr>
            <w:tcW w:w="1235" w:type="dxa"/>
            <w:vAlign w:val="center"/>
          </w:tcPr>
          <w:p w14:paraId="3ADFC3D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112</w:t>
            </w:r>
          </w:p>
        </w:tc>
        <w:tc>
          <w:tcPr>
            <w:tcW w:w="1310" w:type="dxa"/>
            <w:vAlign w:val="center"/>
          </w:tcPr>
          <w:p w14:paraId="35693BD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44</w:t>
            </w:r>
          </w:p>
        </w:tc>
        <w:tc>
          <w:tcPr>
            <w:tcW w:w="1310" w:type="dxa"/>
            <w:vAlign w:val="center"/>
          </w:tcPr>
          <w:p w14:paraId="21288E8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46</w:t>
            </w:r>
          </w:p>
        </w:tc>
        <w:tc>
          <w:tcPr>
            <w:tcW w:w="1196" w:type="dxa"/>
            <w:vAlign w:val="center"/>
          </w:tcPr>
          <w:p w14:paraId="2BF197F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c>
          <w:tcPr>
            <w:tcW w:w="1331" w:type="dxa"/>
            <w:vAlign w:val="center"/>
          </w:tcPr>
          <w:p w14:paraId="6E5F589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r>
      <w:tr w:rsidR="0067139E" w:rsidRPr="00A60920" w14:paraId="06F5E562"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6AD663A4" w14:textId="78F94B94" w:rsidR="0067139E" w:rsidRPr="00A60920" w:rsidRDefault="00A22AA4" w:rsidP="00B33948">
            <w:pPr>
              <w:pStyle w:val="TableText"/>
              <w:rPr>
                <w:rFonts w:ascii="Franklin Gothic Book" w:hAnsi="Franklin Gothic Book"/>
                <w:spacing w:val="-4"/>
              </w:rPr>
            </w:pPr>
            <w:r w:rsidRPr="00A60920">
              <w:rPr>
                <w:rFonts w:ascii="Franklin Gothic Book" w:hAnsi="Franklin Gothic Book"/>
                <w:spacing w:val="-4"/>
              </w:rPr>
              <w:t>ELs</w:t>
            </w:r>
            <w:r w:rsidR="0067139E" w:rsidRPr="00A60920">
              <w:rPr>
                <w:rFonts w:ascii="Franklin Gothic Book" w:hAnsi="Franklin Gothic Book"/>
                <w:spacing w:val="-4"/>
              </w:rPr>
              <w:t xml:space="preserve"> and former </w:t>
            </w:r>
            <w:r w:rsidRPr="00A60920">
              <w:rPr>
                <w:rFonts w:ascii="Franklin Gothic Book" w:hAnsi="Franklin Gothic Book"/>
                <w:spacing w:val="-4"/>
              </w:rPr>
              <w:t>ELs</w:t>
            </w:r>
          </w:p>
        </w:tc>
        <w:tc>
          <w:tcPr>
            <w:tcW w:w="1235" w:type="dxa"/>
            <w:vAlign w:val="center"/>
          </w:tcPr>
          <w:p w14:paraId="3DB9729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41</w:t>
            </w:r>
          </w:p>
        </w:tc>
        <w:tc>
          <w:tcPr>
            <w:tcW w:w="1310" w:type="dxa"/>
            <w:vAlign w:val="center"/>
          </w:tcPr>
          <w:p w14:paraId="0E6D761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53</w:t>
            </w:r>
          </w:p>
        </w:tc>
        <w:tc>
          <w:tcPr>
            <w:tcW w:w="1310" w:type="dxa"/>
            <w:vAlign w:val="center"/>
          </w:tcPr>
          <w:p w14:paraId="1858913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196" w:type="dxa"/>
            <w:vAlign w:val="center"/>
          </w:tcPr>
          <w:p w14:paraId="18C8000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56</w:t>
            </w:r>
          </w:p>
        </w:tc>
        <w:tc>
          <w:tcPr>
            <w:tcW w:w="1331" w:type="dxa"/>
            <w:vAlign w:val="center"/>
          </w:tcPr>
          <w:p w14:paraId="4BB557C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61551ECA" w14:textId="77777777" w:rsidTr="00B33948">
        <w:tc>
          <w:tcPr>
            <w:tcW w:w="2962" w:type="dxa"/>
          </w:tcPr>
          <w:p w14:paraId="226DA3E4" w14:textId="0740EA84" w:rsidR="0067139E" w:rsidRPr="00A60920" w:rsidRDefault="0067139E" w:rsidP="00B33948">
            <w:pPr>
              <w:pStyle w:val="TableText"/>
              <w:rPr>
                <w:rFonts w:ascii="Franklin Gothic Book" w:hAnsi="Franklin Gothic Book"/>
              </w:rPr>
            </w:pPr>
            <w:r w:rsidRPr="00A60920">
              <w:rPr>
                <w:rFonts w:ascii="Franklin Gothic Book" w:hAnsi="Franklin Gothic Book"/>
              </w:rPr>
              <w:t>Students w</w:t>
            </w:r>
            <w:r w:rsidR="004C3C91" w:rsidRPr="00A60920">
              <w:rPr>
                <w:rFonts w:ascii="Franklin Gothic Book" w:hAnsi="Franklin Gothic Book"/>
              </w:rPr>
              <w:t>/</w:t>
            </w:r>
            <w:r w:rsidRPr="00A60920">
              <w:rPr>
                <w:rFonts w:ascii="Franklin Gothic Book" w:hAnsi="Franklin Gothic Book"/>
              </w:rPr>
              <w:t>disabilities</w:t>
            </w:r>
          </w:p>
        </w:tc>
        <w:tc>
          <w:tcPr>
            <w:tcW w:w="1235" w:type="dxa"/>
            <w:vAlign w:val="center"/>
          </w:tcPr>
          <w:p w14:paraId="633519A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204</w:t>
            </w:r>
          </w:p>
        </w:tc>
        <w:tc>
          <w:tcPr>
            <w:tcW w:w="1310" w:type="dxa"/>
            <w:vAlign w:val="center"/>
          </w:tcPr>
          <w:p w14:paraId="0725DB8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c>
          <w:tcPr>
            <w:tcW w:w="1310" w:type="dxa"/>
            <w:vAlign w:val="center"/>
          </w:tcPr>
          <w:p w14:paraId="5262DAC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196" w:type="dxa"/>
            <w:vAlign w:val="center"/>
          </w:tcPr>
          <w:p w14:paraId="356FC1E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52</w:t>
            </w:r>
          </w:p>
        </w:tc>
        <w:tc>
          <w:tcPr>
            <w:tcW w:w="1331" w:type="dxa"/>
            <w:vAlign w:val="center"/>
          </w:tcPr>
          <w:p w14:paraId="1B6DE0C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45</w:t>
            </w:r>
          </w:p>
        </w:tc>
      </w:tr>
    </w:tbl>
    <w:p w14:paraId="056B2C59" w14:textId="77777777" w:rsidR="0067139E" w:rsidRPr="00A60920" w:rsidRDefault="0067139E" w:rsidP="00EA0E26">
      <w:pPr>
        <w:pStyle w:val="TableTitle0"/>
      </w:pPr>
      <w:bookmarkStart w:id="301" w:name="_Toc204360947"/>
      <w:r w:rsidRPr="00A60920">
        <w:t>Table E11. Concord-Carlisle: MCAS ELA Mean Student Growth Percentile by Student Group, Grade 10, 2022-2024</w:t>
      </w:r>
      <w:bookmarkEnd w:id="301"/>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67139E" w:rsidRPr="00A60920" w14:paraId="459953A8" w14:textId="77777777" w:rsidTr="00EA0E26">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7B910AC0" w14:textId="77777777" w:rsidR="0067139E" w:rsidRPr="00A60920" w:rsidRDefault="0067139E" w:rsidP="00EA0E26">
            <w:pPr>
              <w:pStyle w:val="TableColHeadingLeft"/>
              <w:jc w:val="center"/>
              <w:rPr>
                <w:bCs w:val="0"/>
              </w:rPr>
            </w:pPr>
            <w:r w:rsidRPr="00A60920">
              <w:rPr>
                <w:bCs w:val="0"/>
              </w:rPr>
              <w:t>Group</w:t>
            </w:r>
          </w:p>
        </w:tc>
        <w:tc>
          <w:tcPr>
            <w:tcW w:w="1235" w:type="dxa"/>
            <w:vAlign w:val="bottom"/>
          </w:tcPr>
          <w:p w14:paraId="06565F57" w14:textId="3DE8729F" w:rsidR="0067139E" w:rsidRPr="00A60920" w:rsidRDefault="0067139E" w:rsidP="00EA0E26">
            <w:pPr>
              <w:pStyle w:val="TableColHeadingCenter"/>
            </w:pPr>
            <w:r w:rsidRPr="00A60920">
              <w:t># included (2024)</w:t>
            </w:r>
          </w:p>
        </w:tc>
        <w:tc>
          <w:tcPr>
            <w:tcW w:w="1310" w:type="dxa"/>
            <w:vAlign w:val="bottom"/>
          </w:tcPr>
          <w:p w14:paraId="3A943C30" w14:textId="77777777" w:rsidR="0067139E" w:rsidRPr="00A60920" w:rsidRDefault="0067139E" w:rsidP="00EA0E26">
            <w:pPr>
              <w:pStyle w:val="TableColHeadingCenter"/>
            </w:pPr>
            <w:r w:rsidRPr="00A60920">
              <w:t>2022</w:t>
            </w:r>
          </w:p>
        </w:tc>
        <w:tc>
          <w:tcPr>
            <w:tcW w:w="1310" w:type="dxa"/>
            <w:vAlign w:val="bottom"/>
          </w:tcPr>
          <w:p w14:paraId="63D5BE06" w14:textId="77777777" w:rsidR="0067139E" w:rsidRPr="00A60920" w:rsidRDefault="0067139E" w:rsidP="00EA0E26">
            <w:pPr>
              <w:pStyle w:val="TableColHeadingCenter"/>
            </w:pPr>
            <w:r w:rsidRPr="00A60920">
              <w:t>2023</w:t>
            </w:r>
          </w:p>
        </w:tc>
        <w:tc>
          <w:tcPr>
            <w:tcW w:w="1196" w:type="dxa"/>
            <w:vAlign w:val="bottom"/>
          </w:tcPr>
          <w:p w14:paraId="19E7DC0D" w14:textId="77777777" w:rsidR="0067139E" w:rsidRPr="00A60920" w:rsidRDefault="0067139E" w:rsidP="00EA0E26">
            <w:pPr>
              <w:pStyle w:val="TableColHeadingCenter"/>
            </w:pPr>
            <w:r w:rsidRPr="00A60920">
              <w:t>2024</w:t>
            </w:r>
          </w:p>
        </w:tc>
        <w:tc>
          <w:tcPr>
            <w:tcW w:w="1331" w:type="dxa"/>
            <w:vAlign w:val="bottom"/>
          </w:tcPr>
          <w:p w14:paraId="6EF19977" w14:textId="77777777" w:rsidR="0067139E" w:rsidRPr="00A60920" w:rsidRDefault="0067139E" w:rsidP="00EA0E26">
            <w:pPr>
              <w:pStyle w:val="TableColHeadingCenter"/>
            </w:pPr>
            <w:r w:rsidRPr="00A60920">
              <w:t>State (2024)</w:t>
            </w:r>
          </w:p>
        </w:tc>
      </w:tr>
      <w:tr w:rsidR="0067139E" w:rsidRPr="00A60920" w14:paraId="3E55910B"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262B1D63"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All students</w:t>
            </w:r>
          </w:p>
        </w:tc>
        <w:tc>
          <w:tcPr>
            <w:tcW w:w="1235" w:type="dxa"/>
            <w:vAlign w:val="center"/>
          </w:tcPr>
          <w:p w14:paraId="5F13322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276</w:t>
            </w:r>
          </w:p>
        </w:tc>
        <w:tc>
          <w:tcPr>
            <w:tcW w:w="1310" w:type="dxa"/>
            <w:vAlign w:val="center"/>
          </w:tcPr>
          <w:p w14:paraId="7E77340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63</w:t>
            </w:r>
          </w:p>
        </w:tc>
        <w:tc>
          <w:tcPr>
            <w:tcW w:w="1310" w:type="dxa"/>
            <w:vAlign w:val="center"/>
          </w:tcPr>
          <w:p w14:paraId="3E136C5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61</w:t>
            </w:r>
          </w:p>
        </w:tc>
        <w:tc>
          <w:tcPr>
            <w:tcW w:w="1196" w:type="dxa"/>
            <w:vAlign w:val="center"/>
          </w:tcPr>
          <w:p w14:paraId="0A30659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58</w:t>
            </w:r>
          </w:p>
        </w:tc>
        <w:tc>
          <w:tcPr>
            <w:tcW w:w="1331" w:type="dxa"/>
            <w:vAlign w:val="center"/>
          </w:tcPr>
          <w:p w14:paraId="7DB5B10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226A9C6D" w14:textId="77777777" w:rsidTr="00B33948">
        <w:tc>
          <w:tcPr>
            <w:tcW w:w="2962" w:type="dxa"/>
          </w:tcPr>
          <w:p w14:paraId="73AA26B0"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African American/Black</w:t>
            </w:r>
          </w:p>
        </w:tc>
        <w:tc>
          <w:tcPr>
            <w:tcW w:w="1235" w:type="dxa"/>
            <w:vAlign w:val="center"/>
          </w:tcPr>
          <w:p w14:paraId="619B2A0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12</w:t>
            </w:r>
          </w:p>
        </w:tc>
        <w:tc>
          <w:tcPr>
            <w:tcW w:w="1310" w:type="dxa"/>
            <w:vAlign w:val="center"/>
          </w:tcPr>
          <w:p w14:paraId="18A7D3DE" w14:textId="19820CF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79779B26" w14:textId="2D3812FC"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7C880726" w14:textId="5B3D0A50"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098730D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r>
      <w:tr w:rsidR="0067139E" w:rsidRPr="00A60920" w14:paraId="3EB7BF82"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6EFFCB06"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Asian</w:t>
            </w:r>
          </w:p>
        </w:tc>
        <w:tc>
          <w:tcPr>
            <w:tcW w:w="1235" w:type="dxa"/>
            <w:vAlign w:val="center"/>
          </w:tcPr>
          <w:p w14:paraId="661CA5A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23</w:t>
            </w:r>
          </w:p>
        </w:tc>
        <w:tc>
          <w:tcPr>
            <w:tcW w:w="1310" w:type="dxa"/>
            <w:vAlign w:val="center"/>
          </w:tcPr>
          <w:p w14:paraId="740CF1D4" w14:textId="4FC184D1"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2FA6484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67</w:t>
            </w:r>
          </w:p>
        </w:tc>
        <w:tc>
          <w:tcPr>
            <w:tcW w:w="1196" w:type="dxa"/>
            <w:vAlign w:val="center"/>
          </w:tcPr>
          <w:p w14:paraId="192EB15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70</w:t>
            </w:r>
          </w:p>
        </w:tc>
        <w:tc>
          <w:tcPr>
            <w:tcW w:w="1331" w:type="dxa"/>
            <w:vAlign w:val="center"/>
          </w:tcPr>
          <w:p w14:paraId="2F572F2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r>
      <w:tr w:rsidR="0067139E" w:rsidRPr="00A60920" w14:paraId="7976F0D4" w14:textId="77777777" w:rsidTr="00B33948">
        <w:tc>
          <w:tcPr>
            <w:tcW w:w="2962" w:type="dxa"/>
          </w:tcPr>
          <w:p w14:paraId="2A3AB2BF"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Hispanic/Latino</w:t>
            </w:r>
          </w:p>
        </w:tc>
        <w:tc>
          <w:tcPr>
            <w:tcW w:w="1235" w:type="dxa"/>
            <w:vAlign w:val="center"/>
          </w:tcPr>
          <w:p w14:paraId="28E81F0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15</w:t>
            </w:r>
          </w:p>
        </w:tc>
        <w:tc>
          <w:tcPr>
            <w:tcW w:w="1310" w:type="dxa"/>
            <w:vAlign w:val="center"/>
          </w:tcPr>
          <w:p w14:paraId="6BFB40FB" w14:textId="4E11130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20F8DD8A" w14:textId="0013C9DD"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0657B075" w14:textId="1233E05B"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6D192A4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r>
      <w:tr w:rsidR="0067139E" w:rsidRPr="00A60920" w14:paraId="0A6092FF"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6301E089"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Multi-Race, non-Hispanic/Latino</w:t>
            </w:r>
          </w:p>
        </w:tc>
        <w:tc>
          <w:tcPr>
            <w:tcW w:w="1235" w:type="dxa"/>
            <w:vAlign w:val="center"/>
          </w:tcPr>
          <w:p w14:paraId="5A0FDAC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w:t>
            </w:r>
          </w:p>
        </w:tc>
        <w:tc>
          <w:tcPr>
            <w:tcW w:w="1310" w:type="dxa"/>
            <w:vAlign w:val="center"/>
          </w:tcPr>
          <w:p w14:paraId="2D4923E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63</w:t>
            </w:r>
          </w:p>
        </w:tc>
        <w:tc>
          <w:tcPr>
            <w:tcW w:w="1310" w:type="dxa"/>
            <w:vAlign w:val="center"/>
          </w:tcPr>
          <w:p w14:paraId="69F2B79E" w14:textId="6B32B7F5"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1F7B27C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65</w:t>
            </w:r>
          </w:p>
        </w:tc>
        <w:tc>
          <w:tcPr>
            <w:tcW w:w="1331" w:type="dxa"/>
            <w:vAlign w:val="center"/>
          </w:tcPr>
          <w:p w14:paraId="52B1CF0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1F08CEA5" w14:textId="77777777" w:rsidTr="00B33948">
        <w:tc>
          <w:tcPr>
            <w:tcW w:w="2962" w:type="dxa"/>
          </w:tcPr>
          <w:p w14:paraId="35F3E461"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Native American</w:t>
            </w:r>
          </w:p>
        </w:tc>
        <w:tc>
          <w:tcPr>
            <w:tcW w:w="1235" w:type="dxa"/>
            <w:vAlign w:val="center"/>
          </w:tcPr>
          <w:p w14:paraId="688D295D" w14:textId="13C822A5"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0A78C39C" w14:textId="7FE5BFEC"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55F4DD96" w14:textId="2C00B27A"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2DE599E3" w14:textId="31CBC1F8"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5C4D5D8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r>
      <w:tr w:rsidR="0067139E" w:rsidRPr="00A60920" w14:paraId="18D54B34"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2FEC4CEF" w14:textId="77777777" w:rsidR="0067139E" w:rsidRPr="00A60920" w:rsidRDefault="0067139E" w:rsidP="00B33948">
            <w:pPr>
              <w:pStyle w:val="TableText"/>
              <w:rPr>
                <w:rFonts w:ascii="Franklin Gothic Book" w:hAnsi="Franklin Gothic Book"/>
                <w:spacing w:val="-4"/>
              </w:rPr>
            </w:pPr>
            <w:r w:rsidRPr="00A60920">
              <w:rPr>
                <w:rFonts w:ascii="Franklin Gothic Book" w:hAnsi="Franklin Gothic Book"/>
                <w:spacing w:val="-4"/>
              </w:rPr>
              <w:t>Native Hawaiian, Pacific Islander</w:t>
            </w:r>
          </w:p>
        </w:tc>
        <w:tc>
          <w:tcPr>
            <w:tcW w:w="1235" w:type="dxa"/>
            <w:vAlign w:val="center"/>
          </w:tcPr>
          <w:p w14:paraId="1750411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w:t>
            </w:r>
          </w:p>
        </w:tc>
        <w:tc>
          <w:tcPr>
            <w:tcW w:w="1310" w:type="dxa"/>
            <w:vAlign w:val="center"/>
          </w:tcPr>
          <w:p w14:paraId="7CDF02FF" w14:textId="70DD242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1282EE72" w14:textId="6EC0DCEF"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44023DFE" w14:textId="77E8A4E6"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2511040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49</w:t>
            </w:r>
          </w:p>
        </w:tc>
      </w:tr>
      <w:tr w:rsidR="0067139E" w:rsidRPr="00A60920" w14:paraId="33A574B5" w14:textId="77777777" w:rsidTr="00B33948">
        <w:tc>
          <w:tcPr>
            <w:tcW w:w="2962" w:type="dxa"/>
          </w:tcPr>
          <w:p w14:paraId="49B2D39F"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White</w:t>
            </w:r>
          </w:p>
        </w:tc>
        <w:tc>
          <w:tcPr>
            <w:tcW w:w="1235" w:type="dxa"/>
            <w:vAlign w:val="center"/>
          </w:tcPr>
          <w:p w14:paraId="6C6D4A6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204</w:t>
            </w:r>
          </w:p>
        </w:tc>
        <w:tc>
          <w:tcPr>
            <w:tcW w:w="1310" w:type="dxa"/>
            <w:vAlign w:val="center"/>
          </w:tcPr>
          <w:p w14:paraId="37CC7B3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62</w:t>
            </w:r>
          </w:p>
        </w:tc>
        <w:tc>
          <w:tcPr>
            <w:tcW w:w="1310" w:type="dxa"/>
            <w:vAlign w:val="center"/>
          </w:tcPr>
          <w:p w14:paraId="3A9F6AC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61</w:t>
            </w:r>
          </w:p>
        </w:tc>
        <w:tc>
          <w:tcPr>
            <w:tcW w:w="1196" w:type="dxa"/>
            <w:vAlign w:val="center"/>
          </w:tcPr>
          <w:p w14:paraId="10D156C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331" w:type="dxa"/>
            <w:vAlign w:val="center"/>
          </w:tcPr>
          <w:p w14:paraId="49FAC00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r>
      <w:tr w:rsidR="0067139E" w:rsidRPr="00A60920" w14:paraId="1C179BD2"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6D7B0504" w14:textId="3B779903" w:rsidR="0067139E" w:rsidRPr="00A60920" w:rsidRDefault="0067139E" w:rsidP="00B33948">
            <w:pPr>
              <w:pStyle w:val="TableText"/>
              <w:rPr>
                <w:rFonts w:ascii="Franklin Gothic Book" w:hAnsi="Franklin Gothic Book"/>
              </w:rPr>
            </w:pPr>
            <w:r w:rsidRPr="00A60920">
              <w:rPr>
                <w:rFonts w:ascii="Franklin Gothic Book" w:hAnsi="Franklin Gothic Book"/>
              </w:rPr>
              <w:t xml:space="preserve">High </w:t>
            </w:r>
            <w:r w:rsidR="00C92697" w:rsidRPr="00A60920">
              <w:rPr>
                <w:rFonts w:ascii="Franklin Gothic Book" w:hAnsi="Franklin Gothic Book"/>
              </w:rPr>
              <w:t>n</w:t>
            </w:r>
            <w:r w:rsidRPr="00A60920">
              <w:rPr>
                <w:rFonts w:ascii="Franklin Gothic Book" w:hAnsi="Franklin Gothic Book"/>
              </w:rPr>
              <w:t>eeds</w:t>
            </w:r>
          </w:p>
        </w:tc>
        <w:tc>
          <w:tcPr>
            <w:tcW w:w="1235" w:type="dxa"/>
            <w:vAlign w:val="center"/>
          </w:tcPr>
          <w:p w14:paraId="237C4C5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66</w:t>
            </w:r>
          </w:p>
        </w:tc>
        <w:tc>
          <w:tcPr>
            <w:tcW w:w="1310" w:type="dxa"/>
            <w:vAlign w:val="center"/>
          </w:tcPr>
          <w:p w14:paraId="7288553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67</w:t>
            </w:r>
          </w:p>
        </w:tc>
        <w:tc>
          <w:tcPr>
            <w:tcW w:w="1310" w:type="dxa"/>
            <w:vAlign w:val="center"/>
          </w:tcPr>
          <w:p w14:paraId="733A8CC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196" w:type="dxa"/>
            <w:vAlign w:val="center"/>
          </w:tcPr>
          <w:p w14:paraId="283882B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57</w:t>
            </w:r>
          </w:p>
        </w:tc>
        <w:tc>
          <w:tcPr>
            <w:tcW w:w="1331" w:type="dxa"/>
            <w:vAlign w:val="center"/>
          </w:tcPr>
          <w:p w14:paraId="1AFAA1A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r>
      <w:tr w:rsidR="0067139E" w:rsidRPr="00A60920" w14:paraId="4E81D8D9" w14:textId="77777777" w:rsidTr="00B33948">
        <w:tc>
          <w:tcPr>
            <w:tcW w:w="2962" w:type="dxa"/>
          </w:tcPr>
          <w:p w14:paraId="50C18434"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Low income</w:t>
            </w:r>
          </w:p>
        </w:tc>
        <w:tc>
          <w:tcPr>
            <w:tcW w:w="1235" w:type="dxa"/>
            <w:vAlign w:val="center"/>
          </w:tcPr>
          <w:p w14:paraId="2AF9B29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w:t>
            </w:r>
          </w:p>
        </w:tc>
        <w:tc>
          <w:tcPr>
            <w:tcW w:w="1310" w:type="dxa"/>
            <w:vAlign w:val="center"/>
          </w:tcPr>
          <w:p w14:paraId="4844C2F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61</w:t>
            </w:r>
          </w:p>
        </w:tc>
        <w:tc>
          <w:tcPr>
            <w:tcW w:w="1310" w:type="dxa"/>
            <w:vAlign w:val="center"/>
          </w:tcPr>
          <w:p w14:paraId="10F93AF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196" w:type="dxa"/>
            <w:vAlign w:val="center"/>
          </w:tcPr>
          <w:p w14:paraId="4458653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59</w:t>
            </w:r>
          </w:p>
        </w:tc>
        <w:tc>
          <w:tcPr>
            <w:tcW w:w="1331" w:type="dxa"/>
            <w:vAlign w:val="center"/>
          </w:tcPr>
          <w:p w14:paraId="0E2F7AAC"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r>
      <w:tr w:rsidR="0067139E" w:rsidRPr="00A60920" w14:paraId="2814C11A"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6668D7CB" w14:textId="63BE68FD" w:rsidR="0067139E" w:rsidRPr="00A60920" w:rsidRDefault="00C92697" w:rsidP="00B33948">
            <w:pPr>
              <w:pStyle w:val="TableText"/>
              <w:rPr>
                <w:rFonts w:ascii="Franklin Gothic Book" w:hAnsi="Franklin Gothic Book"/>
                <w:spacing w:val="-4"/>
              </w:rPr>
            </w:pPr>
            <w:r w:rsidRPr="00A60920">
              <w:rPr>
                <w:rFonts w:ascii="Franklin Gothic Book" w:hAnsi="Franklin Gothic Book"/>
                <w:spacing w:val="-4"/>
              </w:rPr>
              <w:t>ELs</w:t>
            </w:r>
            <w:r w:rsidR="0067139E" w:rsidRPr="00A60920">
              <w:rPr>
                <w:rFonts w:ascii="Franklin Gothic Book" w:hAnsi="Franklin Gothic Book"/>
                <w:spacing w:val="-4"/>
              </w:rPr>
              <w:t xml:space="preserve"> and former </w:t>
            </w:r>
            <w:r w:rsidRPr="00A60920">
              <w:rPr>
                <w:rFonts w:ascii="Franklin Gothic Book" w:hAnsi="Franklin Gothic Book"/>
                <w:spacing w:val="-4"/>
              </w:rPr>
              <w:t>ELs</w:t>
            </w:r>
          </w:p>
        </w:tc>
        <w:tc>
          <w:tcPr>
            <w:tcW w:w="1235" w:type="dxa"/>
            <w:vAlign w:val="center"/>
          </w:tcPr>
          <w:p w14:paraId="5F2B743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3</w:t>
            </w:r>
          </w:p>
        </w:tc>
        <w:tc>
          <w:tcPr>
            <w:tcW w:w="1310" w:type="dxa"/>
            <w:vAlign w:val="center"/>
          </w:tcPr>
          <w:p w14:paraId="21164A48" w14:textId="110847B1"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6F2C8000" w14:textId="05B31830"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193763A8" w14:textId="42B39678"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7CF6EDF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r>
      <w:tr w:rsidR="0067139E" w:rsidRPr="00A60920" w14:paraId="7856C8D6" w14:textId="77777777" w:rsidTr="00B33948">
        <w:tc>
          <w:tcPr>
            <w:tcW w:w="2962" w:type="dxa"/>
          </w:tcPr>
          <w:p w14:paraId="3F40D34B" w14:textId="670BDCD2" w:rsidR="0067139E" w:rsidRPr="00A60920" w:rsidRDefault="0067139E" w:rsidP="00B33948">
            <w:pPr>
              <w:pStyle w:val="TableText"/>
              <w:rPr>
                <w:rFonts w:ascii="Franklin Gothic Book" w:hAnsi="Franklin Gothic Book"/>
              </w:rPr>
            </w:pPr>
            <w:r w:rsidRPr="00A60920">
              <w:rPr>
                <w:rFonts w:ascii="Franklin Gothic Book" w:hAnsi="Franklin Gothic Book"/>
              </w:rPr>
              <w:t>Students w</w:t>
            </w:r>
            <w:r w:rsidR="00762E7E" w:rsidRPr="00A60920">
              <w:rPr>
                <w:rFonts w:ascii="Franklin Gothic Book" w:hAnsi="Franklin Gothic Book"/>
              </w:rPr>
              <w:t>/</w:t>
            </w:r>
            <w:r w:rsidRPr="00A60920">
              <w:rPr>
                <w:rFonts w:ascii="Franklin Gothic Book" w:hAnsi="Franklin Gothic Book"/>
              </w:rPr>
              <w:t>disabilities</w:t>
            </w:r>
          </w:p>
        </w:tc>
        <w:tc>
          <w:tcPr>
            <w:tcW w:w="1235" w:type="dxa"/>
            <w:vAlign w:val="center"/>
          </w:tcPr>
          <w:p w14:paraId="34F6BDB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310" w:type="dxa"/>
            <w:vAlign w:val="center"/>
          </w:tcPr>
          <w:p w14:paraId="78D8C44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69</w:t>
            </w:r>
          </w:p>
        </w:tc>
        <w:tc>
          <w:tcPr>
            <w:tcW w:w="1310" w:type="dxa"/>
            <w:vAlign w:val="center"/>
          </w:tcPr>
          <w:p w14:paraId="2EEFF8B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196" w:type="dxa"/>
            <w:vAlign w:val="center"/>
          </w:tcPr>
          <w:p w14:paraId="4724910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331" w:type="dxa"/>
            <w:vAlign w:val="center"/>
          </w:tcPr>
          <w:p w14:paraId="60DC23D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44</w:t>
            </w:r>
          </w:p>
        </w:tc>
      </w:tr>
    </w:tbl>
    <w:p w14:paraId="799D3730" w14:textId="77777777" w:rsidR="0067139E" w:rsidRPr="00A60920" w:rsidRDefault="0067139E">
      <w:pPr>
        <w:spacing w:after="160" w:line="259" w:lineRule="auto"/>
        <w:rPr>
          <w:rFonts w:ascii="Franklin Gothic Book" w:hAnsi="Franklin Gothic Book"/>
        </w:rPr>
      </w:pPr>
      <w:r w:rsidRPr="00A60920">
        <w:rPr>
          <w:rFonts w:ascii="Franklin Gothic Book" w:hAnsi="Franklin Gothic Book"/>
        </w:rPr>
        <w:br w:type="page"/>
      </w:r>
    </w:p>
    <w:p w14:paraId="1F5B2693" w14:textId="77777777" w:rsidR="0067139E" w:rsidRPr="00A60920" w:rsidRDefault="0067139E" w:rsidP="00EA0E26">
      <w:pPr>
        <w:pStyle w:val="TableTitle0"/>
      </w:pPr>
      <w:bookmarkStart w:id="302" w:name="_Toc204360948"/>
      <w:r w:rsidRPr="00A60920">
        <w:lastRenderedPageBreak/>
        <w:t>Table E12. Concord: MCAS Mathematics Mean Student Growth Percentile by Student Group, Grades 3-8, 2022-2024</w:t>
      </w:r>
      <w:bookmarkEnd w:id="302"/>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67139E" w:rsidRPr="00A60920" w14:paraId="5B653C8C" w14:textId="77777777" w:rsidTr="00EA0E26">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06E38BE1" w14:textId="77777777" w:rsidR="0067139E" w:rsidRPr="00A60920" w:rsidRDefault="0067139E" w:rsidP="00EA0E26">
            <w:pPr>
              <w:pStyle w:val="TableColHeadingLeft"/>
              <w:jc w:val="center"/>
              <w:rPr>
                <w:bCs w:val="0"/>
              </w:rPr>
            </w:pPr>
            <w:r w:rsidRPr="00A60920">
              <w:rPr>
                <w:bCs w:val="0"/>
              </w:rPr>
              <w:t>Group</w:t>
            </w:r>
          </w:p>
        </w:tc>
        <w:tc>
          <w:tcPr>
            <w:tcW w:w="1235" w:type="dxa"/>
            <w:vAlign w:val="bottom"/>
          </w:tcPr>
          <w:p w14:paraId="6279EC3C" w14:textId="68A1F000" w:rsidR="0067139E" w:rsidRPr="00A60920" w:rsidRDefault="0067139E" w:rsidP="00EA0E26">
            <w:pPr>
              <w:pStyle w:val="TableColHeadingCenter"/>
            </w:pPr>
            <w:r w:rsidRPr="00A60920">
              <w:t># included (2024)</w:t>
            </w:r>
          </w:p>
        </w:tc>
        <w:tc>
          <w:tcPr>
            <w:tcW w:w="1310" w:type="dxa"/>
            <w:vAlign w:val="bottom"/>
          </w:tcPr>
          <w:p w14:paraId="7A68AE28" w14:textId="77777777" w:rsidR="0067139E" w:rsidRPr="00A60920" w:rsidRDefault="0067139E" w:rsidP="00EA0E26">
            <w:pPr>
              <w:pStyle w:val="TableColHeadingCenter"/>
            </w:pPr>
            <w:r w:rsidRPr="00A60920">
              <w:t>2022</w:t>
            </w:r>
          </w:p>
        </w:tc>
        <w:tc>
          <w:tcPr>
            <w:tcW w:w="1310" w:type="dxa"/>
            <w:vAlign w:val="bottom"/>
          </w:tcPr>
          <w:p w14:paraId="1CEE381C" w14:textId="77777777" w:rsidR="0067139E" w:rsidRPr="00A60920" w:rsidRDefault="0067139E" w:rsidP="00EA0E26">
            <w:pPr>
              <w:pStyle w:val="TableColHeadingCenter"/>
            </w:pPr>
            <w:r w:rsidRPr="00A60920">
              <w:t>2023</w:t>
            </w:r>
          </w:p>
        </w:tc>
        <w:tc>
          <w:tcPr>
            <w:tcW w:w="1196" w:type="dxa"/>
            <w:vAlign w:val="bottom"/>
          </w:tcPr>
          <w:p w14:paraId="79EB3C25" w14:textId="77777777" w:rsidR="0067139E" w:rsidRPr="00A60920" w:rsidRDefault="0067139E" w:rsidP="00EA0E26">
            <w:pPr>
              <w:pStyle w:val="TableColHeadingCenter"/>
            </w:pPr>
            <w:r w:rsidRPr="00A60920">
              <w:t>2024</w:t>
            </w:r>
          </w:p>
        </w:tc>
        <w:tc>
          <w:tcPr>
            <w:tcW w:w="1331" w:type="dxa"/>
            <w:vAlign w:val="bottom"/>
          </w:tcPr>
          <w:p w14:paraId="506F5D90" w14:textId="77777777" w:rsidR="0067139E" w:rsidRPr="00A60920" w:rsidRDefault="0067139E" w:rsidP="00EA0E26">
            <w:pPr>
              <w:pStyle w:val="TableColHeadingCenter"/>
            </w:pPr>
            <w:r w:rsidRPr="00A60920">
              <w:t>State (2024)</w:t>
            </w:r>
          </w:p>
        </w:tc>
      </w:tr>
      <w:tr w:rsidR="0067139E" w:rsidRPr="00A60920" w14:paraId="04311ED0"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55D09B87"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All students</w:t>
            </w:r>
          </w:p>
        </w:tc>
        <w:tc>
          <w:tcPr>
            <w:tcW w:w="1235" w:type="dxa"/>
            <w:vAlign w:val="center"/>
          </w:tcPr>
          <w:p w14:paraId="3EEB6DA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1,053</w:t>
            </w:r>
          </w:p>
        </w:tc>
        <w:tc>
          <w:tcPr>
            <w:tcW w:w="1310" w:type="dxa"/>
            <w:vAlign w:val="center"/>
          </w:tcPr>
          <w:p w14:paraId="68D955F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46</w:t>
            </w:r>
          </w:p>
        </w:tc>
        <w:tc>
          <w:tcPr>
            <w:tcW w:w="1310" w:type="dxa"/>
            <w:vAlign w:val="center"/>
          </w:tcPr>
          <w:p w14:paraId="74C3991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c>
          <w:tcPr>
            <w:tcW w:w="1196" w:type="dxa"/>
            <w:vAlign w:val="center"/>
          </w:tcPr>
          <w:p w14:paraId="0ED5796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331" w:type="dxa"/>
            <w:vAlign w:val="center"/>
          </w:tcPr>
          <w:p w14:paraId="2E9E265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37430F30" w14:textId="77777777" w:rsidTr="00B33948">
        <w:tc>
          <w:tcPr>
            <w:tcW w:w="2962" w:type="dxa"/>
          </w:tcPr>
          <w:p w14:paraId="6B77D12D"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African American/Black</w:t>
            </w:r>
          </w:p>
        </w:tc>
        <w:tc>
          <w:tcPr>
            <w:tcW w:w="1235" w:type="dxa"/>
            <w:vAlign w:val="center"/>
          </w:tcPr>
          <w:p w14:paraId="6EA08D5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c>
          <w:tcPr>
            <w:tcW w:w="1310" w:type="dxa"/>
            <w:vAlign w:val="center"/>
          </w:tcPr>
          <w:p w14:paraId="205BA60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38</w:t>
            </w:r>
          </w:p>
        </w:tc>
        <w:tc>
          <w:tcPr>
            <w:tcW w:w="1310" w:type="dxa"/>
            <w:vAlign w:val="center"/>
          </w:tcPr>
          <w:p w14:paraId="76FCA5B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46</w:t>
            </w:r>
          </w:p>
        </w:tc>
        <w:tc>
          <w:tcPr>
            <w:tcW w:w="1196" w:type="dxa"/>
            <w:vAlign w:val="center"/>
          </w:tcPr>
          <w:p w14:paraId="556E5B8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c>
          <w:tcPr>
            <w:tcW w:w="1331" w:type="dxa"/>
            <w:vAlign w:val="center"/>
          </w:tcPr>
          <w:p w14:paraId="05B9782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49</w:t>
            </w:r>
          </w:p>
        </w:tc>
      </w:tr>
      <w:tr w:rsidR="0067139E" w:rsidRPr="00A60920" w14:paraId="7AF4E320"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22AA85EC"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Asian</w:t>
            </w:r>
          </w:p>
        </w:tc>
        <w:tc>
          <w:tcPr>
            <w:tcW w:w="1235" w:type="dxa"/>
            <w:vAlign w:val="center"/>
          </w:tcPr>
          <w:p w14:paraId="02E06E4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80</w:t>
            </w:r>
          </w:p>
        </w:tc>
        <w:tc>
          <w:tcPr>
            <w:tcW w:w="1310" w:type="dxa"/>
            <w:vAlign w:val="center"/>
          </w:tcPr>
          <w:p w14:paraId="76F34E7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310" w:type="dxa"/>
            <w:vAlign w:val="center"/>
          </w:tcPr>
          <w:p w14:paraId="6F161FA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196" w:type="dxa"/>
            <w:vAlign w:val="center"/>
          </w:tcPr>
          <w:p w14:paraId="3EC9DE6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60</w:t>
            </w:r>
          </w:p>
        </w:tc>
        <w:tc>
          <w:tcPr>
            <w:tcW w:w="1331" w:type="dxa"/>
            <w:vAlign w:val="center"/>
          </w:tcPr>
          <w:p w14:paraId="6165016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58</w:t>
            </w:r>
          </w:p>
        </w:tc>
      </w:tr>
      <w:tr w:rsidR="0067139E" w:rsidRPr="00A60920" w14:paraId="15950D89" w14:textId="77777777" w:rsidTr="00B33948">
        <w:tc>
          <w:tcPr>
            <w:tcW w:w="2962" w:type="dxa"/>
          </w:tcPr>
          <w:p w14:paraId="1FBA40BB"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Hispanic/Latino</w:t>
            </w:r>
          </w:p>
        </w:tc>
        <w:tc>
          <w:tcPr>
            <w:tcW w:w="1235" w:type="dxa"/>
            <w:vAlign w:val="center"/>
          </w:tcPr>
          <w:p w14:paraId="4752146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78</w:t>
            </w:r>
          </w:p>
        </w:tc>
        <w:tc>
          <w:tcPr>
            <w:tcW w:w="1310" w:type="dxa"/>
            <w:vAlign w:val="center"/>
          </w:tcPr>
          <w:p w14:paraId="32E4D44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39</w:t>
            </w:r>
          </w:p>
        </w:tc>
        <w:tc>
          <w:tcPr>
            <w:tcW w:w="1310" w:type="dxa"/>
            <w:vAlign w:val="center"/>
          </w:tcPr>
          <w:p w14:paraId="0FAFCDF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53</w:t>
            </w:r>
          </w:p>
        </w:tc>
        <w:tc>
          <w:tcPr>
            <w:tcW w:w="1196" w:type="dxa"/>
            <w:vAlign w:val="center"/>
          </w:tcPr>
          <w:p w14:paraId="667CEBA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c>
          <w:tcPr>
            <w:tcW w:w="1331" w:type="dxa"/>
            <w:vAlign w:val="center"/>
          </w:tcPr>
          <w:p w14:paraId="6169094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r>
      <w:tr w:rsidR="0067139E" w:rsidRPr="00A60920" w14:paraId="6A497F8D"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1234EB1B"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Multi-Race, non-Hispanic/Latino</w:t>
            </w:r>
          </w:p>
        </w:tc>
        <w:tc>
          <w:tcPr>
            <w:tcW w:w="1235" w:type="dxa"/>
            <w:vAlign w:val="center"/>
          </w:tcPr>
          <w:p w14:paraId="132C365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76</w:t>
            </w:r>
          </w:p>
        </w:tc>
        <w:tc>
          <w:tcPr>
            <w:tcW w:w="1310" w:type="dxa"/>
            <w:vAlign w:val="center"/>
          </w:tcPr>
          <w:p w14:paraId="222D5EA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49</w:t>
            </w:r>
          </w:p>
        </w:tc>
        <w:tc>
          <w:tcPr>
            <w:tcW w:w="1310" w:type="dxa"/>
            <w:vAlign w:val="center"/>
          </w:tcPr>
          <w:p w14:paraId="4196001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56</w:t>
            </w:r>
          </w:p>
        </w:tc>
        <w:tc>
          <w:tcPr>
            <w:tcW w:w="1196" w:type="dxa"/>
            <w:vAlign w:val="center"/>
          </w:tcPr>
          <w:p w14:paraId="328E6C1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331" w:type="dxa"/>
            <w:vAlign w:val="center"/>
          </w:tcPr>
          <w:p w14:paraId="1CD674B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14453B6F" w14:textId="77777777" w:rsidTr="00B33948">
        <w:tc>
          <w:tcPr>
            <w:tcW w:w="2962" w:type="dxa"/>
          </w:tcPr>
          <w:p w14:paraId="20AF3EF5"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Native American</w:t>
            </w:r>
          </w:p>
        </w:tc>
        <w:tc>
          <w:tcPr>
            <w:tcW w:w="1235" w:type="dxa"/>
            <w:vAlign w:val="center"/>
          </w:tcPr>
          <w:p w14:paraId="7E0F04B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w:t>
            </w:r>
          </w:p>
        </w:tc>
        <w:tc>
          <w:tcPr>
            <w:tcW w:w="1310" w:type="dxa"/>
            <w:vAlign w:val="center"/>
          </w:tcPr>
          <w:p w14:paraId="21348D71" w14:textId="27812ACF"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7822DAED" w14:textId="215415E0"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6C359CBF" w14:textId="31D80193"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5FCB45E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r>
      <w:tr w:rsidR="0067139E" w:rsidRPr="00A60920" w14:paraId="54A72AAD"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3F05D19D" w14:textId="77777777" w:rsidR="0067139E" w:rsidRPr="00A60920" w:rsidRDefault="0067139E" w:rsidP="00B33948">
            <w:pPr>
              <w:pStyle w:val="TableText"/>
              <w:rPr>
                <w:rFonts w:ascii="Franklin Gothic Book" w:hAnsi="Franklin Gothic Book"/>
                <w:spacing w:val="-4"/>
              </w:rPr>
            </w:pPr>
            <w:r w:rsidRPr="00A60920">
              <w:rPr>
                <w:rFonts w:ascii="Franklin Gothic Book" w:hAnsi="Franklin Gothic Book"/>
                <w:spacing w:val="-4"/>
              </w:rPr>
              <w:t>Native Hawaiian, Pacific Islander</w:t>
            </w:r>
          </w:p>
        </w:tc>
        <w:tc>
          <w:tcPr>
            <w:tcW w:w="1235" w:type="dxa"/>
            <w:vAlign w:val="center"/>
          </w:tcPr>
          <w:p w14:paraId="5D474807" w14:textId="46C13E04"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12A32623" w14:textId="7E750294"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17FACE48" w14:textId="69F0F3E1"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0BC8512A" w14:textId="5BC8F25A"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1EDE63C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52</w:t>
            </w:r>
          </w:p>
        </w:tc>
      </w:tr>
      <w:tr w:rsidR="0067139E" w:rsidRPr="00A60920" w14:paraId="28044F4B" w14:textId="77777777" w:rsidTr="00B33948">
        <w:tc>
          <w:tcPr>
            <w:tcW w:w="2962" w:type="dxa"/>
          </w:tcPr>
          <w:p w14:paraId="2C1D1713"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White</w:t>
            </w:r>
          </w:p>
        </w:tc>
        <w:tc>
          <w:tcPr>
            <w:tcW w:w="1235" w:type="dxa"/>
            <w:vAlign w:val="center"/>
          </w:tcPr>
          <w:p w14:paraId="730B00C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771</w:t>
            </w:r>
          </w:p>
        </w:tc>
        <w:tc>
          <w:tcPr>
            <w:tcW w:w="1310" w:type="dxa"/>
            <w:vAlign w:val="center"/>
          </w:tcPr>
          <w:p w14:paraId="0829BA1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46</w:t>
            </w:r>
          </w:p>
        </w:tc>
        <w:tc>
          <w:tcPr>
            <w:tcW w:w="1310" w:type="dxa"/>
            <w:vAlign w:val="center"/>
          </w:tcPr>
          <w:p w14:paraId="43D40E0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c>
          <w:tcPr>
            <w:tcW w:w="1196" w:type="dxa"/>
            <w:vAlign w:val="center"/>
          </w:tcPr>
          <w:p w14:paraId="392B9D1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331" w:type="dxa"/>
            <w:vAlign w:val="center"/>
          </w:tcPr>
          <w:p w14:paraId="5936D7D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06580849"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4862BC73" w14:textId="443E86D8" w:rsidR="0067139E" w:rsidRPr="00A60920" w:rsidRDefault="0067139E" w:rsidP="00B33948">
            <w:pPr>
              <w:pStyle w:val="TableText"/>
              <w:rPr>
                <w:rFonts w:ascii="Franklin Gothic Book" w:hAnsi="Franklin Gothic Book"/>
              </w:rPr>
            </w:pPr>
            <w:r w:rsidRPr="00A60920">
              <w:rPr>
                <w:rFonts w:ascii="Franklin Gothic Book" w:hAnsi="Franklin Gothic Book"/>
              </w:rPr>
              <w:t xml:space="preserve">High </w:t>
            </w:r>
            <w:r w:rsidR="004A5742" w:rsidRPr="00A60920">
              <w:rPr>
                <w:rFonts w:ascii="Franklin Gothic Book" w:hAnsi="Franklin Gothic Book"/>
              </w:rPr>
              <w:t>n</w:t>
            </w:r>
            <w:r w:rsidRPr="00A60920">
              <w:rPr>
                <w:rFonts w:ascii="Franklin Gothic Book" w:hAnsi="Franklin Gothic Book"/>
              </w:rPr>
              <w:t>eeds</w:t>
            </w:r>
          </w:p>
        </w:tc>
        <w:tc>
          <w:tcPr>
            <w:tcW w:w="1235" w:type="dxa"/>
            <w:vAlign w:val="center"/>
          </w:tcPr>
          <w:p w14:paraId="0EE4573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293</w:t>
            </w:r>
          </w:p>
        </w:tc>
        <w:tc>
          <w:tcPr>
            <w:tcW w:w="1310" w:type="dxa"/>
            <w:vAlign w:val="center"/>
          </w:tcPr>
          <w:p w14:paraId="68F22E0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40</w:t>
            </w:r>
          </w:p>
        </w:tc>
        <w:tc>
          <w:tcPr>
            <w:tcW w:w="1310" w:type="dxa"/>
            <w:vAlign w:val="center"/>
          </w:tcPr>
          <w:p w14:paraId="2DDD592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c>
          <w:tcPr>
            <w:tcW w:w="1196" w:type="dxa"/>
            <w:vAlign w:val="center"/>
          </w:tcPr>
          <w:p w14:paraId="1FB1078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52</w:t>
            </w:r>
          </w:p>
        </w:tc>
        <w:tc>
          <w:tcPr>
            <w:tcW w:w="1331" w:type="dxa"/>
            <w:vAlign w:val="center"/>
          </w:tcPr>
          <w:p w14:paraId="6579A26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48</w:t>
            </w:r>
          </w:p>
        </w:tc>
      </w:tr>
      <w:tr w:rsidR="0067139E" w:rsidRPr="00A60920" w14:paraId="3DA21ADF" w14:textId="77777777" w:rsidTr="00B33948">
        <w:tc>
          <w:tcPr>
            <w:tcW w:w="2962" w:type="dxa"/>
          </w:tcPr>
          <w:p w14:paraId="7A429B34"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Low income</w:t>
            </w:r>
          </w:p>
        </w:tc>
        <w:tc>
          <w:tcPr>
            <w:tcW w:w="1235" w:type="dxa"/>
            <w:vAlign w:val="center"/>
          </w:tcPr>
          <w:p w14:paraId="68490D0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116</w:t>
            </w:r>
          </w:p>
        </w:tc>
        <w:tc>
          <w:tcPr>
            <w:tcW w:w="1310" w:type="dxa"/>
            <w:vAlign w:val="center"/>
          </w:tcPr>
          <w:p w14:paraId="5586B2F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36</w:t>
            </w:r>
          </w:p>
        </w:tc>
        <w:tc>
          <w:tcPr>
            <w:tcW w:w="1310" w:type="dxa"/>
            <w:vAlign w:val="center"/>
          </w:tcPr>
          <w:p w14:paraId="2B8CA89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c>
          <w:tcPr>
            <w:tcW w:w="1196" w:type="dxa"/>
            <w:vAlign w:val="center"/>
          </w:tcPr>
          <w:p w14:paraId="4E2D64A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56</w:t>
            </w:r>
          </w:p>
        </w:tc>
        <w:tc>
          <w:tcPr>
            <w:tcW w:w="1331" w:type="dxa"/>
            <w:vAlign w:val="center"/>
          </w:tcPr>
          <w:p w14:paraId="3E7C324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r>
      <w:tr w:rsidR="0067139E" w:rsidRPr="00A60920" w14:paraId="021ACF6F"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0EEDBCA0" w14:textId="6EF0C6AA" w:rsidR="0067139E" w:rsidRPr="00A60920" w:rsidRDefault="004A5742" w:rsidP="00B33948">
            <w:pPr>
              <w:pStyle w:val="TableText"/>
              <w:rPr>
                <w:rFonts w:ascii="Franklin Gothic Book" w:hAnsi="Franklin Gothic Book"/>
                <w:spacing w:val="-4"/>
              </w:rPr>
            </w:pPr>
            <w:r w:rsidRPr="00A60920">
              <w:rPr>
                <w:rFonts w:ascii="Franklin Gothic Book" w:hAnsi="Franklin Gothic Book"/>
                <w:spacing w:val="-4"/>
              </w:rPr>
              <w:t>ELs</w:t>
            </w:r>
            <w:r w:rsidR="0067139E" w:rsidRPr="00A60920">
              <w:rPr>
                <w:rFonts w:ascii="Franklin Gothic Book" w:hAnsi="Franklin Gothic Book"/>
                <w:spacing w:val="-4"/>
              </w:rPr>
              <w:t xml:space="preserve"> and former </w:t>
            </w:r>
            <w:r w:rsidRPr="00A60920">
              <w:rPr>
                <w:rFonts w:ascii="Franklin Gothic Book" w:hAnsi="Franklin Gothic Book"/>
                <w:spacing w:val="-4"/>
              </w:rPr>
              <w:t>ELs</w:t>
            </w:r>
          </w:p>
        </w:tc>
        <w:tc>
          <w:tcPr>
            <w:tcW w:w="1235" w:type="dxa"/>
            <w:vAlign w:val="center"/>
          </w:tcPr>
          <w:p w14:paraId="5169F0E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43</w:t>
            </w:r>
          </w:p>
        </w:tc>
        <w:tc>
          <w:tcPr>
            <w:tcW w:w="1310" w:type="dxa"/>
            <w:vAlign w:val="center"/>
          </w:tcPr>
          <w:p w14:paraId="684BE99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37</w:t>
            </w:r>
          </w:p>
        </w:tc>
        <w:tc>
          <w:tcPr>
            <w:tcW w:w="1310" w:type="dxa"/>
            <w:vAlign w:val="center"/>
          </w:tcPr>
          <w:p w14:paraId="434E3D7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c>
          <w:tcPr>
            <w:tcW w:w="1196" w:type="dxa"/>
            <w:vAlign w:val="center"/>
          </w:tcPr>
          <w:p w14:paraId="2B99141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60</w:t>
            </w:r>
          </w:p>
        </w:tc>
        <w:tc>
          <w:tcPr>
            <w:tcW w:w="1331" w:type="dxa"/>
            <w:vAlign w:val="center"/>
          </w:tcPr>
          <w:p w14:paraId="2AA4749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2433FE71" w14:textId="77777777" w:rsidTr="00B33948">
        <w:tc>
          <w:tcPr>
            <w:tcW w:w="2962" w:type="dxa"/>
          </w:tcPr>
          <w:p w14:paraId="5994765E" w14:textId="476D678F" w:rsidR="0067139E" w:rsidRPr="00A60920" w:rsidRDefault="0067139E" w:rsidP="00B33948">
            <w:pPr>
              <w:pStyle w:val="TableText"/>
              <w:rPr>
                <w:rFonts w:ascii="Franklin Gothic Book" w:hAnsi="Franklin Gothic Book"/>
              </w:rPr>
            </w:pPr>
            <w:r w:rsidRPr="00A60920">
              <w:rPr>
                <w:rFonts w:ascii="Franklin Gothic Book" w:hAnsi="Franklin Gothic Book"/>
              </w:rPr>
              <w:t>Students w</w:t>
            </w:r>
            <w:r w:rsidR="00762E7E" w:rsidRPr="00A60920">
              <w:rPr>
                <w:rFonts w:ascii="Franklin Gothic Book" w:hAnsi="Franklin Gothic Book"/>
              </w:rPr>
              <w:t>/</w:t>
            </w:r>
            <w:r w:rsidRPr="00A60920">
              <w:rPr>
                <w:rFonts w:ascii="Franklin Gothic Book" w:hAnsi="Franklin Gothic Book"/>
              </w:rPr>
              <w:t>disabilities</w:t>
            </w:r>
          </w:p>
        </w:tc>
        <w:tc>
          <w:tcPr>
            <w:tcW w:w="1235" w:type="dxa"/>
            <w:vAlign w:val="center"/>
          </w:tcPr>
          <w:p w14:paraId="2F8DD1F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204</w:t>
            </w:r>
          </w:p>
        </w:tc>
        <w:tc>
          <w:tcPr>
            <w:tcW w:w="1310" w:type="dxa"/>
            <w:vAlign w:val="center"/>
          </w:tcPr>
          <w:p w14:paraId="6EBCA4B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40</w:t>
            </w:r>
          </w:p>
        </w:tc>
        <w:tc>
          <w:tcPr>
            <w:tcW w:w="1310" w:type="dxa"/>
            <w:vAlign w:val="center"/>
          </w:tcPr>
          <w:p w14:paraId="5608760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49</w:t>
            </w:r>
          </w:p>
        </w:tc>
        <w:tc>
          <w:tcPr>
            <w:tcW w:w="1196" w:type="dxa"/>
            <w:vAlign w:val="center"/>
          </w:tcPr>
          <w:p w14:paraId="1DA480C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c>
          <w:tcPr>
            <w:tcW w:w="1331" w:type="dxa"/>
            <w:vAlign w:val="center"/>
          </w:tcPr>
          <w:p w14:paraId="4AEDE9E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46</w:t>
            </w:r>
          </w:p>
        </w:tc>
      </w:tr>
    </w:tbl>
    <w:p w14:paraId="316539DF" w14:textId="77777777" w:rsidR="0067139E" w:rsidRPr="00A60920" w:rsidRDefault="0067139E" w:rsidP="00EA0E26">
      <w:pPr>
        <w:pStyle w:val="TableTitle0"/>
      </w:pPr>
      <w:bookmarkStart w:id="303" w:name="_Toc204360949"/>
      <w:r w:rsidRPr="00A60920">
        <w:t>Table E13. Concord-Carlisle: MCAS Mathematics Mean Student Growth Percentile by Student Group, Grade 10, 2022-2024</w:t>
      </w:r>
      <w:bookmarkEnd w:id="303"/>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67139E" w:rsidRPr="00A60920" w14:paraId="71AFEB46" w14:textId="77777777" w:rsidTr="00EA0E26">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1369FE33" w14:textId="77777777" w:rsidR="0067139E" w:rsidRPr="00A60920" w:rsidRDefault="0067139E" w:rsidP="00EA0E26">
            <w:pPr>
              <w:pStyle w:val="TableColHeadingLeft"/>
              <w:keepNext/>
              <w:keepLines/>
              <w:jc w:val="center"/>
              <w:rPr>
                <w:bCs w:val="0"/>
              </w:rPr>
            </w:pPr>
            <w:r w:rsidRPr="00A60920">
              <w:rPr>
                <w:bCs w:val="0"/>
              </w:rPr>
              <w:t>Group</w:t>
            </w:r>
          </w:p>
        </w:tc>
        <w:tc>
          <w:tcPr>
            <w:tcW w:w="1235" w:type="dxa"/>
            <w:vAlign w:val="bottom"/>
          </w:tcPr>
          <w:p w14:paraId="6449AA5D" w14:textId="675B0DE9" w:rsidR="0067139E" w:rsidRPr="00A60920" w:rsidRDefault="0067139E" w:rsidP="00EA0E26">
            <w:pPr>
              <w:pStyle w:val="TableColHeadingCenter"/>
            </w:pPr>
            <w:r w:rsidRPr="00A60920">
              <w:t># included (2024)</w:t>
            </w:r>
          </w:p>
        </w:tc>
        <w:tc>
          <w:tcPr>
            <w:tcW w:w="1310" w:type="dxa"/>
            <w:vAlign w:val="bottom"/>
          </w:tcPr>
          <w:p w14:paraId="7919A8B1" w14:textId="77777777" w:rsidR="0067139E" w:rsidRPr="00A60920" w:rsidRDefault="0067139E" w:rsidP="00EA0E26">
            <w:pPr>
              <w:pStyle w:val="TableColHeadingCenter"/>
            </w:pPr>
            <w:r w:rsidRPr="00A60920">
              <w:t>2022</w:t>
            </w:r>
          </w:p>
        </w:tc>
        <w:tc>
          <w:tcPr>
            <w:tcW w:w="1310" w:type="dxa"/>
            <w:vAlign w:val="bottom"/>
          </w:tcPr>
          <w:p w14:paraId="6869989E" w14:textId="77777777" w:rsidR="0067139E" w:rsidRPr="00A60920" w:rsidRDefault="0067139E" w:rsidP="00EA0E26">
            <w:pPr>
              <w:pStyle w:val="TableColHeadingCenter"/>
            </w:pPr>
            <w:r w:rsidRPr="00A60920">
              <w:t>2023</w:t>
            </w:r>
          </w:p>
        </w:tc>
        <w:tc>
          <w:tcPr>
            <w:tcW w:w="1196" w:type="dxa"/>
            <w:vAlign w:val="bottom"/>
          </w:tcPr>
          <w:p w14:paraId="3610CB3A" w14:textId="77777777" w:rsidR="0067139E" w:rsidRPr="00A60920" w:rsidRDefault="0067139E" w:rsidP="00EA0E26">
            <w:pPr>
              <w:pStyle w:val="TableColHeadingCenter"/>
            </w:pPr>
            <w:r w:rsidRPr="00A60920">
              <w:t>2024</w:t>
            </w:r>
          </w:p>
        </w:tc>
        <w:tc>
          <w:tcPr>
            <w:tcW w:w="1331" w:type="dxa"/>
            <w:vAlign w:val="bottom"/>
          </w:tcPr>
          <w:p w14:paraId="3D514424" w14:textId="77777777" w:rsidR="0067139E" w:rsidRPr="00A60920" w:rsidRDefault="0067139E" w:rsidP="00EA0E26">
            <w:pPr>
              <w:pStyle w:val="TableColHeadingCenter"/>
            </w:pPr>
            <w:r w:rsidRPr="00A60920">
              <w:t>State (2024)</w:t>
            </w:r>
          </w:p>
        </w:tc>
      </w:tr>
      <w:tr w:rsidR="0067139E" w:rsidRPr="00A60920" w14:paraId="17E0034A"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04E1C03D"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All students</w:t>
            </w:r>
          </w:p>
        </w:tc>
        <w:tc>
          <w:tcPr>
            <w:tcW w:w="1235" w:type="dxa"/>
            <w:vAlign w:val="center"/>
          </w:tcPr>
          <w:p w14:paraId="6398958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276</w:t>
            </w:r>
          </w:p>
        </w:tc>
        <w:tc>
          <w:tcPr>
            <w:tcW w:w="1310" w:type="dxa"/>
            <w:vAlign w:val="center"/>
          </w:tcPr>
          <w:p w14:paraId="6FAD9D8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65</w:t>
            </w:r>
          </w:p>
        </w:tc>
        <w:tc>
          <w:tcPr>
            <w:tcW w:w="1310" w:type="dxa"/>
            <w:vAlign w:val="center"/>
          </w:tcPr>
          <w:p w14:paraId="72805DE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69</w:t>
            </w:r>
          </w:p>
        </w:tc>
        <w:tc>
          <w:tcPr>
            <w:tcW w:w="1196" w:type="dxa"/>
            <w:vAlign w:val="center"/>
          </w:tcPr>
          <w:p w14:paraId="419FC42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77</w:t>
            </w:r>
          </w:p>
        </w:tc>
        <w:tc>
          <w:tcPr>
            <w:tcW w:w="1331" w:type="dxa"/>
            <w:vAlign w:val="center"/>
          </w:tcPr>
          <w:p w14:paraId="2936016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1B7E0313" w14:textId="77777777" w:rsidTr="00B33948">
        <w:tc>
          <w:tcPr>
            <w:tcW w:w="2962" w:type="dxa"/>
          </w:tcPr>
          <w:p w14:paraId="07EAFCF0"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African American/Black</w:t>
            </w:r>
          </w:p>
        </w:tc>
        <w:tc>
          <w:tcPr>
            <w:tcW w:w="1235" w:type="dxa"/>
            <w:vAlign w:val="center"/>
          </w:tcPr>
          <w:p w14:paraId="5CF6288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12</w:t>
            </w:r>
          </w:p>
        </w:tc>
        <w:tc>
          <w:tcPr>
            <w:tcW w:w="1310" w:type="dxa"/>
            <w:vAlign w:val="center"/>
          </w:tcPr>
          <w:p w14:paraId="6A7CA1DF" w14:textId="2B3183B5"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4A5ACD04" w14:textId="25967BFD"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1877E69A" w14:textId="191F6C75"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4AD654B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r>
      <w:tr w:rsidR="0067139E" w:rsidRPr="00A60920" w14:paraId="4231892A"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4C48A1A8"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Asian</w:t>
            </w:r>
          </w:p>
        </w:tc>
        <w:tc>
          <w:tcPr>
            <w:tcW w:w="1235" w:type="dxa"/>
            <w:vAlign w:val="center"/>
          </w:tcPr>
          <w:p w14:paraId="196E74E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22</w:t>
            </w:r>
          </w:p>
        </w:tc>
        <w:tc>
          <w:tcPr>
            <w:tcW w:w="1310" w:type="dxa"/>
            <w:vAlign w:val="center"/>
          </w:tcPr>
          <w:p w14:paraId="3D86ED8D" w14:textId="65908C49"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7C53FFD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64</w:t>
            </w:r>
          </w:p>
        </w:tc>
        <w:tc>
          <w:tcPr>
            <w:tcW w:w="1196" w:type="dxa"/>
            <w:vAlign w:val="center"/>
          </w:tcPr>
          <w:p w14:paraId="3D8A5E6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70</w:t>
            </w:r>
          </w:p>
        </w:tc>
        <w:tc>
          <w:tcPr>
            <w:tcW w:w="1331" w:type="dxa"/>
            <w:vAlign w:val="center"/>
          </w:tcPr>
          <w:p w14:paraId="00546EF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55</w:t>
            </w:r>
          </w:p>
        </w:tc>
      </w:tr>
      <w:tr w:rsidR="0067139E" w:rsidRPr="00A60920" w14:paraId="699A4FD8" w14:textId="77777777" w:rsidTr="00B33948">
        <w:tc>
          <w:tcPr>
            <w:tcW w:w="2962" w:type="dxa"/>
          </w:tcPr>
          <w:p w14:paraId="0167FA23"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Hispanic/Latino</w:t>
            </w:r>
          </w:p>
        </w:tc>
        <w:tc>
          <w:tcPr>
            <w:tcW w:w="1235" w:type="dxa"/>
            <w:vAlign w:val="center"/>
          </w:tcPr>
          <w:p w14:paraId="0CF3C57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15</w:t>
            </w:r>
          </w:p>
        </w:tc>
        <w:tc>
          <w:tcPr>
            <w:tcW w:w="1310" w:type="dxa"/>
            <w:vAlign w:val="center"/>
          </w:tcPr>
          <w:p w14:paraId="7EEB3B4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61</w:t>
            </w:r>
          </w:p>
        </w:tc>
        <w:tc>
          <w:tcPr>
            <w:tcW w:w="1310" w:type="dxa"/>
            <w:vAlign w:val="center"/>
          </w:tcPr>
          <w:p w14:paraId="214DD7FE" w14:textId="7562A6CE"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4263E831" w14:textId="64A62851"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0DCF6D2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45</w:t>
            </w:r>
          </w:p>
        </w:tc>
      </w:tr>
      <w:tr w:rsidR="0067139E" w:rsidRPr="00A60920" w14:paraId="5BD92638"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5FF60EE6"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Multi-Race, non-Hispanic/Latino</w:t>
            </w:r>
          </w:p>
        </w:tc>
        <w:tc>
          <w:tcPr>
            <w:tcW w:w="1235" w:type="dxa"/>
            <w:vAlign w:val="center"/>
          </w:tcPr>
          <w:p w14:paraId="7DA669F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w:t>
            </w:r>
          </w:p>
        </w:tc>
        <w:tc>
          <w:tcPr>
            <w:tcW w:w="1310" w:type="dxa"/>
            <w:vAlign w:val="center"/>
          </w:tcPr>
          <w:p w14:paraId="743B1AF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71</w:t>
            </w:r>
          </w:p>
        </w:tc>
        <w:tc>
          <w:tcPr>
            <w:tcW w:w="1310" w:type="dxa"/>
            <w:vAlign w:val="center"/>
          </w:tcPr>
          <w:p w14:paraId="1A865C76" w14:textId="55659274"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2F95CF8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83</w:t>
            </w:r>
          </w:p>
        </w:tc>
        <w:tc>
          <w:tcPr>
            <w:tcW w:w="1331" w:type="dxa"/>
            <w:vAlign w:val="center"/>
          </w:tcPr>
          <w:p w14:paraId="2147D59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49</w:t>
            </w:r>
          </w:p>
        </w:tc>
      </w:tr>
      <w:tr w:rsidR="0067139E" w:rsidRPr="00A60920" w14:paraId="524D1D53" w14:textId="77777777" w:rsidTr="00B33948">
        <w:tc>
          <w:tcPr>
            <w:tcW w:w="2962" w:type="dxa"/>
          </w:tcPr>
          <w:p w14:paraId="349C0690"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Native American</w:t>
            </w:r>
          </w:p>
        </w:tc>
        <w:tc>
          <w:tcPr>
            <w:tcW w:w="1235" w:type="dxa"/>
            <w:vAlign w:val="center"/>
          </w:tcPr>
          <w:p w14:paraId="60B4A272" w14:textId="34B03C9D"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0CC8CAFB" w14:textId="68123005"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0E1FB150" w14:textId="1CC9199E"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70E21164" w14:textId="69E88828"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2BC2268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31A91F35"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736AE4E5" w14:textId="77777777" w:rsidR="0067139E" w:rsidRPr="00A60920" w:rsidRDefault="0067139E" w:rsidP="00B33948">
            <w:pPr>
              <w:pStyle w:val="TableText"/>
              <w:rPr>
                <w:rFonts w:ascii="Franklin Gothic Book" w:hAnsi="Franklin Gothic Book"/>
                <w:spacing w:val="-4"/>
              </w:rPr>
            </w:pPr>
            <w:r w:rsidRPr="00A60920">
              <w:rPr>
                <w:rFonts w:ascii="Franklin Gothic Book" w:hAnsi="Franklin Gothic Book"/>
                <w:spacing w:val="-4"/>
              </w:rPr>
              <w:t>Native Hawaiian, Pacific Islander</w:t>
            </w:r>
          </w:p>
        </w:tc>
        <w:tc>
          <w:tcPr>
            <w:tcW w:w="1235" w:type="dxa"/>
            <w:vAlign w:val="center"/>
          </w:tcPr>
          <w:p w14:paraId="66DC2D0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w:t>
            </w:r>
          </w:p>
        </w:tc>
        <w:tc>
          <w:tcPr>
            <w:tcW w:w="1310" w:type="dxa"/>
            <w:vAlign w:val="center"/>
          </w:tcPr>
          <w:p w14:paraId="27B89840" w14:textId="18BC447E"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6FB58AE4" w14:textId="099C6713"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229E3D26" w14:textId="502AFA73"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2B9C991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5A285289" w14:textId="77777777" w:rsidTr="00B33948">
        <w:tc>
          <w:tcPr>
            <w:tcW w:w="2962" w:type="dxa"/>
          </w:tcPr>
          <w:p w14:paraId="401EFBA9"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White</w:t>
            </w:r>
          </w:p>
        </w:tc>
        <w:tc>
          <w:tcPr>
            <w:tcW w:w="1235" w:type="dxa"/>
            <w:vAlign w:val="center"/>
          </w:tcPr>
          <w:p w14:paraId="7FA9603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205</w:t>
            </w:r>
          </w:p>
        </w:tc>
        <w:tc>
          <w:tcPr>
            <w:tcW w:w="1310" w:type="dxa"/>
            <w:vAlign w:val="center"/>
          </w:tcPr>
          <w:p w14:paraId="1FDC949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65</w:t>
            </w:r>
          </w:p>
        </w:tc>
        <w:tc>
          <w:tcPr>
            <w:tcW w:w="1310" w:type="dxa"/>
            <w:vAlign w:val="center"/>
          </w:tcPr>
          <w:p w14:paraId="6C3E304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71</w:t>
            </w:r>
          </w:p>
        </w:tc>
        <w:tc>
          <w:tcPr>
            <w:tcW w:w="1196" w:type="dxa"/>
            <w:vAlign w:val="center"/>
          </w:tcPr>
          <w:p w14:paraId="28CE636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77</w:t>
            </w:r>
          </w:p>
        </w:tc>
        <w:tc>
          <w:tcPr>
            <w:tcW w:w="1331" w:type="dxa"/>
            <w:vAlign w:val="center"/>
          </w:tcPr>
          <w:p w14:paraId="10C7C04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52</w:t>
            </w:r>
          </w:p>
        </w:tc>
      </w:tr>
      <w:tr w:rsidR="0067139E" w:rsidRPr="00A60920" w14:paraId="3B57AF3E"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57F33D71" w14:textId="650DD5C7" w:rsidR="0067139E" w:rsidRPr="00A60920" w:rsidRDefault="0067139E" w:rsidP="00B33948">
            <w:pPr>
              <w:pStyle w:val="TableText"/>
              <w:rPr>
                <w:rFonts w:ascii="Franklin Gothic Book" w:hAnsi="Franklin Gothic Book"/>
              </w:rPr>
            </w:pPr>
            <w:r w:rsidRPr="00A60920">
              <w:rPr>
                <w:rFonts w:ascii="Franklin Gothic Book" w:hAnsi="Franklin Gothic Book"/>
              </w:rPr>
              <w:t xml:space="preserve">High </w:t>
            </w:r>
            <w:r w:rsidR="003C6B44" w:rsidRPr="00A60920">
              <w:rPr>
                <w:rFonts w:ascii="Franklin Gothic Book" w:hAnsi="Franklin Gothic Book"/>
              </w:rPr>
              <w:t>n</w:t>
            </w:r>
            <w:r w:rsidRPr="00A60920">
              <w:rPr>
                <w:rFonts w:ascii="Franklin Gothic Book" w:hAnsi="Franklin Gothic Book"/>
              </w:rPr>
              <w:t>eeds</w:t>
            </w:r>
          </w:p>
        </w:tc>
        <w:tc>
          <w:tcPr>
            <w:tcW w:w="1235" w:type="dxa"/>
            <w:vAlign w:val="center"/>
          </w:tcPr>
          <w:p w14:paraId="2988F29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66</w:t>
            </w:r>
          </w:p>
        </w:tc>
        <w:tc>
          <w:tcPr>
            <w:tcW w:w="1310" w:type="dxa"/>
            <w:vAlign w:val="center"/>
          </w:tcPr>
          <w:p w14:paraId="05CE685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59</w:t>
            </w:r>
          </w:p>
        </w:tc>
        <w:tc>
          <w:tcPr>
            <w:tcW w:w="1310" w:type="dxa"/>
            <w:vAlign w:val="center"/>
          </w:tcPr>
          <w:p w14:paraId="5A8585E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63</w:t>
            </w:r>
          </w:p>
        </w:tc>
        <w:tc>
          <w:tcPr>
            <w:tcW w:w="1196" w:type="dxa"/>
            <w:vAlign w:val="center"/>
          </w:tcPr>
          <w:p w14:paraId="4F6EE6E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73</w:t>
            </w:r>
          </w:p>
        </w:tc>
        <w:tc>
          <w:tcPr>
            <w:tcW w:w="1331" w:type="dxa"/>
            <w:vAlign w:val="center"/>
          </w:tcPr>
          <w:p w14:paraId="6C9C182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r>
      <w:tr w:rsidR="0067139E" w:rsidRPr="00A60920" w14:paraId="6C7B62AB" w14:textId="77777777" w:rsidTr="00B33948">
        <w:tc>
          <w:tcPr>
            <w:tcW w:w="2962" w:type="dxa"/>
          </w:tcPr>
          <w:p w14:paraId="2DEAA8FA" w14:textId="77777777" w:rsidR="0067139E" w:rsidRPr="00A60920" w:rsidRDefault="0067139E" w:rsidP="00B33948">
            <w:pPr>
              <w:pStyle w:val="TableText"/>
              <w:rPr>
                <w:rFonts w:ascii="Franklin Gothic Book" w:hAnsi="Franklin Gothic Book"/>
              </w:rPr>
            </w:pPr>
            <w:r w:rsidRPr="00A60920">
              <w:rPr>
                <w:rFonts w:ascii="Franklin Gothic Book" w:hAnsi="Franklin Gothic Book"/>
              </w:rPr>
              <w:t>Low income</w:t>
            </w:r>
          </w:p>
        </w:tc>
        <w:tc>
          <w:tcPr>
            <w:tcW w:w="1235" w:type="dxa"/>
            <w:vAlign w:val="center"/>
          </w:tcPr>
          <w:p w14:paraId="1E61554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w:t>
            </w:r>
          </w:p>
        </w:tc>
        <w:tc>
          <w:tcPr>
            <w:tcW w:w="1310" w:type="dxa"/>
            <w:vAlign w:val="center"/>
          </w:tcPr>
          <w:p w14:paraId="1711C2E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c>
          <w:tcPr>
            <w:tcW w:w="1310" w:type="dxa"/>
            <w:vAlign w:val="center"/>
          </w:tcPr>
          <w:p w14:paraId="1F6E517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56</w:t>
            </w:r>
          </w:p>
        </w:tc>
        <w:tc>
          <w:tcPr>
            <w:tcW w:w="1196" w:type="dxa"/>
            <w:vAlign w:val="center"/>
          </w:tcPr>
          <w:p w14:paraId="6638E5C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68</w:t>
            </w:r>
          </w:p>
        </w:tc>
        <w:tc>
          <w:tcPr>
            <w:tcW w:w="1331" w:type="dxa"/>
            <w:vAlign w:val="center"/>
          </w:tcPr>
          <w:p w14:paraId="2FD3D41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46</w:t>
            </w:r>
          </w:p>
        </w:tc>
      </w:tr>
      <w:tr w:rsidR="0067139E" w:rsidRPr="00A60920" w14:paraId="3FC6E945" w14:textId="77777777" w:rsidTr="00B33948">
        <w:trPr>
          <w:cnfStyle w:val="000000100000" w:firstRow="0" w:lastRow="0" w:firstColumn="0" w:lastColumn="0" w:oddVBand="0" w:evenVBand="0" w:oddHBand="1" w:evenHBand="0" w:firstRowFirstColumn="0" w:firstRowLastColumn="0" w:lastRowFirstColumn="0" w:lastRowLastColumn="0"/>
        </w:trPr>
        <w:tc>
          <w:tcPr>
            <w:tcW w:w="2962" w:type="dxa"/>
          </w:tcPr>
          <w:p w14:paraId="548539CC" w14:textId="1B64C929" w:rsidR="0067139E" w:rsidRPr="00A60920" w:rsidRDefault="003C6B44" w:rsidP="00B33948">
            <w:pPr>
              <w:pStyle w:val="TableText"/>
              <w:rPr>
                <w:rFonts w:ascii="Franklin Gothic Book" w:hAnsi="Franklin Gothic Book"/>
                <w:spacing w:val="-4"/>
              </w:rPr>
            </w:pPr>
            <w:r w:rsidRPr="00A60920">
              <w:rPr>
                <w:rFonts w:ascii="Franklin Gothic Book" w:hAnsi="Franklin Gothic Book"/>
                <w:spacing w:val="-4"/>
              </w:rPr>
              <w:t>ELs</w:t>
            </w:r>
            <w:r w:rsidR="0067139E" w:rsidRPr="00A60920">
              <w:rPr>
                <w:rFonts w:ascii="Franklin Gothic Book" w:hAnsi="Franklin Gothic Book"/>
                <w:spacing w:val="-4"/>
              </w:rPr>
              <w:t xml:space="preserve"> and former </w:t>
            </w:r>
            <w:r w:rsidR="003F2009" w:rsidRPr="00A60920">
              <w:rPr>
                <w:rFonts w:ascii="Franklin Gothic Book" w:hAnsi="Franklin Gothic Book"/>
                <w:spacing w:val="-4"/>
              </w:rPr>
              <w:t>ELs</w:t>
            </w:r>
          </w:p>
        </w:tc>
        <w:tc>
          <w:tcPr>
            <w:tcW w:w="1235" w:type="dxa"/>
            <w:vAlign w:val="center"/>
          </w:tcPr>
          <w:p w14:paraId="160734B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3</w:t>
            </w:r>
          </w:p>
        </w:tc>
        <w:tc>
          <w:tcPr>
            <w:tcW w:w="1310" w:type="dxa"/>
            <w:vAlign w:val="center"/>
          </w:tcPr>
          <w:p w14:paraId="2D7EB9CF" w14:textId="2152CA05"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10" w:type="dxa"/>
            <w:vAlign w:val="center"/>
          </w:tcPr>
          <w:p w14:paraId="71AB05CD" w14:textId="001CECF9"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196" w:type="dxa"/>
            <w:vAlign w:val="center"/>
          </w:tcPr>
          <w:p w14:paraId="490A6DE0" w14:textId="70BBC70C"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331" w:type="dxa"/>
            <w:vAlign w:val="center"/>
          </w:tcPr>
          <w:p w14:paraId="3026138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46</w:t>
            </w:r>
          </w:p>
        </w:tc>
      </w:tr>
      <w:tr w:rsidR="0067139E" w:rsidRPr="00A60920" w14:paraId="53A7F1C5" w14:textId="77777777" w:rsidTr="00B33948">
        <w:tc>
          <w:tcPr>
            <w:tcW w:w="2962" w:type="dxa"/>
          </w:tcPr>
          <w:p w14:paraId="4CEFD8C1" w14:textId="36DE7C66" w:rsidR="0067139E" w:rsidRPr="00A60920" w:rsidRDefault="0067139E" w:rsidP="00B33948">
            <w:pPr>
              <w:pStyle w:val="TableText"/>
              <w:rPr>
                <w:rFonts w:ascii="Franklin Gothic Book" w:hAnsi="Franklin Gothic Book"/>
              </w:rPr>
            </w:pPr>
            <w:r w:rsidRPr="00A60920">
              <w:rPr>
                <w:rFonts w:ascii="Franklin Gothic Book" w:hAnsi="Franklin Gothic Book"/>
              </w:rPr>
              <w:t>Students w</w:t>
            </w:r>
            <w:r w:rsidR="00762E7E" w:rsidRPr="00A60920">
              <w:rPr>
                <w:rFonts w:ascii="Franklin Gothic Book" w:hAnsi="Franklin Gothic Book"/>
              </w:rPr>
              <w:t>/</w:t>
            </w:r>
            <w:r w:rsidRPr="00A60920">
              <w:rPr>
                <w:rFonts w:ascii="Franklin Gothic Book" w:hAnsi="Franklin Gothic Book"/>
              </w:rPr>
              <w:t>disabilities</w:t>
            </w:r>
          </w:p>
        </w:tc>
        <w:tc>
          <w:tcPr>
            <w:tcW w:w="1235" w:type="dxa"/>
            <w:vAlign w:val="center"/>
          </w:tcPr>
          <w:p w14:paraId="285B320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310" w:type="dxa"/>
            <w:vAlign w:val="center"/>
          </w:tcPr>
          <w:p w14:paraId="4D9B7FE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63</w:t>
            </w:r>
          </w:p>
        </w:tc>
        <w:tc>
          <w:tcPr>
            <w:tcW w:w="1310" w:type="dxa"/>
            <w:vAlign w:val="center"/>
          </w:tcPr>
          <w:p w14:paraId="618590D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64</w:t>
            </w:r>
          </w:p>
        </w:tc>
        <w:tc>
          <w:tcPr>
            <w:tcW w:w="1196" w:type="dxa"/>
            <w:vAlign w:val="center"/>
          </w:tcPr>
          <w:p w14:paraId="5C124120"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71</w:t>
            </w:r>
          </w:p>
        </w:tc>
        <w:tc>
          <w:tcPr>
            <w:tcW w:w="1331" w:type="dxa"/>
            <w:vAlign w:val="center"/>
          </w:tcPr>
          <w:p w14:paraId="43594B3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47</w:t>
            </w:r>
          </w:p>
        </w:tc>
      </w:tr>
    </w:tbl>
    <w:p w14:paraId="30D60F0A" w14:textId="77777777" w:rsidR="00EA0E26" w:rsidRPr="00A60920" w:rsidRDefault="00EA0E26">
      <w:pPr>
        <w:spacing w:line="240" w:lineRule="auto"/>
        <w:rPr>
          <w:rFonts w:ascii="Franklin Gothic Demi" w:hAnsi="Franklin Gothic Demi"/>
        </w:rPr>
      </w:pPr>
      <w:bookmarkStart w:id="304" w:name="_Toc204360950"/>
      <w:r w:rsidRPr="00A60920">
        <w:br w:type="page"/>
      </w:r>
    </w:p>
    <w:p w14:paraId="502071D4" w14:textId="1F44E370" w:rsidR="0067139E" w:rsidRPr="00A60920" w:rsidRDefault="0067139E" w:rsidP="00EA0E26">
      <w:pPr>
        <w:pStyle w:val="TableTitle0"/>
      </w:pPr>
      <w:r w:rsidRPr="00A60920">
        <w:lastRenderedPageBreak/>
        <w:t>Table E14a. Concord: MCAS ELA Mean Student Growth Percentile by Grade, 2022-2024</w:t>
      </w:r>
      <w:bookmarkEnd w:id="304"/>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67139E" w:rsidRPr="00A60920" w14:paraId="77E377F5" w14:textId="77777777" w:rsidTr="00B33948">
        <w:trPr>
          <w:cnfStyle w:val="100000000000" w:firstRow="1" w:lastRow="0" w:firstColumn="0" w:lastColumn="0" w:oddVBand="0" w:evenVBand="0" w:oddHBand="0" w:evenHBand="0" w:firstRowFirstColumn="0" w:firstRowLastColumn="0" w:lastRowFirstColumn="0" w:lastRowLastColumn="0"/>
        </w:trPr>
        <w:tc>
          <w:tcPr>
            <w:tcW w:w="1135" w:type="dxa"/>
          </w:tcPr>
          <w:p w14:paraId="07BBB261" w14:textId="77777777" w:rsidR="0067139E" w:rsidRPr="00A60920" w:rsidRDefault="0067139E" w:rsidP="00B33948">
            <w:pPr>
              <w:pStyle w:val="TableColHeadingCenter"/>
              <w:spacing w:before="30" w:after="30"/>
            </w:pPr>
            <w:r w:rsidRPr="00A60920">
              <w:t>Grade</w:t>
            </w:r>
          </w:p>
        </w:tc>
        <w:tc>
          <w:tcPr>
            <w:tcW w:w="1725" w:type="dxa"/>
          </w:tcPr>
          <w:p w14:paraId="46B6D6FB" w14:textId="40640C9A" w:rsidR="0067139E" w:rsidRPr="00A60920" w:rsidRDefault="0067139E" w:rsidP="00B33948">
            <w:pPr>
              <w:pStyle w:val="TableColHeadingCenter"/>
              <w:spacing w:before="30" w:after="30"/>
            </w:pPr>
            <w:r w:rsidRPr="00A60920">
              <w:t># included (2024)</w:t>
            </w:r>
          </w:p>
        </w:tc>
        <w:tc>
          <w:tcPr>
            <w:tcW w:w="1641" w:type="dxa"/>
          </w:tcPr>
          <w:p w14:paraId="6F62274F" w14:textId="77777777" w:rsidR="0067139E" w:rsidRPr="00A60920" w:rsidRDefault="0067139E" w:rsidP="00B33948">
            <w:pPr>
              <w:pStyle w:val="TableColHeadingCenter"/>
              <w:spacing w:before="30" w:after="30"/>
            </w:pPr>
            <w:r w:rsidRPr="00A60920">
              <w:t>2022</w:t>
            </w:r>
          </w:p>
        </w:tc>
        <w:tc>
          <w:tcPr>
            <w:tcW w:w="1640" w:type="dxa"/>
          </w:tcPr>
          <w:p w14:paraId="238AF085" w14:textId="77777777" w:rsidR="0067139E" w:rsidRPr="00A60920" w:rsidRDefault="0067139E" w:rsidP="00B33948">
            <w:pPr>
              <w:pStyle w:val="TableColHeadingCenter"/>
              <w:spacing w:before="30" w:after="30"/>
            </w:pPr>
            <w:r w:rsidRPr="00A60920">
              <w:t>2023</w:t>
            </w:r>
          </w:p>
        </w:tc>
        <w:tc>
          <w:tcPr>
            <w:tcW w:w="1527" w:type="dxa"/>
          </w:tcPr>
          <w:p w14:paraId="2439EAAC" w14:textId="77777777" w:rsidR="0067139E" w:rsidRPr="00A60920" w:rsidRDefault="0067139E" w:rsidP="00B33948">
            <w:pPr>
              <w:pStyle w:val="TableColHeadingCenter"/>
              <w:spacing w:before="30" w:after="30"/>
            </w:pPr>
            <w:r w:rsidRPr="00A60920">
              <w:t>2024</w:t>
            </w:r>
          </w:p>
        </w:tc>
        <w:tc>
          <w:tcPr>
            <w:tcW w:w="1676" w:type="dxa"/>
          </w:tcPr>
          <w:p w14:paraId="5CEC7F7B" w14:textId="77777777" w:rsidR="0067139E" w:rsidRPr="00A60920" w:rsidRDefault="0067139E" w:rsidP="00B33948">
            <w:pPr>
              <w:pStyle w:val="TableColHeadingCenter"/>
              <w:spacing w:before="30" w:after="30"/>
            </w:pPr>
            <w:r w:rsidRPr="00A60920">
              <w:t>State (2024)</w:t>
            </w:r>
          </w:p>
        </w:tc>
      </w:tr>
      <w:tr w:rsidR="0067139E" w:rsidRPr="00A60920" w14:paraId="49915200" w14:textId="77777777" w:rsidTr="00B33948">
        <w:trPr>
          <w:cnfStyle w:val="000000100000" w:firstRow="0" w:lastRow="0" w:firstColumn="0" w:lastColumn="0" w:oddVBand="0" w:evenVBand="0" w:oddHBand="1" w:evenHBand="0" w:firstRowFirstColumn="0" w:firstRowLastColumn="0" w:lastRowFirstColumn="0" w:lastRowLastColumn="0"/>
        </w:trPr>
        <w:tc>
          <w:tcPr>
            <w:tcW w:w="1135" w:type="dxa"/>
          </w:tcPr>
          <w:p w14:paraId="6C7DEFE2"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rPr>
              <w:t>3</w:t>
            </w:r>
          </w:p>
        </w:tc>
        <w:tc>
          <w:tcPr>
            <w:tcW w:w="1725" w:type="dxa"/>
            <w:vAlign w:val="center"/>
          </w:tcPr>
          <w:p w14:paraId="366890F0" w14:textId="59443DA5"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w:t>
            </w:r>
          </w:p>
        </w:tc>
        <w:tc>
          <w:tcPr>
            <w:tcW w:w="1641" w:type="dxa"/>
            <w:vAlign w:val="center"/>
          </w:tcPr>
          <w:p w14:paraId="648D06F3" w14:textId="29FDCAA5"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w:t>
            </w:r>
          </w:p>
        </w:tc>
        <w:tc>
          <w:tcPr>
            <w:tcW w:w="1640" w:type="dxa"/>
            <w:vAlign w:val="center"/>
          </w:tcPr>
          <w:p w14:paraId="11508839" w14:textId="0853DE68"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w:t>
            </w:r>
          </w:p>
        </w:tc>
        <w:tc>
          <w:tcPr>
            <w:tcW w:w="1527" w:type="dxa"/>
            <w:vAlign w:val="center"/>
          </w:tcPr>
          <w:p w14:paraId="5986B46B" w14:textId="1487F3AE"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w:t>
            </w:r>
          </w:p>
        </w:tc>
        <w:tc>
          <w:tcPr>
            <w:tcW w:w="1676" w:type="dxa"/>
            <w:vAlign w:val="bottom"/>
          </w:tcPr>
          <w:p w14:paraId="1FC4522D" w14:textId="3E9C2105"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w:t>
            </w:r>
          </w:p>
        </w:tc>
      </w:tr>
      <w:tr w:rsidR="0067139E" w:rsidRPr="00A60920" w14:paraId="32F5E3B2" w14:textId="77777777" w:rsidTr="00B33948">
        <w:tc>
          <w:tcPr>
            <w:tcW w:w="1135" w:type="dxa"/>
          </w:tcPr>
          <w:p w14:paraId="6703B90B"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rPr>
              <w:t>4</w:t>
            </w:r>
          </w:p>
        </w:tc>
        <w:tc>
          <w:tcPr>
            <w:tcW w:w="1725" w:type="dxa"/>
            <w:vAlign w:val="center"/>
          </w:tcPr>
          <w:p w14:paraId="14DEBC2E"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209</w:t>
            </w:r>
          </w:p>
        </w:tc>
        <w:tc>
          <w:tcPr>
            <w:tcW w:w="1641" w:type="dxa"/>
            <w:vAlign w:val="center"/>
          </w:tcPr>
          <w:p w14:paraId="3FE5FABE"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59</w:t>
            </w:r>
          </w:p>
        </w:tc>
        <w:tc>
          <w:tcPr>
            <w:tcW w:w="1640" w:type="dxa"/>
            <w:vAlign w:val="center"/>
          </w:tcPr>
          <w:p w14:paraId="74D1102E"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58</w:t>
            </w:r>
          </w:p>
        </w:tc>
        <w:tc>
          <w:tcPr>
            <w:tcW w:w="1527" w:type="dxa"/>
            <w:vAlign w:val="center"/>
          </w:tcPr>
          <w:p w14:paraId="1366A7A7"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52</w:t>
            </w:r>
          </w:p>
        </w:tc>
        <w:tc>
          <w:tcPr>
            <w:tcW w:w="1676" w:type="dxa"/>
            <w:vAlign w:val="bottom"/>
          </w:tcPr>
          <w:p w14:paraId="643A7DB8"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50</w:t>
            </w:r>
          </w:p>
        </w:tc>
      </w:tr>
      <w:tr w:rsidR="0067139E" w:rsidRPr="00A60920" w14:paraId="1801E641" w14:textId="77777777" w:rsidTr="00B33948">
        <w:trPr>
          <w:cnfStyle w:val="000000100000" w:firstRow="0" w:lastRow="0" w:firstColumn="0" w:lastColumn="0" w:oddVBand="0" w:evenVBand="0" w:oddHBand="1" w:evenHBand="0" w:firstRowFirstColumn="0" w:firstRowLastColumn="0" w:lastRowFirstColumn="0" w:lastRowLastColumn="0"/>
        </w:trPr>
        <w:tc>
          <w:tcPr>
            <w:tcW w:w="1135" w:type="dxa"/>
          </w:tcPr>
          <w:p w14:paraId="1E2CF411"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rPr>
              <w:t>5</w:t>
            </w:r>
          </w:p>
        </w:tc>
        <w:tc>
          <w:tcPr>
            <w:tcW w:w="1725" w:type="dxa"/>
            <w:vAlign w:val="center"/>
          </w:tcPr>
          <w:p w14:paraId="3D9BDFD5"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215</w:t>
            </w:r>
          </w:p>
        </w:tc>
        <w:tc>
          <w:tcPr>
            <w:tcW w:w="1641" w:type="dxa"/>
            <w:vAlign w:val="center"/>
          </w:tcPr>
          <w:p w14:paraId="1FE6B5F0"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63</w:t>
            </w:r>
          </w:p>
        </w:tc>
        <w:tc>
          <w:tcPr>
            <w:tcW w:w="1640" w:type="dxa"/>
            <w:vAlign w:val="center"/>
          </w:tcPr>
          <w:p w14:paraId="70DE7D92"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59</w:t>
            </w:r>
          </w:p>
        </w:tc>
        <w:tc>
          <w:tcPr>
            <w:tcW w:w="1527" w:type="dxa"/>
            <w:vAlign w:val="center"/>
          </w:tcPr>
          <w:p w14:paraId="22842B86"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58</w:t>
            </w:r>
          </w:p>
        </w:tc>
        <w:tc>
          <w:tcPr>
            <w:tcW w:w="1676" w:type="dxa"/>
            <w:vAlign w:val="bottom"/>
          </w:tcPr>
          <w:p w14:paraId="4386734B"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50</w:t>
            </w:r>
          </w:p>
        </w:tc>
      </w:tr>
      <w:tr w:rsidR="0067139E" w:rsidRPr="00A60920" w14:paraId="6C4CCFD4" w14:textId="77777777" w:rsidTr="00B33948">
        <w:tc>
          <w:tcPr>
            <w:tcW w:w="1135" w:type="dxa"/>
          </w:tcPr>
          <w:p w14:paraId="1BEB1592"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rPr>
              <w:t>6</w:t>
            </w:r>
          </w:p>
        </w:tc>
        <w:tc>
          <w:tcPr>
            <w:tcW w:w="1725" w:type="dxa"/>
            <w:vAlign w:val="center"/>
          </w:tcPr>
          <w:p w14:paraId="24A7403B"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210</w:t>
            </w:r>
          </w:p>
        </w:tc>
        <w:tc>
          <w:tcPr>
            <w:tcW w:w="1641" w:type="dxa"/>
            <w:vAlign w:val="center"/>
          </w:tcPr>
          <w:p w14:paraId="3F57E822"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46</w:t>
            </w:r>
          </w:p>
        </w:tc>
        <w:tc>
          <w:tcPr>
            <w:tcW w:w="1640" w:type="dxa"/>
            <w:vAlign w:val="center"/>
          </w:tcPr>
          <w:p w14:paraId="2A712BE2"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65</w:t>
            </w:r>
          </w:p>
        </w:tc>
        <w:tc>
          <w:tcPr>
            <w:tcW w:w="1527" w:type="dxa"/>
            <w:vAlign w:val="center"/>
          </w:tcPr>
          <w:p w14:paraId="52AD342C"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60</w:t>
            </w:r>
          </w:p>
        </w:tc>
        <w:tc>
          <w:tcPr>
            <w:tcW w:w="1676" w:type="dxa"/>
            <w:vAlign w:val="bottom"/>
          </w:tcPr>
          <w:p w14:paraId="59B7693B"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50</w:t>
            </w:r>
          </w:p>
        </w:tc>
      </w:tr>
      <w:tr w:rsidR="0067139E" w:rsidRPr="00A60920" w14:paraId="141943C4" w14:textId="77777777" w:rsidTr="00B33948">
        <w:trPr>
          <w:cnfStyle w:val="000000100000" w:firstRow="0" w:lastRow="0" w:firstColumn="0" w:lastColumn="0" w:oddVBand="0" w:evenVBand="0" w:oddHBand="1" w:evenHBand="0" w:firstRowFirstColumn="0" w:firstRowLastColumn="0" w:lastRowFirstColumn="0" w:lastRowLastColumn="0"/>
        </w:trPr>
        <w:tc>
          <w:tcPr>
            <w:tcW w:w="1135" w:type="dxa"/>
          </w:tcPr>
          <w:p w14:paraId="59CDD839"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rPr>
              <w:t>7</w:t>
            </w:r>
          </w:p>
        </w:tc>
        <w:tc>
          <w:tcPr>
            <w:tcW w:w="1725" w:type="dxa"/>
            <w:vAlign w:val="center"/>
          </w:tcPr>
          <w:p w14:paraId="48ECE53D"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200</w:t>
            </w:r>
          </w:p>
        </w:tc>
        <w:tc>
          <w:tcPr>
            <w:tcW w:w="1641" w:type="dxa"/>
            <w:vAlign w:val="center"/>
          </w:tcPr>
          <w:p w14:paraId="43232988"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47</w:t>
            </w:r>
          </w:p>
        </w:tc>
        <w:tc>
          <w:tcPr>
            <w:tcW w:w="1640" w:type="dxa"/>
            <w:vAlign w:val="center"/>
          </w:tcPr>
          <w:p w14:paraId="36FD0E1D"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53</w:t>
            </w:r>
          </w:p>
        </w:tc>
        <w:tc>
          <w:tcPr>
            <w:tcW w:w="1527" w:type="dxa"/>
            <w:vAlign w:val="center"/>
          </w:tcPr>
          <w:p w14:paraId="251341DB"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61</w:t>
            </w:r>
          </w:p>
        </w:tc>
        <w:tc>
          <w:tcPr>
            <w:tcW w:w="1676" w:type="dxa"/>
            <w:vAlign w:val="bottom"/>
          </w:tcPr>
          <w:p w14:paraId="6ED247CC"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50</w:t>
            </w:r>
          </w:p>
        </w:tc>
      </w:tr>
      <w:tr w:rsidR="0067139E" w:rsidRPr="00A60920" w14:paraId="4618AEA6" w14:textId="77777777" w:rsidTr="00B33948">
        <w:tc>
          <w:tcPr>
            <w:tcW w:w="1135" w:type="dxa"/>
          </w:tcPr>
          <w:p w14:paraId="284963FC"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rPr>
              <w:t>8</w:t>
            </w:r>
          </w:p>
        </w:tc>
        <w:tc>
          <w:tcPr>
            <w:tcW w:w="1725" w:type="dxa"/>
            <w:vAlign w:val="center"/>
          </w:tcPr>
          <w:p w14:paraId="228D93B7"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216</w:t>
            </w:r>
          </w:p>
        </w:tc>
        <w:tc>
          <w:tcPr>
            <w:tcW w:w="1641" w:type="dxa"/>
            <w:vAlign w:val="center"/>
          </w:tcPr>
          <w:p w14:paraId="2C688CCD"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55</w:t>
            </w:r>
          </w:p>
        </w:tc>
        <w:tc>
          <w:tcPr>
            <w:tcW w:w="1640" w:type="dxa"/>
            <w:vAlign w:val="center"/>
          </w:tcPr>
          <w:p w14:paraId="41EE6C97"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63</w:t>
            </w:r>
          </w:p>
        </w:tc>
        <w:tc>
          <w:tcPr>
            <w:tcW w:w="1527" w:type="dxa"/>
            <w:vAlign w:val="center"/>
          </w:tcPr>
          <w:p w14:paraId="72C8A7B5"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64</w:t>
            </w:r>
          </w:p>
        </w:tc>
        <w:tc>
          <w:tcPr>
            <w:tcW w:w="1676" w:type="dxa"/>
            <w:vAlign w:val="bottom"/>
          </w:tcPr>
          <w:p w14:paraId="16D6B634"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50</w:t>
            </w:r>
          </w:p>
        </w:tc>
      </w:tr>
      <w:tr w:rsidR="0067139E" w:rsidRPr="00A60920" w14:paraId="7A26D46D" w14:textId="77777777" w:rsidTr="00B33948">
        <w:trPr>
          <w:cnfStyle w:val="000000100000" w:firstRow="0" w:lastRow="0" w:firstColumn="0" w:lastColumn="0" w:oddVBand="0" w:evenVBand="0" w:oddHBand="1" w:evenHBand="0" w:firstRowFirstColumn="0" w:firstRowLastColumn="0" w:lastRowFirstColumn="0" w:lastRowLastColumn="0"/>
        </w:trPr>
        <w:tc>
          <w:tcPr>
            <w:tcW w:w="1135" w:type="dxa"/>
          </w:tcPr>
          <w:p w14:paraId="3BF0F444"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rPr>
              <w:t>3-8</w:t>
            </w:r>
          </w:p>
        </w:tc>
        <w:tc>
          <w:tcPr>
            <w:tcW w:w="1725" w:type="dxa"/>
            <w:vAlign w:val="center"/>
          </w:tcPr>
          <w:p w14:paraId="25D7A601"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1,050</w:t>
            </w:r>
          </w:p>
        </w:tc>
        <w:tc>
          <w:tcPr>
            <w:tcW w:w="1641" w:type="dxa"/>
            <w:vAlign w:val="center"/>
          </w:tcPr>
          <w:p w14:paraId="5D082AE9"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54</w:t>
            </w:r>
          </w:p>
        </w:tc>
        <w:tc>
          <w:tcPr>
            <w:tcW w:w="1640" w:type="dxa"/>
            <w:vAlign w:val="center"/>
          </w:tcPr>
          <w:p w14:paraId="1D630F7A"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60</w:t>
            </w:r>
          </w:p>
        </w:tc>
        <w:tc>
          <w:tcPr>
            <w:tcW w:w="1527" w:type="dxa"/>
            <w:vAlign w:val="center"/>
          </w:tcPr>
          <w:p w14:paraId="7C558532"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59</w:t>
            </w:r>
          </w:p>
        </w:tc>
        <w:tc>
          <w:tcPr>
            <w:tcW w:w="1676" w:type="dxa"/>
            <w:vAlign w:val="bottom"/>
          </w:tcPr>
          <w:p w14:paraId="77E3D31C"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50</w:t>
            </w:r>
          </w:p>
        </w:tc>
      </w:tr>
    </w:tbl>
    <w:p w14:paraId="0D4CAC6A" w14:textId="77777777" w:rsidR="0067139E" w:rsidRPr="00A60920" w:rsidRDefault="0067139E" w:rsidP="00EA0E26">
      <w:pPr>
        <w:pStyle w:val="TableTitle0"/>
      </w:pPr>
      <w:bookmarkStart w:id="305" w:name="_Toc204360951"/>
      <w:r w:rsidRPr="00A60920">
        <w:t>Table E14b. Concord-Carlisle: MCAS ELA Mean Student Growth Percentile by Grade, 2022-2024</w:t>
      </w:r>
      <w:bookmarkEnd w:id="305"/>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67139E" w:rsidRPr="00A60920" w14:paraId="364FBDC9" w14:textId="77777777" w:rsidTr="00B33948">
        <w:trPr>
          <w:cnfStyle w:val="100000000000" w:firstRow="1" w:lastRow="0" w:firstColumn="0" w:lastColumn="0" w:oddVBand="0" w:evenVBand="0" w:oddHBand="0" w:evenHBand="0" w:firstRowFirstColumn="0" w:firstRowLastColumn="0" w:lastRowFirstColumn="0" w:lastRowLastColumn="0"/>
        </w:trPr>
        <w:tc>
          <w:tcPr>
            <w:tcW w:w="1135" w:type="dxa"/>
          </w:tcPr>
          <w:p w14:paraId="517F16DA" w14:textId="77777777" w:rsidR="0067139E" w:rsidRPr="00A60920" w:rsidRDefault="0067139E" w:rsidP="00B33948">
            <w:pPr>
              <w:pStyle w:val="TableColHeadingCenter"/>
              <w:spacing w:before="30" w:after="30"/>
            </w:pPr>
            <w:r w:rsidRPr="00A60920">
              <w:t>Grade</w:t>
            </w:r>
          </w:p>
        </w:tc>
        <w:tc>
          <w:tcPr>
            <w:tcW w:w="1725" w:type="dxa"/>
          </w:tcPr>
          <w:p w14:paraId="139C99D1" w14:textId="06AB893F" w:rsidR="0067139E" w:rsidRPr="00A60920" w:rsidRDefault="0067139E" w:rsidP="00B33948">
            <w:pPr>
              <w:pStyle w:val="TableColHeadingCenter"/>
              <w:spacing w:before="30" w:after="30"/>
            </w:pPr>
            <w:r w:rsidRPr="00A60920">
              <w:t># included (2024)</w:t>
            </w:r>
          </w:p>
        </w:tc>
        <w:tc>
          <w:tcPr>
            <w:tcW w:w="1641" w:type="dxa"/>
          </w:tcPr>
          <w:p w14:paraId="79C59AA0" w14:textId="77777777" w:rsidR="0067139E" w:rsidRPr="00A60920" w:rsidRDefault="0067139E" w:rsidP="00B33948">
            <w:pPr>
              <w:pStyle w:val="TableColHeadingCenter"/>
              <w:spacing w:before="30" w:after="30"/>
            </w:pPr>
            <w:r w:rsidRPr="00A60920">
              <w:t>2022</w:t>
            </w:r>
          </w:p>
        </w:tc>
        <w:tc>
          <w:tcPr>
            <w:tcW w:w="1640" w:type="dxa"/>
          </w:tcPr>
          <w:p w14:paraId="2CC9D2B4" w14:textId="77777777" w:rsidR="0067139E" w:rsidRPr="00A60920" w:rsidRDefault="0067139E" w:rsidP="00B33948">
            <w:pPr>
              <w:pStyle w:val="TableColHeadingCenter"/>
              <w:spacing w:before="30" w:after="30"/>
            </w:pPr>
            <w:r w:rsidRPr="00A60920">
              <w:t>2023</w:t>
            </w:r>
          </w:p>
        </w:tc>
        <w:tc>
          <w:tcPr>
            <w:tcW w:w="1527" w:type="dxa"/>
          </w:tcPr>
          <w:p w14:paraId="55A5107E" w14:textId="77777777" w:rsidR="0067139E" w:rsidRPr="00A60920" w:rsidRDefault="0067139E" w:rsidP="00B33948">
            <w:pPr>
              <w:pStyle w:val="TableColHeadingCenter"/>
              <w:spacing w:before="30" w:after="30"/>
            </w:pPr>
            <w:r w:rsidRPr="00A60920">
              <w:t>2024</w:t>
            </w:r>
          </w:p>
        </w:tc>
        <w:tc>
          <w:tcPr>
            <w:tcW w:w="1676" w:type="dxa"/>
          </w:tcPr>
          <w:p w14:paraId="38768817" w14:textId="77777777" w:rsidR="0067139E" w:rsidRPr="00A60920" w:rsidRDefault="0067139E" w:rsidP="00B33948">
            <w:pPr>
              <w:pStyle w:val="TableColHeadingCenter"/>
              <w:spacing w:before="30" w:after="30"/>
            </w:pPr>
            <w:r w:rsidRPr="00A60920">
              <w:t>State (2024)</w:t>
            </w:r>
          </w:p>
        </w:tc>
      </w:tr>
      <w:tr w:rsidR="0067139E" w:rsidRPr="00A60920" w14:paraId="09EBD9AB" w14:textId="77777777" w:rsidTr="00B33948">
        <w:trPr>
          <w:cnfStyle w:val="000000100000" w:firstRow="0" w:lastRow="0" w:firstColumn="0" w:lastColumn="0" w:oddVBand="0" w:evenVBand="0" w:oddHBand="1" w:evenHBand="0" w:firstRowFirstColumn="0" w:firstRowLastColumn="0" w:lastRowFirstColumn="0" w:lastRowLastColumn="0"/>
        </w:trPr>
        <w:tc>
          <w:tcPr>
            <w:tcW w:w="1135" w:type="dxa"/>
          </w:tcPr>
          <w:p w14:paraId="2C30A349"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rPr>
              <w:t>10</w:t>
            </w:r>
          </w:p>
        </w:tc>
        <w:tc>
          <w:tcPr>
            <w:tcW w:w="1725" w:type="dxa"/>
            <w:vAlign w:val="center"/>
          </w:tcPr>
          <w:p w14:paraId="60F4E423"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276</w:t>
            </w:r>
          </w:p>
        </w:tc>
        <w:tc>
          <w:tcPr>
            <w:tcW w:w="1641" w:type="dxa"/>
            <w:vAlign w:val="center"/>
          </w:tcPr>
          <w:p w14:paraId="2DE0EA88"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63</w:t>
            </w:r>
          </w:p>
        </w:tc>
        <w:tc>
          <w:tcPr>
            <w:tcW w:w="1640" w:type="dxa"/>
            <w:vAlign w:val="center"/>
          </w:tcPr>
          <w:p w14:paraId="289238C0"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61</w:t>
            </w:r>
          </w:p>
        </w:tc>
        <w:tc>
          <w:tcPr>
            <w:tcW w:w="1527" w:type="dxa"/>
            <w:vAlign w:val="center"/>
          </w:tcPr>
          <w:p w14:paraId="0C97F352"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58</w:t>
            </w:r>
          </w:p>
        </w:tc>
        <w:tc>
          <w:tcPr>
            <w:tcW w:w="1676" w:type="dxa"/>
            <w:vAlign w:val="bottom"/>
          </w:tcPr>
          <w:p w14:paraId="3C5E54E6" w14:textId="77777777" w:rsidR="0067139E" w:rsidRPr="00A60920" w:rsidRDefault="0067139E" w:rsidP="00B33948">
            <w:pPr>
              <w:pStyle w:val="TableTextCentered"/>
              <w:spacing w:before="30" w:after="30"/>
              <w:rPr>
                <w:rFonts w:ascii="Franklin Gothic Book" w:hAnsi="Franklin Gothic Book"/>
              </w:rPr>
            </w:pPr>
            <w:r w:rsidRPr="00A60920">
              <w:rPr>
                <w:rFonts w:ascii="Franklin Gothic Book" w:hAnsi="Franklin Gothic Book" w:cs="Calibri"/>
              </w:rPr>
              <w:t>50</w:t>
            </w:r>
          </w:p>
        </w:tc>
      </w:tr>
    </w:tbl>
    <w:p w14:paraId="79933DF0" w14:textId="77777777" w:rsidR="0067139E" w:rsidRPr="00A60920" w:rsidRDefault="0067139E" w:rsidP="00EA0E26">
      <w:pPr>
        <w:pStyle w:val="TableTitle0"/>
      </w:pPr>
      <w:bookmarkStart w:id="306" w:name="_Toc204360952"/>
      <w:r w:rsidRPr="00A60920">
        <w:t>Table E15a. Concord: MCAS Mathematics Mean Student Growth Percentile by Grade, 2022-2024</w:t>
      </w:r>
      <w:bookmarkEnd w:id="306"/>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67139E" w:rsidRPr="00A60920" w14:paraId="056D08BE" w14:textId="77777777" w:rsidTr="00B33948">
        <w:trPr>
          <w:cnfStyle w:val="100000000000" w:firstRow="1" w:lastRow="0" w:firstColumn="0" w:lastColumn="0" w:oddVBand="0" w:evenVBand="0" w:oddHBand="0" w:evenHBand="0" w:firstRowFirstColumn="0" w:firstRowLastColumn="0" w:lastRowFirstColumn="0" w:lastRowLastColumn="0"/>
        </w:trPr>
        <w:tc>
          <w:tcPr>
            <w:tcW w:w="1135" w:type="dxa"/>
          </w:tcPr>
          <w:p w14:paraId="20BC2A22" w14:textId="77777777" w:rsidR="0067139E" w:rsidRPr="00A60920" w:rsidRDefault="0067139E" w:rsidP="00B33948">
            <w:pPr>
              <w:pStyle w:val="TableColHeadingCenter"/>
              <w:keepNext/>
              <w:keepLines/>
            </w:pPr>
            <w:r w:rsidRPr="00A60920">
              <w:t>Grade</w:t>
            </w:r>
          </w:p>
        </w:tc>
        <w:tc>
          <w:tcPr>
            <w:tcW w:w="1725" w:type="dxa"/>
          </w:tcPr>
          <w:p w14:paraId="6DA91D43" w14:textId="7DBCF3D9" w:rsidR="0067139E" w:rsidRPr="00A60920" w:rsidRDefault="0067139E" w:rsidP="00B33948">
            <w:pPr>
              <w:pStyle w:val="TableColHeadingCenter"/>
            </w:pPr>
            <w:r w:rsidRPr="00A60920">
              <w:t># included (2024)</w:t>
            </w:r>
          </w:p>
        </w:tc>
        <w:tc>
          <w:tcPr>
            <w:tcW w:w="1641" w:type="dxa"/>
          </w:tcPr>
          <w:p w14:paraId="0BD4750D" w14:textId="77777777" w:rsidR="0067139E" w:rsidRPr="00A60920" w:rsidRDefault="0067139E" w:rsidP="00B33948">
            <w:pPr>
              <w:pStyle w:val="TableColHeadingCenter"/>
            </w:pPr>
            <w:r w:rsidRPr="00A60920">
              <w:t>2022</w:t>
            </w:r>
          </w:p>
        </w:tc>
        <w:tc>
          <w:tcPr>
            <w:tcW w:w="1640" w:type="dxa"/>
          </w:tcPr>
          <w:p w14:paraId="709B21CD" w14:textId="77777777" w:rsidR="0067139E" w:rsidRPr="00A60920" w:rsidRDefault="0067139E" w:rsidP="00B33948">
            <w:pPr>
              <w:pStyle w:val="TableColHeadingCenter"/>
            </w:pPr>
            <w:r w:rsidRPr="00A60920">
              <w:t>2023</w:t>
            </w:r>
          </w:p>
        </w:tc>
        <w:tc>
          <w:tcPr>
            <w:tcW w:w="1527" w:type="dxa"/>
          </w:tcPr>
          <w:p w14:paraId="0A6CAA84" w14:textId="77777777" w:rsidR="0067139E" w:rsidRPr="00A60920" w:rsidRDefault="0067139E" w:rsidP="00B33948">
            <w:pPr>
              <w:pStyle w:val="TableColHeadingCenter"/>
            </w:pPr>
            <w:r w:rsidRPr="00A60920">
              <w:t>2024</w:t>
            </w:r>
          </w:p>
        </w:tc>
        <w:tc>
          <w:tcPr>
            <w:tcW w:w="1676" w:type="dxa"/>
          </w:tcPr>
          <w:p w14:paraId="05D632F1" w14:textId="77777777" w:rsidR="0067139E" w:rsidRPr="00A60920" w:rsidRDefault="0067139E" w:rsidP="00B33948">
            <w:pPr>
              <w:pStyle w:val="TableColHeadingCenter"/>
            </w:pPr>
            <w:r w:rsidRPr="00A60920">
              <w:t>State (2024)</w:t>
            </w:r>
          </w:p>
        </w:tc>
      </w:tr>
      <w:tr w:rsidR="0067139E" w:rsidRPr="00A60920" w14:paraId="380C8AE9" w14:textId="77777777" w:rsidTr="00B33948">
        <w:trPr>
          <w:cnfStyle w:val="000000100000" w:firstRow="0" w:lastRow="0" w:firstColumn="0" w:lastColumn="0" w:oddVBand="0" w:evenVBand="0" w:oddHBand="1" w:evenHBand="0" w:firstRowFirstColumn="0" w:firstRowLastColumn="0" w:lastRowFirstColumn="0" w:lastRowLastColumn="0"/>
        </w:trPr>
        <w:tc>
          <w:tcPr>
            <w:tcW w:w="1135" w:type="dxa"/>
          </w:tcPr>
          <w:p w14:paraId="42F5158C" w14:textId="77777777" w:rsidR="0067139E" w:rsidRPr="00A60920" w:rsidRDefault="0067139E" w:rsidP="00B33948">
            <w:pPr>
              <w:pStyle w:val="TableTextCentered"/>
              <w:keepNext/>
              <w:keepLines/>
              <w:rPr>
                <w:rFonts w:ascii="Franklin Gothic Book" w:hAnsi="Franklin Gothic Book"/>
              </w:rPr>
            </w:pPr>
            <w:r w:rsidRPr="00A60920">
              <w:rPr>
                <w:rFonts w:ascii="Franklin Gothic Book" w:hAnsi="Franklin Gothic Book"/>
              </w:rPr>
              <w:t>3</w:t>
            </w:r>
          </w:p>
        </w:tc>
        <w:tc>
          <w:tcPr>
            <w:tcW w:w="1725" w:type="dxa"/>
            <w:vAlign w:val="center"/>
          </w:tcPr>
          <w:p w14:paraId="4F48825C" w14:textId="54E3D45A"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641" w:type="dxa"/>
            <w:vAlign w:val="center"/>
          </w:tcPr>
          <w:p w14:paraId="2BBDEFD8" w14:textId="435658BC"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640" w:type="dxa"/>
            <w:vAlign w:val="center"/>
          </w:tcPr>
          <w:p w14:paraId="30A704F1" w14:textId="62970E8B"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527" w:type="dxa"/>
            <w:vAlign w:val="center"/>
          </w:tcPr>
          <w:p w14:paraId="1275525E" w14:textId="5815DA10"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676" w:type="dxa"/>
            <w:vAlign w:val="bottom"/>
          </w:tcPr>
          <w:p w14:paraId="39E59832" w14:textId="595B8369"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r>
      <w:tr w:rsidR="0067139E" w:rsidRPr="00A60920" w14:paraId="0CBE5DB8" w14:textId="77777777" w:rsidTr="00B33948">
        <w:tc>
          <w:tcPr>
            <w:tcW w:w="1135" w:type="dxa"/>
          </w:tcPr>
          <w:p w14:paraId="5439D0D4" w14:textId="77777777" w:rsidR="0067139E" w:rsidRPr="00A60920" w:rsidRDefault="0067139E" w:rsidP="00B33948">
            <w:pPr>
              <w:pStyle w:val="TableTextCentered"/>
              <w:keepNext/>
              <w:keepLines/>
              <w:rPr>
                <w:rFonts w:ascii="Franklin Gothic Book" w:hAnsi="Franklin Gothic Book"/>
              </w:rPr>
            </w:pPr>
            <w:r w:rsidRPr="00A60920">
              <w:rPr>
                <w:rFonts w:ascii="Franklin Gothic Book" w:hAnsi="Franklin Gothic Book"/>
              </w:rPr>
              <w:t>4</w:t>
            </w:r>
          </w:p>
        </w:tc>
        <w:tc>
          <w:tcPr>
            <w:tcW w:w="1725" w:type="dxa"/>
            <w:vAlign w:val="center"/>
          </w:tcPr>
          <w:p w14:paraId="490D3A1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208</w:t>
            </w:r>
          </w:p>
        </w:tc>
        <w:tc>
          <w:tcPr>
            <w:tcW w:w="1641" w:type="dxa"/>
            <w:vAlign w:val="center"/>
          </w:tcPr>
          <w:p w14:paraId="1B7A85D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59</w:t>
            </w:r>
          </w:p>
        </w:tc>
        <w:tc>
          <w:tcPr>
            <w:tcW w:w="1640" w:type="dxa"/>
            <w:vAlign w:val="center"/>
          </w:tcPr>
          <w:p w14:paraId="466D116C"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61</w:t>
            </w:r>
          </w:p>
        </w:tc>
        <w:tc>
          <w:tcPr>
            <w:tcW w:w="1527" w:type="dxa"/>
            <w:vAlign w:val="center"/>
          </w:tcPr>
          <w:p w14:paraId="61423C4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57</w:t>
            </w:r>
          </w:p>
        </w:tc>
        <w:tc>
          <w:tcPr>
            <w:tcW w:w="1676" w:type="dxa"/>
            <w:vAlign w:val="bottom"/>
          </w:tcPr>
          <w:p w14:paraId="450FDDD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4523FE26" w14:textId="77777777" w:rsidTr="00B33948">
        <w:trPr>
          <w:cnfStyle w:val="000000100000" w:firstRow="0" w:lastRow="0" w:firstColumn="0" w:lastColumn="0" w:oddVBand="0" w:evenVBand="0" w:oddHBand="1" w:evenHBand="0" w:firstRowFirstColumn="0" w:firstRowLastColumn="0" w:lastRowFirstColumn="0" w:lastRowLastColumn="0"/>
        </w:trPr>
        <w:tc>
          <w:tcPr>
            <w:tcW w:w="1135" w:type="dxa"/>
          </w:tcPr>
          <w:p w14:paraId="7E1E22CC"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rPr>
              <w:t>5</w:t>
            </w:r>
          </w:p>
        </w:tc>
        <w:tc>
          <w:tcPr>
            <w:tcW w:w="1725" w:type="dxa"/>
            <w:vAlign w:val="center"/>
          </w:tcPr>
          <w:p w14:paraId="6529ECD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215</w:t>
            </w:r>
          </w:p>
        </w:tc>
        <w:tc>
          <w:tcPr>
            <w:tcW w:w="1641" w:type="dxa"/>
            <w:vAlign w:val="center"/>
          </w:tcPr>
          <w:p w14:paraId="146FA9F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61</w:t>
            </w:r>
          </w:p>
        </w:tc>
        <w:tc>
          <w:tcPr>
            <w:tcW w:w="1640" w:type="dxa"/>
            <w:vAlign w:val="center"/>
          </w:tcPr>
          <w:p w14:paraId="1AD8CCA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63</w:t>
            </w:r>
          </w:p>
        </w:tc>
        <w:tc>
          <w:tcPr>
            <w:tcW w:w="1527" w:type="dxa"/>
            <w:vAlign w:val="center"/>
          </w:tcPr>
          <w:p w14:paraId="0A305E5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65</w:t>
            </w:r>
          </w:p>
        </w:tc>
        <w:tc>
          <w:tcPr>
            <w:tcW w:w="1676" w:type="dxa"/>
            <w:vAlign w:val="bottom"/>
          </w:tcPr>
          <w:p w14:paraId="7CA0EFFF"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3CF5B532" w14:textId="77777777" w:rsidTr="00B33948">
        <w:tc>
          <w:tcPr>
            <w:tcW w:w="1135" w:type="dxa"/>
          </w:tcPr>
          <w:p w14:paraId="10D9E308"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rPr>
              <w:t>6</w:t>
            </w:r>
          </w:p>
        </w:tc>
        <w:tc>
          <w:tcPr>
            <w:tcW w:w="1725" w:type="dxa"/>
            <w:vAlign w:val="center"/>
          </w:tcPr>
          <w:p w14:paraId="11E75A9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212</w:t>
            </w:r>
          </w:p>
        </w:tc>
        <w:tc>
          <w:tcPr>
            <w:tcW w:w="1641" w:type="dxa"/>
            <w:vAlign w:val="center"/>
          </w:tcPr>
          <w:p w14:paraId="738BEF0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37</w:t>
            </w:r>
          </w:p>
        </w:tc>
        <w:tc>
          <w:tcPr>
            <w:tcW w:w="1640" w:type="dxa"/>
            <w:vAlign w:val="center"/>
          </w:tcPr>
          <w:p w14:paraId="5A5EEAD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34</w:t>
            </w:r>
          </w:p>
        </w:tc>
        <w:tc>
          <w:tcPr>
            <w:tcW w:w="1527" w:type="dxa"/>
            <w:vAlign w:val="center"/>
          </w:tcPr>
          <w:p w14:paraId="06650704"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c>
          <w:tcPr>
            <w:tcW w:w="1676" w:type="dxa"/>
            <w:vAlign w:val="bottom"/>
          </w:tcPr>
          <w:p w14:paraId="6CCAD90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4C147819" w14:textId="77777777" w:rsidTr="00B33948">
        <w:trPr>
          <w:cnfStyle w:val="000000100000" w:firstRow="0" w:lastRow="0" w:firstColumn="0" w:lastColumn="0" w:oddVBand="0" w:evenVBand="0" w:oddHBand="1" w:evenHBand="0" w:firstRowFirstColumn="0" w:firstRowLastColumn="0" w:lastRowFirstColumn="0" w:lastRowLastColumn="0"/>
        </w:trPr>
        <w:tc>
          <w:tcPr>
            <w:tcW w:w="1135" w:type="dxa"/>
          </w:tcPr>
          <w:p w14:paraId="3935012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rPr>
              <w:t>7</w:t>
            </w:r>
          </w:p>
        </w:tc>
        <w:tc>
          <w:tcPr>
            <w:tcW w:w="1725" w:type="dxa"/>
            <w:vAlign w:val="center"/>
          </w:tcPr>
          <w:p w14:paraId="417AF629"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203</w:t>
            </w:r>
          </w:p>
        </w:tc>
        <w:tc>
          <w:tcPr>
            <w:tcW w:w="1641" w:type="dxa"/>
            <w:vAlign w:val="center"/>
          </w:tcPr>
          <w:p w14:paraId="2542626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43</w:t>
            </w:r>
          </w:p>
        </w:tc>
        <w:tc>
          <w:tcPr>
            <w:tcW w:w="1640" w:type="dxa"/>
            <w:vAlign w:val="center"/>
          </w:tcPr>
          <w:p w14:paraId="7EC6E02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c>
          <w:tcPr>
            <w:tcW w:w="1527" w:type="dxa"/>
            <w:vAlign w:val="center"/>
          </w:tcPr>
          <w:p w14:paraId="2E91982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56</w:t>
            </w:r>
          </w:p>
        </w:tc>
        <w:tc>
          <w:tcPr>
            <w:tcW w:w="1676" w:type="dxa"/>
            <w:vAlign w:val="bottom"/>
          </w:tcPr>
          <w:p w14:paraId="2287BAC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3604786F" w14:textId="77777777" w:rsidTr="00B33948">
        <w:tc>
          <w:tcPr>
            <w:tcW w:w="1135" w:type="dxa"/>
          </w:tcPr>
          <w:p w14:paraId="485025D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rPr>
              <w:t>8</w:t>
            </w:r>
          </w:p>
        </w:tc>
        <w:tc>
          <w:tcPr>
            <w:tcW w:w="1725" w:type="dxa"/>
            <w:vAlign w:val="center"/>
          </w:tcPr>
          <w:p w14:paraId="45C8328C"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215</w:t>
            </w:r>
          </w:p>
        </w:tc>
        <w:tc>
          <w:tcPr>
            <w:tcW w:w="1641" w:type="dxa"/>
            <w:vAlign w:val="center"/>
          </w:tcPr>
          <w:p w14:paraId="2C47FA5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31</w:t>
            </w:r>
          </w:p>
        </w:tc>
        <w:tc>
          <w:tcPr>
            <w:tcW w:w="1640" w:type="dxa"/>
            <w:vAlign w:val="center"/>
          </w:tcPr>
          <w:p w14:paraId="605C3233"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43</w:t>
            </w:r>
          </w:p>
        </w:tc>
        <w:tc>
          <w:tcPr>
            <w:tcW w:w="1527" w:type="dxa"/>
            <w:vAlign w:val="center"/>
          </w:tcPr>
          <w:p w14:paraId="4BFEB0C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42</w:t>
            </w:r>
          </w:p>
        </w:tc>
        <w:tc>
          <w:tcPr>
            <w:tcW w:w="1676" w:type="dxa"/>
            <w:vAlign w:val="bottom"/>
          </w:tcPr>
          <w:p w14:paraId="04CFE157"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1E21CFD3" w14:textId="77777777" w:rsidTr="00B33948">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648D0C2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rPr>
              <w:t>3-8</w:t>
            </w:r>
          </w:p>
        </w:tc>
        <w:tc>
          <w:tcPr>
            <w:tcW w:w="1725" w:type="dxa"/>
            <w:vAlign w:val="center"/>
          </w:tcPr>
          <w:p w14:paraId="1217CEC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1,053</w:t>
            </w:r>
          </w:p>
        </w:tc>
        <w:tc>
          <w:tcPr>
            <w:tcW w:w="1641" w:type="dxa"/>
            <w:vAlign w:val="center"/>
          </w:tcPr>
          <w:p w14:paraId="3664218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46</w:t>
            </w:r>
          </w:p>
        </w:tc>
        <w:tc>
          <w:tcPr>
            <w:tcW w:w="1640" w:type="dxa"/>
            <w:vAlign w:val="center"/>
          </w:tcPr>
          <w:p w14:paraId="3A67EABA"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51</w:t>
            </w:r>
          </w:p>
        </w:tc>
        <w:tc>
          <w:tcPr>
            <w:tcW w:w="1527" w:type="dxa"/>
            <w:vAlign w:val="center"/>
          </w:tcPr>
          <w:p w14:paraId="3FA4A681"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54</w:t>
            </w:r>
          </w:p>
        </w:tc>
        <w:tc>
          <w:tcPr>
            <w:tcW w:w="1676" w:type="dxa"/>
            <w:vAlign w:val="bottom"/>
          </w:tcPr>
          <w:p w14:paraId="2A9480E6"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r w:rsidR="0067139E" w:rsidRPr="00A60920" w14:paraId="798B564D" w14:textId="77777777" w:rsidTr="00B33948">
        <w:tc>
          <w:tcPr>
            <w:tcW w:w="1135" w:type="dxa"/>
          </w:tcPr>
          <w:p w14:paraId="122E841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rPr>
              <w:t>10</w:t>
            </w:r>
          </w:p>
        </w:tc>
        <w:tc>
          <w:tcPr>
            <w:tcW w:w="1725" w:type="dxa"/>
            <w:vAlign w:val="center"/>
          </w:tcPr>
          <w:p w14:paraId="1D8DD679" w14:textId="26CD26B1"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641" w:type="dxa"/>
            <w:vAlign w:val="center"/>
          </w:tcPr>
          <w:p w14:paraId="6569A650" w14:textId="27521C15"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640" w:type="dxa"/>
            <w:vAlign w:val="center"/>
          </w:tcPr>
          <w:p w14:paraId="211E3A68" w14:textId="140C2BEC"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527" w:type="dxa"/>
            <w:vAlign w:val="center"/>
          </w:tcPr>
          <w:p w14:paraId="1FB37E7A" w14:textId="31FDAB7E"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w:t>
            </w:r>
          </w:p>
        </w:tc>
        <w:tc>
          <w:tcPr>
            <w:tcW w:w="1676" w:type="dxa"/>
            <w:vAlign w:val="bottom"/>
          </w:tcPr>
          <w:p w14:paraId="4407C7DE"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bl>
    <w:p w14:paraId="1004C529" w14:textId="77777777" w:rsidR="0067139E" w:rsidRPr="00A60920" w:rsidRDefault="0067139E" w:rsidP="00EA0E26">
      <w:pPr>
        <w:pStyle w:val="TableTitle0"/>
      </w:pPr>
      <w:bookmarkStart w:id="307" w:name="_Toc204360953"/>
      <w:r w:rsidRPr="00A60920">
        <w:t>Table E15b. Concord-Carlisle: MCAS Mathematics Mean Student Growth Percentile by Grade, 2022-2024</w:t>
      </w:r>
      <w:bookmarkEnd w:id="307"/>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67139E" w:rsidRPr="00A60920" w14:paraId="7E59AF01" w14:textId="77777777" w:rsidTr="00B33948">
        <w:trPr>
          <w:cnfStyle w:val="100000000000" w:firstRow="1" w:lastRow="0" w:firstColumn="0" w:lastColumn="0" w:oddVBand="0" w:evenVBand="0" w:oddHBand="0" w:evenHBand="0" w:firstRowFirstColumn="0" w:firstRowLastColumn="0" w:lastRowFirstColumn="0" w:lastRowLastColumn="0"/>
        </w:trPr>
        <w:tc>
          <w:tcPr>
            <w:tcW w:w="1135" w:type="dxa"/>
          </w:tcPr>
          <w:p w14:paraId="220C7EF4" w14:textId="77777777" w:rsidR="0067139E" w:rsidRPr="00A60920" w:rsidRDefault="0067139E" w:rsidP="00B33948">
            <w:pPr>
              <w:pStyle w:val="TableColHeadingCenter"/>
              <w:keepNext/>
              <w:keepLines/>
            </w:pPr>
            <w:r w:rsidRPr="00A60920">
              <w:t>Grade</w:t>
            </w:r>
          </w:p>
        </w:tc>
        <w:tc>
          <w:tcPr>
            <w:tcW w:w="1725" w:type="dxa"/>
          </w:tcPr>
          <w:p w14:paraId="546F0DF0" w14:textId="6BA8C16F" w:rsidR="0067139E" w:rsidRPr="00A60920" w:rsidRDefault="0067139E" w:rsidP="00B33948">
            <w:pPr>
              <w:pStyle w:val="TableColHeadingCenter"/>
            </w:pPr>
            <w:r w:rsidRPr="00A60920">
              <w:t># included (2024)</w:t>
            </w:r>
          </w:p>
        </w:tc>
        <w:tc>
          <w:tcPr>
            <w:tcW w:w="1641" w:type="dxa"/>
          </w:tcPr>
          <w:p w14:paraId="43768BFA" w14:textId="77777777" w:rsidR="0067139E" w:rsidRPr="00A60920" w:rsidRDefault="0067139E" w:rsidP="00B33948">
            <w:pPr>
              <w:pStyle w:val="TableColHeadingCenter"/>
            </w:pPr>
            <w:r w:rsidRPr="00A60920">
              <w:t>2022</w:t>
            </w:r>
          </w:p>
        </w:tc>
        <w:tc>
          <w:tcPr>
            <w:tcW w:w="1640" w:type="dxa"/>
          </w:tcPr>
          <w:p w14:paraId="35E4BCDA" w14:textId="77777777" w:rsidR="0067139E" w:rsidRPr="00A60920" w:rsidRDefault="0067139E" w:rsidP="00B33948">
            <w:pPr>
              <w:pStyle w:val="TableColHeadingCenter"/>
            </w:pPr>
            <w:r w:rsidRPr="00A60920">
              <w:t>2023</w:t>
            </w:r>
          </w:p>
        </w:tc>
        <w:tc>
          <w:tcPr>
            <w:tcW w:w="1527" w:type="dxa"/>
          </w:tcPr>
          <w:p w14:paraId="232DD887" w14:textId="77777777" w:rsidR="0067139E" w:rsidRPr="00A60920" w:rsidRDefault="0067139E" w:rsidP="00B33948">
            <w:pPr>
              <w:pStyle w:val="TableColHeadingCenter"/>
            </w:pPr>
            <w:r w:rsidRPr="00A60920">
              <w:t>2024</w:t>
            </w:r>
          </w:p>
        </w:tc>
        <w:tc>
          <w:tcPr>
            <w:tcW w:w="1676" w:type="dxa"/>
          </w:tcPr>
          <w:p w14:paraId="30D88B03" w14:textId="77777777" w:rsidR="0067139E" w:rsidRPr="00A60920" w:rsidRDefault="0067139E" w:rsidP="00B33948">
            <w:pPr>
              <w:pStyle w:val="TableColHeadingCenter"/>
            </w:pPr>
            <w:r w:rsidRPr="00A60920">
              <w:t>State (2024)</w:t>
            </w:r>
          </w:p>
        </w:tc>
      </w:tr>
      <w:tr w:rsidR="0067139E" w:rsidRPr="00A60920" w14:paraId="54999D9C" w14:textId="77777777" w:rsidTr="00B33948">
        <w:trPr>
          <w:cnfStyle w:val="000000100000" w:firstRow="0" w:lastRow="0" w:firstColumn="0" w:lastColumn="0" w:oddVBand="0" w:evenVBand="0" w:oddHBand="1" w:evenHBand="0" w:firstRowFirstColumn="0" w:firstRowLastColumn="0" w:lastRowFirstColumn="0" w:lastRowLastColumn="0"/>
        </w:trPr>
        <w:tc>
          <w:tcPr>
            <w:tcW w:w="1135" w:type="dxa"/>
          </w:tcPr>
          <w:p w14:paraId="519BAD0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rPr>
              <w:t>10</w:t>
            </w:r>
          </w:p>
        </w:tc>
        <w:tc>
          <w:tcPr>
            <w:tcW w:w="1725" w:type="dxa"/>
            <w:vAlign w:val="center"/>
          </w:tcPr>
          <w:p w14:paraId="5C4AB6F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276</w:t>
            </w:r>
          </w:p>
        </w:tc>
        <w:tc>
          <w:tcPr>
            <w:tcW w:w="1641" w:type="dxa"/>
            <w:vAlign w:val="center"/>
          </w:tcPr>
          <w:p w14:paraId="395938FB"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65</w:t>
            </w:r>
          </w:p>
        </w:tc>
        <w:tc>
          <w:tcPr>
            <w:tcW w:w="1640" w:type="dxa"/>
            <w:vAlign w:val="center"/>
          </w:tcPr>
          <w:p w14:paraId="2EEBD192"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69</w:t>
            </w:r>
          </w:p>
        </w:tc>
        <w:tc>
          <w:tcPr>
            <w:tcW w:w="1527" w:type="dxa"/>
            <w:vAlign w:val="center"/>
          </w:tcPr>
          <w:p w14:paraId="27D3A675"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77</w:t>
            </w:r>
          </w:p>
        </w:tc>
        <w:tc>
          <w:tcPr>
            <w:tcW w:w="1676" w:type="dxa"/>
            <w:vAlign w:val="bottom"/>
          </w:tcPr>
          <w:p w14:paraId="7DA596DD" w14:textId="77777777" w:rsidR="0067139E" w:rsidRPr="00A60920" w:rsidRDefault="0067139E" w:rsidP="00B33948">
            <w:pPr>
              <w:pStyle w:val="TableTextCentered"/>
              <w:rPr>
                <w:rFonts w:ascii="Franklin Gothic Book" w:hAnsi="Franklin Gothic Book"/>
              </w:rPr>
            </w:pPr>
            <w:r w:rsidRPr="00A60920">
              <w:rPr>
                <w:rFonts w:ascii="Franklin Gothic Book" w:hAnsi="Franklin Gothic Book" w:cs="Calibri"/>
              </w:rPr>
              <w:t>50</w:t>
            </w:r>
          </w:p>
        </w:tc>
      </w:tr>
    </w:tbl>
    <w:p w14:paraId="497C5AEB" w14:textId="01A1A823" w:rsidR="0084608B" w:rsidRPr="00A60920" w:rsidRDefault="0084608B" w:rsidP="00EA0E26">
      <w:pPr>
        <w:pStyle w:val="TableTitle0"/>
      </w:pPr>
      <w:bookmarkStart w:id="308" w:name="_Toc204360954"/>
    </w:p>
    <w:p w14:paraId="31BBE836" w14:textId="77777777" w:rsidR="0084608B" w:rsidRPr="00A60920" w:rsidRDefault="0084608B">
      <w:pPr>
        <w:spacing w:line="240" w:lineRule="auto"/>
        <w:rPr>
          <w:rFonts w:ascii="Franklin Gothic Demi" w:hAnsi="Franklin Gothic Demi"/>
        </w:rPr>
      </w:pPr>
      <w:r w:rsidRPr="00A60920">
        <w:br w:type="page"/>
      </w:r>
    </w:p>
    <w:p w14:paraId="4B6B1A3C" w14:textId="44CB6206" w:rsidR="0067139E" w:rsidRPr="00A60920" w:rsidRDefault="0067139E" w:rsidP="00EA0E26">
      <w:pPr>
        <w:pStyle w:val="TableTitle0"/>
      </w:pPr>
      <w:r w:rsidRPr="00A60920">
        <w:lastRenderedPageBreak/>
        <w:t>Table E16. Concord-Carlisle: Four-Year Cohort Graduation Rates by Student Group, 2021-2023</w:t>
      </w:r>
      <w:bookmarkEnd w:id="308"/>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67139E" w:rsidRPr="00A60920" w14:paraId="0C2B6286" w14:textId="77777777" w:rsidTr="00EA0E26">
        <w:trPr>
          <w:cnfStyle w:val="100000000000" w:firstRow="1" w:lastRow="0" w:firstColumn="0" w:lastColumn="0" w:oddVBand="0" w:evenVBand="0" w:oddHBand="0" w:evenHBand="0" w:firstRowFirstColumn="0" w:firstRowLastColumn="0" w:lastRowFirstColumn="0" w:lastRowLastColumn="0"/>
          <w:tblHeader/>
          <w:jc w:val="center"/>
        </w:trPr>
        <w:tc>
          <w:tcPr>
            <w:tcW w:w="3052" w:type="dxa"/>
            <w:vAlign w:val="bottom"/>
          </w:tcPr>
          <w:p w14:paraId="66DA4669" w14:textId="77777777" w:rsidR="0067139E" w:rsidRPr="00A60920" w:rsidRDefault="0067139E" w:rsidP="00EA0E26">
            <w:pPr>
              <w:pStyle w:val="TableColHeadingCenter"/>
            </w:pPr>
            <w:r w:rsidRPr="00A60920">
              <w:t>Group</w:t>
            </w:r>
          </w:p>
        </w:tc>
        <w:tc>
          <w:tcPr>
            <w:tcW w:w="1254" w:type="dxa"/>
            <w:vAlign w:val="bottom"/>
          </w:tcPr>
          <w:p w14:paraId="5ECC2972" w14:textId="4411B629" w:rsidR="0067139E" w:rsidRPr="00A60920" w:rsidRDefault="0067139E" w:rsidP="00EA0E26">
            <w:pPr>
              <w:pStyle w:val="TableColHeadingCenter"/>
            </w:pPr>
            <w:r w:rsidRPr="00A60920">
              <w:t># included (2023)</w:t>
            </w:r>
          </w:p>
        </w:tc>
        <w:tc>
          <w:tcPr>
            <w:tcW w:w="1255" w:type="dxa"/>
            <w:vAlign w:val="bottom"/>
          </w:tcPr>
          <w:p w14:paraId="595EEB8E" w14:textId="77777777" w:rsidR="0067139E" w:rsidRPr="00A60920" w:rsidRDefault="0067139E" w:rsidP="00EA0E26">
            <w:pPr>
              <w:pStyle w:val="TableColHeadingCenter"/>
            </w:pPr>
            <w:r w:rsidRPr="00A60920">
              <w:t>2021 (%)</w:t>
            </w:r>
          </w:p>
        </w:tc>
        <w:tc>
          <w:tcPr>
            <w:tcW w:w="1254" w:type="dxa"/>
            <w:vAlign w:val="bottom"/>
          </w:tcPr>
          <w:p w14:paraId="297F8B11" w14:textId="77777777" w:rsidR="0067139E" w:rsidRPr="00A60920" w:rsidRDefault="0067139E" w:rsidP="00EA0E26">
            <w:pPr>
              <w:pStyle w:val="TableColHeadingCenter"/>
            </w:pPr>
            <w:r w:rsidRPr="00A60920">
              <w:t>2022 (%)</w:t>
            </w:r>
          </w:p>
        </w:tc>
        <w:tc>
          <w:tcPr>
            <w:tcW w:w="1255" w:type="dxa"/>
            <w:vAlign w:val="bottom"/>
          </w:tcPr>
          <w:p w14:paraId="1D06D4E8" w14:textId="77777777" w:rsidR="0067139E" w:rsidRPr="00A60920" w:rsidRDefault="0067139E" w:rsidP="00EA0E26">
            <w:pPr>
              <w:pStyle w:val="TableColHeadingCenter"/>
            </w:pPr>
            <w:r w:rsidRPr="00A60920">
              <w:t>2023 (%)</w:t>
            </w:r>
          </w:p>
        </w:tc>
        <w:tc>
          <w:tcPr>
            <w:tcW w:w="1255" w:type="dxa"/>
            <w:vAlign w:val="bottom"/>
          </w:tcPr>
          <w:p w14:paraId="2A2297EF" w14:textId="77777777" w:rsidR="0067139E" w:rsidRPr="00A60920" w:rsidRDefault="0067139E" w:rsidP="00EA0E26">
            <w:pPr>
              <w:pStyle w:val="TableColHeadingCenter"/>
            </w:pPr>
            <w:r w:rsidRPr="00A60920">
              <w:t>State 2023 (%)</w:t>
            </w:r>
          </w:p>
        </w:tc>
      </w:tr>
      <w:tr w:rsidR="0067139E" w:rsidRPr="00A60920" w14:paraId="5309CD6A"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76F7915" w14:textId="77777777" w:rsidR="0067139E" w:rsidRPr="00A60920" w:rsidRDefault="0067139E" w:rsidP="00EA0E26">
            <w:pPr>
              <w:pStyle w:val="TableText"/>
            </w:pPr>
            <w:r w:rsidRPr="00A60920">
              <w:t>All</w:t>
            </w:r>
          </w:p>
        </w:tc>
        <w:tc>
          <w:tcPr>
            <w:tcW w:w="1254" w:type="dxa"/>
            <w:vAlign w:val="center"/>
          </w:tcPr>
          <w:p w14:paraId="0A8502A2" w14:textId="77777777" w:rsidR="0067139E" w:rsidRPr="00A60920" w:rsidRDefault="0067139E" w:rsidP="00EA0E26">
            <w:pPr>
              <w:pStyle w:val="TableTextCentered"/>
            </w:pPr>
            <w:r w:rsidRPr="00A60920">
              <w:t>347</w:t>
            </w:r>
          </w:p>
        </w:tc>
        <w:tc>
          <w:tcPr>
            <w:tcW w:w="1255" w:type="dxa"/>
            <w:vAlign w:val="center"/>
          </w:tcPr>
          <w:p w14:paraId="2BC2B8D3" w14:textId="77777777" w:rsidR="0067139E" w:rsidRPr="00A60920" w:rsidRDefault="0067139E" w:rsidP="00EA0E26">
            <w:pPr>
              <w:pStyle w:val="TableTextCentered"/>
            </w:pPr>
            <w:r w:rsidRPr="00A60920">
              <w:t>98.4</w:t>
            </w:r>
          </w:p>
        </w:tc>
        <w:tc>
          <w:tcPr>
            <w:tcW w:w="1254" w:type="dxa"/>
            <w:vAlign w:val="center"/>
          </w:tcPr>
          <w:p w14:paraId="6839446D" w14:textId="77777777" w:rsidR="0067139E" w:rsidRPr="00A60920" w:rsidRDefault="0067139E" w:rsidP="00EA0E26">
            <w:pPr>
              <w:pStyle w:val="TableTextCentered"/>
            </w:pPr>
            <w:r w:rsidRPr="00A60920">
              <w:t>98.5</w:t>
            </w:r>
          </w:p>
        </w:tc>
        <w:tc>
          <w:tcPr>
            <w:tcW w:w="1255" w:type="dxa"/>
            <w:vAlign w:val="center"/>
          </w:tcPr>
          <w:p w14:paraId="7802F843" w14:textId="77777777" w:rsidR="0067139E" w:rsidRPr="00A60920" w:rsidRDefault="0067139E" w:rsidP="00EA0E26">
            <w:pPr>
              <w:pStyle w:val="TableTextCentered"/>
            </w:pPr>
            <w:r w:rsidRPr="00A60920">
              <w:t>97.4</w:t>
            </w:r>
          </w:p>
        </w:tc>
        <w:tc>
          <w:tcPr>
            <w:tcW w:w="1255" w:type="dxa"/>
            <w:vAlign w:val="center"/>
          </w:tcPr>
          <w:p w14:paraId="24FB2D69" w14:textId="77777777" w:rsidR="0067139E" w:rsidRPr="00A60920" w:rsidRDefault="0067139E" w:rsidP="00EA0E26">
            <w:pPr>
              <w:pStyle w:val="TableTextCentered"/>
            </w:pPr>
            <w:r w:rsidRPr="00A60920">
              <w:t>89.2</w:t>
            </w:r>
          </w:p>
        </w:tc>
      </w:tr>
      <w:tr w:rsidR="0067139E" w:rsidRPr="00A60920" w14:paraId="3911EE87" w14:textId="77777777" w:rsidTr="00EA0E26">
        <w:trPr>
          <w:jc w:val="center"/>
        </w:trPr>
        <w:tc>
          <w:tcPr>
            <w:tcW w:w="3052" w:type="dxa"/>
          </w:tcPr>
          <w:p w14:paraId="3A1A4528" w14:textId="77777777" w:rsidR="0067139E" w:rsidRPr="00A60920" w:rsidRDefault="0067139E" w:rsidP="00EA0E26">
            <w:pPr>
              <w:pStyle w:val="TableText"/>
            </w:pPr>
            <w:r w:rsidRPr="00A60920">
              <w:t>African American/Black</w:t>
            </w:r>
          </w:p>
        </w:tc>
        <w:tc>
          <w:tcPr>
            <w:tcW w:w="1254" w:type="dxa"/>
            <w:vAlign w:val="center"/>
          </w:tcPr>
          <w:p w14:paraId="1CDBEDB8" w14:textId="77777777" w:rsidR="0067139E" w:rsidRPr="00A60920" w:rsidRDefault="0067139E" w:rsidP="00EA0E26">
            <w:pPr>
              <w:pStyle w:val="TableTextCentered"/>
            </w:pPr>
            <w:r w:rsidRPr="00A60920">
              <w:t>18</w:t>
            </w:r>
          </w:p>
        </w:tc>
        <w:tc>
          <w:tcPr>
            <w:tcW w:w="1255" w:type="dxa"/>
            <w:vAlign w:val="center"/>
          </w:tcPr>
          <w:p w14:paraId="3C3B6BAF" w14:textId="77777777" w:rsidR="0067139E" w:rsidRPr="00A60920" w:rsidRDefault="0067139E" w:rsidP="00EA0E26">
            <w:pPr>
              <w:pStyle w:val="TableTextCentered"/>
            </w:pPr>
            <w:r w:rsidRPr="00A60920">
              <w:t>100.0</w:t>
            </w:r>
          </w:p>
        </w:tc>
        <w:tc>
          <w:tcPr>
            <w:tcW w:w="1254" w:type="dxa"/>
            <w:vAlign w:val="center"/>
          </w:tcPr>
          <w:p w14:paraId="4E9EE91F" w14:textId="77777777" w:rsidR="0067139E" w:rsidRPr="00A60920" w:rsidRDefault="0067139E" w:rsidP="00EA0E26">
            <w:pPr>
              <w:pStyle w:val="TableTextCentered"/>
            </w:pPr>
            <w:r w:rsidRPr="00A60920">
              <w:t>93.3</w:t>
            </w:r>
          </w:p>
        </w:tc>
        <w:tc>
          <w:tcPr>
            <w:tcW w:w="1255" w:type="dxa"/>
            <w:vAlign w:val="center"/>
          </w:tcPr>
          <w:p w14:paraId="41622E37" w14:textId="77777777" w:rsidR="0067139E" w:rsidRPr="00A60920" w:rsidRDefault="0067139E" w:rsidP="00EA0E26">
            <w:pPr>
              <w:pStyle w:val="TableTextCentered"/>
            </w:pPr>
            <w:r w:rsidRPr="00A60920">
              <w:t>88.9</w:t>
            </w:r>
          </w:p>
        </w:tc>
        <w:tc>
          <w:tcPr>
            <w:tcW w:w="1255" w:type="dxa"/>
            <w:vAlign w:val="center"/>
          </w:tcPr>
          <w:p w14:paraId="6E93D9A8" w14:textId="77777777" w:rsidR="0067139E" w:rsidRPr="00A60920" w:rsidRDefault="0067139E" w:rsidP="00EA0E26">
            <w:pPr>
              <w:pStyle w:val="TableTextCentered"/>
            </w:pPr>
            <w:r w:rsidRPr="00A60920">
              <w:t>85.6</w:t>
            </w:r>
          </w:p>
        </w:tc>
      </w:tr>
      <w:tr w:rsidR="0067139E" w:rsidRPr="00A60920" w14:paraId="448E387E"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FF88B7A" w14:textId="77777777" w:rsidR="0067139E" w:rsidRPr="00A60920" w:rsidRDefault="0067139E" w:rsidP="00EA0E26">
            <w:pPr>
              <w:pStyle w:val="TableText"/>
            </w:pPr>
            <w:r w:rsidRPr="00A60920">
              <w:t>Asian</w:t>
            </w:r>
          </w:p>
        </w:tc>
        <w:tc>
          <w:tcPr>
            <w:tcW w:w="1254" w:type="dxa"/>
            <w:vAlign w:val="center"/>
          </w:tcPr>
          <w:p w14:paraId="7D0BD0BC" w14:textId="77777777" w:rsidR="0067139E" w:rsidRPr="00A60920" w:rsidRDefault="0067139E" w:rsidP="00EA0E26">
            <w:pPr>
              <w:pStyle w:val="TableTextCentered"/>
            </w:pPr>
            <w:r w:rsidRPr="00A60920">
              <w:t>33</w:t>
            </w:r>
          </w:p>
        </w:tc>
        <w:tc>
          <w:tcPr>
            <w:tcW w:w="1255" w:type="dxa"/>
            <w:vAlign w:val="center"/>
          </w:tcPr>
          <w:p w14:paraId="4953C198" w14:textId="77777777" w:rsidR="0067139E" w:rsidRPr="00A60920" w:rsidRDefault="0067139E" w:rsidP="00EA0E26">
            <w:pPr>
              <w:pStyle w:val="TableTextCentered"/>
            </w:pPr>
            <w:r w:rsidRPr="00A60920">
              <w:t>96.4</w:t>
            </w:r>
          </w:p>
        </w:tc>
        <w:tc>
          <w:tcPr>
            <w:tcW w:w="1254" w:type="dxa"/>
            <w:vAlign w:val="center"/>
          </w:tcPr>
          <w:p w14:paraId="2D36C374" w14:textId="77777777" w:rsidR="0067139E" w:rsidRPr="00A60920" w:rsidRDefault="0067139E" w:rsidP="00EA0E26">
            <w:pPr>
              <w:pStyle w:val="TableTextCentered"/>
            </w:pPr>
            <w:r w:rsidRPr="00A60920">
              <w:t>100.0</w:t>
            </w:r>
          </w:p>
        </w:tc>
        <w:tc>
          <w:tcPr>
            <w:tcW w:w="1255" w:type="dxa"/>
            <w:vAlign w:val="center"/>
          </w:tcPr>
          <w:p w14:paraId="28F50DD0" w14:textId="77777777" w:rsidR="0067139E" w:rsidRPr="00A60920" w:rsidRDefault="0067139E" w:rsidP="00EA0E26">
            <w:pPr>
              <w:pStyle w:val="TableTextCentered"/>
            </w:pPr>
            <w:r w:rsidRPr="00A60920">
              <w:t>97.0</w:t>
            </w:r>
          </w:p>
        </w:tc>
        <w:tc>
          <w:tcPr>
            <w:tcW w:w="1255" w:type="dxa"/>
            <w:vAlign w:val="center"/>
          </w:tcPr>
          <w:p w14:paraId="5C1FA1C7" w14:textId="77777777" w:rsidR="0067139E" w:rsidRPr="00A60920" w:rsidRDefault="0067139E" w:rsidP="00EA0E26">
            <w:pPr>
              <w:pStyle w:val="TableTextCentered"/>
            </w:pPr>
            <w:r w:rsidRPr="00A60920">
              <w:t>95.2</w:t>
            </w:r>
          </w:p>
        </w:tc>
      </w:tr>
      <w:tr w:rsidR="0067139E" w:rsidRPr="00A60920" w14:paraId="76DB644C" w14:textId="77777777" w:rsidTr="00EA0E26">
        <w:trPr>
          <w:jc w:val="center"/>
        </w:trPr>
        <w:tc>
          <w:tcPr>
            <w:tcW w:w="3052" w:type="dxa"/>
          </w:tcPr>
          <w:p w14:paraId="1F1A1484" w14:textId="77777777" w:rsidR="0067139E" w:rsidRPr="00A60920" w:rsidRDefault="0067139E" w:rsidP="00EA0E26">
            <w:pPr>
              <w:pStyle w:val="TableText"/>
            </w:pPr>
            <w:r w:rsidRPr="00A60920">
              <w:t>Hispanic/Latino</w:t>
            </w:r>
          </w:p>
        </w:tc>
        <w:tc>
          <w:tcPr>
            <w:tcW w:w="1254" w:type="dxa"/>
            <w:vAlign w:val="center"/>
          </w:tcPr>
          <w:p w14:paraId="4691BE28" w14:textId="77777777" w:rsidR="0067139E" w:rsidRPr="00A60920" w:rsidRDefault="0067139E" w:rsidP="00EA0E26">
            <w:pPr>
              <w:pStyle w:val="TableTextCentered"/>
            </w:pPr>
            <w:r w:rsidRPr="00A60920">
              <w:t>16</w:t>
            </w:r>
          </w:p>
        </w:tc>
        <w:tc>
          <w:tcPr>
            <w:tcW w:w="1255" w:type="dxa"/>
            <w:vAlign w:val="center"/>
          </w:tcPr>
          <w:p w14:paraId="6038D2D4" w14:textId="77777777" w:rsidR="0067139E" w:rsidRPr="00A60920" w:rsidRDefault="0067139E" w:rsidP="00EA0E26">
            <w:pPr>
              <w:pStyle w:val="TableTextCentered"/>
            </w:pPr>
            <w:r w:rsidRPr="00A60920">
              <w:t>100.0</w:t>
            </w:r>
          </w:p>
        </w:tc>
        <w:tc>
          <w:tcPr>
            <w:tcW w:w="1254" w:type="dxa"/>
            <w:vAlign w:val="center"/>
          </w:tcPr>
          <w:p w14:paraId="7EFD0819" w14:textId="77777777" w:rsidR="0067139E" w:rsidRPr="00A60920" w:rsidRDefault="0067139E" w:rsidP="00EA0E26">
            <w:pPr>
              <w:pStyle w:val="TableTextCentered"/>
            </w:pPr>
            <w:r w:rsidRPr="00A60920">
              <w:t>100.0</w:t>
            </w:r>
          </w:p>
        </w:tc>
        <w:tc>
          <w:tcPr>
            <w:tcW w:w="1255" w:type="dxa"/>
            <w:vAlign w:val="center"/>
          </w:tcPr>
          <w:p w14:paraId="4C2C954D" w14:textId="77777777" w:rsidR="0067139E" w:rsidRPr="00A60920" w:rsidRDefault="0067139E" w:rsidP="00EA0E26">
            <w:pPr>
              <w:pStyle w:val="TableTextCentered"/>
            </w:pPr>
            <w:r w:rsidRPr="00A60920">
              <w:t>87.5</w:t>
            </w:r>
          </w:p>
        </w:tc>
        <w:tc>
          <w:tcPr>
            <w:tcW w:w="1255" w:type="dxa"/>
            <w:vAlign w:val="center"/>
          </w:tcPr>
          <w:p w14:paraId="65688C4D" w14:textId="77777777" w:rsidR="0067139E" w:rsidRPr="00A60920" w:rsidRDefault="0067139E" w:rsidP="00EA0E26">
            <w:pPr>
              <w:pStyle w:val="TableTextCentered"/>
            </w:pPr>
            <w:r w:rsidRPr="00A60920">
              <w:t>78.9</w:t>
            </w:r>
          </w:p>
        </w:tc>
      </w:tr>
      <w:tr w:rsidR="0067139E" w:rsidRPr="00A60920" w14:paraId="0DD5D1EE"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9A3C140" w14:textId="77777777" w:rsidR="0067139E" w:rsidRPr="00A60920" w:rsidRDefault="0067139E" w:rsidP="00EA0E26">
            <w:pPr>
              <w:pStyle w:val="TableText"/>
            </w:pPr>
            <w:r w:rsidRPr="00A60920">
              <w:rPr>
                <w:rFonts w:cstheme="minorHAnsi"/>
              </w:rPr>
              <w:t>Multi-Race, non-Hispanic/Latino</w:t>
            </w:r>
          </w:p>
        </w:tc>
        <w:tc>
          <w:tcPr>
            <w:tcW w:w="1254" w:type="dxa"/>
            <w:vAlign w:val="center"/>
          </w:tcPr>
          <w:p w14:paraId="7A39A803" w14:textId="77777777" w:rsidR="0067139E" w:rsidRPr="00A60920" w:rsidRDefault="0067139E" w:rsidP="00EA0E26">
            <w:pPr>
              <w:pStyle w:val="TableTextCentered"/>
            </w:pPr>
            <w:r w:rsidRPr="00A60920">
              <w:t>15</w:t>
            </w:r>
          </w:p>
        </w:tc>
        <w:tc>
          <w:tcPr>
            <w:tcW w:w="1255" w:type="dxa"/>
            <w:vAlign w:val="center"/>
          </w:tcPr>
          <w:p w14:paraId="10EF6D49" w14:textId="77777777" w:rsidR="0067139E" w:rsidRPr="00A60920" w:rsidRDefault="0067139E" w:rsidP="00EA0E26">
            <w:pPr>
              <w:pStyle w:val="TableTextCentered"/>
            </w:pPr>
            <w:r w:rsidRPr="00A60920">
              <w:t>100.0</w:t>
            </w:r>
          </w:p>
        </w:tc>
        <w:tc>
          <w:tcPr>
            <w:tcW w:w="1254" w:type="dxa"/>
            <w:vAlign w:val="center"/>
          </w:tcPr>
          <w:p w14:paraId="4C40361A" w14:textId="77777777" w:rsidR="0067139E" w:rsidRPr="00A60920" w:rsidRDefault="0067139E" w:rsidP="00EA0E26">
            <w:pPr>
              <w:pStyle w:val="TableTextCentered"/>
            </w:pPr>
            <w:r w:rsidRPr="00A60920">
              <w:t>100.0</w:t>
            </w:r>
          </w:p>
        </w:tc>
        <w:tc>
          <w:tcPr>
            <w:tcW w:w="1255" w:type="dxa"/>
            <w:vAlign w:val="center"/>
          </w:tcPr>
          <w:p w14:paraId="56686035" w14:textId="77777777" w:rsidR="0067139E" w:rsidRPr="00A60920" w:rsidRDefault="0067139E" w:rsidP="00EA0E26">
            <w:pPr>
              <w:pStyle w:val="TableTextCentered"/>
            </w:pPr>
            <w:r w:rsidRPr="00A60920">
              <w:t>93.3</w:t>
            </w:r>
          </w:p>
        </w:tc>
        <w:tc>
          <w:tcPr>
            <w:tcW w:w="1255" w:type="dxa"/>
            <w:vAlign w:val="center"/>
          </w:tcPr>
          <w:p w14:paraId="7D3FA625" w14:textId="77777777" w:rsidR="0067139E" w:rsidRPr="00A60920" w:rsidRDefault="0067139E" w:rsidP="00EA0E26">
            <w:pPr>
              <w:pStyle w:val="TableTextCentered"/>
            </w:pPr>
            <w:r w:rsidRPr="00A60920">
              <w:t>89.3</w:t>
            </w:r>
          </w:p>
        </w:tc>
      </w:tr>
      <w:tr w:rsidR="0067139E" w:rsidRPr="00A60920" w14:paraId="06D65FDD" w14:textId="77777777" w:rsidTr="00EA0E26">
        <w:trPr>
          <w:jc w:val="center"/>
        </w:trPr>
        <w:tc>
          <w:tcPr>
            <w:tcW w:w="3052" w:type="dxa"/>
          </w:tcPr>
          <w:p w14:paraId="5EE34DEF" w14:textId="77777777" w:rsidR="0067139E" w:rsidRPr="00A60920" w:rsidRDefault="0067139E" w:rsidP="00EA0E26">
            <w:pPr>
              <w:pStyle w:val="TableText"/>
            </w:pPr>
            <w:r w:rsidRPr="00A60920">
              <w:t>Native American</w:t>
            </w:r>
          </w:p>
        </w:tc>
        <w:tc>
          <w:tcPr>
            <w:tcW w:w="1254" w:type="dxa"/>
            <w:vAlign w:val="center"/>
          </w:tcPr>
          <w:p w14:paraId="5131A5B0" w14:textId="76862007" w:rsidR="0067139E" w:rsidRPr="00A60920" w:rsidRDefault="0067139E" w:rsidP="00EA0E26">
            <w:pPr>
              <w:pStyle w:val="TableTextCentered"/>
            </w:pPr>
            <w:r w:rsidRPr="00A60920">
              <w:t>—</w:t>
            </w:r>
          </w:p>
        </w:tc>
        <w:tc>
          <w:tcPr>
            <w:tcW w:w="1255" w:type="dxa"/>
            <w:vAlign w:val="center"/>
          </w:tcPr>
          <w:p w14:paraId="78AE1EEF" w14:textId="1287A448" w:rsidR="0067139E" w:rsidRPr="00A60920" w:rsidRDefault="0067139E" w:rsidP="00EA0E26">
            <w:pPr>
              <w:pStyle w:val="TableTextCentered"/>
            </w:pPr>
            <w:r w:rsidRPr="00A60920">
              <w:t>—</w:t>
            </w:r>
          </w:p>
        </w:tc>
        <w:tc>
          <w:tcPr>
            <w:tcW w:w="1254" w:type="dxa"/>
            <w:vAlign w:val="center"/>
          </w:tcPr>
          <w:p w14:paraId="4AE5BA66" w14:textId="78B61BD2" w:rsidR="0067139E" w:rsidRPr="00A60920" w:rsidRDefault="0067139E" w:rsidP="00EA0E26">
            <w:pPr>
              <w:pStyle w:val="TableTextCentered"/>
            </w:pPr>
            <w:r w:rsidRPr="00A60920">
              <w:t>—</w:t>
            </w:r>
          </w:p>
        </w:tc>
        <w:tc>
          <w:tcPr>
            <w:tcW w:w="1255" w:type="dxa"/>
            <w:vAlign w:val="center"/>
          </w:tcPr>
          <w:p w14:paraId="6A2CB365" w14:textId="7D5633EF" w:rsidR="0067139E" w:rsidRPr="00A60920" w:rsidRDefault="0067139E" w:rsidP="00EA0E26">
            <w:pPr>
              <w:pStyle w:val="TableTextCentered"/>
            </w:pPr>
            <w:r w:rsidRPr="00A60920">
              <w:t>—</w:t>
            </w:r>
          </w:p>
        </w:tc>
        <w:tc>
          <w:tcPr>
            <w:tcW w:w="1255" w:type="dxa"/>
            <w:vAlign w:val="center"/>
          </w:tcPr>
          <w:p w14:paraId="4FEB0973" w14:textId="77777777" w:rsidR="0067139E" w:rsidRPr="00A60920" w:rsidRDefault="0067139E" w:rsidP="00EA0E26">
            <w:pPr>
              <w:pStyle w:val="TableTextCentered"/>
            </w:pPr>
            <w:r w:rsidRPr="00A60920">
              <w:t>82.5</w:t>
            </w:r>
          </w:p>
        </w:tc>
      </w:tr>
      <w:tr w:rsidR="0067139E" w:rsidRPr="00A60920" w14:paraId="210C10E0"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9286804" w14:textId="77777777" w:rsidR="0067139E" w:rsidRPr="00A60920" w:rsidRDefault="0067139E" w:rsidP="00EA0E26">
            <w:pPr>
              <w:pStyle w:val="TableText"/>
            </w:pPr>
            <w:r w:rsidRPr="00A60920">
              <w:rPr>
                <w:rFonts w:eastAsia="Times New Roman"/>
                <w:spacing w:val="-4"/>
              </w:rPr>
              <w:t>Native Hawaiian, Pacific Islander</w:t>
            </w:r>
          </w:p>
        </w:tc>
        <w:tc>
          <w:tcPr>
            <w:tcW w:w="1254" w:type="dxa"/>
            <w:vAlign w:val="center"/>
          </w:tcPr>
          <w:p w14:paraId="4E2B4D46" w14:textId="6F134059" w:rsidR="0067139E" w:rsidRPr="00A60920" w:rsidRDefault="0067139E" w:rsidP="00EA0E26">
            <w:pPr>
              <w:pStyle w:val="TableTextCentered"/>
            </w:pPr>
            <w:r w:rsidRPr="00A60920">
              <w:t>—</w:t>
            </w:r>
          </w:p>
        </w:tc>
        <w:tc>
          <w:tcPr>
            <w:tcW w:w="1255" w:type="dxa"/>
            <w:vAlign w:val="center"/>
          </w:tcPr>
          <w:p w14:paraId="6E405EE1" w14:textId="50987F28" w:rsidR="0067139E" w:rsidRPr="00A60920" w:rsidRDefault="0067139E" w:rsidP="00EA0E26">
            <w:pPr>
              <w:pStyle w:val="TableTextCentered"/>
            </w:pPr>
            <w:r w:rsidRPr="00A60920">
              <w:t>—</w:t>
            </w:r>
          </w:p>
        </w:tc>
        <w:tc>
          <w:tcPr>
            <w:tcW w:w="1254" w:type="dxa"/>
            <w:vAlign w:val="center"/>
          </w:tcPr>
          <w:p w14:paraId="3684BF85" w14:textId="0552FFDF" w:rsidR="0067139E" w:rsidRPr="00A60920" w:rsidRDefault="0067139E" w:rsidP="00EA0E26">
            <w:pPr>
              <w:pStyle w:val="TableTextCentered"/>
            </w:pPr>
            <w:r w:rsidRPr="00A60920">
              <w:t>—</w:t>
            </w:r>
          </w:p>
        </w:tc>
        <w:tc>
          <w:tcPr>
            <w:tcW w:w="1255" w:type="dxa"/>
            <w:vAlign w:val="center"/>
          </w:tcPr>
          <w:p w14:paraId="1DB42CCE" w14:textId="5C2EB56C" w:rsidR="0067139E" w:rsidRPr="00A60920" w:rsidRDefault="0067139E" w:rsidP="00EA0E26">
            <w:pPr>
              <w:pStyle w:val="TableTextCentered"/>
            </w:pPr>
            <w:r w:rsidRPr="00A60920">
              <w:t>—</w:t>
            </w:r>
          </w:p>
        </w:tc>
        <w:tc>
          <w:tcPr>
            <w:tcW w:w="1255" w:type="dxa"/>
            <w:vAlign w:val="center"/>
          </w:tcPr>
          <w:p w14:paraId="2427AC5C" w14:textId="77777777" w:rsidR="0067139E" w:rsidRPr="00A60920" w:rsidRDefault="0067139E" w:rsidP="00EA0E26">
            <w:pPr>
              <w:pStyle w:val="TableTextCentered"/>
            </w:pPr>
            <w:r w:rsidRPr="00A60920">
              <w:t>89.9</w:t>
            </w:r>
          </w:p>
        </w:tc>
      </w:tr>
      <w:tr w:rsidR="0067139E" w:rsidRPr="00A60920" w14:paraId="5E52B9AA" w14:textId="77777777" w:rsidTr="00EA0E26">
        <w:trPr>
          <w:jc w:val="center"/>
        </w:trPr>
        <w:tc>
          <w:tcPr>
            <w:tcW w:w="3052" w:type="dxa"/>
          </w:tcPr>
          <w:p w14:paraId="66F037D7" w14:textId="77777777" w:rsidR="0067139E" w:rsidRPr="00A60920" w:rsidRDefault="0067139E" w:rsidP="00EA0E26">
            <w:pPr>
              <w:pStyle w:val="TableText"/>
            </w:pPr>
            <w:r w:rsidRPr="00A60920">
              <w:t>White</w:t>
            </w:r>
          </w:p>
        </w:tc>
        <w:tc>
          <w:tcPr>
            <w:tcW w:w="1254" w:type="dxa"/>
            <w:vAlign w:val="center"/>
          </w:tcPr>
          <w:p w14:paraId="289B2479" w14:textId="77777777" w:rsidR="0067139E" w:rsidRPr="00A60920" w:rsidRDefault="0067139E" w:rsidP="00EA0E26">
            <w:pPr>
              <w:pStyle w:val="TableTextCentered"/>
            </w:pPr>
            <w:r w:rsidRPr="00A60920">
              <w:t>265</w:t>
            </w:r>
          </w:p>
        </w:tc>
        <w:tc>
          <w:tcPr>
            <w:tcW w:w="1255" w:type="dxa"/>
            <w:vAlign w:val="center"/>
          </w:tcPr>
          <w:p w14:paraId="62D308FA" w14:textId="77777777" w:rsidR="0067139E" w:rsidRPr="00A60920" w:rsidRDefault="0067139E" w:rsidP="00EA0E26">
            <w:pPr>
              <w:pStyle w:val="TableTextCentered"/>
            </w:pPr>
            <w:r w:rsidRPr="00A60920">
              <w:t>98.4</w:t>
            </w:r>
          </w:p>
        </w:tc>
        <w:tc>
          <w:tcPr>
            <w:tcW w:w="1254" w:type="dxa"/>
            <w:vAlign w:val="center"/>
          </w:tcPr>
          <w:p w14:paraId="550C428D" w14:textId="77777777" w:rsidR="0067139E" w:rsidRPr="00A60920" w:rsidRDefault="0067139E" w:rsidP="00EA0E26">
            <w:pPr>
              <w:pStyle w:val="TableTextCentered"/>
            </w:pPr>
            <w:r w:rsidRPr="00A60920">
              <w:t>98.4</w:t>
            </w:r>
          </w:p>
        </w:tc>
        <w:tc>
          <w:tcPr>
            <w:tcW w:w="1255" w:type="dxa"/>
            <w:vAlign w:val="center"/>
          </w:tcPr>
          <w:p w14:paraId="5261EBFF" w14:textId="77777777" w:rsidR="0067139E" w:rsidRPr="00A60920" w:rsidRDefault="0067139E" w:rsidP="00EA0E26">
            <w:pPr>
              <w:pStyle w:val="TableTextCentered"/>
            </w:pPr>
            <w:r w:rsidRPr="00A60920">
              <w:t>98.9</w:t>
            </w:r>
          </w:p>
        </w:tc>
        <w:tc>
          <w:tcPr>
            <w:tcW w:w="1255" w:type="dxa"/>
            <w:vAlign w:val="center"/>
          </w:tcPr>
          <w:p w14:paraId="11A76823" w14:textId="77777777" w:rsidR="0067139E" w:rsidRPr="00A60920" w:rsidRDefault="0067139E" w:rsidP="00EA0E26">
            <w:pPr>
              <w:pStyle w:val="TableTextCentered"/>
            </w:pPr>
            <w:r w:rsidRPr="00A60920">
              <w:t>93.0</w:t>
            </w:r>
          </w:p>
        </w:tc>
      </w:tr>
      <w:tr w:rsidR="0067139E" w:rsidRPr="00A60920" w14:paraId="0240D81E"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6A99C61" w14:textId="07881F07" w:rsidR="0067139E" w:rsidRPr="00A60920" w:rsidRDefault="0067139E" w:rsidP="00EA0E26">
            <w:pPr>
              <w:pStyle w:val="TableText"/>
            </w:pPr>
            <w:r w:rsidRPr="00A60920">
              <w:t xml:space="preserve">High </w:t>
            </w:r>
            <w:r w:rsidR="00644F7C" w:rsidRPr="00A60920">
              <w:t>n</w:t>
            </w:r>
            <w:r w:rsidRPr="00A60920">
              <w:t>eeds</w:t>
            </w:r>
          </w:p>
        </w:tc>
        <w:tc>
          <w:tcPr>
            <w:tcW w:w="1254" w:type="dxa"/>
            <w:vAlign w:val="center"/>
          </w:tcPr>
          <w:p w14:paraId="53E1051C" w14:textId="77777777" w:rsidR="0067139E" w:rsidRPr="00A60920" w:rsidRDefault="0067139E" w:rsidP="00EA0E26">
            <w:pPr>
              <w:pStyle w:val="TableTextCentered"/>
            </w:pPr>
            <w:r w:rsidRPr="00A60920">
              <w:t>110</w:t>
            </w:r>
          </w:p>
        </w:tc>
        <w:tc>
          <w:tcPr>
            <w:tcW w:w="1255" w:type="dxa"/>
            <w:vAlign w:val="center"/>
          </w:tcPr>
          <w:p w14:paraId="7A8DF522" w14:textId="77777777" w:rsidR="0067139E" w:rsidRPr="00A60920" w:rsidRDefault="0067139E" w:rsidP="00EA0E26">
            <w:pPr>
              <w:pStyle w:val="TableTextCentered"/>
            </w:pPr>
            <w:r w:rsidRPr="00A60920">
              <w:t>95.1</w:t>
            </w:r>
          </w:p>
        </w:tc>
        <w:tc>
          <w:tcPr>
            <w:tcW w:w="1254" w:type="dxa"/>
            <w:vAlign w:val="center"/>
          </w:tcPr>
          <w:p w14:paraId="3302241F" w14:textId="77777777" w:rsidR="0067139E" w:rsidRPr="00A60920" w:rsidRDefault="0067139E" w:rsidP="00EA0E26">
            <w:pPr>
              <w:pStyle w:val="TableTextCentered"/>
            </w:pPr>
            <w:r w:rsidRPr="00A60920">
              <w:t>94.6</w:t>
            </w:r>
          </w:p>
        </w:tc>
        <w:tc>
          <w:tcPr>
            <w:tcW w:w="1255" w:type="dxa"/>
            <w:vAlign w:val="center"/>
          </w:tcPr>
          <w:p w14:paraId="74307C05" w14:textId="77777777" w:rsidR="0067139E" w:rsidRPr="00A60920" w:rsidRDefault="0067139E" w:rsidP="00EA0E26">
            <w:pPr>
              <w:pStyle w:val="TableTextCentered"/>
            </w:pPr>
            <w:r w:rsidRPr="00A60920">
              <w:t>91.8</w:t>
            </w:r>
          </w:p>
        </w:tc>
        <w:tc>
          <w:tcPr>
            <w:tcW w:w="1255" w:type="dxa"/>
            <w:vAlign w:val="center"/>
          </w:tcPr>
          <w:p w14:paraId="0312C5F4" w14:textId="77777777" w:rsidR="0067139E" w:rsidRPr="00A60920" w:rsidRDefault="0067139E" w:rsidP="00EA0E26">
            <w:pPr>
              <w:pStyle w:val="TableTextCentered"/>
            </w:pPr>
            <w:r w:rsidRPr="00A60920">
              <w:t>82.8</w:t>
            </w:r>
          </w:p>
        </w:tc>
      </w:tr>
      <w:tr w:rsidR="0067139E" w:rsidRPr="00A60920" w14:paraId="302BC15F" w14:textId="77777777" w:rsidTr="00EA0E26">
        <w:trPr>
          <w:jc w:val="center"/>
        </w:trPr>
        <w:tc>
          <w:tcPr>
            <w:tcW w:w="3052" w:type="dxa"/>
          </w:tcPr>
          <w:p w14:paraId="0CAFAC67" w14:textId="77777777" w:rsidR="0067139E" w:rsidRPr="00A60920" w:rsidRDefault="0067139E" w:rsidP="00EA0E26">
            <w:pPr>
              <w:pStyle w:val="TableText"/>
            </w:pPr>
            <w:r w:rsidRPr="00A60920">
              <w:t>Low income</w:t>
            </w:r>
          </w:p>
        </w:tc>
        <w:tc>
          <w:tcPr>
            <w:tcW w:w="1254" w:type="dxa"/>
            <w:vAlign w:val="center"/>
          </w:tcPr>
          <w:p w14:paraId="4A75AA0E" w14:textId="77777777" w:rsidR="0067139E" w:rsidRPr="00A60920" w:rsidRDefault="0067139E" w:rsidP="00EA0E26">
            <w:pPr>
              <w:pStyle w:val="TableTextCentered"/>
            </w:pPr>
            <w:r w:rsidRPr="00A60920">
              <w:t>50</w:t>
            </w:r>
          </w:p>
        </w:tc>
        <w:tc>
          <w:tcPr>
            <w:tcW w:w="1255" w:type="dxa"/>
            <w:vAlign w:val="center"/>
          </w:tcPr>
          <w:p w14:paraId="1F09A79C" w14:textId="77777777" w:rsidR="0067139E" w:rsidRPr="00A60920" w:rsidRDefault="0067139E" w:rsidP="00EA0E26">
            <w:pPr>
              <w:pStyle w:val="TableTextCentered"/>
            </w:pPr>
            <w:r w:rsidRPr="00A60920">
              <w:t>100.0</w:t>
            </w:r>
          </w:p>
        </w:tc>
        <w:tc>
          <w:tcPr>
            <w:tcW w:w="1254" w:type="dxa"/>
            <w:vAlign w:val="center"/>
          </w:tcPr>
          <w:p w14:paraId="506FC8BD" w14:textId="77777777" w:rsidR="0067139E" w:rsidRPr="00A60920" w:rsidRDefault="0067139E" w:rsidP="00EA0E26">
            <w:pPr>
              <w:pStyle w:val="TableTextCentered"/>
            </w:pPr>
            <w:r w:rsidRPr="00A60920">
              <w:t>92.3</w:t>
            </w:r>
          </w:p>
        </w:tc>
        <w:tc>
          <w:tcPr>
            <w:tcW w:w="1255" w:type="dxa"/>
            <w:vAlign w:val="center"/>
          </w:tcPr>
          <w:p w14:paraId="6B74D5EC" w14:textId="77777777" w:rsidR="0067139E" w:rsidRPr="00A60920" w:rsidRDefault="0067139E" w:rsidP="00EA0E26">
            <w:pPr>
              <w:pStyle w:val="TableTextCentered"/>
            </w:pPr>
            <w:r w:rsidRPr="00A60920">
              <w:t>88.0</w:t>
            </w:r>
          </w:p>
        </w:tc>
        <w:tc>
          <w:tcPr>
            <w:tcW w:w="1255" w:type="dxa"/>
            <w:vAlign w:val="center"/>
          </w:tcPr>
          <w:p w14:paraId="7C3FA1B6" w14:textId="77777777" w:rsidR="0067139E" w:rsidRPr="00A60920" w:rsidRDefault="0067139E" w:rsidP="00EA0E26">
            <w:pPr>
              <w:pStyle w:val="TableTextCentered"/>
            </w:pPr>
            <w:r w:rsidRPr="00A60920">
              <w:t>82.2</w:t>
            </w:r>
          </w:p>
        </w:tc>
      </w:tr>
      <w:tr w:rsidR="0067139E" w:rsidRPr="00A60920" w14:paraId="754AB149" w14:textId="77777777" w:rsidTr="00EA0E2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9A635E7" w14:textId="742FE458" w:rsidR="0067139E" w:rsidRPr="00A60920" w:rsidRDefault="0067139E" w:rsidP="00EA0E26">
            <w:pPr>
              <w:pStyle w:val="TableText"/>
            </w:pPr>
            <w:r w:rsidRPr="00A60920">
              <w:rPr>
                <w:spacing w:val="-4"/>
              </w:rPr>
              <w:t xml:space="preserve">English </w:t>
            </w:r>
            <w:r w:rsidR="00644F7C" w:rsidRPr="00A60920">
              <w:rPr>
                <w:spacing w:val="-4"/>
              </w:rPr>
              <w:t>l</w:t>
            </w:r>
            <w:r w:rsidRPr="00A60920">
              <w:rPr>
                <w:spacing w:val="-4"/>
              </w:rPr>
              <w:t>earners</w:t>
            </w:r>
          </w:p>
        </w:tc>
        <w:tc>
          <w:tcPr>
            <w:tcW w:w="1254" w:type="dxa"/>
            <w:vAlign w:val="center"/>
          </w:tcPr>
          <w:p w14:paraId="186E90F9" w14:textId="77777777" w:rsidR="0067139E" w:rsidRPr="00A60920" w:rsidRDefault="0067139E" w:rsidP="00EA0E26">
            <w:pPr>
              <w:pStyle w:val="TableTextCentered"/>
            </w:pPr>
            <w:r w:rsidRPr="00A60920">
              <w:t>5</w:t>
            </w:r>
          </w:p>
        </w:tc>
        <w:tc>
          <w:tcPr>
            <w:tcW w:w="1255" w:type="dxa"/>
            <w:vAlign w:val="center"/>
          </w:tcPr>
          <w:p w14:paraId="64BC60D2" w14:textId="17D7D132" w:rsidR="0067139E" w:rsidRPr="00A60920" w:rsidRDefault="0067139E" w:rsidP="00EA0E26">
            <w:pPr>
              <w:pStyle w:val="TableTextCentered"/>
            </w:pPr>
            <w:r w:rsidRPr="00A60920">
              <w:t xml:space="preserve"> </w:t>
            </w:r>
            <w:r w:rsidR="00467AF3" w:rsidRPr="00A60920">
              <w:t>—</w:t>
            </w:r>
          </w:p>
        </w:tc>
        <w:tc>
          <w:tcPr>
            <w:tcW w:w="1254" w:type="dxa"/>
            <w:vAlign w:val="center"/>
          </w:tcPr>
          <w:p w14:paraId="29DB3341" w14:textId="6D493A65" w:rsidR="0067139E" w:rsidRPr="00A60920" w:rsidRDefault="0067139E" w:rsidP="00EA0E26">
            <w:pPr>
              <w:pStyle w:val="TableTextCentered"/>
            </w:pPr>
            <w:r w:rsidRPr="00A60920">
              <w:t>—</w:t>
            </w:r>
          </w:p>
        </w:tc>
        <w:tc>
          <w:tcPr>
            <w:tcW w:w="1255" w:type="dxa"/>
            <w:vAlign w:val="center"/>
          </w:tcPr>
          <w:p w14:paraId="594A0BB8" w14:textId="2D521E57" w:rsidR="0067139E" w:rsidRPr="00A60920" w:rsidRDefault="0067139E" w:rsidP="00EA0E26">
            <w:pPr>
              <w:pStyle w:val="TableTextCentered"/>
            </w:pPr>
            <w:r w:rsidRPr="00A60920">
              <w:t>—</w:t>
            </w:r>
          </w:p>
        </w:tc>
        <w:tc>
          <w:tcPr>
            <w:tcW w:w="1255" w:type="dxa"/>
            <w:vAlign w:val="center"/>
          </w:tcPr>
          <w:p w14:paraId="08B07A26" w14:textId="77777777" w:rsidR="0067139E" w:rsidRPr="00A60920" w:rsidRDefault="0067139E" w:rsidP="00EA0E26">
            <w:pPr>
              <w:pStyle w:val="TableTextCentered"/>
            </w:pPr>
            <w:r w:rsidRPr="00A60920">
              <w:t>67.3</w:t>
            </w:r>
          </w:p>
        </w:tc>
      </w:tr>
      <w:tr w:rsidR="0067139E" w:rsidRPr="00A60920" w14:paraId="4F86EA47" w14:textId="77777777" w:rsidTr="00EA0E26">
        <w:trPr>
          <w:jc w:val="center"/>
        </w:trPr>
        <w:tc>
          <w:tcPr>
            <w:tcW w:w="3052" w:type="dxa"/>
          </w:tcPr>
          <w:p w14:paraId="4D80212C" w14:textId="1AD71B2A" w:rsidR="0067139E" w:rsidRPr="00A60920" w:rsidRDefault="0067139E" w:rsidP="00EA0E26">
            <w:pPr>
              <w:pStyle w:val="TableText"/>
            </w:pPr>
            <w:r w:rsidRPr="00A60920">
              <w:t>Students w</w:t>
            </w:r>
            <w:r w:rsidR="00762E7E" w:rsidRPr="00A60920">
              <w:t>/</w:t>
            </w:r>
            <w:r w:rsidRPr="00A60920">
              <w:t>disabilities</w:t>
            </w:r>
          </w:p>
        </w:tc>
        <w:tc>
          <w:tcPr>
            <w:tcW w:w="1254" w:type="dxa"/>
            <w:vAlign w:val="center"/>
          </w:tcPr>
          <w:p w14:paraId="4785854D" w14:textId="77777777" w:rsidR="0067139E" w:rsidRPr="00A60920" w:rsidRDefault="0067139E" w:rsidP="00EA0E26">
            <w:pPr>
              <w:pStyle w:val="TableTextCentered"/>
            </w:pPr>
            <w:r w:rsidRPr="00A60920">
              <w:t>77</w:t>
            </w:r>
          </w:p>
        </w:tc>
        <w:tc>
          <w:tcPr>
            <w:tcW w:w="1255" w:type="dxa"/>
            <w:vAlign w:val="center"/>
          </w:tcPr>
          <w:p w14:paraId="6857BF86" w14:textId="77777777" w:rsidR="0067139E" w:rsidRPr="00A60920" w:rsidRDefault="0067139E" w:rsidP="00EA0E26">
            <w:pPr>
              <w:pStyle w:val="TableTextCentered"/>
            </w:pPr>
            <w:r w:rsidRPr="00A60920">
              <w:t>93.8</w:t>
            </w:r>
          </w:p>
        </w:tc>
        <w:tc>
          <w:tcPr>
            <w:tcW w:w="1254" w:type="dxa"/>
            <w:vAlign w:val="center"/>
          </w:tcPr>
          <w:p w14:paraId="095B6EBF" w14:textId="77777777" w:rsidR="0067139E" w:rsidRPr="00A60920" w:rsidRDefault="0067139E" w:rsidP="00EA0E26">
            <w:pPr>
              <w:pStyle w:val="TableTextCentered"/>
            </w:pPr>
            <w:r w:rsidRPr="00A60920">
              <w:t>92.3</w:t>
            </w:r>
          </w:p>
        </w:tc>
        <w:tc>
          <w:tcPr>
            <w:tcW w:w="1255" w:type="dxa"/>
            <w:vAlign w:val="center"/>
          </w:tcPr>
          <w:p w14:paraId="13B43A8E" w14:textId="77777777" w:rsidR="0067139E" w:rsidRPr="00A60920" w:rsidRDefault="0067139E" w:rsidP="00EA0E26">
            <w:pPr>
              <w:pStyle w:val="TableTextCentered"/>
            </w:pPr>
            <w:r w:rsidRPr="00A60920">
              <w:t>90.9</w:t>
            </w:r>
          </w:p>
        </w:tc>
        <w:tc>
          <w:tcPr>
            <w:tcW w:w="1255" w:type="dxa"/>
            <w:vAlign w:val="center"/>
          </w:tcPr>
          <w:p w14:paraId="043710AA" w14:textId="77777777" w:rsidR="0067139E" w:rsidRPr="00A60920" w:rsidRDefault="0067139E" w:rsidP="00EA0E26">
            <w:pPr>
              <w:pStyle w:val="TableTextCentered"/>
            </w:pPr>
            <w:r w:rsidRPr="00A60920">
              <w:t>76.4</w:t>
            </w:r>
          </w:p>
        </w:tc>
      </w:tr>
    </w:tbl>
    <w:p w14:paraId="0FF406A6" w14:textId="77777777" w:rsidR="0067139E" w:rsidRPr="00A60920" w:rsidRDefault="0067139E" w:rsidP="00EA0E26">
      <w:pPr>
        <w:pStyle w:val="TableTitle0"/>
      </w:pPr>
      <w:bookmarkStart w:id="309" w:name="_Toc204360955"/>
      <w:bookmarkStart w:id="310" w:name="_Hlk138323648"/>
      <w:r w:rsidRPr="00A60920">
        <w:t>Table E17. Concord-Carlisle: Five-Year Cohort Graduation Rates by Student Group, 2020-2022</w:t>
      </w:r>
      <w:bookmarkEnd w:id="309"/>
    </w:p>
    <w:tbl>
      <w:tblPr>
        <w:tblStyle w:val="MSVTable1"/>
        <w:tblW w:w="5000" w:type="pct"/>
        <w:tblLook w:val="04A0" w:firstRow="1" w:lastRow="0" w:firstColumn="1" w:lastColumn="0" w:noHBand="0" w:noVBand="1"/>
      </w:tblPr>
      <w:tblGrid>
        <w:gridCol w:w="2933"/>
        <w:gridCol w:w="1286"/>
        <w:gridCol w:w="1281"/>
        <w:gridCol w:w="1282"/>
        <w:gridCol w:w="1281"/>
        <w:gridCol w:w="1281"/>
      </w:tblGrid>
      <w:tr w:rsidR="0067139E" w:rsidRPr="00A60920" w14:paraId="63BE86B1" w14:textId="77777777" w:rsidTr="00EA0E26">
        <w:trPr>
          <w:cnfStyle w:val="100000000000" w:firstRow="1" w:lastRow="0" w:firstColumn="0" w:lastColumn="0" w:oddVBand="0" w:evenVBand="0" w:oddHBand="0" w:evenHBand="0" w:firstRowFirstColumn="0" w:firstRowLastColumn="0" w:lastRowFirstColumn="0" w:lastRowLastColumn="0"/>
        </w:trPr>
        <w:tc>
          <w:tcPr>
            <w:tcW w:w="2965" w:type="dxa"/>
            <w:vAlign w:val="bottom"/>
          </w:tcPr>
          <w:p w14:paraId="1FAFCA79" w14:textId="77777777" w:rsidR="0067139E" w:rsidRPr="00A60920" w:rsidRDefault="0067139E" w:rsidP="00EA0E26">
            <w:pPr>
              <w:pStyle w:val="TableColHeadingCenter"/>
            </w:pPr>
            <w:r w:rsidRPr="00A60920">
              <w:t>Group</w:t>
            </w:r>
          </w:p>
        </w:tc>
        <w:tc>
          <w:tcPr>
            <w:tcW w:w="1295" w:type="dxa"/>
            <w:vAlign w:val="bottom"/>
          </w:tcPr>
          <w:p w14:paraId="35F75854" w14:textId="63836453" w:rsidR="0067139E" w:rsidRPr="00A60920" w:rsidRDefault="0067139E" w:rsidP="00EA0E26">
            <w:pPr>
              <w:pStyle w:val="TableColHeadingCenter"/>
            </w:pPr>
            <w:r w:rsidRPr="00A60920">
              <w:t># included (2022)</w:t>
            </w:r>
          </w:p>
        </w:tc>
        <w:tc>
          <w:tcPr>
            <w:tcW w:w="1295" w:type="dxa"/>
            <w:vAlign w:val="bottom"/>
          </w:tcPr>
          <w:p w14:paraId="6D045638" w14:textId="77777777" w:rsidR="0067139E" w:rsidRPr="00A60920" w:rsidRDefault="0067139E" w:rsidP="00EA0E26">
            <w:pPr>
              <w:pStyle w:val="TableColHeadingCenter"/>
            </w:pPr>
            <w:r w:rsidRPr="00A60920">
              <w:t>2020 (%)</w:t>
            </w:r>
          </w:p>
        </w:tc>
        <w:tc>
          <w:tcPr>
            <w:tcW w:w="1296" w:type="dxa"/>
            <w:vAlign w:val="bottom"/>
          </w:tcPr>
          <w:p w14:paraId="5A6C9C07" w14:textId="77777777" w:rsidR="0067139E" w:rsidRPr="00A60920" w:rsidRDefault="0067139E" w:rsidP="00EA0E26">
            <w:pPr>
              <w:pStyle w:val="TableColHeadingCenter"/>
            </w:pPr>
            <w:r w:rsidRPr="00A60920">
              <w:t>2021 (%)</w:t>
            </w:r>
          </w:p>
        </w:tc>
        <w:tc>
          <w:tcPr>
            <w:tcW w:w="1295" w:type="dxa"/>
            <w:vAlign w:val="bottom"/>
          </w:tcPr>
          <w:p w14:paraId="13AA91C9" w14:textId="77777777" w:rsidR="0067139E" w:rsidRPr="00A60920" w:rsidRDefault="0067139E" w:rsidP="00EA0E26">
            <w:pPr>
              <w:pStyle w:val="TableColHeadingCenter"/>
            </w:pPr>
            <w:r w:rsidRPr="00A60920">
              <w:t>2022 (%)</w:t>
            </w:r>
          </w:p>
        </w:tc>
        <w:tc>
          <w:tcPr>
            <w:tcW w:w="1296" w:type="dxa"/>
            <w:vAlign w:val="bottom"/>
          </w:tcPr>
          <w:p w14:paraId="11A78C50" w14:textId="77777777" w:rsidR="0067139E" w:rsidRPr="00A60920" w:rsidRDefault="0067139E" w:rsidP="00EA0E26">
            <w:pPr>
              <w:pStyle w:val="TableColHeadingCenter"/>
            </w:pPr>
            <w:r w:rsidRPr="00A60920">
              <w:t>State 2022 (%)</w:t>
            </w:r>
          </w:p>
        </w:tc>
      </w:tr>
      <w:tr w:rsidR="0067139E" w:rsidRPr="00A60920" w14:paraId="4472E47C" w14:textId="77777777" w:rsidTr="00EA0E26">
        <w:trPr>
          <w:cnfStyle w:val="000000100000" w:firstRow="0" w:lastRow="0" w:firstColumn="0" w:lastColumn="0" w:oddVBand="0" w:evenVBand="0" w:oddHBand="1" w:evenHBand="0" w:firstRowFirstColumn="0" w:firstRowLastColumn="0" w:lastRowFirstColumn="0" w:lastRowLastColumn="0"/>
        </w:trPr>
        <w:tc>
          <w:tcPr>
            <w:tcW w:w="2965" w:type="dxa"/>
          </w:tcPr>
          <w:p w14:paraId="1F4225E5" w14:textId="77777777" w:rsidR="0067139E" w:rsidRPr="00A60920" w:rsidRDefault="0067139E" w:rsidP="00EA0E26">
            <w:pPr>
              <w:pStyle w:val="TableText"/>
            </w:pPr>
            <w:r w:rsidRPr="00A60920">
              <w:t>All</w:t>
            </w:r>
          </w:p>
        </w:tc>
        <w:tc>
          <w:tcPr>
            <w:tcW w:w="1295" w:type="dxa"/>
            <w:vAlign w:val="center"/>
          </w:tcPr>
          <w:p w14:paraId="47B483C1" w14:textId="77777777" w:rsidR="0067139E" w:rsidRPr="00A60920" w:rsidRDefault="0067139E" w:rsidP="00EA0E26">
            <w:pPr>
              <w:pStyle w:val="TableTextCentered"/>
            </w:pPr>
            <w:r w:rsidRPr="00A60920">
              <w:t>337</w:t>
            </w:r>
          </w:p>
        </w:tc>
        <w:tc>
          <w:tcPr>
            <w:tcW w:w="1295" w:type="dxa"/>
            <w:vAlign w:val="center"/>
          </w:tcPr>
          <w:p w14:paraId="732F5A7A" w14:textId="77777777" w:rsidR="0067139E" w:rsidRPr="00A60920" w:rsidRDefault="0067139E" w:rsidP="00EA0E26">
            <w:pPr>
              <w:pStyle w:val="TableTextCentered"/>
            </w:pPr>
            <w:r w:rsidRPr="00A60920">
              <w:t>99.0</w:t>
            </w:r>
          </w:p>
        </w:tc>
        <w:tc>
          <w:tcPr>
            <w:tcW w:w="1296" w:type="dxa"/>
            <w:vAlign w:val="center"/>
          </w:tcPr>
          <w:p w14:paraId="7AAEF294" w14:textId="77777777" w:rsidR="0067139E" w:rsidRPr="00A60920" w:rsidRDefault="0067139E" w:rsidP="00EA0E26">
            <w:pPr>
              <w:pStyle w:val="TableTextCentered"/>
            </w:pPr>
            <w:r w:rsidRPr="00A60920">
              <w:t>99.4</w:t>
            </w:r>
          </w:p>
        </w:tc>
        <w:tc>
          <w:tcPr>
            <w:tcW w:w="1295" w:type="dxa"/>
            <w:vAlign w:val="center"/>
          </w:tcPr>
          <w:p w14:paraId="249D0623" w14:textId="77777777" w:rsidR="0067139E" w:rsidRPr="00A60920" w:rsidRDefault="0067139E" w:rsidP="00EA0E26">
            <w:pPr>
              <w:pStyle w:val="TableTextCentered"/>
            </w:pPr>
            <w:r w:rsidRPr="00A60920">
              <w:t>99.7</w:t>
            </w:r>
          </w:p>
        </w:tc>
        <w:tc>
          <w:tcPr>
            <w:tcW w:w="1296" w:type="dxa"/>
            <w:vAlign w:val="center"/>
          </w:tcPr>
          <w:p w14:paraId="3701359F" w14:textId="77777777" w:rsidR="0067139E" w:rsidRPr="00A60920" w:rsidRDefault="0067139E" w:rsidP="00EA0E26">
            <w:pPr>
              <w:pStyle w:val="TableTextCentered"/>
            </w:pPr>
            <w:r w:rsidRPr="00A60920">
              <w:t>91.9</w:t>
            </w:r>
          </w:p>
        </w:tc>
      </w:tr>
      <w:tr w:rsidR="0067139E" w:rsidRPr="00A60920" w14:paraId="50BB156B" w14:textId="77777777" w:rsidTr="00EA0E26">
        <w:tc>
          <w:tcPr>
            <w:tcW w:w="2965" w:type="dxa"/>
          </w:tcPr>
          <w:p w14:paraId="06B44D14" w14:textId="77777777" w:rsidR="0067139E" w:rsidRPr="00A60920" w:rsidRDefault="0067139E" w:rsidP="00EA0E26">
            <w:pPr>
              <w:pStyle w:val="TableText"/>
            </w:pPr>
            <w:r w:rsidRPr="00A60920">
              <w:t>African American/Black</w:t>
            </w:r>
          </w:p>
        </w:tc>
        <w:tc>
          <w:tcPr>
            <w:tcW w:w="1295" w:type="dxa"/>
            <w:vAlign w:val="center"/>
          </w:tcPr>
          <w:p w14:paraId="4DFDBE8C" w14:textId="77777777" w:rsidR="0067139E" w:rsidRPr="00A60920" w:rsidRDefault="0067139E" w:rsidP="00EA0E26">
            <w:pPr>
              <w:pStyle w:val="TableTextCentered"/>
            </w:pPr>
            <w:r w:rsidRPr="00A60920">
              <w:t>15</w:t>
            </w:r>
          </w:p>
        </w:tc>
        <w:tc>
          <w:tcPr>
            <w:tcW w:w="1295" w:type="dxa"/>
            <w:vAlign w:val="center"/>
          </w:tcPr>
          <w:p w14:paraId="1A83E93D" w14:textId="77777777" w:rsidR="0067139E" w:rsidRPr="00A60920" w:rsidRDefault="0067139E" w:rsidP="00EA0E26">
            <w:pPr>
              <w:pStyle w:val="TableTextCentered"/>
            </w:pPr>
            <w:r w:rsidRPr="00A60920">
              <w:t>100.0</w:t>
            </w:r>
          </w:p>
        </w:tc>
        <w:tc>
          <w:tcPr>
            <w:tcW w:w="1296" w:type="dxa"/>
            <w:vAlign w:val="center"/>
          </w:tcPr>
          <w:p w14:paraId="51977D9C" w14:textId="77777777" w:rsidR="0067139E" w:rsidRPr="00A60920" w:rsidRDefault="0067139E" w:rsidP="00EA0E26">
            <w:pPr>
              <w:pStyle w:val="TableTextCentered"/>
            </w:pPr>
            <w:r w:rsidRPr="00A60920">
              <w:t>100.0</w:t>
            </w:r>
          </w:p>
        </w:tc>
        <w:tc>
          <w:tcPr>
            <w:tcW w:w="1295" w:type="dxa"/>
            <w:vAlign w:val="center"/>
          </w:tcPr>
          <w:p w14:paraId="3BBAA935" w14:textId="77777777" w:rsidR="0067139E" w:rsidRPr="00A60920" w:rsidRDefault="0067139E" w:rsidP="00EA0E26">
            <w:pPr>
              <w:pStyle w:val="TableTextCentered"/>
            </w:pPr>
            <w:r w:rsidRPr="00A60920">
              <w:t>100.0</w:t>
            </w:r>
          </w:p>
        </w:tc>
        <w:tc>
          <w:tcPr>
            <w:tcW w:w="1296" w:type="dxa"/>
            <w:vAlign w:val="center"/>
          </w:tcPr>
          <w:p w14:paraId="02FA2070" w14:textId="77777777" w:rsidR="0067139E" w:rsidRPr="00A60920" w:rsidRDefault="0067139E" w:rsidP="00EA0E26">
            <w:pPr>
              <w:pStyle w:val="TableTextCentered"/>
            </w:pPr>
            <w:r w:rsidRPr="00A60920">
              <w:t>90.1</w:t>
            </w:r>
          </w:p>
        </w:tc>
      </w:tr>
      <w:tr w:rsidR="0067139E" w:rsidRPr="00A60920" w14:paraId="78663440" w14:textId="77777777" w:rsidTr="00EA0E26">
        <w:trPr>
          <w:cnfStyle w:val="000000100000" w:firstRow="0" w:lastRow="0" w:firstColumn="0" w:lastColumn="0" w:oddVBand="0" w:evenVBand="0" w:oddHBand="1" w:evenHBand="0" w:firstRowFirstColumn="0" w:firstRowLastColumn="0" w:lastRowFirstColumn="0" w:lastRowLastColumn="0"/>
        </w:trPr>
        <w:tc>
          <w:tcPr>
            <w:tcW w:w="2965" w:type="dxa"/>
          </w:tcPr>
          <w:p w14:paraId="34319493" w14:textId="77777777" w:rsidR="0067139E" w:rsidRPr="00A60920" w:rsidRDefault="0067139E" w:rsidP="00EA0E26">
            <w:pPr>
              <w:pStyle w:val="TableText"/>
            </w:pPr>
            <w:r w:rsidRPr="00A60920">
              <w:t>Asian</w:t>
            </w:r>
          </w:p>
        </w:tc>
        <w:tc>
          <w:tcPr>
            <w:tcW w:w="1295" w:type="dxa"/>
            <w:vAlign w:val="center"/>
          </w:tcPr>
          <w:p w14:paraId="6D1D88B1" w14:textId="77777777" w:rsidR="0067139E" w:rsidRPr="00A60920" w:rsidRDefault="0067139E" w:rsidP="00EA0E26">
            <w:pPr>
              <w:pStyle w:val="TableTextCentered"/>
            </w:pPr>
            <w:r w:rsidRPr="00A60920">
              <w:t>25</w:t>
            </w:r>
          </w:p>
        </w:tc>
        <w:tc>
          <w:tcPr>
            <w:tcW w:w="1295" w:type="dxa"/>
            <w:vAlign w:val="center"/>
          </w:tcPr>
          <w:p w14:paraId="2111DE78" w14:textId="77777777" w:rsidR="0067139E" w:rsidRPr="00A60920" w:rsidRDefault="0067139E" w:rsidP="00EA0E26">
            <w:pPr>
              <w:pStyle w:val="TableTextCentered"/>
            </w:pPr>
            <w:r w:rsidRPr="00A60920">
              <w:t>100.0</w:t>
            </w:r>
          </w:p>
        </w:tc>
        <w:tc>
          <w:tcPr>
            <w:tcW w:w="1296" w:type="dxa"/>
            <w:vAlign w:val="center"/>
          </w:tcPr>
          <w:p w14:paraId="45907849" w14:textId="77777777" w:rsidR="0067139E" w:rsidRPr="00A60920" w:rsidRDefault="0067139E" w:rsidP="00EA0E26">
            <w:pPr>
              <w:pStyle w:val="TableTextCentered"/>
            </w:pPr>
            <w:r w:rsidRPr="00A60920">
              <w:t>96.4</w:t>
            </w:r>
          </w:p>
        </w:tc>
        <w:tc>
          <w:tcPr>
            <w:tcW w:w="1295" w:type="dxa"/>
            <w:vAlign w:val="center"/>
          </w:tcPr>
          <w:p w14:paraId="5263686D" w14:textId="77777777" w:rsidR="0067139E" w:rsidRPr="00A60920" w:rsidRDefault="0067139E" w:rsidP="00EA0E26">
            <w:pPr>
              <w:pStyle w:val="TableTextCentered"/>
            </w:pPr>
            <w:r w:rsidRPr="00A60920">
              <w:t>100.0</w:t>
            </w:r>
          </w:p>
        </w:tc>
        <w:tc>
          <w:tcPr>
            <w:tcW w:w="1296" w:type="dxa"/>
            <w:vAlign w:val="center"/>
          </w:tcPr>
          <w:p w14:paraId="4AAA0A9E" w14:textId="77777777" w:rsidR="0067139E" w:rsidRPr="00A60920" w:rsidRDefault="0067139E" w:rsidP="00EA0E26">
            <w:pPr>
              <w:pStyle w:val="TableTextCentered"/>
            </w:pPr>
            <w:r w:rsidRPr="00A60920">
              <w:t>96.9</w:t>
            </w:r>
          </w:p>
        </w:tc>
      </w:tr>
      <w:tr w:rsidR="0067139E" w:rsidRPr="00A60920" w14:paraId="06F1F117" w14:textId="77777777" w:rsidTr="00EA0E26">
        <w:tc>
          <w:tcPr>
            <w:tcW w:w="2965" w:type="dxa"/>
          </w:tcPr>
          <w:p w14:paraId="03EF67D3" w14:textId="77777777" w:rsidR="0067139E" w:rsidRPr="00A60920" w:rsidRDefault="0067139E" w:rsidP="00EA0E26">
            <w:pPr>
              <w:pStyle w:val="TableText"/>
            </w:pPr>
            <w:r w:rsidRPr="00A60920">
              <w:t>Hispanic/Latino</w:t>
            </w:r>
          </w:p>
        </w:tc>
        <w:tc>
          <w:tcPr>
            <w:tcW w:w="1295" w:type="dxa"/>
            <w:vAlign w:val="center"/>
          </w:tcPr>
          <w:p w14:paraId="126EC4C6" w14:textId="77777777" w:rsidR="0067139E" w:rsidRPr="00A60920" w:rsidRDefault="0067139E" w:rsidP="00EA0E26">
            <w:pPr>
              <w:pStyle w:val="TableTextCentered"/>
            </w:pPr>
            <w:r w:rsidRPr="00A60920">
              <w:t>18</w:t>
            </w:r>
          </w:p>
        </w:tc>
        <w:tc>
          <w:tcPr>
            <w:tcW w:w="1295" w:type="dxa"/>
            <w:vAlign w:val="center"/>
          </w:tcPr>
          <w:p w14:paraId="3E7F9F78" w14:textId="77777777" w:rsidR="0067139E" w:rsidRPr="00A60920" w:rsidRDefault="0067139E" w:rsidP="00EA0E26">
            <w:pPr>
              <w:pStyle w:val="TableTextCentered"/>
            </w:pPr>
            <w:r w:rsidRPr="00A60920">
              <w:t>100.0</w:t>
            </w:r>
          </w:p>
        </w:tc>
        <w:tc>
          <w:tcPr>
            <w:tcW w:w="1296" w:type="dxa"/>
            <w:vAlign w:val="center"/>
          </w:tcPr>
          <w:p w14:paraId="411599A2" w14:textId="77777777" w:rsidR="0067139E" w:rsidRPr="00A60920" w:rsidRDefault="0067139E" w:rsidP="00EA0E26">
            <w:pPr>
              <w:pStyle w:val="TableTextCentered"/>
            </w:pPr>
            <w:r w:rsidRPr="00A60920">
              <w:t>100.0</w:t>
            </w:r>
          </w:p>
        </w:tc>
        <w:tc>
          <w:tcPr>
            <w:tcW w:w="1295" w:type="dxa"/>
            <w:vAlign w:val="center"/>
          </w:tcPr>
          <w:p w14:paraId="74B3A9ED" w14:textId="77777777" w:rsidR="0067139E" w:rsidRPr="00A60920" w:rsidRDefault="0067139E" w:rsidP="00EA0E26">
            <w:pPr>
              <w:pStyle w:val="TableTextCentered"/>
            </w:pPr>
            <w:r w:rsidRPr="00A60920">
              <w:t>100.0</w:t>
            </w:r>
          </w:p>
        </w:tc>
        <w:tc>
          <w:tcPr>
            <w:tcW w:w="1296" w:type="dxa"/>
            <w:vAlign w:val="center"/>
          </w:tcPr>
          <w:p w14:paraId="2B8ACD47" w14:textId="77777777" w:rsidR="0067139E" w:rsidRPr="00A60920" w:rsidRDefault="0067139E" w:rsidP="00EA0E26">
            <w:pPr>
              <w:pStyle w:val="TableTextCentered"/>
            </w:pPr>
            <w:r w:rsidRPr="00A60920">
              <w:t>84.4</w:t>
            </w:r>
          </w:p>
        </w:tc>
      </w:tr>
      <w:tr w:rsidR="0067139E" w:rsidRPr="00A60920" w14:paraId="15A3D447" w14:textId="77777777" w:rsidTr="00EA0E26">
        <w:trPr>
          <w:cnfStyle w:val="000000100000" w:firstRow="0" w:lastRow="0" w:firstColumn="0" w:lastColumn="0" w:oddVBand="0" w:evenVBand="0" w:oddHBand="1" w:evenHBand="0" w:firstRowFirstColumn="0" w:firstRowLastColumn="0" w:lastRowFirstColumn="0" w:lastRowLastColumn="0"/>
        </w:trPr>
        <w:tc>
          <w:tcPr>
            <w:tcW w:w="2965" w:type="dxa"/>
          </w:tcPr>
          <w:p w14:paraId="0ABAC019" w14:textId="77777777" w:rsidR="0067139E" w:rsidRPr="00A60920" w:rsidRDefault="0067139E" w:rsidP="00EA0E26">
            <w:pPr>
              <w:pStyle w:val="TableText"/>
            </w:pPr>
            <w:r w:rsidRPr="00A60920">
              <w:rPr>
                <w:rFonts w:cstheme="minorHAnsi"/>
              </w:rPr>
              <w:t>Multi-Race, non-Hispanic/Latino</w:t>
            </w:r>
          </w:p>
        </w:tc>
        <w:tc>
          <w:tcPr>
            <w:tcW w:w="1295" w:type="dxa"/>
            <w:vAlign w:val="center"/>
          </w:tcPr>
          <w:p w14:paraId="39683029" w14:textId="77777777" w:rsidR="0067139E" w:rsidRPr="00A60920" w:rsidRDefault="0067139E" w:rsidP="00EA0E26">
            <w:pPr>
              <w:pStyle w:val="TableTextCentered"/>
            </w:pPr>
            <w:r w:rsidRPr="00A60920">
              <w:t>23</w:t>
            </w:r>
          </w:p>
        </w:tc>
        <w:tc>
          <w:tcPr>
            <w:tcW w:w="1295" w:type="dxa"/>
            <w:vAlign w:val="center"/>
          </w:tcPr>
          <w:p w14:paraId="6D0C6DC2" w14:textId="77777777" w:rsidR="0067139E" w:rsidRPr="00A60920" w:rsidRDefault="0067139E" w:rsidP="00EA0E26">
            <w:pPr>
              <w:pStyle w:val="TableTextCentered"/>
            </w:pPr>
            <w:r w:rsidRPr="00A60920">
              <w:t>92.9</w:t>
            </w:r>
          </w:p>
        </w:tc>
        <w:tc>
          <w:tcPr>
            <w:tcW w:w="1296" w:type="dxa"/>
            <w:vAlign w:val="center"/>
          </w:tcPr>
          <w:p w14:paraId="10DB95A7" w14:textId="77777777" w:rsidR="0067139E" w:rsidRPr="00A60920" w:rsidRDefault="0067139E" w:rsidP="00EA0E26">
            <w:pPr>
              <w:pStyle w:val="TableTextCentered"/>
            </w:pPr>
            <w:r w:rsidRPr="00A60920">
              <w:t>100.0</w:t>
            </w:r>
          </w:p>
        </w:tc>
        <w:tc>
          <w:tcPr>
            <w:tcW w:w="1295" w:type="dxa"/>
            <w:vAlign w:val="center"/>
          </w:tcPr>
          <w:p w14:paraId="5308E9FB" w14:textId="77777777" w:rsidR="0067139E" w:rsidRPr="00A60920" w:rsidRDefault="0067139E" w:rsidP="00EA0E26">
            <w:pPr>
              <w:pStyle w:val="TableTextCentered"/>
            </w:pPr>
            <w:r w:rsidRPr="00A60920">
              <w:t>100.0</w:t>
            </w:r>
          </w:p>
        </w:tc>
        <w:tc>
          <w:tcPr>
            <w:tcW w:w="1296" w:type="dxa"/>
            <w:vAlign w:val="center"/>
          </w:tcPr>
          <w:p w14:paraId="18051282" w14:textId="77777777" w:rsidR="0067139E" w:rsidRPr="00A60920" w:rsidRDefault="0067139E" w:rsidP="00EA0E26">
            <w:pPr>
              <w:pStyle w:val="TableTextCentered"/>
            </w:pPr>
            <w:r w:rsidRPr="00A60920">
              <w:t>90.8</w:t>
            </w:r>
          </w:p>
        </w:tc>
      </w:tr>
      <w:tr w:rsidR="0067139E" w:rsidRPr="00A60920" w14:paraId="3AE68AE1" w14:textId="77777777" w:rsidTr="00EA0E26">
        <w:tc>
          <w:tcPr>
            <w:tcW w:w="2965" w:type="dxa"/>
          </w:tcPr>
          <w:p w14:paraId="49137378" w14:textId="77777777" w:rsidR="0067139E" w:rsidRPr="00A60920" w:rsidRDefault="0067139E" w:rsidP="00EA0E26">
            <w:pPr>
              <w:pStyle w:val="TableText"/>
            </w:pPr>
            <w:r w:rsidRPr="00A60920">
              <w:t>Native American</w:t>
            </w:r>
          </w:p>
        </w:tc>
        <w:tc>
          <w:tcPr>
            <w:tcW w:w="1295" w:type="dxa"/>
            <w:vAlign w:val="center"/>
          </w:tcPr>
          <w:p w14:paraId="0A41ADF8" w14:textId="77777777" w:rsidR="0067139E" w:rsidRPr="00A60920" w:rsidRDefault="0067139E" w:rsidP="00EA0E26">
            <w:pPr>
              <w:pStyle w:val="TableTextCentered"/>
            </w:pPr>
            <w:r w:rsidRPr="00A60920">
              <w:t>1</w:t>
            </w:r>
          </w:p>
        </w:tc>
        <w:tc>
          <w:tcPr>
            <w:tcW w:w="1295" w:type="dxa"/>
            <w:vAlign w:val="center"/>
          </w:tcPr>
          <w:p w14:paraId="14BBC1BD" w14:textId="42ACB2D2" w:rsidR="0067139E" w:rsidRPr="00A60920" w:rsidRDefault="0067139E" w:rsidP="00EA0E26">
            <w:pPr>
              <w:pStyle w:val="TableTextCentered"/>
            </w:pPr>
            <w:r w:rsidRPr="00A60920">
              <w:t>—</w:t>
            </w:r>
          </w:p>
        </w:tc>
        <w:tc>
          <w:tcPr>
            <w:tcW w:w="1296" w:type="dxa"/>
            <w:vAlign w:val="center"/>
          </w:tcPr>
          <w:p w14:paraId="02041D72" w14:textId="765506FD" w:rsidR="0067139E" w:rsidRPr="00A60920" w:rsidRDefault="0067139E" w:rsidP="00EA0E26">
            <w:pPr>
              <w:pStyle w:val="TableTextCentered"/>
            </w:pPr>
            <w:r w:rsidRPr="00A60920">
              <w:t>—</w:t>
            </w:r>
          </w:p>
        </w:tc>
        <w:tc>
          <w:tcPr>
            <w:tcW w:w="1295" w:type="dxa"/>
            <w:vAlign w:val="center"/>
          </w:tcPr>
          <w:p w14:paraId="72EA5136" w14:textId="36FA1CE9" w:rsidR="0067139E" w:rsidRPr="00A60920" w:rsidRDefault="0067139E" w:rsidP="00EA0E26">
            <w:pPr>
              <w:pStyle w:val="TableTextCentered"/>
            </w:pPr>
            <w:r w:rsidRPr="00A60920">
              <w:t>—</w:t>
            </w:r>
          </w:p>
        </w:tc>
        <w:tc>
          <w:tcPr>
            <w:tcW w:w="1296" w:type="dxa"/>
            <w:vAlign w:val="center"/>
          </w:tcPr>
          <w:p w14:paraId="223A8AAB" w14:textId="77777777" w:rsidR="0067139E" w:rsidRPr="00A60920" w:rsidRDefault="0067139E" w:rsidP="00EA0E26">
            <w:pPr>
              <w:pStyle w:val="TableTextCentered"/>
            </w:pPr>
            <w:r w:rsidRPr="00A60920">
              <w:t>87.1</w:t>
            </w:r>
          </w:p>
        </w:tc>
      </w:tr>
      <w:tr w:rsidR="0067139E" w:rsidRPr="00A60920" w14:paraId="6005E01E" w14:textId="77777777" w:rsidTr="00EA0E26">
        <w:trPr>
          <w:cnfStyle w:val="000000100000" w:firstRow="0" w:lastRow="0" w:firstColumn="0" w:lastColumn="0" w:oddVBand="0" w:evenVBand="0" w:oddHBand="1" w:evenHBand="0" w:firstRowFirstColumn="0" w:firstRowLastColumn="0" w:lastRowFirstColumn="0" w:lastRowLastColumn="0"/>
        </w:trPr>
        <w:tc>
          <w:tcPr>
            <w:tcW w:w="2965" w:type="dxa"/>
          </w:tcPr>
          <w:p w14:paraId="396A9B87" w14:textId="77777777" w:rsidR="0067139E" w:rsidRPr="00A60920" w:rsidRDefault="0067139E" w:rsidP="00EA0E26">
            <w:pPr>
              <w:pStyle w:val="TableText"/>
            </w:pPr>
            <w:r w:rsidRPr="00A60920">
              <w:rPr>
                <w:rFonts w:eastAsia="Times New Roman"/>
                <w:spacing w:val="-4"/>
              </w:rPr>
              <w:t>Native Hawaiian, Pacific Islander</w:t>
            </w:r>
          </w:p>
        </w:tc>
        <w:tc>
          <w:tcPr>
            <w:tcW w:w="1295" w:type="dxa"/>
            <w:vAlign w:val="center"/>
          </w:tcPr>
          <w:p w14:paraId="49DD4FF3" w14:textId="3433DA02" w:rsidR="0067139E" w:rsidRPr="00A60920" w:rsidRDefault="0067139E" w:rsidP="00EA0E26">
            <w:pPr>
              <w:pStyle w:val="TableTextCentered"/>
            </w:pPr>
            <w:r w:rsidRPr="00A60920">
              <w:t>—</w:t>
            </w:r>
          </w:p>
        </w:tc>
        <w:tc>
          <w:tcPr>
            <w:tcW w:w="1295" w:type="dxa"/>
            <w:vAlign w:val="center"/>
          </w:tcPr>
          <w:p w14:paraId="4A51092C" w14:textId="4D81253C" w:rsidR="0067139E" w:rsidRPr="00A60920" w:rsidRDefault="0067139E" w:rsidP="00EA0E26">
            <w:pPr>
              <w:pStyle w:val="TableTextCentered"/>
            </w:pPr>
            <w:r w:rsidRPr="00A60920">
              <w:t>—</w:t>
            </w:r>
          </w:p>
        </w:tc>
        <w:tc>
          <w:tcPr>
            <w:tcW w:w="1296" w:type="dxa"/>
            <w:vAlign w:val="center"/>
          </w:tcPr>
          <w:p w14:paraId="21D9CC68" w14:textId="6E7E3FDE" w:rsidR="0067139E" w:rsidRPr="00A60920" w:rsidRDefault="0067139E" w:rsidP="00EA0E26">
            <w:pPr>
              <w:pStyle w:val="TableTextCentered"/>
            </w:pPr>
            <w:r w:rsidRPr="00A60920">
              <w:t>—</w:t>
            </w:r>
          </w:p>
        </w:tc>
        <w:tc>
          <w:tcPr>
            <w:tcW w:w="1295" w:type="dxa"/>
            <w:vAlign w:val="center"/>
          </w:tcPr>
          <w:p w14:paraId="3B836914" w14:textId="7C651604" w:rsidR="0067139E" w:rsidRPr="00A60920" w:rsidRDefault="0067139E" w:rsidP="00EA0E26">
            <w:pPr>
              <w:pStyle w:val="TableTextCentered"/>
            </w:pPr>
            <w:r w:rsidRPr="00A60920">
              <w:t>—</w:t>
            </w:r>
          </w:p>
        </w:tc>
        <w:tc>
          <w:tcPr>
            <w:tcW w:w="1296" w:type="dxa"/>
            <w:vAlign w:val="center"/>
          </w:tcPr>
          <w:p w14:paraId="3B63000E" w14:textId="77777777" w:rsidR="0067139E" w:rsidRPr="00A60920" w:rsidRDefault="0067139E" w:rsidP="00EA0E26">
            <w:pPr>
              <w:pStyle w:val="TableTextCentered"/>
            </w:pPr>
            <w:r w:rsidRPr="00A60920">
              <w:t>81.3</w:t>
            </w:r>
          </w:p>
        </w:tc>
      </w:tr>
      <w:tr w:rsidR="0067139E" w:rsidRPr="00A60920" w14:paraId="63889218" w14:textId="77777777" w:rsidTr="00EA0E26">
        <w:tc>
          <w:tcPr>
            <w:tcW w:w="2965" w:type="dxa"/>
          </w:tcPr>
          <w:p w14:paraId="5C73C03B" w14:textId="77777777" w:rsidR="0067139E" w:rsidRPr="00A60920" w:rsidRDefault="0067139E" w:rsidP="00EA0E26">
            <w:pPr>
              <w:pStyle w:val="TableText"/>
            </w:pPr>
            <w:r w:rsidRPr="00A60920">
              <w:t>White</w:t>
            </w:r>
          </w:p>
        </w:tc>
        <w:tc>
          <w:tcPr>
            <w:tcW w:w="1295" w:type="dxa"/>
            <w:vAlign w:val="center"/>
          </w:tcPr>
          <w:p w14:paraId="5FA26F66" w14:textId="77777777" w:rsidR="0067139E" w:rsidRPr="00A60920" w:rsidRDefault="0067139E" w:rsidP="00EA0E26">
            <w:pPr>
              <w:pStyle w:val="TableTextCentered"/>
            </w:pPr>
            <w:r w:rsidRPr="00A60920">
              <w:t>255</w:t>
            </w:r>
          </w:p>
        </w:tc>
        <w:tc>
          <w:tcPr>
            <w:tcW w:w="1295" w:type="dxa"/>
            <w:vAlign w:val="center"/>
          </w:tcPr>
          <w:p w14:paraId="75987F55" w14:textId="77777777" w:rsidR="0067139E" w:rsidRPr="00A60920" w:rsidRDefault="0067139E" w:rsidP="00EA0E26">
            <w:pPr>
              <w:pStyle w:val="TableTextCentered"/>
            </w:pPr>
            <w:r w:rsidRPr="00A60920">
              <w:t>99.1</w:t>
            </w:r>
          </w:p>
        </w:tc>
        <w:tc>
          <w:tcPr>
            <w:tcW w:w="1296" w:type="dxa"/>
            <w:vAlign w:val="center"/>
          </w:tcPr>
          <w:p w14:paraId="7659D391" w14:textId="77777777" w:rsidR="0067139E" w:rsidRPr="00A60920" w:rsidRDefault="0067139E" w:rsidP="00EA0E26">
            <w:pPr>
              <w:pStyle w:val="TableTextCentered"/>
            </w:pPr>
            <w:r w:rsidRPr="00A60920">
              <w:t>99.6</w:t>
            </w:r>
          </w:p>
        </w:tc>
        <w:tc>
          <w:tcPr>
            <w:tcW w:w="1295" w:type="dxa"/>
            <w:vAlign w:val="center"/>
          </w:tcPr>
          <w:p w14:paraId="6F164CE5" w14:textId="77777777" w:rsidR="0067139E" w:rsidRPr="00A60920" w:rsidRDefault="0067139E" w:rsidP="00EA0E26">
            <w:pPr>
              <w:pStyle w:val="TableTextCentered"/>
            </w:pPr>
            <w:r w:rsidRPr="00A60920">
              <w:t>99.6</w:t>
            </w:r>
          </w:p>
        </w:tc>
        <w:tc>
          <w:tcPr>
            <w:tcW w:w="1296" w:type="dxa"/>
            <w:vAlign w:val="center"/>
          </w:tcPr>
          <w:p w14:paraId="4590EAB2" w14:textId="77777777" w:rsidR="0067139E" w:rsidRPr="00A60920" w:rsidRDefault="0067139E" w:rsidP="00EA0E26">
            <w:pPr>
              <w:pStyle w:val="TableTextCentered"/>
            </w:pPr>
            <w:r w:rsidRPr="00A60920">
              <w:t>94.4</w:t>
            </w:r>
          </w:p>
        </w:tc>
      </w:tr>
      <w:tr w:rsidR="0067139E" w:rsidRPr="00A60920" w14:paraId="1799A526" w14:textId="77777777" w:rsidTr="00EA0E26">
        <w:trPr>
          <w:cnfStyle w:val="000000100000" w:firstRow="0" w:lastRow="0" w:firstColumn="0" w:lastColumn="0" w:oddVBand="0" w:evenVBand="0" w:oddHBand="1" w:evenHBand="0" w:firstRowFirstColumn="0" w:firstRowLastColumn="0" w:lastRowFirstColumn="0" w:lastRowLastColumn="0"/>
        </w:trPr>
        <w:tc>
          <w:tcPr>
            <w:tcW w:w="2965" w:type="dxa"/>
          </w:tcPr>
          <w:p w14:paraId="09597DFC" w14:textId="7F9BCAD4" w:rsidR="0067139E" w:rsidRPr="00A60920" w:rsidRDefault="0067139E" w:rsidP="00EA0E26">
            <w:pPr>
              <w:pStyle w:val="TableText"/>
            </w:pPr>
            <w:r w:rsidRPr="00A60920">
              <w:t xml:space="preserve">High </w:t>
            </w:r>
            <w:r w:rsidR="00DB5F5E" w:rsidRPr="00A60920">
              <w:t>n</w:t>
            </w:r>
            <w:r w:rsidRPr="00A60920">
              <w:t>eeds</w:t>
            </w:r>
          </w:p>
        </w:tc>
        <w:tc>
          <w:tcPr>
            <w:tcW w:w="1295" w:type="dxa"/>
            <w:vAlign w:val="center"/>
          </w:tcPr>
          <w:p w14:paraId="4942E92A" w14:textId="77777777" w:rsidR="0067139E" w:rsidRPr="00A60920" w:rsidRDefault="0067139E" w:rsidP="00EA0E26">
            <w:pPr>
              <w:pStyle w:val="TableTextCentered"/>
            </w:pPr>
            <w:r w:rsidRPr="00A60920">
              <w:t>93</w:t>
            </w:r>
          </w:p>
        </w:tc>
        <w:tc>
          <w:tcPr>
            <w:tcW w:w="1295" w:type="dxa"/>
            <w:vAlign w:val="center"/>
          </w:tcPr>
          <w:p w14:paraId="26F7C813" w14:textId="77777777" w:rsidR="0067139E" w:rsidRPr="00A60920" w:rsidRDefault="0067139E" w:rsidP="00EA0E26">
            <w:pPr>
              <w:pStyle w:val="TableTextCentered"/>
            </w:pPr>
            <w:r w:rsidRPr="00A60920">
              <w:t>97.8</w:t>
            </w:r>
          </w:p>
        </w:tc>
        <w:tc>
          <w:tcPr>
            <w:tcW w:w="1296" w:type="dxa"/>
            <w:vAlign w:val="center"/>
          </w:tcPr>
          <w:p w14:paraId="0AC35640" w14:textId="77777777" w:rsidR="0067139E" w:rsidRPr="00A60920" w:rsidRDefault="0067139E" w:rsidP="00EA0E26">
            <w:pPr>
              <w:pStyle w:val="TableTextCentered"/>
            </w:pPr>
            <w:r w:rsidRPr="00A60920">
              <w:t>97.6</w:t>
            </w:r>
          </w:p>
        </w:tc>
        <w:tc>
          <w:tcPr>
            <w:tcW w:w="1295" w:type="dxa"/>
            <w:vAlign w:val="center"/>
          </w:tcPr>
          <w:p w14:paraId="02D08475" w14:textId="77777777" w:rsidR="0067139E" w:rsidRPr="00A60920" w:rsidRDefault="0067139E" w:rsidP="00EA0E26">
            <w:pPr>
              <w:pStyle w:val="TableTextCentered"/>
            </w:pPr>
            <w:r w:rsidRPr="00A60920">
              <w:t>98.9</w:t>
            </w:r>
          </w:p>
        </w:tc>
        <w:tc>
          <w:tcPr>
            <w:tcW w:w="1296" w:type="dxa"/>
            <w:vAlign w:val="center"/>
          </w:tcPr>
          <w:p w14:paraId="1476409E" w14:textId="77777777" w:rsidR="0067139E" w:rsidRPr="00A60920" w:rsidRDefault="0067139E" w:rsidP="00EA0E26">
            <w:pPr>
              <w:pStyle w:val="TableTextCentered"/>
            </w:pPr>
            <w:r w:rsidRPr="00A60920">
              <w:t>86.8</w:t>
            </w:r>
          </w:p>
        </w:tc>
      </w:tr>
      <w:tr w:rsidR="0067139E" w:rsidRPr="00A60920" w14:paraId="5930472F" w14:textId="77777777" w:rsidTr="00EA0E26">
        <w:tc>
          <w:tcPr>
            <w:tcW w:w="2965" w:type="dxa"/>
          </w:tcPr>
          <w:p w14:paraId="7C6172AD" w14:textId="77777777" w:rsidR="0067139E" w:rsidRPr="00A60920" w:rsidRDefault="0067139E" w:rsidP="00EA0E26">
            <w:pPr>
              <w:pStyle w:val="TableText"/>
            </w:pPr>
            <w:r w:rsidRPr="00A60920">
              <w:t>Low income</w:t>
            </w:r>
          </w:p>
        </w:tc>
        <w:tc>
          <w:tcPr>
            <w:tcW w:w="1295" w:type="dxa"/>
            <w:vAlign w:val="center"/>
          </w:tcPr>
          <w:p w14:paraId="417948D0" w14:textId="77777777" w:rsidR="0067139E" w:rsidRPr="00A60920" w:rsidRDefault="0067139E" w:rsidP="00EA0E26">
            <w:pPr>
              <w:pStyle w:val="TableTextCentered"/>
            </w:pPr>
            <w:r w:rsidRPr="00A60920">
              <w:t>52</w:t>
            </w:r>
          </w:p>
        </w:tc>
        <w:tc>
          <w:tcPr>
            <w:tcW w:w="1295" w:type="dxa"/>
            <w:vAlign w:val="center"/>
          </w:tcPr>
          <w:p w14:paraId="64EB380A" w14:textId="77777777" w:rsidR="0067139E" w:rsidRPr="00A60920" w:rsidRDefault="0067139E" w:rsidP="00EA0E26">
            <w:pPr>
              <w:pStyle w:val="TableTextCentered"/>
            </w:pPr>
            <w:r w:rsidRPr="00A60920">
              <w:t>100.0</w:t>
            </w:r>
          </w:p>
        </w:tc>
        <w:tc>
          <w:tcPr>
            <w:tcW w:w="1296" w:type="dxa"/>
            <w:vAlign w:val="center"/>
          </w:tcPr>
          <w:p w14:paraId="2ED1C7BA" w14:textId="77777777" w:rsidR="0067139E" w:rsidRPr="00A60920" w:rsidRDefault="0067139E" w:rsidP="00EA0E26">
            <w:pPr>
              <w:pStyle w:val="TableTextCentered"/>
            </w:pPr>
            <w:r w:rsidRPr="00A60920">
              <w:t>100.0</w:t>
            </w:r>
          </w:p>
        </w:tc>
        <w:tc>
          <w:tcPr>
            <w:tcW w:w="1295" w:type="dxa"/>
            <w:vAlign w:val="center"/>
          </w:tcPr>
          <w:p w14:paraId="40E7FA38" w14:textId="77777777" w:rsidR="0067139E" w:rsidRPr="00A60920" w:rsidRDefault="0067139E" w:rsidP="00EA0E26">
            <w:pPr>
              <w:pStyle w:val="TableTextCentered"/>
            </w:pPr>
            <w:r w:rsidRPr="00A60920">
              <w:t>98.1</w:t>
            </w:r>
          </w:p>
        </w:tc>
        <w:tc>
          <w:tcPr>
            <w:tcW w:w="1296" w:type="dxa"/>
            <w:vAlign w:val="center"/>
          </w:tcPr>
          <w:p w14:paraId="1E771368" w14:textId="77777777" w:rsidR="0067139E" w:rsidRPr="00A60920" w:rsidRDefault="0067139E" w:rsidP="00EA0E26">
            <w:pPr>
              <w:pStyle w:val="TableTextCentered"/>
            </w:pPr>
            <w:r w:rsidRPr="00A60920">
              <w:t>86.3</w:t>
            </w:r>
          </w:p>
        </w:tc>
      </w:tr>
      <w:tr w:rsidR="0067139E" w:rsidRPr="00A60920" w14:paraId="7585335D" w14:textId="77777777" w:rsidTr="00EA0E26">
        <w:trPr>
          <w:cnfStyle w:val="000000100000" w:firstRow="0" w:lastRow="0" w:firstColumn="0" w:lastColumn="0" w:oddVBand="0" w:evenVBand="0" w:oddHBand="1" w:evenHBand="0" w:firstRowFirstColumn="0" w:firstRowLastColumn="0" w:lastRowFirstColumn="0" w:lastRowLastColumn="0"/>
        </w:trPr>
        <w:tc>
          <w:tcPr>
            <w:tcW w:w="2965" w:type="dxa"/>
          </w:tcPr>
          <w:p w14:paraId="2C27BE14" w14:textId="5564D321" w:rsidR="0067139E" w:rsidRPr="00A60920" w:rsidRDefault="0067139E" w:rsidP="00EA0E26">
            <w:pPr>
              <w:pStyle w:val="TableText"/>
            </w:pPr>
            <w:r w:rsidRPr="00A60920">
              <w:rPr>
                <w:spacing w:val="-4"/>
              </w:rPr>
              <w:t xml:space="preserve">English </w:t>
            </w:r>
            <w:r w:rsidR="00DB5F5E" w:rsidRPr="00A60920">
              <w:rPr>
                <w:spacing w:val="-4"/>
              </w:rPr>
              <w:t>l</w:t>
            </w:r>
            <w:r w:rsidRPr="00A60920">
              <w:rPr>
                <w:spacing w:val="-4"/>
              </w:rPr>
              <w:t>earners</w:t>
            </w:r>
          </w:p>
        </w:tc>
        <w:tc>
          <w:tcPr>
            <w:tcW w:w="1295" w:type="dxa"/>
            <w:vAlign w:val="center"/>
          </w:tcPr>
          <w:p w14:paraId="0BB3BD3E" w14:textId="77777777" w:rsidR="0067139E" w:rsidRPr="00A60920" w:rsidRDefault="0067139E" w:rsidP="00EA0E26">
            <w:pPr>
              <w:pStyle w:val="TableTextCentered"/>
            </w:pPr>
            <w:r w:rsidRPr="00A60920">
              <w:t>2</w:t>
            </w:r>
          </w:p>
        </w:tc>
        <w:tc>
          <w:tcPr>
            <w:tcW w:w="1295" w:type="dxa"/>
            <w:vAlign w:val="center"/>
          </w:tcPr>
          <w:p w14:paraId="096F9AF0" w14:textId="394E0C5D" w:rsidR="0067139E" w:rsidRPr="00A60920" w:rsidRDefault="0067139E" w:rsidP="00EA0E26">
            <w:pPr>
              <w:pStyle w:val="TableTextCentered"/>
            </w:pPr>
            <w:r w:rsidRPr="00A60920">
              <w:t>—</w:t>
            </w:r>
          </w:p>
        </w:tc>
        <w:tc>
          <w:tcPr>
            <w:tcW w:w="1296" w:type="dxa"/>
            <w:vAlign w:val="center"/>
          </w:tcPr>
          <w:p w14:paraId="1997B17F" w14:textId="77777777" w:rsidR="0067139E" w:rsidRPr="00A60920" w:rsidRDefault="0067139E" w:rsidP="00EA0E26">
            <w:pPr>
              <w:pStyle w:val="TableTextCentered"/>
            </w:pPr>
          </w:p>
        </w:tc>
        <w:tc>
          <w:tcPr>
            <w:tcW w:w="1295" w:type="dxa"/>
            <w:vAlign w:val="center"/>
          </w:tcPr>
          <w:p w14:paraId="6B81137A" w14:textId="023D0DF3" w:rsidR="0067139E" w:rsidRPr="00A60920" w:rsidRDefault="0067139E" w:rsidP="00EA0E26">
            <w:pPr>
              <w:pStyle w:val="TableTextCentered"/>
            </w:pPr>
            <w:r w:rsidRPr="00A60920">
              <w:t>—</w:t>
            </w:r>
          </w:p>
        </w:tc>
        <w:tc>
          <w:tcPr>
            <w:tcW w:w="1296" w:type="dxa"/>
            <w:vAlign w:val="center"/>
          </w:tcPr>
          <w:p w14:paraId="51D50DF4" w14:textId="77777777" w:rsidR="0067139E" w:rsidRPr="00A60920" w:rsidRDefault="0067139E" w:rsidP="00EA0E26">
            <w:pPr>
              <w:pStyle w:val="TableTextCentered"/>
            </w:pPr>
            <w:r w:rsidRPr="00A60920">
              <w:t>78.0</w:t>
            </w:r>
          </w:p>
        </w:tc>
      </w:tr>
      <w:tr w:rsidR="0067139E" w:rsidRPr="00A60920" w14:paraId="3E16C502" w14:textId="77777777" w:rsidTr="00EA0E26">
        <w:tc>
          <w:tcPr>
            <w:tcW w:w="2965" w:type="dxa"/>
          </w:tcPr>
          <w:p w14:paraId="12105BF1" w14:textId="368B9967" w:rsidR="0067139E" w:rsidRPr="00A60920" w:rsidRDefault="0067139E" w:rsidP="00EA0E26">
            <w:pPr>
              <w:pStyle w:val="TableText"/>
            </w:pPr>
            <w:r w:rsidRPr="00A60920">
              <w:t>Students w</w:t>
            </w:r>
            <w:r w:rsidR="00762E7E" w:rsidRPr="00A60920">
              <w:t>/</w:t>
            </w:r>
            <w:r w:rsidRPr="00A60920">
              <w:t>disabilities</w:t>
            </w:r>
          </w:p>
        </w:tc>
        <w:tc>
          <w:tcPr>
            <w:tcW w:w="1295" w:type="dxa"/>
            <w:vAlign w:val="center"/>
          </w:tcPr>
          <w:p w14:paraId="18A3E86C" w14:textId="77777777" w:rsidR="0067139E" w:rsidRPr="00A60920" w:rsidRDefault="0067139E" w:rsidP="00EA0E26">
            <w:pPr>
              <w:pStyle w:val="TableTextCentered"/>
            </w:pPr>
            <w:r w:rsidRPr="00A60920">
              <w:t>65</w:t>
            </w:r>
          </w:p>
        </w:tc>
        <w:tc>
          <w:tcPr>
            <w:tcW w:w="1295" w:type="dxa"/>
            <w:vAlign w:val="center"/>
          </w:tcPr>
          <w:p w14:paraId="63182FBA" w14:textId="77777777" w:rsidR="0067139E" w:rsidRPr="00A60920" w:rsidRDefault="0067139E" w:rsidP="00EA0E26">
            <w:pPr>
              <w:pStyle w:val="TableTextCentered"/>
            </w:pPr>
            <w:r w:rsidRPr="00A60920">
              <w:t>97.2</w:t>
            </w:r>
          </w:p>
        </w:tc>
        <w:tc>
          <w:tcPr>
            <w:tcW w:w="1296" w:type="dxa"/>
            <w:vAlign w:val="center"/>
          </w:tcPr>
          <w:p w14:paraId="31EBF120" w14:textId="77777777" w:rsidR="0067139E" w:rsidRPr="00A60920" w:rsidRDefault="0067139E" w:rsidP="00EA0E26">
            <w:pPr>
              <w:pStyle w:val="TableTextCentered"/>
            </w:pPr>
            <w:r w:rsidRPr="00A60920">
              <w:t>96.9</w:t>
            </w:r>
          </w:p>
        </w:tc>
        <w:tc>
          <w:tcPr>
            <w:tcW w:w="1295" w:type="dxa"/>
            <w:vAlign w:val="center"/>
          </w:tcPr>
          <w:p w14:paraId="438E2A72" w14:textId="77777777" w:rsidR="0067139E" w:rsidRPr="00A60920" w:rsidRDefault="0067139E" w:rsidP="00EA0E26">
            <w:pPr>
              <w:pStyle w:val="TableTextCentered"/>
            </w:pPr>
            <w:r w:rsidRPr="00A60920">
              <w:t>98.5</w:t>
            </w:r>
          </w:p>
        </w:tc>
        <w:tc>
          <w:tcPr>
            <w:tcW w:w="1296" w:type="dxa"/>
            <w:vAlign w:val="center"/>
          </w:tcPr>
          <w:p w14:paraId="3FFF3EBE" w14:textId="77777777" w:rsidR="0067139E" w:rsidRPr="00A60920" w:rsidRDefault="0067139E" w:rsidP="00EA0E26">
            <w:pPr>
              <w:pStyle w:val="TableTextCentered"/>
            </w:pPr>
            <w:r w:rsidRPr="00A60920">
              <w:t>81.8</w:t>
            </w:r>
          </w:p>
        </w:tc>
      </w:tr>
    </w:tbl>
    <w:p w14:paraId="6ADF5E5E" w14:textId="77777777" w:rsidR="0067139E" w:rsidRPr="00A60920" w:rsidRDefault="0067139E">
      <w:pPr>
        <w:spacing w:after="160" w:line="259" w:lineRule="auto"/>
        <w:rPr>
          <w:rFonts w:ascii="Franklin Gothic Book" w:hAnsi="Franklin Gothic Book"/>
          <w:sz w:val="20"/>
          <w:szCs w:val="20"/>
        </w:rPr>
      </w:pPr>
      <w:r w:rsidRPr="00A60920">
        <w:rPr>
          <w:rFonts w:ascii="Franklin Gothic Book" w:hAnsi="Franklin Gothic Book"/>
          <w:sz w:val="20"/>
          <w:szCs w:val="20"/>
        </w:rPr>
        <w:br w:type="page"/>
      </w:r>
    </w:p>
    <w:p w14:paraId="16341A30" w14:textId="77777777" w:rsidR="0067139E" w:rsidRPr="00A60920" w:rsidRDefault="0067139E" w:rsidP="006425F0">
      <w:pPr>
        <w:pStyle w:val="TableTitle0"/>
      </w:pPr>
      <w:bookmarkStart w:id="311" w:name="_Toc204360956"/>
      <w:r w:rsidRPr="00A60920">
        <w:lastRenderedPageBreak/>
        <w:t>Table E18. Concord-Carlisle: Annual Dropout Rates by Student Group, 2021-2023</w:t>
      </w:r>
      <w:bookmarkEnd w:id="311"/>
    </w:p>
    <w:tbl>
      <w:tblPr>
        <w:tblStyle w:val="MSVTable1"/>
        <w:tblW w:w="5000" w:type="pct"/>
        <w:tblLayout w:type="fixed"/>
        <w:tblLook w:val="04A0" w:firstRow="1" w:lastRow="0" w:firstColumn="1" w:lastColumn="0" w:noHBand="0" w:noVBand="1"/>
      </w:tblPr>
      <w:tblGrid>
        <w:gridCol w:w="3052"/>
        <w:gridCol w:w="1386"/>
        <w:gridCol w:w="1226"/>
        <w:gridCol w:w="1227"/>
        <w:gridCol w:w="1226"/>
        <w:gridCol w:w="1227"/>
      </w:tblGrid>
      <w:tr w:rsidR="0067139E" w:rsidRPr="00A60920" w14:paraId="2901A202" w14:textId="77777777" w:rsidTr="006425F0">
        <w:trPr>
          <w:cnfStyle w:val="100000000000" w:firstRow="1" w:lastRow="0" w:firstColumn="0" w:lastColumn="0" w:oddVBand="0" w:evenVBand="0" w:oddHBand="0" w:evenHBand="0" w:firstRowFirstColumn="0" w:firstRowLastColumn="0" w:lastRowFirstColumn="0" w:lastRowLastColumn="0"/>
        </w:trPr>
        <w:tc>
          <w:tcPr>
            <w:tcW w:w="3052" w:type="dxa"/>
            <w:vAlign w:val="bottom"/>
          </w:tcPr>
          <w:p w14:paraId="67DD556A" w14:textId="77777777" w:rsidR="0067139E" w:rsidRPr="00A60920" w:rsidRDefault="0067139E" w:rsidP="006425F0">
            <w:pPr>
              <w:pStyle w:val="TableColHeadingCenter"/>
            </w:pPr>
            <w:r w:rsidRPr="00A60920">
              <w:t>Group</w:t>
            </w:r>
          </w:p>
        </w:tc>
        <w:tc>
          <w:tcPr>
            <w:tcW w:w="1386" w:type="dxa"/>
            <w:vAlign w:val="bottom"/>
          </w:tcPr>
          <w:p w14:paraId="3122A344" w14:textId="5013820D" w:rsidR="0067139E" w:rsidRPr="00A60920" w:rsidRDefault="0067139E" w:rsidP="006425F0">
            <w:pPr>
              <w:pStyle w:val="TableColHeadingCenter"/>
            </w:pPr>
            <w:r w:rsidRPr="00A60920">
              <w:t># included (2023)</w:t>
            </w:r>
          </w:p>
        </w:tc>
        <w:tc>
          <w:tcPr>
            <w:tcW w:w="1226" w:type="dxa"/>
            <w:vAlign w:val="bottom"/>
          </w:tcPr>
          <w:p w14:paraId="18DE46CA" w14:textId="77777777" w:rsidR="0067139E" w:rsidRPr="00A60920" w:rsidRDefault="0067139E" w:rsidP="006425F0">
            <w:pPr>
              <w:pStyle w:val="TableColHeadingCenter"/>
            </w:pPr>
            <w:r w:rsidRPr="00A60920">
              <w:t>2021 (%)</w:t>
            </w:r>
          </w:p>
        </w:tc>
        <w:tc>
          <w:tcPr>
            <w:tcW w:w="1227" w:type="dxa"/>
            <w:vAlign w:val="bottom"/>
          </w:tcPr>
          <w:p w14:paraId="224E7A1E" w14:textId="77777777" w:rsidR="0067139E" w:rsidRPr="00A60920" w:rsidRDefault="0067139E" w:rsidP="006425F0">
            <w:pPr>
              <w:pStyle w:val="TableColHeadingCenter"/>
            </w:pPr>
            <w:r w:rsidRPr="00A60920">
              <w:t>2022 (%)</w:t>
            </w:r>
          </w:p>
        </w:tc>
        <w:tc>
          <w:tcPr>
            <w:tcW w:w="1226" w:type="dxa"/>
            <w:vAlign w:val="bottom"/>
          </w:tcPr>
          <w:p w14:paraId="37AF965C" w14:textId="77777777" w:rsidR="0067139E" w:rsidRPr="00A60920" w:rsidRDefault="0067139E" w:rsidP="006425F0">
            <w:pPr>
              <w:pStyle w:val="TableColHeadingCenter"/>
            </w:pPr>
            <w:r w:rsidRPr="00A60920">
              <w:t>2023 (%)</w:t>
            </w:r>
          </w:p>
        </w:tc>
        <w:tc>
          <w:tcPr>
            <w:tcW w:w="1227" w:type="dxa"/>
            <w:vAlign w:val="bottom"/>
          </w:tcPr>
          <w:p w14:paraId="66280982" w14:textId="77777777" w:rsidR="0067139E" w:rsidRPr="00A60920" w:rsidRDefault="0067139E" w:rsidP="006425F0">
            <w:pPr>
              <w:pStyle w:val="TableColHeadingCenter"/>
            </w:pPr>
            <w:r w:rsidRPr="00A60920">
              <w:t>State 2023 (%)</w:t>
            </w:r>
          </w:p>
        </w:tc>
      </w:tr>
      <w:tr w:rsidR="0067139E" w:rsidRPr="00A60920" w14:paraId="0B9AA9A7" w14:textId="77777777" w:rsidTr="006425F0">
        <w:trPr>
          <w:cnfStyle w:val="000000100000" w:firstRow="0" w:lastRow="0" w:firstColumn="0" w:lastColumn="0" w:oddVBand="0" w:evenVBand="0" w:oddHBand="1" w:evenHBand="0" w:firstRowFirstColumn="0" w:firstRowLastColumn="0" w:lastRowFirstColumn="0" w:lastRowLastColumn="0"/>
        </w:trPr>
        <w:tc>
          <w:tcPr>
            <w:tcW w:w="3052" w:type="dxa"/>
          </w:tcPr>
          <w:p w14:paraId="3EB10224" w14:textId="77777777" w:rsidR="0067139E" w:rsidRPr="00A60920" w:rsidRDefault="0067139E" w:rsidP="006425F0">
            <w:pPr>
              <w:pStyle w:val="TableText"/>
            </w:pPr>
            <w:r w:rsidRPr="00A60920">
              <w:t>All</w:t>
            </w:r>
          </w:p>
        </w:tc>
        <w:tc>
          <w:tcPr>
            <w:tcW w:w="1386" w:type="dxa"/>
            <w:vAlign w:val="center"/>
          </w:tcPr>
          <w:p w14:paraId="27ABE9A2" w14:textId="77777777" w:rsidR="0067139E" w:rsidRPr="00A60920" w:rsidRDefault="0067139E" w:rsidP="006425F0">
            <w:pPr>
              <w:pStyle w:val="TableTextCentered"/>
            </w:pPr>
            <w:r w:rsidRPr="00A60920">
              <w:t>1,303</w:t>
            </w:r>
          </w:p>
        </w:tc>
        <w:tc>
          <w:tcPr>
            <w:tcW w:w="1226" w:type="dxa"/>
            <w:vAlign w:val="center"/>
          </w:tcPr>
          <w:p w14:paraId="092EBB6E" w14:textId="77777777" w:rsidR="0067139E" w:rsidRPr="00A60920" w:rsidRDefault="0067139E" w:rsidP="006425F0">
            <w:pPr>
              <w:pStyle w:val="TableTextCentered"/>
            </w:pPr>
            <w:r w:rsidRPr="00A60920">
              <w:t>0.1</w:t>
            </w:r>
          </w:p>
        </w:tc>
        <w:tc>
          <w:tcPr>
            <w:tcW w:w="1227" w:type="dxa"/>
            <w:vAlign w:val="center"/>
          </w:tcPr>
          <w:p w14:paraId="60D91AB0" w14:textId="77777777" w:rsidR="0067139E" w:rsidRPr="00A60920" w:rsidRDefault="0067139E" w:rsidP="006425F0">
            <w:pPr>
              <w:pStyle w:val="TableTextCentered"/>
            </w:pPr>
            <w:r w:rsidRPr="00A60920">
              <w:t>0.2</w:t>
            </w:r>
          </w:p>
        </w:tc>
        <w:tc>
          <w:tcPr>
            <w:tcW w:w="1226" w:type="dxa"/>
            <w:vAlign w:val="center"/>
          </w:tcPr>
          <w:p w14:paraId="03E1C6D4" w14:textId="77777777" w:rsidR="0067139E" w:rsidRPr="00A60920" w:rsidRDefault="0067139E" w:rsidP="006425F0">
            <w:pPr>
              <w:pStyle w:val="TableTextCentered"/>
            </w:pPr>
            <w:r w:rsidRPr="00A60920">
              <w:t>0.2</w:t>
            </w:r>
          </w:p>
        </w:tc>
        <w:tc>
          <w:tcPr>
            <w:tcW w:w="1227" w:type="dxa"/>
            <w:vAlign w:val="center"/>
          </w:tcPr>
          <w:p w14:paraId="07957448" w14:textId="77777777" w:rsidR="0067139E" w:rsidRPr="00A60920" w:rsidRDefault="0067139E" w:rsidP="006425F0">
            <w:pPr>
              <w:pStyle w:val="TableTextCentered"/>
            </w:pPr>
            <w:r w:rsidRPr="00A60920">
              <w:t>2.1</w:t>
            </w:r>
          </w:p>
        </w:tc>
      </w:tr>
      <w:tr w:rsidR="0067139E" w:rsidRPr="00A60920" w14:paraId="2B5A04BF" w14:textId="77777777" w:rsidTr="006425F0">
        <w:tc>
          <w:tcPr>
            <w:tcW w:w="3052" w:type="dxa"/>
          </w:tcPr>
          <w:p w14:paraId="476B27AF" w14:textId="77777777" w:rsidR="0067139E" w:rsidRPr="00A60920" w:rsidRDefault="0067139E" w:rsidP="006425F0">
            <w:pPr>
              <w:pStyle w:val="TableText"/>
            </w:pPr>
            <w:r w:rsidRPr="00A60920">
              <w:t>African American/Black</w:t>
            </w:r>
          </w:p>
        </w:tc>
        <w:tc>
          <w:tcPr>
            <w:tcW w:w="1386" w:type="dxa"/>
            <w:vAlign w:val="center"/>
          </w:tcPr>
          <w:p w14:paraId="74DE515E" w14:textId="77777777" w:rsidR="0067139E" w:rsidRPr="00A60920" w:rsidRDefault="0067139E" w:rsidP="006425F0">
            <w:pPr>
              <w:pStyle w:val="TableTextCentered"/>
            </w:pPr>
            <w:r w:rsidRPr="00A60920">
              <w:t>55</w:t>
            </w:r>
          </w:p>
        </w:tc>
        <w:tc>
          <w:tcPr>
            <w:tcW w:w="1226" w:type="dxa"/>
            <w:vAlign w:val="center"/>
          </w:tcPr>
          <w:p w14:paraId="0FE47977" w14:textId="77777777" w:rsidR="0067139E" w:rsidRPr="00A60920" w:rsidRDefault="0067139E" w:rsidP="006425F0">
            <w:pPr>
              <w:pStyle w:val="TableTextCentered"/>
            </w:pPr>
            <w:r w:rsidRPr="00A60920">
              <w:t>1.7</w:t>
            </w:r>
          </w:p>
        </w:tc>
        <w:tc>
          <w:tcPr>
            <w:tcW w:w="1227" w:type="dxa"/>
            <w:vAlign w:val="center"/>
          </w:tcPr>
          <w:p w14:paraId="4B147683" w14:textId="77777777" w:rsidR="0067139E" w:rsidRPr="00A60920" w:rsidRDefault="0067139E" w:rsidP="006425F0">
            <w:pPr>
              <w:pStyle w:val="TableTextCentered"/>
            </w:pPr>
            <w:r w:rsidRPr="00A60920">
              <w:t>0.0</w:t>
            </w:r>
          </w:p>
        </w:tc>
        <w:tc>
          <w:tcPr>
            <w:tcW w:w="1226" w:type="dxa"/>
            <w:vAlign w:val="center"/>
          </w:tcPr>
          <w:p w14:paraId="6B1366D7" w14:textId="77777777" w:rsidR="0067139E" w:rsidRPr="00A60920" w:rsidRDefault="0067139E" w:rsidP="006425F0">
            <w:pPr>
              <w:pStyle w:val="TableTextCentered"/>
            </w:pPr>
            <w:r w:rsidRPr="00A60920">
              <w:t>0.0</w:t>
            </w:r>
          </w:p>
        </w:tc>
        <w:tc>
          <w:tcPr>
            <w:tcW w:w="1227" w:type="dxa"/>
            <w:vAlign w:val="center"/>
          </w:tcPr>
          <w:p w14:paraId="625D2B7B" w14:textId="77777777" w:rsidR="0067139E" w:rsidRPr="00A60920" w:rsidRDefault="0067139E" w:rsidP="006425F0">
            <w:pPr>
              <w:pStyle w:val="TableTextCentered"/>
            </w:pPr>
            <w:r w:rsidRPr="00A60920">
              <w:t>2.8</w:t>
            </w:r>
          </w:p>
        </w:tc>
      </w:tr>
      <w:tr w:rsidR="0067139E" w:rsidRPr="00A60920" w14:paraId="39A3F569" w14:textId="77777777" w:rsidTr="006425F0">
        <w:trPr>
          <w:cnfStyle w:val="000000100000" w:firstRow="0" w:lastRow="0" w:firstColumn="0" w:lastColumn="0" w:oddVBand="0" w:evenVBand="0" w:oddHBand="1" w:evenHBand="0" w:firstRowFirstColumn="0" w:firstRowLastColumn="0" w:lastRowFirstColumn="0" w:lastRowLastColumn="0"/>
        </w:trPr>
        <w:tc>
          <w:tcPr>
            <w:tcW w:w="3052" w:type="dxa"/>
          </w:tcPr>
          <w:p w14:paraId="3774DEEA" w14:textId="77777777" w:rsidR="0067139E" w:rsidRPr="00A60920" w:rsidRDefault="0067139E" w:rsidP="006425F0">
            <w:pPr>
              <w:pStyle w:val="TableText"/>
            </w:pPr>
            <w:r w:rsidRPr="00A60920">
              <w:t>Asian</w:t>
            </w:r>
          </w:p>
        </w:tc>
        <w:tc>
          <w:tcPr>
            <w:tcW w:w="1386" w:type="dxa"/>
            <w:vAlign w:val="center"/>
          </w:tcPr>
          <w:p w14:paraId="19989472" w14:textId="77777777" w:rsidR="0067139E" w:rsidRPr="00A60920" w:rsidRDefault="0067139E" w:rsidP="006425F0">
            <w:pPr>
              <w:pStyle w:val="TableTextCentered"/>
            </w:pPr>
            <w:r w:rsidRPr="00A60920">
              <w:t>114</w:t>
            </w:r>
          </w:p>
        </w:tc>
        <w:tc>
          <w:tcPr>
            <w:tcW w:w="1226" w:type="dxa"/>
            <w:vAlign w:val="center"/>
          </w:tcPr>
          <w:p w14:paraId="0D83A04D" w14:textId="77777777" w:rsidR="0067139E" w:rsidRPr="00A60920" w:rsidRDefault="0067139E" w:rsidP="006425F0">
            <w:pPr>
              <w:pStyle w:val="TableTextCentered"/>
            </w:pPr>
            <w:r w:rsidRPr="00A60920">
              <w:t>0.0</w:t>
            </w:r>
          </w:p>
        </w:tc>
        <w:tc>
          <w:tcPr>
            <w:tcW w:w="1227" w:type="dxa"/>
            <w:vAlign w:val="center"/>
          </w:tcPr>
          <w:p w14:paraId="0DA95702" w14:textId="77777777" w:rsidR="0067139E" w:rsidRPr="00A60920" w:rsidRDefault="0067139E" w:rsidP="006425F0">
            <w:pPr>
              <w:pStyle w:val="TableTextCentered"/>
            </w:pPr>
            <w:r w:rsidRPr="00A60920">
              <w:t>0.0</w:t>
            </w:r>
          </w:p>
        </w:tc>
        <w:tc>
          <w:tcPr>
            <w:tcW w:w="1226" w:type="dxa"/>
            <w:vAlign w:val="center"/>
          </w:tcPr>
          <w:p w14:paraId="347BA192" w14:textId="77777777" w:rsidR="0067139E" w:rsidRPr="00A60920" w:rsidRDefault="0067139E" w:rsidP="006425F0">
            <w:pPr>
              <w:pStyle w:val="TableTextCentered"/>
            </w:pPr>
            <w:r w:rsidRPr="00A60920">
              <w:t>0.0</w:t>
            </w:r>
          </w:p>
        </w:tc>
        <w:tc>
          <w:tcPr>
            <w:tcW w:w="1227" w:type="dxa"/>
            <w:vAlign w:val="center"/>
          </w:tcPr>
          <w:p w14:paraId="05F24093" w14:textId="77777777" w:rsidR="0067139E" w:rsidRPr="00A60920" w:rsidRDefault="0067139E" w:rsidP="006425F0">
            <w:pPr>
              <w:pStyle w:val="TableTextCentered"/>
            </w:pPr>
            <w:r w:rsidRPr="00A60920">
              <w:t>0.6</w:t>
            </w:r>
          </w:p>
        </w:tc>
      </w:tr>
      <w:tr w:rsidR="0067139E" w:rsidRPr="00A60920" w14:paraId="1D63B543" w14:textId="77777777" w:rsidTr="006425F0">
        <w:tc>
          <w:tcPr>
            <w:tcW w:w="3052" w:type="dxa"/>
          </w:tcPr>
          <w:p w14:paraId="620A84D9" w14:textId="77777777" w:rsidR="0067139E" w:rsidRPr="00A60920" w:rsidRDefault="0067139E" w:rsidP="006425F0">
            <w:pPr>
              <w:pStyle w:val="TableText"/>
            </w:pPr>
            <w:r w:rsidRPr="00A60920">
              <w:t>Hispanic/Latino</w:t>
            </w:r>
          </w:p>
        </w:tc>
        <w:tc>
          <w:tcPr>
            <w:tcW w:w="1386" w:type="dxa"/>
            <w:vAlign w:val="center"/>
          </w:tcPr>
          <w:p w14:paraId="48977284" w14:textId="77777777" w:rsidR="0067139E" w:rsidRPr="00A60920" w:rsidRDefault="0067139E" w:rsidP="006425F0">
            <w:pPr>
              <w:pStyle w:val="TableTextCentered"/>
            </w:pPr>
            <w:r w:rsidRPr="00A60920">
              <w:t>77</w:t>
            </w:r>
          </w:p>
        </w:tc>
        <w:tc>
          <w:tcPr>
            <w:tcW w:w="1226" w:type="dxa"/>
            <w:vAlign w:val="center"/>
          </w:tcPr>
          <w:p w14:paraId="75110B31" w14:textId="77777777" w:rsidR="0067139E" w:rsidRPr="00A60920" w:rsidRDefault="0067139E" w:rsidP="006425F0">
            <w:pPr>
              <w:pStyle w:val="TableTextCentered"/>
            </w:pPr>
            <w:r w:rsidRPr="00A60920">
              <w:t>0.0</w:t>
            </w:r>
          </w:p>
        </w:tc>
        <w:tc>
          <w:tcPr>
            <w:tcW w:w="1227" w:type="dxa"/>
            <w:vAlign w:val="center"/>
          </w:tcPr>
          <w:p w14:paraId="29E73D74" w14:textId="77777777" w:rsidR="0067139E" w:rsidRPr="00A60920" w:rsidRDefault="0067139E" w:rsidP="006425F0">
            <w:pPr>
              <w:pStyle w:val="TableTextCentered"/>
            </w:pPr>
            <w:r w:rsidRPr="00A60920">
              <w:t>0.0</w:t>
            </w:r>
          </w:p>
        </w:tc>
        <w:tc>
          <w:tcPr>
            <w:tcW w:w="1226" w:type="dxa"/>
            <w:vAlign w:val="center"/>
          </w:tcPr>
          <w:p w14:paraId="272D5F49" w14:textId="77777777" w:rsidR="0067139E" w:rsidRPr="00A60920" w:rsidRDefault="0067139E" w:rsidP="006425F0">
            <w:pPr>
              <w:pStyle w:val="TableTextCentered"/>
            </w:pPr>
            <w:r w:rsidRPr="00A60920">
              <w:t>1.3</w:t>
            </w:r>
          </w:p>
        </w:tc>
        <w:tc>
          <w:tcPr>
            <w:tcW w:w="1227" w:type="dxa"/>
            <w:vAlign w:val="center"/>
          </w:tcPr>
          <w:p w14:paraId="12AD4CB0" w14:textId="77777777" w:rsidR="0067139E" w:rsidRPr="00A60920" w:rsidRDefault="0067139E" w:rsidP="006425F0">
            <w:pPr>
              <w:pStyle w:val="TableTextCentered"/>
            </w:pPr>
            <w:r w:rsidRPr="00A60920">
              <w:t>4.4</w:t>
            </w:r>
          </w:p>
        </w:tc>
      </w:tr>
      <w:tr w:rsidR="0067139E" w:rsidRPr="00A60920" w14:paraId="1405F72E" w14:textId="77777777" w:rsidTr="006425F0">
        <w:trPr>
          <w:cnfStyle w:val="000000100000" w:firstRow="0" w:lastRow="0" w:firstColumn="0" w:lastColumn="0" w:oddVBand="0" w:evenVBand="0" w:oddHBand="1" w:evenHBand="0" w:firstRowFirstColumn="0" w:firstRowLastColumn="0" w:lastRowFirstColumn="0" w:lastRowLastColumn="0"/>
        </w:trPr>
        <w:tc>
          <w:tcPr>
            <w:tcW w:w="3052" w:type="dxa"/>
          </w:tcPr>
          <w:p w14:paraId="152D7D18" w14:textId="77777777" w:rsidR="0067139E" w:rsidRPr="00A60920" w:rsidRDefault="0067139E" w:rsidP="006425F0">
            <w:pPr>
              <w:pStyle w:val="TableText"/>
            </w:pPr>
            <w:r w:rsidRPr="00A60920">
              <w:rPr>
                <w:rFonts w:cstheme="minorHAnsi"/>
              </w:rPr>
              <w:t>Multi-Race, non-Hispanic/Latino</w:t>
            </w:r>
          </w:p>
        </w:tc>
        <w:tc>
          <w:tcPr>
            <w:tcW w:w="1386" w:type="dxa"/>
            <w:vAlign w:val="center"/>
          </w:tcPr>
          <w:p w14:paraId="0D24CC93" w14:textId="77777777" w:rsidR="0067139E" w:rsidRPr="00A60920" w:rsidRDefault="0067139E" w:rsidP="006425F0">
            <w:pPr>
              <w:pStyle w:val="TableTextCentered"/>
            </w:pPr>
            <w:r w:rsidRPr="00A60920">
              <w:t>83</w:t>
            </w:r>
          </w:p>
        </w:tc>
        <w:tc>
          <w:tcPr>
            <w:tcW w:w="1226" w:type="dxa"/>
            <w:vAlign w:val="center"/>
          </w:tcPr>
          <w:p w14:paraId="57C8E87C" w14:textId="77777777" w:rsidR="0067139E" w:rsidRPr="00A60920" w:rsidRDefault="0067139E" w:rsidP="006425F0">
            <w:pPr>
              <w:pStyle w:val="TableTextCentered"/>
            </w:pPr>
            <w:r w:rsidRPr="00A60920">
              <w:t>0.0</w:t>
            </w:r>
          </w:p>
        </w:tc>
        <w:tc>
          <w:tcPr>
            <w:tcW w:w="1227" w:type="dxa"/>
            <w:vAlign w:val="center"/>
          </w:tcPr>
          <w:p w14:paraId="518BC905" w14:textId="77777777" w:rsidR="0067139E" w:rsidRPr="00A60920" w:rsidRDefault="0067139E" w:rsidP="006425F0">
            <w:pPr>
              <w:pStyle w:val="TableTextCentered"/>
            </w:pPr>
            <w:r w:rsidRPr="00A60920">
              <w:t>0.0</w:t>
            </w:r>
          </w:p>
        </w:tc>
        <w:tc>
          <w:tcPr>
            <w:tcW w:w="1226" w:type="dxa"/>
            <w:vAlign w:val="center"/>
          </w:tcPr>
          <w:p w14:paraId="7AAB94D6" w14:textId="77777777" w:rsidR="0067139E" w:rsidRPr="00A60920" w:rsidRDefault="0067139E" w:rsidP="006425F0">
            <w:pPr>
              <w:pStyle w:val="TableTextCentered"/>
            </w:pPr>
            <w:r w:rsidRPr="00A60920">
              <w:t>1.2</w:t>
            </w:r>
          </w:p>
        </w:tc>
        <w:tc>
          <w:tcPr>
            <w:tcW w:w="1227" w:type="dxa"/>
            <w:vAlign w:val="center"/>
          </w:tcPr>
          <w:p w14:paraId="2379D5A6" w14:textId="77777777" w:rsidR="0067139E" w:rsidRPr="00A60920" w:rsidRDefault="0067139E" w:rsidP="006425F0">
            <w:pPr>
              <w:pStyle w:val="TableTextCentered"/>
            </w:pPr>
            <w:r w:rsidRPr="00A60920">
              <w:t>1.9</w:t>
            </w:r>
          </w:p>
        </w:tc>
      </w:tr>
      <w:tr w:rsidR="0067139E" w:rsidRPr="00A60920" w14:paraId="1135E131" w14:textId="77777777" w:rsidTr="006425F0">
        <w:tc>
          <w:tcPr>
            <w:tcW w:w="3052" w:type="dxa"/>
          </w:tcPr>
          <w:p w14:paraId="43E86A31" w14:textId="77777777" w:rsidR="0067139E" w:rsidRPr="00A60920" w:rsidRDefault="0067139E" w:rsidP="006425F0">
            <w:pPr>
              <w:pStyle w:val="TableText"/>
            </w:pPr>
            <w:r w:rsidRPr="00A60920">
              <w:t>Native American</w:t>
            </w:r>
          </w:p>
        </w:tc>
        <w:tc>
          <w:tcPr>
            <w:tcW w:w="1386" w:type="dxa"/>
            <w:vAlign w:val="center"/>
          </w:tcPr>
          <w:p w14:paraId="463EA268" w14:textId="77777777" w:rsidR="0067139E" w:rsidRPr="00A60920" w:rsidRDefault="0067139E" w:rsidP="006425F0">
            <w:pPr>
              <w:pStyle w:val="TableTextCentered"/>
            </w:pPr>
            <w:r w:rsidRPr="00A60920">
              <w:t>1</w:t>
            </w:r>
          </w:p>
        </w:tc>
        <w:tc>
          <w:tcPr>
            <w:tcW w:w="1226" w:type="dxa"/>
            <w:vAlign w:val="center"/>
          </w:tcPr>
          <w:p w14:paraId="6BE949FE" w14:textId="17710EA8" w:rsidR="0067139E" w:rsidRPr="00A60920" w:rsidRDefault="0067139E" w:rsidP="006425F0">
            <w:pPr>
              <w:pStyle w:val="TableTextCentered"/>
            </w:pPr>
            <w:r w:rsidRPr="00A60920">
              <w:t>—</w:t>
            </w:r>
          </w:p>
        </w:tc>
        <w:tc>
          <w:tcPr>
            <w:tcW w:w="1227" w:type="dxa"/>
            <w:vAlign w:val="center"/>
          </w:tcPr>
          <w:p w14:paraId="6FC889C9" w14:textId="674C0604" w:rsidR="0067139E" w:rsidRPr="00A60920" w:rsidRDefault="0067139E" w:rsidP="006425F0">
            <w:pPr>
              <w:pStyle w:val="TableTextCentered"/>
            </w:pPr>
            <w:r w:rsidRPr="00A60920">
              <w:t>—</w:t>
            </w:r>
          </w:p>
        </w:tc>
        <w:tc>
          <w:tcPr>
            <w:tcW w:w="1226" w:type="dxa"/>
            <w:vAlign w:val="center"/>
          </w:tcPr>
          <w:p w14:paraId="7B5ACF3D" w14:textId="6A8FB020" w:rsidR="0067139E" w:rsidRPr="00A60920" w:rsidRDefault="0067139E" w:rsidP="006425F0">
            <w:pPr>
              <w:pStyle w:val="TableTextCentered"/>
            </w:pPr>
            <w:r w:rsidRPr="00A60920">
              <w:t>—</w:t>
            </w:r>
          </w:p>
        </w:tc>
        <w:tc>
          <w:tcPr>
            <w:tcW w:w="1227" w:type="dxa"/>
            <w:vAlign w:val="center"/>
          </w:tcPr>
          <w:p w14:paraId="65CD54AA" w14:textId="77777777" w:rsidR="0067139E" w:rsidRPr="00A60920" w:rsidRDefault="0067139E" w:rsidP="006425F0">
            <w:pPr>
              <w:pStyle w:val="TableTextCentered"/>
            </w:pPr>
            <w:r w:rsidRPr="00A60920">
              <w:t>4.1</w:t>
            </w:r>
          </w:p>
        </w:tc>
      </w:tr>
      <w:tr w:rsidR="0067139E" w:rsidRPr="00A60920" w14:paraId="36398A31" w14:textId="77777777" w:rsidTr="006425F0">
        <w:trPr>
          <w:cnfStyle w:val="000000100000" w:firstRow="0" w:lastRow="0" w:firstColumn="0" w:lastColumn="0" w:oddVBand="0" w:evenVBand="0" w:oddHBand="1" w:evenHBand="0" w:firstRowFirstColumn="0" w:firstRowLastColumn="0" w:lastRowFirstColumn="0" w:lastRowLastColumn="0"/>
        </w:trPr>
        <w:tc>
          <w:tcPr>
            <w:tcW w:w="3052" w:type="dxa"/>
          </w:tcPr>
          <w:p w14:paraId="5B0CC9B3" w14:textId="77777777" w:rsidR="0067139E" w:rsidRPr="00A60920" w:rsidRDefault="0067139E" w:rsidP="006425F0">
            <w:pPr>
              <w:pStyle w:val="TableText"/>
            </w:pPr>
            <w:r w:rsidRPr="00A60920">
              <w:rPr>
                <w:rFonts w:eastAsia="Times New Roman"/>
                <w:spacing w:val="-4"/>
              </w:rPr>
              <w:t>Native Hawaiian, Pacific Islander</w:t>
            </w:r>
          </w:p>
        </w:tc>
        <w:tc>
          <w:tcPr>
            <w:tcW w:w="1386" w:type="dxa"/>
            <w:vAlign w:val="center"/>
          </w:tcPr>
          <w:p w14:paraId="14A2BB03" w14:textId="77777777" w:rsidR="0067139E" w:rsidRPr="00A60920" w:rsidRDefault="0067139E" w:rsidP="006425F0">
            <w:pPr>
              <w:pStyle w:val="TableTextCentered"/>
            </w:pPr>
            <w:r w:rsidRPr="00A60920">
              <w:t>2</w:t>
            </w:r>
          </w:p>
        </w:tc>
        <w:tc>
          <w:tcPr>
            <w:tcW w:w="1226" w:type="dxa"/>
            <w:vAlign w:val="center"/>
          </w:tcPr>
          <w:p w14:paraId="41ED138B" w14:textId="2564B250" w:rsidR="0067139E" w:rsidRPr="00A60920" w:rsidRDefault="0067139E" w:rsidP="006425F0">
            <w:pPr>
              <w:pStyle w:val="TableTextCentered"/>
            </w:pPr>
            <w:r w:rsidRPr="00A60920">
              <w:t>—</w:t>
            </w:r>
          </w:p>
        </w:tc>
        <w:tc>
          <w:tcPr>
            <w:tcW w:w="1227" w:type="dxa"/>
            <w:vAlign w:val="center"/>
          </w:tcPr>
          <w:p w14:paraId="3F1390D7" w14:textId="2319761D" w:rsidR="0067139E" w:rsidRPr="00A60920" w:rsidRDefault="0067139E" w:rsidP="006425F0">
            <w:pPr>
              <w:pStyle w:val="TableTextCentered"/>
            </w:pPr>
            <w:r w:rsidRPr="00A60920">
              <w:t>—</w:t>
            </w:r>
          </w:p>
        </w:tc>
        <w:tc>
          <w:tcPr>
            <w:tcW w:w="1226" w:type="dxa"/>
            <w:vAlign w:val="center"/>
          </w:tcPr>
          <w:p w14:paraId="6CA85DAC" w14:textId="22D50237" w:rsidR="0067139E" w:rsidRPr="00A60920" w:rsidRDefault="0067139E" w:rsidP="006425F0">
            <w:pPr>
              <w:pStyle w:val="TableTextCentered"/>
            </w:pPr>
            <w:r w:rsidRPr="00A60920">
              <w:t>—</w:t>
            </w:r>
          </w:p>
        </w:tc>
        <w:tc>
          <w:tcPr>
            <w:tcW w:w="1227" w:type="dxa"/>
            <w:vAlign w:val="center"/>
          </w:tcPr>
          <w:p w14:paraId="121E79F6" w14:textId="77777777" w:rsidR="0067139E" w:rsidRPr="00A60920" w:rsidRDefault="0067139E" w:rsidP="006425F0">
            <w:pPr>
              <w:pStyle w:val="TableTextCentered"/>
            </w:pPr>
            <w:r w:rsidRPr="00A60920">
              <w:t>3.9</w:t>
            </w:r>
          </w:p>
        </w:tc>
      </w:tr>
      <w:tr w:rsidR="0067139E" w:rsidRPr="00A60920" w14:paraId="19215DD0" w14:textId="77777777" w:rsidTr="006425F0">
        <w:tc>
          <w:tcPr>
            <w:tcW w:w="3052" w:type="dxa"/>
          </w:tcPr>
          <w:p w14:paraId="587739A3" w14:textId="77777777" w:rsidR="0067139E" w:rsidRPr="00A60920" w:rsidRDefault="0067139E" w:rsidP="006425F0">
            <w:pPr>
              <w:pStyle w:val="TableText"/>
            </w:pPr>
            <w:r w:rsidRPr="00A60920">
              <w:t>White</w:t>
            </w:r>
          </w:p>
        </w:tc>
        <w:tc>
          <w:tcPr>
            <w:tcW w:w="1386" w:type="dxa"/>
            <w:vAlign w:val="center"/>
          </w:tcPr>
          <w:p w14:paraId="70EB1920" w14:textId="77777777" w:rsidR="0067139E" w:rsidRPr="00A60920" w:rsidRDefault="0067139E" w:rsidP="006425F0">
            <w:pPr>
              <w:pStyle w:val="TableTextCentered"/>
            </w:pPr>
            <w:r w:rsidRPr="00A60920">
              <w:t>971</w:t>
            </w:r>
          </w:p>
        </w:tc>
        <w:tc>
          <w:tcPr>
            <w:tcW w:w="1226" w:type="dxa"/>
            <w:vAlign w:val="center"/>
          </w:tcPr>
          <w:p w14:paraId="062FC495" w14:textId="77777777" w:rsidR="0067139E" w:rsidRPr="00A60920" w:rsidRDefault="0067139E" w:rsidP="006425F0">
            <w:pPr>
              <w:pStyle w:val="TableTextCentered"/>
            </w:pPr>
            <w:r w:rsidRPr="00A60920">
              <w:t>0.0</w:t>
            </w:r>
          </w:p>
        </w:tc>
        <w:tc>
          <w:tcPr>
            <w:tcW w:w="1227" w:type="dxa"/>
            <w:vAlign w:val="center"/>
          </w:tcPr>
          <w:p w14:paraId="71954797" w14:textId="77777777" w:rsidR="0067139E" w:rsidRPr="00A60920" w:rsidRDefault="0067139E" w:rsidP="006425F0">
            <w:pPr>
              <w:pStyle w:val="TableTextCentered"/>
            </w:pPr>
            <w:r w:rsidRPr="00A60920">
              <w:t>0.2</w:t>
            </w:r>
          </w:p>
        </w:tc>
        <w:tc>
          <w:tcPr>
            <w:tcW w:w="1226" w:type="dxa"/>
            <w:vAlign w:val="center"/>
          </w:tcPr>
          <w:p w14:paraId="06E8664B" w14:textId="77777777" w:rsidR="0067139E" w:rsidRPr="00A60920" w:rsidRDefault="0067139E" w:rsidP="006425F0">
            <w:pPr>
              <w:pStyle w:val="TableTextCentered"/>
            </w:pPr>
            <w:r w:rsidRPr="00A60920">
              <w:t>0.0</w:t>
            </w:r>
          </w:p>
        </w:tc>
        <w:tc>
          <w:tcPr>
            <w:tcW w:w="1227" w:type="dxa"/>
            <w:vAlign w:val="center"/>
          </w:tcPr>
          <w:p w14:paraId="1CA8F73B" w14:textId="77777777" w:rsidR="0067139E" w:rsidRPr="00A60920" w:rsidRDefault="0067139E" w:rsidP="006425F0">
            <w:pPr>
              <w:pStyle w:val="TableTextCentered"/>
            </w:pPr>
            <w:r w:rsidRPr="00A60920">
              <w:t>1.1</w:t>
            </w:r>
          </w:p>
        </w:tc>
      </w:tr>
      <w:tr w:rsidR="0067139E" w:rsidRPr="00A60920" w14:paraId="58D31EEB" w14:textId="77777777" w:rsidTr="006425F0">
        <w:trPr>
          <w:cnfStyle w:val="000000100000" w:firstRow="0" w:lastRow="0" w:firstColumn="0" w:lastColumn="0" w:oddVBand="0" w:evenVBand="0" w:oddHBand="1" w:evenHBand="0" w:firstRowFirstColumn="0" w:firstRowLastColumn="0" w:lastRowFirstColumn="0" w:lastRowLastColumn="0"/>
        </w:trPr>
        <w:tc>
          <w:tcPr>
            <w:tcW w:w="3052" w:type="dxa"/>
          </w:tcPr>
          <w:p w14:paraId="3018C410" w14:textId="670D7230" w:rsidR="0067139E" w:rsidRPr="00A60920" w:rsidRDefault="0067139E" w:rsidP="006425F0">
            <w:pPr>
              <w:pStyle w:val="TableText"/>
            </w:pPr>
            <w:r w:rsidRPr="00A60920">
              <w:t xml:space="preserve">High </w:t>
            </w:r>
            <w:r w:rsidR="00DB5F5E" w:rsidRPr="00A60920">
              <w:t>n</w:t>
            </w:r>
            <w:r w:rsidRPr="00A60920">
              <w:t>eeds</w:t>
            </w:r>
          </w:p>
        </w:tc>
        <w:tc>
          <w:tcPr>
            <w:tcW w:w="1386" w:type="dxa"/>
            <w:vAlign w:val="center"/>
          </w:tcPr>
          <w:p w14:paraId="412668F0" w14:textId="77777777" w:rsidR="0067139E" w:rsidRPr="00A60920" w:rsidRDefault="0067139E" w:rsidP="006425F0">
            <w:pPr>
              <w:pStyle w:val="TableTextCentered"/>
            </w:pPr>
            <w:r w:rsidRPr="00A60920">
              <w:t>288</w:t>
            </w:r>
          </w:p>
        </w:tc>
        <w:tc>
          <w:tcPr>
            <w:tcW w:w="1226" w:type="dxa"/>
            <w:vAlign w:val="center"/>
          </w:tcPr>
          <w:p w14:paraId="799491D5" w14:textId="77777777" w:rsidR="0067139E" w:rsidRPr="00A60920" w:rsidRDefault="0067139E" w:rsidP="006425F0">
            <w:pPr>
              <w:pStyle w:val="TableTextCentered"/>
            </w:pPr>
            <w:r w:rsidRPr="00A60920">
              <w:t>0.0</w:t>
            </w:r>
          </w:p>
        </w:tc>
        <w:tc>
          <w:tcPr>
            <w:tcW w:w="1227" w:type="dxa"/>
            <w:vAlign w:val="center"/>
          </w:tcPr>
          <w:p w14:paraId="53AB7FA1" w14:textId="77777777" w:rsidR="0067139E" w:rsidRPr="00A60920" w:rsidRDefault="0067139E" w:rsidP="006425F0">
            <w:pPr>
              <w:pStyle w:val="TableTextCentered"/>
            </w:pPr>
            <w:r w:rsidRPr="00A60920">
              <w:t>0.0</w:t>
            </w:r>
          </w:p>
        </w:tc>
        <w:tc>
          <w:tcPr>
            <w:tcW w:w="1226" w:type="dxa"/>
            <w:vAlign w:val="center"/>
          </w:tcPr>
          <w:p w14:paraId="754C2903" w14:textId="77777777" w:rsidR="0067139E" w:rsidRPr="00A60920" w:rsidRDefault="0067139E" w:rsidP="006425F0">
            <w:pPr>
              <w:pStyle w:val="TableTextCentered"/>
            </w:pPr>
            <w:r w:rsidRPr="00A60920">
              <w:t>0.7</w:t>
            </w:r>
          </w:p>
        </w:tc>
        <w:tc>
          <w:tcPr>
            <w:tcW w:w="1227" w:type="dxa"/>
            <w:vAlign w:val="center"/>
          </w:tcPr>
          <w:p w14:paraId="05CE5D04" w14:textId="77777777" w:rsidR="0067139E" w:rsidRPr="00A60920" w:rsidRDefault="0067139E" w:rsidP="006425F0">
            <w:pPr>
              <w:pStyle w:val="TableTextCentered"/>
            </w:pPr>
            <w:r w:rsidRPr="00A60920">
              <w:t>3.5</w:t>
            </w:r>
          </w:p>
        </w:tc>
      </w:tr>
      <w:tr w:rsidR="0067139E" w:rsidRPr="00A60920" w14:paraId="0B5E7AB5" w14:textId="77777777" w:rsidTr="006425F0">
        <w:tc>
          <w:tcPr>
            <w:tcW w:w="3052" w:type="dxa"/>
          </w:tcPr>
          <w:p w14:paraId="36560D9D" w14:textId="77777777" w:rsidR="0067139E" w:rsidRPr="00A60920" w:rsidRDefault="0067139E" w:rsidP="006425F0">
            <w:pPr>
              <w:pStyle w:val="TableText"/>
            </w:pPr>
            <w:r w:rsidRPr="00A60920">
              <w:t>Low income</w:t>
            </w:r>
          </w:p>
        </w:tc>
        <w:tc>
          <w:tcPr>
            <w:tcW w:w="1386" w:type="dxa"/>
            <w:vAlign w:val="center"/>
          </w:tcPr>
          <w:p w14:paraId="1E551D9F" w14:textId="77777777" w:rsidR="0067139E" w:rsidRPr="00A60920" w:rsidRDefault="0067139E" w:rsidP="006425F0">
            <w:pPr>
              <w:pStyle w:val="TableTextCentered"/>
            </w:pPr>
            <w:r w:rsidRPr="00A60920">
              <w:t>101</w:t>
            </w:r>
          </w:p>
        </w:tc>
        <w:tc>
          <w:tcPr>
            <w:tcW w:w="1226" w:type="dxa"/>
            <w:vAlign w:val="center"/>
          </w:tcPr>
          <w:p w14:paraId="425E3195" w14:textId="29D91AEA" w:rsidR="0067139E" w:rsidRPr="00A60920" w:rsidRDefault="0067139E" w:rsidP="006425F0">
            <w:pPr>
              <w:pStyle w:val="TableTextCentered"/>
            </w:pPr>
            <w:r w:rsidRPr="00A60920">
              <w:t>—</w:t>
            </w:r>
          </w:p>
        </w:tc>
        <w:tc>
          <w:tcPr>
            <w:tcW w:w="1227" w:type="dxa"/>
            <w:vAlign w:val="center"/>
          </w:tcPr>
          <w:p w14:paraId="32A0EC48" w14:textId="77777777" w:rsidR="0067139E" w:rsidRPr="00A60920" w:rsidRDefault="0067139E" w:rsidP="006425F0">
            <w:pPr>
              <w:pStyle w:val="TableTextCentered"/>
            </w:pPr>
            <w:r w:rsidRPr="00A60920">
              <w:t>0.0</w:t>
            </w:r>
          </w:p>
        </w:tc>
        <w:tc>
          <w:tcPr>
            <w:tcW w:w="1226" w:type="dxa"/>
            <w:vAlign w:val="center"/>
          </w:tcPr>
          <w:p w14:paraId="6295671D" w14:textId="77777777" w:rsidR="0067139E" w:rsidRPr="00A60920" w:rsidRDefault="0067139E" w:rsidP="006425F0">
            <w:pPr>
              <w:pStyle w:val="TableTextCentered"/>
            </w:pPr>
            <w:r w:rsidRPr="00A60920">
              <w:t>2.0</w:t>
            </w:r>
          </w:p>
        </w:tc>
        <w:tc>
          <w:tcPr>
            <w:tcW w:w="1227" w:type="dxa"/>
            <w:vAlign w:val="center"/>
          </w:tcPr>
          <w:p w14:paraId="18A19F06" w14:textId="77777777" w:rsidR="0067139E" w:rsidRPr="00A60920" w:rsidRDefault="0067139E" w:rsidP="006425F0">
            <w:pPr>
              <w:pStyle w:val="TableTextCentered"/>
            </w:pPr>
            <w:r w:rsidRPr="00A60920">
              <w:t>3.8</w:t>
            </w:r>
          </w:p>
        </w:tc>
      </w:tr>
      <w:tr w:rsidR="0067139E" w:rsidRPr="00A60920" w14:paraId="36D37D5A" w14:textId="77777777" w:rsidTr="006425F0">
        <w:trPr>
          <w:cnfStyle w:val="000000100000" w:firstRow="0" w:lastRow="0" w:firstColumn="0" w:lastColumn="0" w:oddVBand="0" w:evenVBand="0" w:oddHBand="1" w:evenHBand="0" w:firstRowFirstColumn="0" w:firstRowLastColumn="0" w:lastRowFirstColumn="0" w:lastRowLastColumn="0"/>
        </w:trPr>
        <w:tc>
          <w:tcPr>
            <w:tcW w:w="3052" w:type="dxa"/>
          </w:tcPr>
          <w:p w14:paraId="429616D8" w14:textId="538E2A5D" w:rsidR="0067139E" w:rsidRPr="00A60920" w:rsidRDefault="0067139E" w:rsidP="006425F0">
            <w:pPr>
              <w:pStyle w:val="TableText"/>
            </w:pPr>
            <w:r w:rsidRPr="00A60920">
              <w:rPr>
                <w:spacing w:val="-4"/>
              </w:rPr>
              <w:t xml:space="preserve">English </w:t>
            </w:r>
            <w:r w:rsidR="00DB5F5E" w:rsidRPr="00A60920">
              <w:rPr>
                <w:spacing w:val="-4"/>
              </w:rPr>
              <w:t>l</w:t>
            </w:r>
            <w:r w:rsidRPr="00A60920">
              <w:rPr>
                <w:spacing w:val="-4"/>
              </w:rPr>
              <w:t>earners</w:t>
            </w:r>
          </w:p>
        </w:tc>
        <w:tc>
          <w:tcPr>
            <w:tcW w:w="1386" w:type="dxa"/>
            <w:vAlign w:val="center"/>
          </w:tcPr>
          <w:p w14:paraId="12F732F0" w14:textId="77777777" w:rsidR="0067139E" w:rsidRPr="00A60920" w:rsidRDefault="0067139E" w:rsidP="006425F0">
            <w:pPr>
              <w:pStyle w:val="TableTextCentered"/>
            </w:pPr>
            <w:r w:rsidRPr="00A60920">
              <w:t>5</w:t>
            </w:r>
          </w:p>
        </w:tc>
        <w:tc>
          <w:tcPr>
            <w:tcW w:w="1226" w:type="dxa"/>
            <w:vAlign w:val="center"/>
          </w:tcPr>
          <w:p w14:paraId="3069EC31" w14:textId="211E4C56" w:rsidR="0067139E" w:rsidRPr="00A60920" w:rsidRDefault="0067139E" w:rsidP="006425F0">
            <w:pPr>
              <w:pStyle w:val="TableTextCentered"/>
            </w:pPr>
            <w:r w:rsidRPr="00A60920">
              <w:t>—</w:t>
            </w:r>
          </w:p>
        </w:tc>
        <w:tc>
          <w:tcPr>
            <w:tcW w:w="1227" w:type="dxa"/>
            <w:vAlign w:val="center"/>
          </w:tcPr>
          <w:p w14:paraId="6A96E6D2" w14:textId="77777777" w:rsidR="0067139E" w:rsidRPr="00A60920" w:rsidRDefault="0067139E" w:rsidP="006425F0">
            <w:pPr>
              <w:pStyle w:val="TableTextCentered"/>
            </w:pPr>
            <w:r w:rsidRPr="00A60920">
              <w:t>0.0</w:t>
            </w:r>
          </w:p>
        </w:tc>
        <w:tc>
          <w:tcPr>
            <w:tcW w:w="1226" w:type="dxa"/>
            <w:vAlign w:val="center"/>
          </w:tcPr>
          <w:p w14:paraId="3A21EA05" w14:textId="22633891" w:rsidR="0067139E" w:rsidRPr="00A60920" w:rsidRDefault="0067139E" w:rsidP="006425F0">
            <w:pPr>
              <w:pStyle w:val="TableTextCentered"/>
            </w:pPr>
            <w:r w:rsidRPr="00A60920">
              <w:t>—</w:t>
            </w:r>
          </w:p>
        </w:tc>
        <w:tc>
          <w:tcPr>
            <w:tcW w:w="1227" w:type="dxa"/>
            <w:vAlign w:val="center"/>
          </w:tcPr>
          <w:p w14:paraId="421B9297" w14:textId="77777777" w:rsidR="0067139E" w:rsidRPr="00A60920" w:rsidRDefault="0067139E" w:rsidP="006425F0">
            <w:pPr>
              <w:pStyle w:val="TableTextCentered"/>
            </w:pPr>
            <w:r w:rsidRPr="00A60920">
              <w:t>8.0</w:t>
            </w:r>
          </w:p>
        </w:tc>
      </w:tr>
      <w:tr w:rsidR="0067139E" w:rsidRPr="00A60920" w14:paraId="3E3CCB8B" w14:textId="77777777" w:rsidTr="006425F0">
        <w:tc>
          <w:tcPr>
            <w:tcW w:w="3052" w:type="dxa"/>
          </w:tcPr>
          <w:p w14:paraId="6A7CBF02" w14:textId="7BD6EE20" w:rsidR="0067139E" w:rsidRPr="00A60920" w:rsidRDefault="0067139E" w:rsidP="006425F0">
            <w:pPr>
              <w:pStyle w:val="TableText"/>
            </w:pPr>
            <w:r w:rsidRPr="00A60920">
              <w:t>Students w</w:t>
            </w:r>
            <w:r w:rsidR="00762E7E" w:rsidRPr="00A60920">
              <w:t>/</w:t>
            </w:r>
            <w:r w:rsidRPr="00A60920">
              <w:t>disabilities</w:t>
            </w:r>
          </w:p>
        </w:tc>
        <w:tc>
          <w:tcPr>
            <w:tcW w:w="1386" w:type="dxa"/>
            <w:vAlign w:val="center"/>
          </w:tcPr>
          <w:p w14:paraId="4EB89D59" w14:textId="77777777" w:rsidR="0067139E" w:rsidRPr="00A60920" w:rsidRDefault="0067139E" w:rsidP="006425F0">
            <w:pPr>
              <w:pStyle w:val="TableTextCentered"/>
            </w:pPr>
            <w:r w:rsidRPr="00A60920">
              <w:t>217</w:t>
            </w:r>
          </w:p>
        </w:tc>
        <w:tc>
          <w:tcPr>
            <w:tcW w:w="1226" w:type="dxa"/>
            <w:vAlign w:val="center"/>
          </w:tcPr>
          <w:p w14:paraId="1B792F35" w14:textId="77777777" w:rsidR="0067139E" w:rsidRPr="00A60920" w:rsidRDefault="0067139E" w:rsidP="006425F0">
            <w:pPr>
              <w:pStyle w:val="TableTextCentered"/>
            </w:pPr>
            <w:r w:rsidRPr="00A60920">
              <w:t>0.0</w:t>
            </w:r>
          </w:p>
        </w:tc>
        <w:tc>
          <w:tcPr>
            <w:tcW w:w="1227" w:type="dxa"/>
            <w:vAlign w:val="center"/>
          </w:tcPr>
          <w:p w14:paraId="1314CFDC" w14:textId="77777777" w:rsidR="0067139E" w:rsidRPr="00A60920" w:rsidRDefault="0067139E" w:rsidP="006425F0">
            <w:pPr>
              <w:pStyle w:val="TableTextCentered"/>
            </w:pPr>
            <w:r w:rsidRPr="00A60920">
              <w:t>0.0</w:t>
            </w:r>
          </w:p>
        </w:tc>
        <w:tc>
          <w:tcPr>
            <w:tcW w:w="1226" w:type="dxa"/>
            <w:vAlign w:val="center"/>
          </w:tcPr>
          <w:p w14:paraId="2076E8F7" w14:textId="77777777" w:rsidR="0067139E" w:rsidRPr="00A60920" w:rsidRDefault="0067139E" w:rsidP="006425F0">
            <w:pPr>
              <w:pStyle w:val="TableTextCentered"/>
            </w:pPr>
            <w:r w:rsidRPr="00A60920">
              <w:t>0.5</w:t>
            </w:r>
          </w:p>
        </w:tc>
        <w:tc>
          <w:tcPr>
            <w:tcW w:w="1227" w:type="dxa"/>
            <w:vAlign w:val="center"/>
          </w:tcPr>
          <w:p w14:paraId="0CD40E7F" w14:textId="77777777" w:rsidR="0067139E" w:rsidRPr="00A60920" w:rsidRDefault="0067139E" w:rsidP="006425F0">
            <w:pPr>
              <w:pStyle w:val="TableTextCentered"/>
            </w:pPr>
            <w:r w:rsidRPr="00A60920">
              <w:t>3.0</w:t>
            </w:r>
          </w:p>
        </w:tc>
      </w:tr>
    </w:tbl>
    <w:p w14:paraId="2B318900" w14:textId="77777777" w:rsidR="0067139E" w:rsidRPr="00A60920" w:rsidRDefault="0067139E" w:rsidP="006425F0">
      <w:pPr>
        <w:pStyle w:val="TableTitle0"/>
      </w:pPr>
      <w:bookmarkStart w:id="312" w:name="_Toc204360957"/>
      <w:bookmarkEnd w:id="310"/>
      <w:r w:rsidRPr="00A60920">
        <w:t>Table E19a. Concord: In-School Suspension Rates by Student Group, 2022-2024</w:t>
      </w:r>
      <w:bookmarkEnd w:id="312"/>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67139E" w:rsidRPr="00A60920" w14:paraId="023933FB" w14:textId="77777777" w:rsidTr="006425F0">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26619B3F" w14:textId="77777777" w:rsidR="0067139E" w:rsidRPr="00A60920" w:rsidRDefault="0067139E" w:rsidP="006425F0">
            <w:pPr>
              <w:pStyle w:val="TableColHeadingCenter"/>
            </w:pPr>
            <w:r w:rsidRPr="00A60920">
              <w:t>Group</w:t>
            </w:r>
          </w:p>
        </w:tc>
        <w:tc>
          <w:tcPr>
            <w:tcW w:w="1254" w:type="dxa"/>
            <w:vAlign w:val="bottom"/>
          </w:tcPr>
          <w:p w14:paraId="098D75FD" w14:textId="1ACB3E94" w:rsidR="0067139E" w:rsidRPr="00A60920" w:rsidRDefault="0067139E" w:rsidP="006425F0">
            <w:pPr>
              <w:pStyle w:val="TableColHeadingCenter"/>
            </w:pPr>
            <w:r w:rsidRPr="00A60920">
              <w:t># included (2024)</w:t>
            </w:r>
          </w:p>
        </w:tc>
        <w:tc>
          <w:tcPr>
            <w:tcW w:w="1255" w:type="dxa"/>
            <w:vAlign w:val="bottom"/>
          </w:tcPr>
          <w:p w14:paraId="12F423EF" w14:textId="77777777" w:rsidR="0067139E" w:rsidRPr="00A60920" w:rsidRDefault="0067139E" w:rsidP="006425F0">
            <w:pPr>
              <w:pStyle w:val="TableColHeadingCenter"/>
            </w:pPr>
            <w:r w:rsidRPr="00A60920">
              <w:t>2022 (%)</w:t>
            </w:r>
          </w:p>
        </w:tc>
        <w:tc>
          <w:tcPr>
            <w:tcW w:w="1254" w:type="dxa"/>
            <w:vAlign w:val="bottom"/>
          </w:tcPr>
          <w:p w14:paraId="3B134411" w14:textId="77777777" w:rsidR="0067139E" w:rsidRPr="00A60920" w:rsidRDefault="0067139E" w:rsidP="006425F0">
            <w:pPr>
              <w:pStyle w:val="TableColHeadingCenter"/>
            </w:pPr>
            <w:r w:rsidRPr="00A60920">
              <w:t>2023 (%)</w:t>
            </w:r>
          </w:p>
        </w:tc>
        <w:tc>
          <w:tcPr>
            <w:tcW w:w="1255" w:type="dxa"/>
            <w:vAlign w:val="bottom"/>
          </w:tcPr>
          <w:p w14:paraId="6D271B83" w14:textId="77777777" w:rsidR="0067139E" w:rsidRPr="00A60920" w:rsidRDefault="0067139E" w:rsidP="006425F0">
            <w:pPr>
              <w:pStyle w:val="TableColHeadingCenter"/>
            </w:pPr>
            <w:r w:rsidRPr="00A60920">
              <w:t>2024 (%)</w:t>
            </w:r>
          </w:p>
        </w:tc>
        <w:tc>
          <w:tcPr>
            <w:tcW w:w="1255" w:type="dxa"/>
            <w:vAlign w:val="bottom"/>
          </w:tcPr>
          <w:p w14:paraId="10575A8B" w14:textId="77777777" w:rsidR="0067139E" w:rsidRPr="00A60920" w:rsidRDefault="0067139E" w:rsidP="006425F0">
            <w:pPr>
              <w:pStyle w:val="TableColHeadingCenter"/>
            </w:pPr>
            <w:r w:rsidRPr="00A60920">
              <w:t>State 2024 (%)</w:t>
            </w:r>
          </w:p>
        </w:tc>
      </w:tr>
      <w:tr w:rsidR="0067139E" w:rsidRPr="00A60920" w14:paraId="13C3AAA3"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78BE179" w14:textId="77777777" w:rsidR="0067139E" w:rsidRPr="00A60920" w:rsidRDefault="0067139E" w:rsidP="006425F0">
            <w:pPr>
              <w:pStyle w:val="TableText"/>
            </w:pPr>
            <w:r w:rsidRPr="00A60920">
              <w:t>All</w:t>
            </w:r>
          </w:p>
        </w:tc>
        <w:tc>
          <w:tcPr>
            <w:tcW w:w="1254" w:type="dxa"/>
            <w:vAlign w:val="center"/>
          </w:tcPr>
          <w:p w14:paraId="7C55CF20" w14:textId="77777777" w:rsidR="0067139E" w:rsidRPr="00A60920" w:rsidRDefault="0067139E" w:rsidP="006425F0">
            <w:pPr>
              <w:pStyle w:val="TableTextCentered"/>
            </w:pPr>
            <w:r w:rsidRPr="00A60920">
              <w:t>2,014</w:t>
            </w:r>
          </w:p>
        </w:tc>
        <w:tc>
          <w:tcPr>
            <w:tcW w:w="1255" w:type="dxa"/>
            <w:vAlign w:val="center"/>
          </w:tcPr>
          <w:p w14:paraId="02F7EC40" w14:textId="77777777" w:rsidR="0067139E" w:rsidRPr="00A60920" w:rsidRDefault="0067139E" w:rsidP="006425F0">
            <w:pPr>
              <w:pStyle w:val="TableTextCentered"/>
            </w:pPr>
            <w:r w:rsidRPr="00A60920">
              <w:t>0.2</w:t>
            </w:r>
          </w:p>
        </w:tc>
        <w:tc>
          <w:tcPr>
            <w:tcW w:w="1254" w:type="dxa"/>
            <w:vAlign w:val="center"/>
          </w:tcPr>
          <w:p w14:paraId="7C2EFCD5" w14:textId="77777777" w:rsidR="0067139E" w:rsidRPr="00A60920" w:rsidRDefault="0067139E" w:rsidP="006425F0">
            <w:pPr>
              <w:pStyle w:val="TableTextCentered"/>
            </w:pPr>
            <w:r w:rsidRPr="00A60920">
              <w:t>0.3</w:t>
            </w:r>
          </w:p>
        </w:tc>
        <w:tc>
          <w:tcPr>
            <w:tcW w:w="1255" w:type="dxa"/>
            <w:vAlign w:val="center"/>
          </w:tcPr>
          <w:p w14:paraId="31A67051" w14:textId="77777777" w:rsidR="0067139E" w:rsidRPr="00A60920" w:rsidRDefault="0067139E" w:rsidP="006425F0">
            <w:pPr>
              <w:pStyle w:val="TableTextCentered"/>
            </w:pPr>
            <w:r w:rsidRPr="00A60920">
              <w:t>0.7</w:t>
            </w:r>
          </w:p>
        </w:tc>
        <w:tc>
          <w:tcPr>
            <w:tcW w:w="1255" w:type="dxa"/>
            <w:vAlign w:val="center"/>
          </w:tcPr>
          <w:p w14:paraId="592FA46C" w14:textId="77777777" w:rsidR="0067139E" w:rsidRPr="00A60920" w:rsidRDefault="0067139E" w:rsidP="006425F0">
            <w:pPr>
              <w:pStyle w:val="TableTextCentered"/>
            </w:pPr>
            <w:r w:rsidRPr="00A60920">
              <w:t>1.4</w:t>
            </w:r>
          </w:p>
        </w:tc>
      </w:tr>
      <w:tr w:rsidR="0067139E" w:rsidRPr="00A60920" w14:paraId="7D0A300B" w14:textId="77777777" w:rsidTr="006425F0">
        <w:trPr>
          <w:jc w:val="center"/>
        </w:trPr>
        <w:tc>
          <w:tcPr>
            <w:tcW w:w="3052" w:type="dxa"/>
          </w:tcPr>
          <w:p w14:paraId="5475FC2A" w14:textId="77777777" w:rsidR="0067139E" w:rsidRPr="00A60920" w:rsidRDefault="0067139E" w:rsidP="006425F0">
            <w:pPr>
              <w:pStyle w:val="TableText"/>
            </w:pPr>
            <w:r w:rsidRPr="00A60920">
              <w:t>African American/Black</w:t>
            </w:r>
          </w:p>
        </w:tc>
        <w:tc>
          <w:tcPr>
            <w:tcW w:w="1254" w:type="dxa"/>
            <w:vAlign w:val="center"/>
          </w:tcPr>
          <w:p w14:paraId="4D57C600" w14:textId="77777777" w:rsidR="0067139E" w:rsidRPr="00A60920" w:rsidRDefault="0067139E" w:rsidP="006425F0">
            <w:pPr>
              <w:pStyle w:val="TableTextCentered"/>
            </w:pPr>
            <w:r w:rsidRPr="00A60920">
              <w:t>101</w:t>
            </w:r>
          </w:p>
        </w:tc>
        <w:tc>
          <w:tcPr>
            <w:tcW w:w="1255" w:type="dxa"/>
            <w:vAlign w:val="center"/>
          </w:tcPr>
          <w:p w14:paraId="3B53D9AC" w14:textId="022C7CFA" w:rsidR="0067139E" w:rsidRPr="00A60920" w:rsidRDefault="0067139E" w:rsidP="006425F0">
            <w:pPr>
              <w:pStyle w:val="TableTextCentered"/>
            </w:pPr>
            <w:r w:rsidRPr="00A60920">
              <w:t>—</w:t>
            </w:r>
          </w:p>
        </w:tc>
        <w:tc>
          <w:tcPr>
            <w:tcW w:w="1254" w:type="dxa"/>
            <w:vAlign w:val="center"/>
          </w:tcPr>
          <w:p w14:paraId="1AD27600" w14:textId="7FC321B0" w:rsidR="0067139E" w:rsidRPr="00A60920" w:rsidRDefault="0067139E" w:rsidP="006425F0">
            <w:pPr>
              <w:pStyle w:val="TableTextCentered"/>
            </w:pPr>
            <w:r w:rsidRPr="00A60920">
              <w:t>—</w:t>
            </w:r>
          </w:p>
        </w:tc>
        <w:tc>
          <w:tcPr>
            <w:tcW w:w="1255" w:type="dxa"/>
            <w:vAlign w:val="center"/>
          </w:tcPr>
          <w:p w14:paraId="1705A1AA" w14:textId="7BF056D8" w:rsidR="0067139E" w:rsidRPr="00A60920" w:rsidRDefault="0067139E" w:rsidP="006425F0">
            <w:pPr>
              <w:pStyle w:val="TableTextCentered"/>
            </w:pPr>
            <w:r w:rsidRPr="00A60920">
              <w:t>—</w:t>
            </w:r>
          </w:p>
        </w:tc>
        <w:tc>
          <w:tcPr>
            <w:tcW w:w="1255" w:type="dxa"/>
            <w:vAlign w:val="center"/>
          </w:tcPr>
          <w:p w14:paraId="4E17AB0F" w14:textId="77777777" w:rsidR="0067139E" w:rsidRPr="00A60920" w:rsidRDefault="0067139E" w:rsidP="006425F0">
            <w:pPr>
              <w:pStyle w:val="TableTextCentered"/>
            </w:pPr>
            <w:r w:rsidRPr="00A60920">
              <w:t>2.1</w:t>
            </w:r>
          </w:p>
        </w:tc>
      </w:tr>
      <w:tr w:rsidR="0067139E" w:rsidRPr="00A60920" w14:paraId="016953F0"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AE20EC9" w14:textId="77777777" w:rsidR="0067139E" w:rsidRPr="00A60920" w:rsidRDefault="0067139E" w:rsidP="006425F0">
            <w:pPr>
              <w:pStyle w:val="TableText"/>
            </w:pPr>
            <w:r w:rsidRPr="00A60920">
              <w:t>Asian</w:t>
            </w:r>
          </w:p>
        </w:tc>
        <w:tc>
          <w:tcPr>
            <w:tcW w:w="1254" w:type="dxa"/>
            <w:vAlign w:val="center"/>
          </w:tcPr>
          <w:p w14:paraId="1D5DE101" w14:textId="77777777" w:rsidR="0067139E" w:rsidRPr="00A60920" w:rsidRDefault="0067139E" w:rsidP="006425F0">
            <w:pPr>
              <w:pStyle w:val="TableTextCentered"/>
            </w:pPr>
            <w:r w:rsidRPr="00A60920">
              <w:t>157</w:t>
            </w:r>
          </w:p>
        </w:tc>
        <w:tc>
          <w:tcPr>
            <w:tcW w:w="1255" w:type="dxa"/>
            <w:vAlign w:val="center"/>
          </w:tcPr>
          <w:p w14:paraId="358DAEBE" w14:textId="4E40A19E" w:rsidR="0067139E" w:rsidRPr="00A60920" w:rsidRDefault="0067139E" w:rsidP="006425F0">
            <w:pPr>
              <w:pStyle w:val="TableTextCentered"/>
            </w:pPr>
            <w:r w:rsidRPr="00A60920">
              <w:t>—</w:t>
            </w:r>
          </w:p>
        </w:tc>
        <w:tc>
          <w:tcPr>
            <w:tcW w:w="1254" w:type="dxa"/>
            <w:vAlign w:val="center"/>
          </w:tcPr>
          <w:p w14:paraId="17757E86" w14:textId="2084FBB3" w:rsidR="0067139E" w:rsidRPr="00A60920" w:rsidRDefault="0067139E" w:rsidP="006425F0">
            <w:pPr>
              <w:pStyle w:val="TableTextCentered"/>
            </w:pPr>
            <w:r w:rsidRPr="00A60920">
              <w:t>—</w:t>
            </w:r>
          </w:p>
        </w:tc>
        <w:tc>
          <w:tcPr>
            <w:tcW w:w="1255" w:type="dxa"/>
            <w:vAlign w:val="center"/>
          </w:tcPr>
          <w:p w14:paraId="1183A9CF" w14:textId="28B8B894" w:rsidR="0067139E" w:rsidRPr="00A60920" w:rsidRDefault="0067139E" w:rsidP="006425F0">
            <w:pPr>
              <w:pStyle w:val="TableTextCentered"/>
            </w:pPr>
            <w:r w:rsidRPr="00A60920">
              <w:t>—</w:t>
            </w:r>
          </w:p>
        </w:tc>
        <w:tc>
          <w:tcPr>
            <w:tcW w:w="1255" w:type="dxa"/>
            <w:vAlign w:val="center"/>
          </w:tcPr>
          <w:p w14:paraId="0316167C" w14:textId="77777777" w:rsidR="0067139E" w:rsidRPr="00A60920" w:rsidRDefault="0067139E" w:rsidP="006425F0">
            <w:pPr>
              <w:pStyle w:val="TableTextCentered"/>
            </w:pPr>
            <w:r w:rsidRPr="00A60920">
              <w:t>0.3</w:t>
            </w:r>
          </w:p>
        </w:tc>
      </w:tr>
      <w:tr w:rsidR="0067139E" w:rsidRPr="00A60920" w14:paraId="5E7A2E53" w14:textId="77777777" w:rsidTr="006425F0">
        <w:trPr>
          <w:jc w:val="center"/>
        </w:trPr>
        <w:tc>
          <w:tcPr>
            <w:tcW w:w="3052" w:type="dxa"/>
          </w:tcPr>
          <w:p w14:paraId="40C5DD34" w14:textId="77777777" w:rsidR="0067139E" w:rsidRPr="00A60920" w:rsidRDefault="0067139E" w:rsidP="006425F0">
            <w:pPr>
              <w:pStyle w:val="TableText"/>
            </w:pPr>
            <w:r w:rsidRPr="00A60920">
              <w:t>Hispanic/Latino</w:t>
            </w:r>
          </w:p>
        </w:tc>
        <w:tc>
          <w:tcPr>
            <w:tcW w:w="1254" w:type="dxa"/>
            <w:vAlign w:val="center"/>
          </w:tcPr>
          <w:p w14:paraId="01C3FB84" w14:textId="77777777" w:rsidR="0067139E" w:rsidRPr="00A60920" w:rsidRDefault="0067139E" w:rsidP="006425F0">
            <w:pPr>
              <w:pStyle w:val="TableTextCentered"/>
            </w:pPr>
            <w:r w:rsidRPr="00A60920">
              <w:t>170</w:t>
            </w:r>
          </w:p>
        </w:tc>
        <w:tc>
          <w:tcPr>
            <w:tcW w:w="1255" w:type="dxa"/>
            <w:vAlign w:val="center"/>
          </w:tcPr>
          <w:p w14:paraId="56949F57" w14:textId="518DC23B" w:rsidR="0067139E" w:rsidRPr="00A60920" w:rsidRDefault="0067139E" w:rsidP="006425F0">
            <w:pPr>
              <w:pStyle w:val="TableTextCentered"/>
            </w:pPr>
            <w:r w:rsidRPr="00A60920">
              <w:t>—</w:t>
            </w:r>
          </w:p>
        </w:tc>
        <w:tc>
          <w:tcPr>
            <w:tcW w:w="1254" w:type="dxa"/>
            <w:vAlign w:val="center"/>
          </w:tcPr>
          <w:p w14:paraId="1EB1A2C7" w14:textId="466141AD" w:rsidR="0067139E" w:rsidRPr="00A60920" w:rsidRDefault="0067139E" w:rsidP="006425F0">
            <w:pPr>
              <w:pStyle w:val="TableTextCentered"/>
            </w:pPr>
            <w:r w:rsidRPr="00A60920">
              <w:t>—</w:t>
            </w:r>
          </w:p>
        </w:tc>
        <w:tc>
          <w:tcPr>
            <w:tcW w:w="1255" w:type="dxa"/>
            <w:vAlign w:val="center"/>
          </w:tcPr>
          <w:p w14:paraId="1FBE726E" w14:textId="1C216770" w:rsidR="0067139E" w:rsidRPr="00A60920" w:rsidRDefault="0067139E" w:rsidP="006425F0">
            <w:pPr>
              <w:pStyle w:val="TableTextCentered"/>
            </w:pPr>
            <w:r w:rsidRPr="00A60920">
              <w:t>—</w:t>
            </w:r>
          </w:p>
        </w:tc>
        <w:tc>
          <w:tcPr>
            <w:tcW w:w="1255" w:type="dxa"/>
            <w:vAlign w:val="center"/>
          </w:tcPr>
          <w:p w14:paraId="68389A09" w14:textId="77777777" w:rsidR="0067139E" w:rsidRPr="00A60920" w:rsidRDefault="0067139E" w:rsidP="006425F0">
            <w:pPr>
              <w:pStyle w:val="TableTextCentered"/>
            </w:pPr>
            <w:r w:rsidRPr="00A60920">
              <w:t>1.9</w:t>
            </w:r>
          </w:p>
        </w:tc>
      </w:tr>
      <w:tr w:rsidR="0067139E" w:rsidRPr="00A60920" w14:paraId="65F0F23E"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05004F1" w14:textId="77777777" w:rsidR="0067139E" w:rsidRPr="00A60920" w:rsidRDefault="0067139E" w:rsidP="006425F0">
            <w:pPr>
              <w:pStyle w:val="TableText"/>
            </w:pPr>
            <w:r w:rsidRPr="00A60920">
              <w:rPr>
                <w:rFonts w:cstheme="minorHAnsi"/>
              </w:rPr>
              <w:t>Multi-Race, non-Hispanic/Latino</w:t>
            </w:r>
          </w:p>
        </w:tc>
        <w:tc>
          <w:tcPr>
            <w:tcW w:w="1254" w:type="dxa"/>
            <w:vAlign w:val="center"/>
          </w:tcPr>
          <w:p w14:paraId="68DA3C68" w14:textId="77777777" w:rsidR="0067139E" w:rsidRPr="00A60920" w:rsidRDefault="0067139E" w:rsidP="006425F0">
            <w:pPr>
              <w:pStyle w:val="TableTextCentered"/>
            </w:pPr>
            <w:r w:rsidRPr="00A60920">
              <w:t>146</w:t>
            </w:r>
          </w:p>
        </w:tc>
        <w:tc>
          <w:tcPr>
            <w:tcW w:w="1255" w:type="dxa"/>
            <w:vAlign w:val="center"/>
          </w:tcPr>
          <w:p w14:paraId="174C5E17" w14:textId="4889E225" w:rsidR="0067139E" w:rsidRPr="00A60920" w:rsidRDefault="0067139E" w:rsidP="006425F0">
            <w:pPr>
              <w:pStyle w:val="TableTextCentered"/>
            </w:pPr>
            <w:r w:rsidRPr="00A60920">
              <w:t>—</w:t>
            </w:r>
          </w:p>
        </w:tc>
        <w:tc>
          <w:tcPr>
            <w:tcW w:w="1254" w:type="dxa"/>
            <w:vAlign w:val="center"/>
          </w:tcPr>
          <w:p w14:paraId="67C258F1" w14:textId="6CB57098" w:rsidR="0067139E" w:rsidRPr="00A60920" w:rsidRDefault="0067139E" w:rsidP="006425F0">
            <w:pPr>
              <w:pStyle w:val="TableTextCentered"/>
            </w:pPr>
            <w:r w:rsidRPr="00A60920">
              <w:t>—</w:t>
            </w:r>
          </w:p>
        </w:tc>
        <w:tc>
          <w:tcPr>
            <w:tcW w:w="1255" w:type="dxa"/>
            <w:vAlign w:val="center"/>
          </w:tcPr>
          <w:p w14:paraId="25DB056C" w14:textId="07AD582E" w:rsidR="0067139E" w:rsidRPr="00A60920" w:rsidRDefault="0067139E" w:rsidP="006425F0">
            <w:pPr>
              <w:pStyle w:val="TableTextCentered"/>
            </w:pPr>
            <w:r w:rsidRPr="00A60920">
              <w:t>—</w:t>
            </w:r>
          </w:p>
        </w:tc>
        <w:tc>
          <w:tcPr>
            <w:tcW w:w="1255" w:type="dxa"/>
            <w:vAlign w:val="center"/>
          </w:tcPr>
          <w:p w14:paraId="5E6BBAFA" w14:textId="77777777" w:rsidR="0067139E" w:rsidRPr="00A60920" w:rsidRDefault="0067139E" w:rsidP="006425F0">
            <w:pPr>
              <w:pStyle w:val="TableTextCentered"/>
            </w:pPr>
            <w:r w:rsidRPr="00A60920">
              <w:t>1.6</w:t>
            </w:r>
          </w:p>
        </w:tc>
      </w:tr>
      <w:tr w:rsidR="0067139E" w:rsidRPr="00A60920" w14:paraId="5D27D650" w14:textId="77777777" w:rsidTr="006425F0">
        <w:trPr>
          <w:jc w:val="center"/>
        </w:trPr>
        <w:tc>
          <w:tcPr>
            <w:tcW w:w="3052" w:type="dxa"/>
          </w:tcPr>
          <w:p w14:paraId="678A242A" w14:textId="77777777" w:rsidR="0067139E" w:rsidRPr="00A60920" w:rsidRDefault="0067139E" w:rsidP="006425F0">
            <w:pPr>
              <w:pStyle w:val="TableText"/>
            </w:pPr>
            <w:r w:rsidRPr="00A60920">
              <w:t>Native American</w:t>
            </w:r>
          </w:p>
        </w:tc>
        <w:tc>
          <w:tcPr>
            <w:tcW w:w="1254" w:type="dxa"/>
            <w:vAlign w:val="center"/>
          </w:tcPr>
          <w:p w14:paraId="399A51D3" w14:textId="77777777" w:rsidR="0067139E" w:rsidRPr="00A60920" w:rsidRDefault="0067139E" w:rsidP="006425F0">
            <w:pPr>
              <w:pStyle w:val="TableTextCentered"/>
            </w:pPr>
            <w:r w:rsidRPr="00A60920">
              <w:t>2</w:t>
            </w:r>
          </w:p>
        </w:tc>
        <w:tc>
          <w:tcPr>
            <w:tcW w:w="1255" w:type="dxa"/>
            <w:vAlign w:val="center"/>
          </w:tcPr>
          <w:p w14:paraId="7041DB13" w14:textId="201C91FD" w:rsidR="0067139E" w:rsidRPr="00A60920" w:rsidRDefault="0067139E" w:rsidP="006425F0">
            <w:pPr>
              <w:pStyle w:val="TableTextCentered"/>
            </w:pPr>
            <w:r w:rsidRPr="00A60920">
              <w:t>—</w:t>
            </w:r>
          </w:p>
        </w:tc>
        <w:tc>
          <w:tcPr>
            <w:tcW w:w="1254" w:type="dxa"/>
            <w:vAlign w:val="center"/>
          </w:tcPr>
          <w:p w14:paraId="297E566C" w14:textId="03195002" w:rsidR="0067139E" w:rsidRPr="00A60920" w:rsidRDefault="0067139E" w:rsidP="006425F0">
            <w:pPr>
              <w:pStyle w:val="TableTextCentered"/>
            </w:pPr>
            <w:r w:rsidRPr="00A60920">
              <w:t>—</w:t>
            </w:r>
          </w:p>
        </w:tc>
        <w:tc>
          <w:tcPr>
            <w:tcW w:w="1255" w:type="dxa"/>
            <w:vAlign w:val="center"/>
          </w:tcPr>
          <w:p w14:paraId="6EC64413" w14:textId="7D1F1FEF" w:rsidR="0067139E" w:rsidRPr="00A60920" w:rsidRDefault="0067139E" w:rsidP="006425F0">
            <w:pPr>
              <w:pStyle w:val="TableTextCentered"/>
            </w:pPr>
            <w:r w:rsidRPr="00A60920">
              <w:t>—</w:t>
            </w:r>
          </w:p>
        </w:tc>
        <w:tc>
          <w:tcPr>
            <w:tcW w:w="1255" w:type="dxa"/>
            <w:vAlign w:val="center"/>
          </w:tcPr>
          <w:p w14:paraId="472E7ABF" w14:textId="77777777" w:rsidR="0067139E" w:rsidRPr="00A60920" w:rsidRDefault="0067139E" w:rsidP="006425F0">
            <w:pPr>
              <w:pStyle w:val="TableTextCentered"/>
            </w:pPr>
            <w:r w:rsidRPr="00A60920">
              <w:t>1.8</w:t>
            </w:r>
          </w:p>
        </w:tc>
      </w:tr>
      <w:tr w:rsidR="0067139E" w:rsidRPr="00A60920" w14:paraId="12007787"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C55AE9A" w14:textId="77777777" w:rsidR="0067139E" w:rsidRPr="00A60920" w:rsidRDefault="0067139E" w:rsidP="006425F0">
            <w:pPr>
              <w:pStyle w:val="TableText"/>
            </w:pPr>
            <w:r w:rsidRPr="00A60920">
              <w:rPr>
                <w:rFonts w:eastAsia="Times New Roman"/>
                <w:spacing w:val="-4"/>
              </w:rPr>
              <w:t>Native Hawaiian, Pacific Islander</w:t>
            </w:r>
          </w:p>
        </w:tc>
        <w:tc>
          <w:tcPr>
            <w:tcW w:w="1254" w:type="dxa"/>
            <w:vAlign w:val="center"/>
          </w:tcPr>
          <w:p w14:paraId="5E18273B" w14:textId="77777777" w:rsidR="0067139E" w:rsidRPr="00A60920" w:rsidRDefault="0067139E" w:rsidP="006425F0">
            <w:pPr>
              <w:pStyle w:val="TableTextCentered"/>
            </w:pPr>
            <w:r w:rsidRPr="00A60920">
              <w:t>0</w:t>
            </w:r>
          </w:p>
        </w:tc>
        <w:tc>
          <w:tcPr>
            <w:tcW w:w="1255" w:type="dxa"/>
            <w:vAlign w:val="center"/>
          </w:tcPr>
          <w:p w14:paraId="5FA5E1BE" w14:textId="2E191168" w:rsidR="0067139E" w:rsidRPr="00A60920" w:rsidRDefault="0067139E" w:rsidP="006425F0">
            <w:pPr>
              <w:pStyle w:val="TableTextCentered"/>
            </w:pPr>
            <w:r w:rsidRPr="00A60920">
              <w:t>—</w:t>
            </w:r>
          </w:p>
        </w:tc>
        <w:tc>
          <w:tcPr>
            <w:tcW w:w="1254" w:type="dxa"/>
            <w:vAlign w:val="center"/>
          </w:tcPr>
          <w:p w14:paraId="79D211A8" w14:textId="12BD9DD2" w:rsidR="0067139E" w:rsidRPr="00A60920" w:rsidRDefault="0067139E" w:rsidP="006425F0">
            <w:pPr>
              <w:pStyle w:val="TableTextCentered"/>
            </w:pPr>
            <w:r w:rsidRPr="00A60920">
              <w:t>—</w:t>
            </w:r>
          </w:p>
        </w:tc>
        <w:tc>
          <w:tcPr>
            <w:tcW w:w="1255" w:type="dxa"/>
            <w:vAlign w:val="center"/>
          </w:tcPr>
          <w:p w14:paraId="0AFC5FDB" w14:textId="0F5C4F5E" w:rsidR="0067139E" w:rsidRPr="00A60920" w:rsidRDefault="0067139E" w:rsidP="006425F0">
            <w:pPr>
              <w:pStyle w:val="TableTextCentered"/>
            </w:pPr>
            <w:r w:rsidRPr="00A60920">
              <w:t>—</w:t>
            </w:r>
          </w:p>
        </w:tc>
        <w:tc>
          <w:tcPr>
            <w:tcW w:w="1255" w:type="dxa"/>
            <w:vAlign w:val="center"/>
          </w:tcPr>
          <w:p w14:paraId="0EF617EC" w14:textId="77777777" w:rsidR="0067139E" w:rsidRPr="00A60920" w:rsidRDefault="0067139E" w:rsidP="006425F0">
            <w:pPr>
              <w:pStyle w:val="TableTextCentered"/>
            </w:pPr>
            <w:r w:rsidRPr="00A60920">
              <w:t>1.9</w:t>
            </w:r>
          </w:p>
        </w:tc>
      </w:tr>
      <w:tr w:rsidR="0067139E" w:rsidRPr="00A60920" w14:paraId="7C9CB739" w14:textId="77777777" w:rsidTr="006425F0">
        <w:trPr>
          <w:jc w:val="center"/>
        </w:trPr>
        <w:tc>
          <w:tcPr>
            <w:tcW w:w="3052" w:type="dxa"/>
          </w:tcPr>
          <w:p w14:paraId="36F631C3" w14:textId="77777777" w:rsidR="0067139E" w:rsidRPr="00A60920" w:rsidRDefault="0067139E" w:rsidP="006425F0">
            <w:pPr>
              <w:pStyle w:val="TableText"/>
            </w:pPr>
            <w:r w:rsidRPr="00A60920">
              <w:t>White</w:t>
            </w:r>
          </w:p>
        </w:tc>
        <w:tc>
          <w:tcPr>
            <w:tcW w:w="1254" w:type="dxa"/>
            <w:vAlign w:val="center"/>
          </w:tcPr>
          <w:p w14:paraId="1DDFD6C4" w14:textId="77777777" w:rsidR="0067139E" w:rsidRPr="00A60920" w:rsidRDefault="0067139E" w:rsidP="006425F0">
            <w:pPr>
              <w:pStyle w:val="TableTextCentered"/>
            </w:pPr>
            <w:r w:rsidRPr="00A60920">
              <w:t>1,438</w:t>
            </w:r>
          </w:p>
        </w:tc>
        <w:tc>
          <w:tcPr>
            <w:tcW w:w="1255" w:type="dxa"/>
            <w:vAlign w:val="center"/>
          </w:tcPr>
          <w:p w14:paraId="2F3ED746" w14:textId="635D86F6" w:rsidR="0067139E" w:rsidRPr="00A60920" w:rsidRDefault="0067139E" w:rsidP="006425F0">
            <w:pPr>
              <w:pStyle w:val="TableTextCentered"/>
            </w:pPr>
            <w:r w:rsidRPr="00A60920">
              <w:t>—</w:t>
            </w:r>
          </w:p>
        </w:tc>
        <w:tc>
          <w:tcPr>
            <w:tcW w:w="1254" w:type="dxa"/>
            <w:vAlign w:val="center"/>
          </w:tcPr>
          <w:p w14:paraId="18D56981" w14:textId="160F85F4" w:rsidR="0067139E" w:rsidRPr="00A60920" w:rsidRDefault="0067139E" w:rsidP="006425F0">
            <w:pPr>
              <w:pStyle w:val="TableTextCentered"/>
            </w:pPr>
            <w:r w:rsidRPr="00A60920">
              <w:t>—</w:t>
            </w:r>
          </w:p>
        </w:tc>
        <w:tc>
          <w:tcPr>
            <w:tcW w:w="1255" w:type="dxa"/>
            <w:vAlign w:val="center"/>
          </w:tcPr>
          <w:p w14:paraId="4E3D41DE" w14:textId="77777777" w:rsidR="0067139E" w:rsidRPr="00A60920" w:rsidRDefault="0067139E" w:rsidP="006425F0">
            <w:pPr>
              <w:pStyle w:val="TableTextCentered"/>
            </w:pPr>
            <w:r w:rsidRPr="00A60920">
              <w:t>0.6</w:t>
            </w:r>
          </w:p>
        </w:tc>
        <w:tc>
          <w:tcPr>
            <w:tcW w:w="1255" w:type="dxa"/>
            <w:vAlign w:val="center"/>
          </w:tcPr>
          <w:p w14:paraId="1F14D0D8" w14:textId="77777777" w:rsidR="0067139E" w:rsidRPr="00A60920" w:rsidRDefault="0067139E" w:rsidP="006425F0">
            <w:pPr>
              <w:pStyle w:val="TableTextCentered"/>
            </w:pPr>
            <w:r w:rsidRPr="00A60920">
              <w:t>1.1</w:t>
            </w:r>
          </w:p>
        </w:tc>
      </w:tr>
      <w:tr w:rsidR="0067139E" w:rsidRPr="00A60920" w14:paraId="79F3803A"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32DEDDC" w14:textId="524C37E5" w:rsidR="0067139E" w:rsidRPr="00A60920" w:rsidRDefault="0067139E" w:rsidP="006425F0">
            <w:pPr>
              <w:pStyle w:val="TableText"/>
            </w:pPr>
            <w:r w:rsidRPr="00A60920">
              <w:t xml:space="preserve">High </w:t>
            </w:r>
            <w:r w:rsidR="00DB5F5E" w:rsidRPr="00A60920">
              <w:t>n</w:t>
            </w:r>
            <w:r w:rsidRPr="00A60920">
              <w:t>eeds</w:t>
            </w:r>
          </w:p>
        </w:tc>
        <w:tc>
          <w:tcPr>
            <w:tcW w:w="1254" w:type="dxa"/>
            <w:vAlign w:val="center"/>
          </w:tcPr>
          <w:p w14:paraId="340AD6FB" w14:textId="77777777" w:rsidR="0067139E" w:rsidRPr="00A60920" w:rsidRDefault="0067139E" w:rsidP="006425F0">
            <w:pPr>
              <w:pStyle w:val="TableTextCentered"/>
            </w:pPr>
            <w:r w:rsidRPr="00A60920">
              <w:t>634</w:t>
            </w:r>
          </w:p>
        </w:tc>
        <w:tc>
          <w:tcPr>
            <w:tcW w:w="1255" w:type="dxa"/>
            <w:vAlign w:val="center"/>
          </w:tcPr>
          <w:p w14:paraId="1EE62EA8" w14:textId="4F60E6B5" w:rsidR="0067139E" w:rsidRPr="00A60920" w:rsidRDefault="0067139E" w:rsidP="006425F0">
            <w:pPr>
              <w:pStyle w:val="TableTextCentered"/>
            </w:pPr>
            <w:r w:rsidRPr="00A60920">
              <w:t>—</w:t>
            </w:r>
          </w:p>
        </w:tc>
        <w:tc>
          <w:tcPr>
            <w:tcW w:w="1254" w:type="dxa"/>
            <w:vAlign w:val="center"/>
          </w:tcPr>
          <w:p w14:paraId="7F98A3D7" w14:textId="77777777" w:rsidR="0067139E" w:rsidRPr="00A60920" w:rsidRDefault="0067139E" w:rsidP="006425F0">
            <w:pPr>
              <w:pStyle w:val="TableTextCentered"/>
            </w:pPr>
            <w:r w:rsidRPr="00A60920">
              <w:t>0.5</w:t>
            </w:r>
          </w:p>
        </w:tc>
        <w:tc>
          <w:tcPr>
            <w:tcW w:w="1255" w:type="dxa"/>
            <w:vAlign w:val="center"/>
          </w:tcPr>
          <w:p w14:paraId="1DD273E1" w14:textId="77777777" w:rsidR="0067139E" w:rsidRPr="00A60920" w:rsidRDefault="0067139E" w:rsidP="006425F0">
            <w:pPr>
              <w:pStyle w:val="TableTextCentered"/>
            </w:pPr>
            <w:r w:rsidRPr="00A60920">
              <w:t>1.3</w:t>
            </w:r>
          </w:p>
        </w:tc>
        <w:tc>
          <w:tcPr>
            <w:tcW w:w="1255" w:type="dxa"/>
            <w:vAlign w:val="center"/>
          </w:tcPr>
          <w:p w14:paraId="2DB4537C" w14:textId="77777777" w:rsidR="0067139E" w:rsidRPr="00A60920" w:rsidRDefault="0067139E" w:rsidP="006425F0">
            <w:pPr>
              <w:pStyle w:val="TableTextCentered"/>
            </w:pPr>
            <w:r w:rsidRPr="00A60920">
              <w:t>1.9</w:t>
            </w:r>
          </w:p>
        </w:tc>
      </w:tr>
      <w:tr w:rsidR="0067139E" w:rsidRPr="00A60920" w14:paraId="4CA6FC32" w14:textId="77777777" w:rsidTr="006425F0">
        <w:trPr>
          <w:jc w:val="center"/>
        </w:trPr>
        <w:tc>
          <w:tcPr>
            <w:tcW w:w="3052" w:type="dxa"/>
          </w:tcPr>
          <w:p w14:paraId="0D8B3C84" w14:textId="77777777" w:rsidR="0067139E" w:rsidRPr="00A60920" w:rsidRDefault="0067139E" w:rsidP="006425F0">
            <w:pPr>
              <w:pStyle w:val="TableText"/>
            </w:pPr>
            <w:r w:rsidRPr="00A60920">
              <w:t>Low income</w:t>
            </w:r>
          </w:p>
        </w:tc>
        <w:tc>
          <w:tcPr>
            <w:tcW w:w="1254" w:type="dxa"/>
            <w:vAlign w:val="center"/>
          </w:tcPr>
          <w:p w14:paraId="319D48C7" w14:textId="77777777" w:rsidR="0067139E" w:rsidRPr="00A60920" w:rsidRDefault="0067139E" w:rsidP="006425F0">
            <w:pPr>
              <w:pStyle w:val="TableTextCentered"/>
            </w:pPr>
            <w:r w:rsidRPr="00A60920">
              <w:t>252</w:t>
            </w:r>
          </w:p>
        </w:tc>
        <w:tc>
          <w:tcPr>
            <w:tcW w:w="1255" w:type="dxa"/>
            <w:vAlign w:val="center"/>
          </w:tcPr>
          <w:p w14:paraId="79FDD64D" w14:textId="537F8665" w:rsidR="0067139E" w:rsidRPr="00A60920" w:rsidRDefault="0067139E" w:rsidP="006425F0">
            <w:pPr>
              <w:pStyle w:val="TableTextCentered"/>
            </w:pPr>
            <w:r w:rsidRPr="00A60920">
              <w:t>—</w:t>
            </w:r>
          </w:p>
        </w:tc>
        <w:tc>
          <w:tcPr>
            <w:tcW w:w="1254" w:type="dxa"/>
            <w:vAlign w:val="center"/>
          </w:tcPr>
          <w:p w14:paraId="1A134A47" w14:textId="5E53A5F5" w:rsidR="0067139E" w:rsidRPr="00A60920" w:rsidRDefault="0067139E" w:rsidP="006425F0">
            <w:pPr>
              <w:pStyle w:val="TableTextCentered"/>
            </w:pPr>
            <w:r w:rsidRPr="00A60920">
              <w:t>—</w:t>
            </w:r>
          </w:p>
        </w:tc>
        <w:tc>
          <w:tcPr>
            <w:tcW w:w="1255" w:type="dxa"/>
            <w:vAlign w:val="center"/>
          </w:tcPr>
          <w:p w14:paraId="71153478" w14:textId="4A129CF7" w:rsidR="0067139E" w:rsidRPr="00A60920" w:rsidRDefault="0067139E" w:rsidP="006425F0">
            <w:pPr>
              <w:pStyle w:val="TableTextCentered"/>
            </w:pPr>
            <w:r w:rsidRPr="00A60920">
              <w:t>—</w:t>
            </w:r>
          </w:p>
        </w:tc>
        <w:tc>
          <w:tcPr>
            <w:tcW w:w="1255" w:type="dxa"/>
            <w:vAlign w:val="center"/>
          </w:tcPr>
          <w:p w14:paraId="558AE604" w14:textId="77777777" w:rsidR="0067139E" w:rsidRPr="00A60920" w:rsidRDefault="0067139E" w:rsidP="006425F0">
            <w:pPr>
              <w:pStyle w:val="TableTextCentered"/>
            </w:pPr>
            <w:r w:rsidRPr="00A60920">
              <w:t>2.1</w:t>
            </w:r>
          </w:p>
        </w:tc>
      </w:tr>
      <w:tr w:rsidR="0067139E" w:rsidRPr="00A60920" w14:paraId="68D4D6F4"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D25F4B6" w14:textId="752BC055" w:rsidR="0067139E" w:rsidRPr="00A60920" w:rsidRDefault="0067139E" w:rsidP="006425F0">
            <w:pPr>
              <w:pStyle w:val="TableText"/>
            </w:pPr>
            <w:r w:rsidRPr="00A60920">
              <w:rPr>
                <w:spacing w:val="-4"/>
              </w:rPr>
              <w:t xml:space="preserve">English </w:t>
            </w:r>
            <w:r w:rsidR="00DB5F5E" w:rsidRPr="00A60920">
              <w:rPr>
                <w:spacing w:val="-4"/>
              </w:rPr>
              <w:t>l</w:t>
            </w:r>
            <w:r w:rsidRPr="00A60920">
              <w:rPr>
                <w:spacing w:val="-4"/>
              </w:rPr>
              <w:t>earners</w:t>
            </w:r>
          </w:p>
        </w:tc>
        <w:tc>
          <w:tcPr>
            <w:tcW w:w="1254" w:type="dxa"/>
            <w:vAlign w:val="center"/>
          </w:tcPr>
          <w:p w14:paraId="7429CF31" w14:textId="77777777" w:rsidR="0067139E" w:rsidRPr="00A60920" w:rsidRDefault="0067139E" w:rsidP="006425F0">
            <w:pPr>
              <w:pStyle w:val="TableTextCentered"/>
            </w:pPr>
            <w:r w:rsidRPr="00A60920">
              <w:t>78</w:t>
            </w:r>
          </w:p>
        </w:tc>
        <w:tc>
          <w:tcPr>
            <w:tcW w:w="1255" w:type="dxa"/>
            <w:vAlign w:val="center"/>
          </w:tcPr>
          <w:p w14:paraId="02FE8C48" w14:textId="2FF2B3E4" w:rsidR="0067139E" w:rsidRPr="00A60920" w:rsidRDefault="0067139E" w:rsidP="006425F0">
            <w:pPr>
              <w:pStyle w:val="TableTextCentered"/>
            </w:pPr>
            <w:r w:rsidRPr="00A60920">
              <w:t>—</w:t>
            </w:r>
          </w:p>
        </w:tc>
        <w:tc>
          <w:tcPr>
            <w:tcW w:w="1254" w:type="dxa"/>
            <w:vAlign w:val="center"/>
          </w:tcPr>
          <w:p w14:paraId="7A5854D5" w14:textId="0CEBEE39" w:rsidR="0067139E" w:rsidRPr="00A60920" w:rsidRDefault="0067139E" w:rsidP="006425F0">
            <w:pPr>
              <w:pStyle w:val="TableTextCentered"/>
            </w:pPr>
            <w:r w:rsidRPr="00A60920">
              <w:t>—</w:t>
            </w:r>
          </w:p>
        </w:tc>
        <w:tc>
          <w:tcPr>
            <w:tcW w:w="1255" w:type="dxa"/>
            <w:vAlign w:val="center"/>
          </w:tcPr>
          <w:p w14:paraId="29BB75CE" w14:textId="521EC39E" w:rsidR="0067139E" w:rsidRPr="00A60920" w:rsidRDefault="0067139E" w:rsidP="006425F0">
            <w:pPr>
              <w:pStyle w:val="TableTextCentered"/>
            </w:pPr>
            <w:r w:rsidRPr="00A60920">
              <w:t>—</w:t>
            </w:r>
          </w:p>
        </w:tc>
        <w:tc>
          <w:tcPr>
            <w:tcW w:w="1255" w:type="dxa"/>
            <w:vAlign w:val="center"/>
          </w:tcPr>
          <w:p w14:paraId="17A32526" w14:textId="77777777" w:rsidR="0067139E" w:rsidRPr="00A60920" w:rsidRDefault="0067139E" w:rsidP="006425F0">
            <w:pPr>
              <w:pStyle w:val="TableTextCentered"/>
            </w:pPr>
            <w:r w:rsidRPr="00A60920">
              <w:t>1.4</w:t>
            </w:r>
          </w:p>
        </w:tc>
      </w:tr>
      <w:tr w:rsidR="0067139E" w:rsidRPr="00A60920" w14:paraId="745F5DD2" w14:textId="77777777" w:rsidTr="006425F0">
        <w:trPr>
          <w:jc w:val="center"/>
        </w:trPr>
        <w:tc>
          <w:tcPr>
            <w:tcW w:w="3052" w:type="dxa"/>
          </w:tcPr>
          <w:p w14:paraId="484738AA" w14:textId="78567852" w:rsidR="0067139E" w:rsidRPr="00A60920" w:rsidRDefault="0067139E" w:rsidP="006425F0">
            <w:pPr>
              <w:pStyle w:val="TableText"/>
            </w:pPr>
            <w:r w:rsidRPr="00A60920">
              <w:t>Students w</w:t>
            </w:r>
            <w:r w:rsidR="00762E7E" w:rsidRPr="00A60920">
              <w:t>/</w:t>
            </w:r>
            <w:r w:rsidRPr="00A60920">
              <w:t>disabilities</w:t>
            </w:r>
          </w:p>
        </w:tc>
        <w:tc>
          <w:tcPr>
            <w:tcW w:w="1254" w:type="dxa"/>
            <w:vAlign w:val="center"/>
          </w:tcPr>
          <w:p w14:paraId="6F55AC6B" w14:textId="77777777" w:rsidR="0067139E" w:rsidRPr="00A60920" w:rsidRDefault="0067139E" w:rsidP="006425F0">
            <w:pPr>
              <w:pStyle w:val="TableTextCentered"/>
            </w:pPr>
            <w:r w:rsidRPr="00A60920">
              <w:t>441</w:t>
            </w:r>
          </w:p>
        </w:tc>
        <w:tc>
          <w:tcPr>
            <w:tcW w:w="1255" w:type="dxa"/>
            <w:vAlign w:val="center"/>
          </w:tcPr>
          <w:p w14:paraId="44C47CD5" w14:textId="11B0EE42" w:rsidR="0067139E" w:rsidRPr="00A60920" w:rsidRDefault="0067139E" w:rsidP="006425F0">
            <w:pPr>
              <w:pStyle w:val="TableTextCentered"/>
            </w:pPr>
            <w:r w:rsidRPr="00A60920">
              <w:t>—</w:t>
            </w:r>
          </w:p>
        </w:tc>
        <w:tc>
          <w:tcPr>
            <w:tcW w:w="1254" w:type="dxa"/>
            <w:vAlign w:val="center"/>
          </w:tcPr>
          <w:p w14:paraId="40F5C9E0" w14:textId="77777777" w:rsidR="0067139E" w:rsidRPr="00A60920" w:rsidRDefault="0067139E" w:rsidP="006425F0">
            <w:pPr>
              <w:pStyle w:val="TableTextCentered"/>
            </w:pPr>
            <w:r w:rsidRPr="00A60920">
              <w:t>0.5</w:t>
            </w:r>
          </w:p>
        </w:tc>
        <w:tc>
          <w:tcPr>
            <w:tcW w:w="1255" w:type="dxa"/>
            <w:vAlign w:val="center"/>
          </w:tcPr>
          <w:p w14:paraId="304E6FB1" w14:textId="77777777" w:rsidR="0067139E" w:rsidRPr="00A60920" w:rsidRDefault="0067139E" w:rsidP="006425F0">
            <w:pPr>
              <w:pStyle w:val="TableTextCentered"/>
            </w:pPr>
            <w:r w:rsidRPr="00A60920">
              <w:t>1.6</w:t>
            </w:r>
          </w:p>
        </w:tc>
        <w:tc>
          <w:tcPr>
            <w:tcW w:w="1255" w:type="dxa"/>
            <w:vAlign w:val="center"/>
          </w:tcPr>
          <w:p w14:paraId="4C1FA08F" w14:textId="77777777" w:rsidR="0067139E" w:rsidRPr="00A60920" w:rsidRDefault="0067139E" w:rsidP="006425F0">
            <w:pPr>
              <w:pStyle w:val="TableTextCentered"/>
            </w:pPr>
            <w:r w:rsidRPr="00A60920">
              <w:t>2.4</w:t>
            </w:r>
          </w:p>
        </w:tc>
      </w:tr>
    </w:tbl>
    <w:p w14:paraId="3B7E2918" w14:textId="77777777" w:rsidR="0067139E" w:rsidRPr="00A60920" w:rsidRDefault="0067139E">
      <w:pPr>
        <w:spacing w:after="160" w:line="259" w:lineRule="auto"/>
        <w:rPr>
          <w:rFonts w:ascii="Franklin Gothic Book" w:hAnsi="Franklin Gothic Book"/>
          <w:sz w:val="20"/>
          <w:szCs w:val="20"/>
        </w:rPr>
      </w:pPr>
      <w:r w:rsidRPr="00A60920">
        <w:rPr>
          <w:rFonts w:ascii="Franklin Gothic Book" w:hAnsi="Franklin Gothic Book"/>
          <w:sz w:val="20"/>
          <w:szCs w:val="20"/>
        </w:rPr>
        <w:br w:type="page"/>
      </w:r>
    </w:p>
    <w:p w14:paraId="71FB4772" w14:textId="77777777" w:rsidR="0067139E" w:rsidRPr="00A60920" w:rsidRDefault="0067139E" w:rsidP="006425F0">
      <w:pPr>
        <w:pStyle w:val="TableTitle0"/>
      </w:pPr>
      <w:bookmarkStart w:id="313" w:name="_Toc204360958"/>
      <w:r w:rsidRPr="00A60920">
        <w:t>Table E19b. Concord-Carlisle: In-School Suspension Rates by Student Group, 2022-2024</w:t>
      </w:r>
      <w:bookmarkEnd w:id="313"/>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67139E" w:rsidRPr="00A60920" w14:paraId="304F85A7" w14:textId="77777777" w:rsidTr="006425F0">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FF0D66D" w14:textId="77777777" w:rsidR="0067139E" w:rsidRPr="00A60920" w:rsidRDefault="0067139E" w:rsidP="00B33948">
            <w:pPr>
              <w:spacing w:line="240" w:lineRule="auto"/>
              <w:jc w:val="center"/>
              <w:rPr>
                <w:rFonts w:ascii="Franklin Gothic Demi" w:hAnsi="Franklin Gothic Demi"/>
                <w:szCs w:val="20"/>
              </w:rPr>
            </w:pPr>
            <w:r w:rsidRPr="00A60920">
              <w:rPr>
                <w:rFonts w:ascii="Franklin Gothic Demi" w:hAnsi="Franklin Gothic Demi"/>
                <w:szCs w:val="20"/>
              </w:rPr>
              <w:t>Group</w:t>
            </w:r>
          </w:p>
        </w:tc>
        <w:tc>
          <w:tcPr>
            <w:tcW w:w="1254" w:type="dxa"/>
            <w:vAlign w:val="center"/>
          </w:tcPr>
          <w:p w14:paraId="655EF0BB" w14:textId="4BB1024A" w:rsidR="0067139E" w:rsidRPr="00A60920" w:rsidRDefault="0067139E" w:rsidP="00B33948">
            <w:pPr>
              <w:spacing w:line="240" w:lineRule="auto"/>
              <w:jc w:val="center"/>
              <w:rPr>
                <w:rFonts w:ascii="Franklin Gothic Demi" w:hAnsi="Franklin Gothic Demi"/>
                <w:szCs w:val="20"/>
              </w:rPr>
            </w:pPr>
            <w:r w:rsidRPr="00A60920">
              <w:rPr>
                <w:rFonts w:ascii="Franklin Gothic Demi" w:hAnsi="Franklin Gothic Demi"/>
                <w:szCs w:val="20"/>
              </w:rPr>
              <w:t># included (2024)</w:t>
            </w:r>
          </w:p>
        </w:tc>
        <w:tc>
          <w:tcPr>
            <w:tcW w:w="1255" w:type="dxa"/>
            <w:vAlign w:val="center"/>
          </w:tcPr>
          <w:p w14:paraId="06462DAC" w14:textId="77777777" w:rsidR="0067139E" w:rsidRPr="00A60920" w:rsidRDefault="0067139E" w:rsidP="00B33948">
            <w:pPr>
              <w:spacing w:line="240" w:lineRule="auto"/>
              <w:jc w:val="center"/>
              <w:rPr>
                <w:rFonts w:ascii="Franklin Gothic Demi" w:hAnsi="Franklin Gothic Demi"/>
                <w:szCs w:val="20"/>
              </w:rPr>
            </w:pPr>
            <w:r w:rsidRPr="00A60920">
              <w:rPr>
                <w:rFonts w:ascii="Franklin Gothic Demi" w:hAnsi="Franklin Gothic Demi"/>
                <w:szCs w:val="20"/>
              </w:rPr>
              <w:t>2022 (%)</w:t>
            </w:r>
          </w:p>
        </w:tc>
        <w:tc>
          <w:tcPr>
            <w:tcW w:w="1254" w:type="dxa"/>
            <w:vAlign w:val="center"/>
          </w:tcPr>
          <w:p w14:paraId="4D52DD00" w14:textId="77777777" w:rsidR="0067139E" w:rsidRPr="00A60920" w:rsidRDefault="0067139E" w:rsidP="00B33948">
            <w:pPr>
              <w:spacing w:line="240" w:lineRule="auto"/>
              <w:jc w:val="center"/>
              <w:rPr>
                <w:rFonts w:ascii="Franklin Gothic Demi" w:hAnsi="Franklin Gothic Demi"/>
                <w:szCs w:val="20"/>
              </w:rPr>
            </w:pPr>
            <w:r w:rsidRPr="00A60920">
              <w:rPr>
                <w:rFonts w:ascii="Franklin Gothic Demi" w:hAnsi="Franklin Gothic Demi"/>
                <w:szCs w:val="20"/>
              </w:rPr>
              <w:t>2023 (%)</w:t>
            </w:r>
          </w:p>
        </w:tc>
        <w:tc>
          <w:tcPr>
            <w:tcW w:w="1255" w:type="dxa"/>
            <w:vAlign w:val="center"/>
          </w:tcPr>
          <w:p w14:paraId="7EF527B5" w14:textId="77777777" w:rsidR="0067139E" w:rsidRPr="00A60920" w:rsidRDefault="0067139E" w:rsidP="00B33948">
            <w:pPr>
              <w:spacing w:line="240" w:lineRule="auto"/>
              <w:jc w:val="center"/>
              <w:rPr>
                <w:rFonts w:ascii="Franklin Gothic Demi" w:hAnsi="Franklin Gothic Demi"/>
                <w:szCs w:val="20"/>
              </w:rPr>
            </w:pPr>
            <w:r w:rsidRPr="00A60920">
              <w:rPr>
                <w:rFonts w:ascii="Franklin Gothic Demi" w:hAnsi="Franklin Gothic Demi"/>
                <w:szCs w:val="20"/>
              </w:rPr>
              <w:t>2024 (%)</w:t>
            </w:r>
          </w:p>
        </w:tc>
        <w:tc>
          <w:tcPr>
            <w:tcW w:w="1255" w:type="dxa"/>
            <w:vAlign w:val="center"/>
          </w:tcPr>
          <w:p w14:paraId="1E013B60" w14:textId="77777777" w:rsidR="0067139E" w:rsidRPr="00A60920" w:rsidRDefault="0067139E" w:rsidP="00B33948">
            <w:pPr>
              <w:spacing w:line="240" w:lineRule="auto"/>
              <w:jc w:val="center"/>
              <w:rPr>
                <w:rFonts w:ascii="Franklin Gothic Demi" w:hAnsi="Franklin Gothic Demi"/>
                <w:szCs w:val="20"/>
              </w:rPr>
            </w:pPr>
            <w:r w:rsidRPr="00A60920">
              <w:rPr>
                <w:rFonts w:ascii="Franklin Gothic Demi" w:hAnsi="Franklin Gothic Demi"/>
                <w:szCs w:val="20"/>
              </w:rPr>
              <w:t>State 2024 (%)</w:t>
            </w:r>
          </w:p>
        </w:tc>
      </w:tr>
      <w:tr w:rsidR="0067139E" w:rsidRPr="00A60920" w14:paraId="27C8BF0E"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5C71ED9" w14:textId="77777777"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z w:val="20"/>
                <w:szCs w:val="20"/>
              </w:rPr>
              <w:t>All</w:t>
            </w:r>
          </w:p>
        </w:tc>
        <w:tc>
          <w:tcPr>
            <w:tcW w:w="1254" w:type="dxa"/>
            <w:vAlign w:val="center"/>
          </w:tcPr>
          <w:p w14:paraId="72F75A19"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1,246</w:t>
            </w:r>
          </w:p>
        </w:tc>
        <w:tc>
          <w:tcPr>
            <w:tcW w:w="1255" w:type="dxa"/>
            <w:vAlign w:val="center"/>
          </w:tcPr>
          <w:p w14:paraId="1648673F"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0.2</w:t>
            </w:r>
          </w:p>
        </w:tc>
        <w:tc>
          <w:tcPr>
            <w:tcW w:w="1254" w:type="dxa"/>
            <w:vAlign w:val="center"/>
          </w:tcPr>
          <w:p w14:paraId="72ADA098" w14:textId="60B1AB95"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09F6D6B7"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0.2</w:t>
            </w:r>
          </w:p>
        </w:tc>
        <w:tc>
          <w:tcPr>
            <w:tcW w:w="1255" w:type="dxa"/>
            <w:vAlign w:val="center"/>
          </w:tcPr>
          <w:p w14:paraId="5D97E8BF"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1.4</w:t>
            </w:r>
          </w:p>
        </w:tc>
      </w:tr>
      <w:tr w:rsidR="0067139E" w:rsidRPr="00A60920" w14:paraId="77425664" w14:textId="77777777" w:rsidTr="006425F0">
        <w:trPr>
          <w:jc w:val="center"/>
        </w:trPr>
        <w:tc>
          <w:tcPr>
            <w:tcW w:w="3052" w:type="dxa"/>
          </w:tcPr>
          <w:p w14:paraId="5B56437E" w14:textId="77777777"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z w:val="20"/>
                <w:szCs w:val="20"/>
              </w:rPr>
              <w:t>African American/Black</w:t>
            </w:r>
          </w:p>
        </w:tc>
        <w:tc>
          <w:tcPr>
            <w:tcW w:w="1254" w:type="dxa"/>
            <w:vAlign w:val="center"/>
          </w:tcPr>
          <w:p w14:paraId="17681696"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48</w:t>
            </w:r>
          </w:p>
        </w:tc>
        <w:tc>
          <w:tcPr>
            <w:tcW w:w="1255" w:type="dxa"/>
            <w:vAlign w:val="center"/>
          </w:tcPr>
          <w:p w14:paraId="0F373BDB" w14:textId="1B105B6F"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54FFFF59" w14:textId="5D905ECE"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7BF3DB69" w14:textId="0691E87F"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5535426E"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2.1</w:t>
            </w:r>
          </w:p>
        </w:tc>
      </w:tr>
      <w:tr w:rsidR="0067139E" w:rsidRPr="00A60920" w14:paraId="20F75D29"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6F931C4" w14:textId="77777777"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z w:val="20"/>
                <w:szCs w:val="20"/>
              </w:rPr>
              <w:t>Asian</w:t>
            </w:r>
          </w:p>
        </w:tc>
        <w:tc>
          <w:tcPr>
            <w:tcW w:w="1254" w:type="dxa"/>
            <w:vAlign w:val="center"/>
          </w:tcPr>
          <w:p w14:paraId="60F6F45B"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108</w:t>
            </w:r>
          </w:p>
        </w:tc>
        <w:tc>
          <w:tcPr>
            <w:tcW w:w="1255" w:type="dxa"/>
            <w:vAlign w:val="center"/>
          </w:tcPr>
          <w:p w14:paraId="7D09442F" w14:textId="2690F394"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6789CC50" w14:textId="21DD4B63"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2C70020A" w14:textId="41A1C78B"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600AFF77"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0.3</w:t>
            </w:r>
          </w:p>
        </w:tc>
      </w:tr>
      <w:tr w:rsidR="0067139E" w:rsidRPr="00A60920" w14:paraId="309D6F81" w14:textId="77777777" w:rsidTr="006425F0">
        <w:trPr>
          <w:jc w:val="center"/>
        </w:trPr>
        <w:tc>
          <w:tcPr>
            <w:tcW w:w="3052" w:type="dxa"/>
          </w:tcPr>
          <w:p w14:paraId="4CBDBB12" w14:textId="77777777"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z w:val="20"/>
                <w:szCs w:val="20"/>
              </w:rPr>
              <w:t>Hispanic/Latino</w:t>
            </w:r>
          </w:p>
        </w:tc>
        <w:tc>
          <w:tcPr>
            <w:tcW w:w="1254" w:type="dxa"/>
            <w:vAlign w:val="center"/>
          </w:tcPr>
          <w:p w14:paraId="25BE7ED4"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80</w:t>
            </w:r>
          </w:p>
        </w:tc>
        <w:tc>
          <w:tcPr>
            <w:tcW w:w="1255" w:type="dxa"/>
            <w:vAlign w:val="center"/>
          </w:tcPr>
          <w:p w14:paraId="181443F7" w14:textId="7670EA46"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5C801001" w14:textId="64D863E8"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37F2D5D3" w14:textId="5C7DAB73"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7A01C2DC"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1.9</w:t>
            </w:r>
          </w:p>
        </w:tc>
      </w:tr>
      <w:tr w:rsidR="0067139E" w:rsidRPr="00A60920" w14:paraId="5D3A15EC"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2CB6BD3" w14:textId="77777777"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cstheme="minorHAnsi"/>
                <w:sz w:val="20"/>
                <w:szCs w:val="20"/>
              </w:rPr>
              <w:t>Multi-Race, non-Hispanic/Latino</w:t>
            </w:r>
          </w:p>
        </w:tc>
        <w:tc>
          <w:tcPr>
            <w:tcW w:w="1254" w:type="dxa"/>
            <w:vAlign w:val="center"/>
          </w:tcPr>
          <w:p w14:paraId="70F44DD3"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94</w:t>
            </w:r>
          </w:p>
        </w:tc>
        <w:tc>
          <w:tcPr>
            <w:tcW w:w="1255" w:type="dxa"/>
            <w:vAlign w:val="center"/>
          </w:tcPr>
          <w:p w14:paraId="675A7F20" w14:textId="5C273165"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15CBE8FC" w14:textId="669EC8A1"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4AB5D6C6" w14:textId="7483B9A1"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3CFD51DB"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1.6</w:t>
            </w:r>
          </w:p>
        </w:tc>
      </w:tr>
      <w:tr w:rsidR="0067139E" w:rsidRPr="00A60920" w14:paraId="4CA8D5AF" w14:textId="77777777" w:rsidTr="006425F0">
        <w:trPr>
          <w:jc w:val="center"/>
        </w:trPr>
        <w:tc>
          <w:tcPr>
            <w:tcW w:w="3052" w:type="dxa"/>
          </w:tcPr>
          <w:p w14:paraId="1867F6FF" w14:textId="77777777"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z w:val="20"/>
                <w:szCs w:val="20"/>
              </w:rPr>
              <w:t>Native American</w:t>
            </w:r>
          </w:p>
        </w:tc>
        <w:tc>
          <w:tcPr>
            <w:tcW w:w="1254" w:type="dxa"/>
            <w:vAlign w:val="center"/>
          </w:tcPr>
          <w:p w14:paraId="677B5C91"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w:t>
            </w:r>
          </w:p>
        </w:tc>
        <w:tc>
          <w:tcPr>
            <w:tcW w:w="1255" w:type="dxa"/>
            <w:vAlign w:val="center"/>
          </w:tcPr>
          <w:p w14:paraId="029B0EE8" w14:textId="7C7539F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119780CC" w14:textId="383DA8E6"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7C34D385" w14:textId="3085563F"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11A39C1E"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1.8</w:t>
            </w:r>
          </w:p>
        </w:tc>
      </w:tr>
      <w:tr w:rsidR="0067139E" w:rsidRPr="00A60920" w14:paraId="4D4FB033"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41A698D" w14:textId="77777777" w:rsidR="0067139E" w:rsidRPr="00A60920" w:rsidRDefault="0067139E" w:rsidP="00B33948">
            <w:pPr>
              <w:spacing w:line="240" w:lineRule="auto"/>
              <w:rPr>
                <w:rFonts w:ascii="Franklin Gothic Book" w:hAnsi="Franklin Gothic Book"/>
                <w:sz w:val="20"/>
                <w:szCs w:val="20"/>
              </w:rPr>
            </w:pPr>
            <w:r w:rsidRPr="00A60920">
              <w:rPr>
                <w:rFonts w:ascii="Franklin Gothic Book" w:eastAsia="Times New Roman" w:hAnsi="Franklin Gothic Book"/>
                <w:spacing w:val="-4"/>
                <w:sz w:val="20"/>
                <w:szCs w:val="20"/>
              </w:rPr>
              <w:t>Native Hawaiian, Pacific Islander</w:t>
            </w:r>
          </w:p>
        </w:tc>
        <w:tc>
          <w:tcPr>
            <w:tcW w:w="1254" w:type="dxa"/>
            <w:vAlign w:val="center"/>
          </w:tcPr>
          <w:p w14:paraId="04500AF0"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2</w:t>
            </w:r>
          </w:p>
        </w:tc>
        <w:tc>
          <w:tcPr>
            <w:tcW w:w="1255" w:type="dxa"/>
            <w:vAlign w:val="center"/>
          </w:tcPr>
          <w:p w14:paraId="0DC03BF5" w14:textId="064A8ECC"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22C8E445" w14:textId="7554EEC4"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0FEA02BC" w14:textId="5658BA0E"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1F77ADB5"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1.9</w:t>
            </w:r>
          </w:p>
        </w:tc>
      </w:tr>
      <w:tr w:rsidR="0067139E" w:rsidRPr="00A60920" w14:paraId="625E5051" w14:textId="77777777" w:rsidTr="006425F0">
        <w:trPr>
          <w:jc w:val="center"/>
        </w:trPr>
        <w:tc>
          <w:tcPr>
            <w:tcW w:w="3052" w:type="dxa"/>
          </w:tcPr>
          <w:p w14:paraId="05277E41" w14:textId="77777777"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z w:val="20"/>
                <w:szCs w:val="20"/>
              </w:rPr>
              <w:t>White</w:t>
            </w:r>
          </w:p>
        </w:tc>
        <w:tc>
          <w:tcPr>
            <w:tcW w:w="1254" w:type="dxa"/>
            <w:vAlign w:val="center"/>
          </w:tcPr>
          <w:p w14:paraId="57234267"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913</w:t>
            </w:r>
          </w:p>
        </w:tc>
        <w:tc>
          <w:tcPr>
            <w:tcW w:w="1255" w:type="dxa"/>
            <w:vAlign w:val="center"/>
          </w:tcPr>
          <w:p w14:paraId="7EB74B7F" w14:textId="24E697CF"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58D83E6C" w14:textId="3D5AA92E"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7ADF95AA"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0.1</w:t>
            </w:r>
          </w:p>
        </w:tc>
        <w:tc>
          <w:tcPr>
            <w:tcW w:w="1255" w:type="dxa"/>
            <w:vAlign w:val="center"/>
          </w:tcPr>
          <w:p w14:paraId="6E7D9231"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1.1</w:t>
            </w:r>
          </w:p>
        </w:tc>
      </w:tr>
      <w:tr w:rsidR="0067139E" w:rsidRPr="00A60920" w14:paraId="7E0DDCC9"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73C30A1" w14:textId="37F2FF19"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z w:val="20"/>
                <w:szCs w:val="20"/>
              </w:rPr>
              <w:t xml:space="preserve">High </w:t>
            </w:r>
            <w:r w:rsidR="0034117D" w:rsidRPr="00A60920">
              <w:rPr>
                <w:rFonts w:ascii="Franklin Gothic Book" w:hAnsi="Franklin Gothic Book"/>
                <w:sz w:val="20"/>
                <w:szCs w:val="20"/>
              </w:rPr>
              <w:t>n</w:t>
            </w:r>
            <w:r w:rsidRPr="00A60920">
              <w:rPr>
                <w:rFonts w:ascii="Franklin Gothic Book" w:hAnsi="Franklin Gothic Book"/>
                <w:sz w:val="20"/>
                <w:szCs w:val="20"/>
              </w:rPr>
              <w:t>eeds</w:t>
            </w:r>
          </w:p>
        </w:tc>
        <w:tc>
          <w:tcPr>
            <w:tcW w:w="1254" w:type="dxa"/>
            <w:vAlign w:val="center"/>
          </w:tcPr>
          <w:p w14:paraId="3B227E55"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312</w:t>
            </w:r>
          </w:p>
        </w:tc>
        <w:tc>
          <w:tcPr>
            <w:tcW w:w="1255" w:type="dxa"/>
            <w:vAlign w:val="center"/>
          </w:tcPr>
          <w:p w14:paraId="355567A9" w14:textId="10FCEF54"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28767DA3" w14:textId="5276302C"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64BE9561"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0.6</w:t>
            </w:r>
          </w:p>
        </w:tc>
        <w:tc>
          <w:tcPr>
            <w:tcW w:w="1255" w:type="dxa"/>
            <w:vAlign w:val="center"/>
          </w:tcPr>
          <w:p w14:paraId="7E7588CB"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1.9</w:t>
            </w:r>
          </w:p>
        </w:tc>
      </w:tr>
      <w:tr w:rsidR="0067139E" w:rsidRPr="00A60920" w14:paraId="3D501CB2" w14:textId="77777777" w:rsidTr="006425F0">
        <w:trPr>
          <w:jc w:val="center"/>
        </w:trPr>
        <w:tc>
          <w:tcPr>
            <w:tcW w:w="3052" w:type="dxa"/>
          </w:tcPr>
          <w:p w14:paraId="74DC13C3" w14:textId="77777777"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z w:val="20"/>
                <w:szCs w:val="20"/>
              </w:rPr>
              <w:t>Low income</w:t>
            </w:r>
          </w:p>
        </w:tc>
        <w:tc>
          <w:tcPr>
            <w:tcW w:w="1254" w:type="dxa"/>
            <w:vAlign w:val="center"/>
          </w:tcPr>
          <w:p w14:paraId="39EF0CB6"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114</w:t>
            </w:r>
          </w:p>
        </w:tc>
        <w:tc>
          <w:tcPr>
            <w:tcW w:w="1255" w:type="dxa"/>
            <w:vAlign w:val="center"/>
          </w:tcPr>
          <w:p w14:paraId="22C7791C" w14:textId="1B22ECD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597DFC97" w14:textId="25E4BA51"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51500964" w14:textId="52CC7078"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068527AF"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2.1</w:t>
            </w:r>
          </w:p>
        </w:tc>
      </w:tr>
      <w:tr w:rsidR="0067139E" w:rsidRPr="00A60920" w14:paraId="20AB0724"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569B460" w14:textId="7D0270D3"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pacing w:val="-4"/>
                <w:sz w:val="20"/>
                <w:szCs w:val="20"/>
              </w:rPr>
              <w:t xml:space="preserve">English </w:t>
            </w:r>
            <w:r w:rsidR="0034117D" w:rsidRPr="00A60920">
              <w:rPr>
                <w:rFonts w:ascii="Franklin Gothic Book" w:hAnsi="Franklin Gothic Book"/>
                <w:spacing w:val="-4"/>
                <w:sz w:val="20"/>
                <w:szCs w:val="20"/>
              </w:rPr>
              <w:t>l</w:t>
            </w:r>
            <w:r w:rsidRPr="00A60920">
              <w:rPr>
                <w:rFonts w:ascii="Franklin Gothic Book" w:hAnsi="Franklin Gothic Book"/>
                <w:spacing w:val="-4"/>
                <w:sz w:val="20"/>
                <w:szCs w:val="20"/>
              </w:rPr>
              <w:t>earners</w:t>
            </w:r>
          </w:p>
        </w:tc>
        <w:tc>
          <w:tcPr>
            <w:tcW w:w="1254" w:type="dxa"/>
            <w:vAlign w:val="center"/>
          </w:tcPr>
          <w:p w14:paraId="0339AD4E"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10</w:t>
            </w:r>
          </w:p>
        </w:tc>
        <w:tc>
          <w:tcPr>
            <w:tcW w:w="1255" w:type="dxa"/>
            <w:vAlign w:val="center"/>
          </w:tcPr>
          <w:p w14:paraId="56BA486D" w14:textId="0AE63C35"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43795531" w14:textId="3DA0649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20C6103F" w14:textId="4D3FDC8E"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6969F363"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1.4</w:t>
            </w:r>
          </w:p>
        </w:tc>
      </w:tr>
      <w:tr w:rsidR="0067139E" w:rsidRPr="00A60920" w14:paraId="08BFA96F" w14:textId="77777777" w:rsidTr="006425F0">
        <w:trPr>
          <w:jc w:val="center"/>
        </w:trPr>
        <w:tc>
          <w:tcPr>
            <w:tcW w:w="3052" w:type="dxa"/>
          </w:tcPr>
          <w:p w14:paraId="5C3DB250" w14:textId="11D66428" w:rsidR="0067139E" w:rsidRPr="00A60920" w:rsidRDefault="0067139E" w:rsidP="00B33948">
            <w:pPr>
              <w:spacing w:line="240" w:lineRule="auto"/>
              <w:rPr>
                <w:rFonts w:ascii="Franklin Gothic Book" w:hAnsi="Franklin Gothic Book"/>
                <w:sz w:val="20"/>
                <w:szCs w:val="20"/>
              </w:rPr>
            </w:pPr>
            <w:r w:rsidRPr="00A60920">
              <w:rPr>
                <w:rFonts w:ascii="Franklin Gothic Book" w:hAnsi="Franklin Gothic Book"/>
                <w:sz w:val="20"/>
                <w:szCs w:val="20"/>
              </w:rPr>
              <w:t>Students w</w:t>
            </w:r>
            <w:r w:rsidR="00762E7E" w:rsidRPr="00A60920">
              <w:rPr>
                <w:rFonts w:ascii="Franklin Gothic Book" w:hAnsi="Franklin Gothic Book"/>
                <w:sz w:val="20"/>
                <w:szCs w:val="20"/>
              </w:rPr>
              <w:t>/</w:t>
            </w:r>
            <w:r w:rsidRPr="00A60920">
              <w:rPr>
                <w:rFonts w:ascii="Franklin Gothic Book" w:hAnsi="Franklin Gothic Book"/>
                <w:sz w:val="20"/>
                <w:szCs w:val="20"/>
              </w:rPr>
              <w:t>disabilities</w:t>
            </w:r>
          </w:p>
        </w:tc>
        <w:tc>
          <w:tcPr>
            <w:tcW w:w="1254" w:type="dxa"/>
            <w:vAlign w:val="center"/>
          </w:tcPr>
          <w:p w14:paraId="45EE96C8"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239</w:t>
            </w:r>
          </w:p>
        </w:tc>
        <w:tc>
          <w:tcPr>
            <w:tcW w:w="1255" w:type="dxa"/>
            <w:vAlign w:val="center"/>
          </w:tcPr>
          <w:p w14:paraId="6D1B49D3" w14:textId="7A37C66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4" w:type="dxa"/>
            <w:vAlign w:val="center"/>
          </w:tcPr>
          <w:p w14:paraId="4AEC1551" w14:textId="48C34A9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w:t>
            </w:r>
          </w:p>
        </w:tc>
        <w:tc>
          <w:tcPr>
            <w:tcW w:w="1255" w:type="dxa"/>
            <w:vAlign w:val="center"/>
          </w:tcPr>
          <w:p w14:paraId="5DFAB365"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0.4</w:t>
            </w:r>
          </w:p>
        </w:tc>
        <w:tc>
          <w:tcPr>
            <w:tcW w:w="1255" w:type="dxa"/>
            <w:vAlign w:val="center"/>
          </w:tcPr>
          <w:p w14:paraId="75C103E7" w14:textId="77777777" w:rsidR="0067139E" w:rsidRPr="00A60920" w:rsidRDefault="0067139E" w:rsidP="00B33948">
            <w:pPr>
              <w:spacing w:line="240" w:lineRule="auto"/>
              <w:jc w:val="center"/>
              <w:rPr>
                <w:rFonts w:ascii="Franklin Gothic Book" w:hAnsi="Franklin Gothic Book"/>
                <w:szCs w:val="20"/>
              </w:rPr>
            </w:pPr>
            <w:r w:rsidRPr="00A60920">
              <w:rPr>
                <w:rFonts w:ascii="Franklin Gothic Book" w:hAnsi="Franklin Gothic Book"/>
                <w:szCs w:val="20"/>
              </w:rPr>
              <w:t>2.4</w:t>
            </w:r>
          </w:p>
        </w:tc>
      </w:tr>
    </w:tbl>
    <w:p w14:paraId="3BD3CC2F" w14:textId="77777777" w:rsidR="0067139E" w:rsidRPr="00A60920" w:rsidRDefault="0067139E" w:rsidP="00B33948">
      <w:pPr>
        <w:spacing w:line="240" w:lineRule="auto"/>
        <w:rPr>
          <w:rFonts w:ascii="Franklin Gothic Book" w:hAnsi="Franklin Gothic Book"/>
          <w:sz w:val="20"/>
          <w:szCs w:val="20"/>
        </w:rPr>
      </w:pPr>
    </w:p>
    <w:p w14:paraId="474CFE24" w14:textId="77777777" w:rsidR="0067139E" w:rsidRPr="00A60920" w:rsidRDefault="0067139E" w:rsidP="00B33948">
      <w:pPr>
        <w:pStyle w:val="TableTitle0"/>
        <w:spacing w:before="0" w:after="0"/>
      </w:pPr>
      <w:bookmarkStart w:id="314" w:name="_Toc204360959"/>
      <w:r w:rsidRPr="00A60920">
        <w:t>Table E20a. Concord: Out-of-School Suspension Rates by Student Group, 2022-2024</w:t>
      </w:r>
      <w:bookmarkEnd w:id="314"/>
    </w:p>
    <w:tbl>
      <w:tblPr>
        <w:tblStyle w:val="MSVTable1"/>
        <w:tblW w:w="0" w:type="auto"/>
        <w:jc w:val="center"/>
        <w:tblLook w:val="04A0" w:firstRow="1" w:lastRow="0" w:firstColumn="1" w:lastColumn="0" w:noHBand="0" w:noVBand="1"/>
      </w:tblPr>
      <w:tblGrid>
        <w:gridCol w:w="2869"/>
        <w:gridCol w:w="1893"/>
        <w:gridCol w:w="1053"/>
        <w:gridCol w:w="1176"/>
        <w:gridCol w:w="1176"/>
        <w:gridCol w:w="1177"/>
      </w:tblGrid>
      <w:tr w:rsidR="0067139E" w:rsidRPr="00A60920" w14:paraId="0F91C8BA" w14:textId="77777777" w:rsidTr="006425F0">
        <w:trPr>
          <w:cnfStyle w:val="100000000000" w:firstRow="1" w:lastRow="0" w:firstColumn="0" w:lastColumn="0" w:oddVBand="0" w:evenVBand="0" w:oddHBand="0" w:evenHBand="0" w:firstRowFirstColumn="0" w:firstRowLastColumn="0" w:lastRowFirstColumn="0" w:lastRowLastColumn="0"/>
          <w:jc w:val="center"/>
        </w:trPr>
        <w:tc>
          <w:tcPr>
            <w:tcW w:w="2869" w:type="dxa"/>
            <w:vAlign w:val="bottom"/>
          </w:tcPr>
          <w:p w14:paraId="6FBE8776" w14:textId="77777777" w:rsidR="0067139E" w:rsidRPr="00A60920" w:rsidRDefault="0067139E" w:rsidP="006425F0">
            <w:pPr>
              <w:pStyle w:val="TableColHeadingCenter"/>
            </w:pPr>
            <w:r w:rsidRPr="00A60920">
              <w:t>Group</w:t>
            </w:r>
          </w:p>
        </w:tc>
        <w:tc>
          <w:tcPr>
            <w:tcW w:w="1893" w:type="dxa"/>
            <w:vAlign w:val="bottom"/>
          </w:tcPr>
          <w:p w14:paraId="7B5FB8A4" w14:textId="07114F5C" w:rsidR="0067139E" w:rsidRPr="00A60920" w:rsidRDefault="0067139E" w:rsidP="006425F0">
            <w:pPr>
              <w:pStyle w:val="TableColHeadingCenter"/>
            </w:pPr>
            <w:r w:rsidRPr="00A60920">
              <w:t># included (2024)</w:t>
            </w:r>
          </w:p>
        </w:tc>
        <w:tc>
          <w:tcPr>
            <w:tcW w:w="1053" w:type="dxa"/>
            <w:vAlign w:val="bottom"/>
          </w:tcPr>
          <w:p w14:paraId="223B78AC" w14:textId="77777777" w:rsidR="0067139E" w:rsidRPr="00A60920" w:rsidRDefault="0067139E" w:rsidP="006425F0">
            <w:pPr>
              <w:pStyle w:val="TableColHeadingCenter"/>
            </w:pPr>
            <w:r w:rsidRPr="00A60920">
              <w:t>2022 (%)</w:t>
            </w:r>
          </w:p>
        </w:tc>
        <w:tc>
          <w:tcPr>
            <w:tcW w:w="1176" w:type="dxa"/>
            <w:vAlign w:val="bottom"/>
          </w:tcPr>
          <w:p w14:paraId="5E911328" w14:textId="77777777" w:rsidR="0067139E" w:rsidRPr="00A60920" w:rsidRDefault="0067139E" w:rsidP="006425F0">
            <w:pPr>
              <w:pStyle w:val="TableColHeadingCenter"/>
            </w:pPr>
            <w:r w:rsidRPr="00A60920">
              <w:t>2023 (%)</w:t>
            </w:r>
          </w:p>
        </w:tc>
        <w:tc>
          <w:tcPr>
            <w:tcW w:w="1176" w:type="dxa"/>
            <w:vAlign w:val="bottom"/>
          </w:tcPr>
          <w:p w14:paraId="7E98D9F7" w14:textId="77777777" w:rsidR="0067139E" w:rsidRPr="00A60920" w:rsidRDefault="0067139E" w:rsidP="006425F0">
            <w:pPr>
              <w:pStyle w:val="TableColHeadingCenter"/>
            </w:pPr>
            <w:r w:rsidRPr="00A60920">
              <w:t>2024 (%)</w:t>
            </w:r>
          </w:p>
        </w:tc>
        <w:tc>
          <w:tcPr>
            <w:tcW w:w="1177" w:type="dxa"/>
            <w:vAlign w:val="bottom"/>
          </w:tcPr>
          <w:p w14:paraId="48EEE346" w14:textId="77777777" w:rsidR="0067139E" w:rsidRPr="00A60920" w:rsidRDefault="0067139E" w:rsidP="006425F0">
            <w:pPr>
              <w:pStyle w:val="TableColHeadingCenter"/>
            </w:pPr>
            <w:r w:rsidRPr="00A60920">
              <w:t>State 2024 (%)</w:t>
            </w:r>
          </w:p>
        </w:tc>
      </w:tr>
      <w:tr w:rsidR="0067139E" w:rsidRPr="00A60920" w14:paraId="1C8567C2"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2869" w:type="dxa"/>
          </w:tcPr>
          <w:p w14:paraId="66CE484E" w14:textId="77777777" w:rsidR="0067139E" w:rsidRPr="00A60920" w:rsidRDefault="0067139E" w:rsidP="006425F0">
            <w:pPr>
              <w:pStyle w:val="TableText"/>
            </w:pPr>
            <w:r w:rsidRPr="00A60920">
              <w:t>All</w:t>
            </w:r>
          </w:p>
        </w:tc>
        <w:tc>
          <w:tcPr>
            <w:tcW w:w="1893" w:type="dxa"/>
            <w:vAlign w:val="center"/>
          </w:tcPr>
          <w:p w14:paraId="12B8D625" w14:textId="77777777" w:rsidR="0067139E" w:rsidRPr="00A60920" w:rsidRDefault="0067139E" w:rsidP="006425F0">
            <w:pPr>
              <w:pStyle w:val="TableTextCentered"/>
            </w:pPr>
            <w:r w:rsidRPr="00A60920">
              <w:t>2,014</w:t>
            </w:r>
          </w:p>
        </w:tc>
        <w:tc>
          <w:tcPr>
            <w:tcW w:w="1053" w:type="dxa"/>
            <w:vAlign w:val="center"/>
          </w:tcPr>
          <w:p w14:paraId="57FBFBF1" w14:textId="77777777" w:rsidR="0067139E" w:rsidRPr="00A60920" w:rsidRDefault="0067139E" w:rsidP="006425F0">
            <w:pPr>
              <w:pStyle w:val="TableTextCentered"/>
            </w:pPr>
            <w:r w:rsidRPr="00A60920">
              <w:t>0.2</w:t>
            </w:r>
          </w:p>
        </w:tc>
        <w:tc>
          <w:tcPr>
            <w:tcW w:w="1176" w:type="dxa"/>
            <w:vAlign w:val="center"/>
          </w:tcPr>
          <w:p w14:paraId="78FD36B9" w14:textId="77777777" w:rsidR="0067139E" w:rsidRPr="00A60920" w:rsidRDefault="0067139E" w:rsidP="006425F0">
            <w:pPr>
              <w:pStyle w:val="TableTextCentered"/>
            </w:pPr>
            <w:r w:rsidRPr="00A60920">
              <w:t>0.4</w:t>
            </w:r>
          </w:p>
        </w:tc>
        <w:tc>
          <w:tcPr>
            <w:tcW w:w="1176" w:type="dxa"/>
            <w:vAlign w:val="center"/>
          </w:tcPr>
          <w:p w14:paraId="25293FCF" w14:textId="77777777" w:rsidR="0067139E" w:rsidRPr="00A60920" w:rsidRDefault="0067139E" w:rsidP="006425F0">
            <w:pPr>
              <w:pStyle w:val="TableTextCentered"/>
            </w:pPr>
            <w:r w:rsidRPr="00A60920">
              <w:t>0.4</w:t>
            </w:r>
          </w:p>
        </w:tc>
        <w:tc>
          <w:tcPr>
            <w:tcW w:w="1177" w:type="dxa"/>
            <w:vAlign w:val="center"/>
          </w:tcPr>
          <w:p w14:paraId="3A81B18E" w14:textId="77777777" w:rsidR="0067139E" w:rsidRPr="00A60920" w:rsidRDefault="0067139E" w:rsidP="006425F0">
            <w:pPr>
              <w:pStyle w:val="TableTextCentered"/>
            </w:pPr>
            <w:r w:rsidRPr="00A60920">
              <w:t>2.4</w:t>
            </w:r>
          </w:p>
        </w:tc>
      </w:tr>
      <w:tr w:rsidR="0067139E" w:rsidRPr="00A60920" w14:paraId="744F1164" w14:textId="77777777" w:rsidTr="006425F0">
        <w:trPr>
          <w:jc w:val="center"/>
        </w:trPr>
        <w:tc>
          <w:tcPr>
            <w:tcW w:w="2869" w:type="dxa"/>
          </w:tcPr>
          <w:p w14:paraId="44EA48C8" w14:textId="77777777" w:rsidR="0067139E" w:rsidRPr="00A60920" w:rsidRDefault="0067139E" w:rsidP="006425F0">
            <w:pPr>
              <w:pStyle w:val="TableText"/>
            </w:pPr>
            <w:r w:rsidRPr="00A60920">
              <w:t>African American/Black</w:t>
            </w:r>
          </w:p>
        </w:tc>
        <w:tc>
          <w:tcPr>
            <w:tcW w:w="1893" w:type="dxa"/>
            <w:vAlign w:val="center"/>
          </w:tcPr>
          <w:p w14:paraId="6AF6E92F" w14:textId="77777777" w:rsidR="0067139E" w:rsidRPr="00A60920" w:rsidRDefault="0067139E" w:rsidP="006425F0">
            <w:pPr>
              <w:pStyle w:val="TableTextCentered"/>
            </w:pPr>
            <w:r w:rsidRPr="00A60920">
              <w:t>101</w:t>
            </w:r>
          </w:p>
        </w:tc>
        <w:tc>
          <w:tcPr>
            <w:tcW w:w="1053" w:type="dxa"/>
            <w:vAlign w:val="center"/>
          </w:tcPr>
          <w:p w14:paraId="1D5CA9AF" w14:textId="3E1E415B" w:rsidR="0067139E" w:rsidRPr="00A60920" w:rsidRDefault="0067139E" w:rsidP="006425F0">
            <w:pPr>
              <w:pStyle w:val="TableTextCentered"/>
            </w:pPr>
            <w:r w:rsidRPr="00A60920">
              <w:t>—</w:t>
            </w:r>
          </w:p>
        </w:tc>
        <w:tc>
          <w:tcPr>
            <w:tcW w:w="1176" w:type="dxa"/>
            <w:vAlign w:val="center"/>
          </w:tcPr>
          <w:p w14:paraId="06E670ED" w14:textId="29BE1E18" w:rsidR="0067139E" w:rsidRPr="00A60920" w:rsidRDefault="0067139E" w:rsidP="006425F0">
            <w:pPr>
              <w:pStyle w:val="TableTextCentered"/>
            </w:pPr>
            <w:r w:rsidRPr="00A60920">
              <w:t>—</w:t>
            </w:r>
          </w:p>
        </w:tc>
        <w:tc>
          <w:tcPr>
            <w:tcW w:w="1176" w:type="dxa"/>
            <w:vAlign w:val="center"/>
          </w:tcPr>
          <w:p w14:paraId="5186D91D" w14:textId="7D9556FB" w:rsidR="0067139E" w:rsidRPr="00A60920" w:rsidRDefault="0067139E" w:rsidP="006425F0">
            <w:pPr>
              <w:pStyle w:val="TableTextCentered"/>
            </w:pPr>
            <w:r w:rsidRPr="00A60920">
              <w:t>—</w:t>
            </w:r>
          </w:p>
        </w:tc>
        <w:tc>
          <w:tcPr>
            <w:tcW w:w="1177" w:type="dxa"/>
            <w:vAlign w:val="center"/>
          </w:tcPr>
          <w:p w14:paraId="3D43FD09" w14:textId="77777777" w:rsidR="0067139E" w:rsidRPr="00A60920" w:rsidRDefault="0067139E" w:rsidP="006425F0">
            <w:pPr>
              <w:pStyle w:val="TableTextCentered"/>
            </w:pPr>
            <w:r w:rsidRPr="00A60920">
              <w:t>4.6</w:t>
            </w:r>
          </w:p>
        </w:tc>
      </w:tr>
      <w:tr w:rsidR="0067139E" w:rsidRPr="00A60920" w14:paraId="39576B16"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2869" w:type="dxa"/>
          </w:tcPr>
          <w:p w14:paraId="185B2257" w14:textId="77777777" w:rsidR="0067139E" w:rsidRPr="00A60920" w:rsidRDefault="0067139E" w:rsidP="006425F0">
            <w:pPr>
              <w:pStyle w:val="TableText"/>
            </w:pPr>
            <w:r w:rsidRPr="00A60920">
              <w:t>Asian</w:t>
            </w:r>
          </w:p>
        </w:tc>
        <w:tc>
          <w:tcPr>
            <w:tcW w:w="1893" w:type="dxa"/>
            <w:vAlign w:val="center"/>
          </w:tcPr>
          <w:p w14:paraId="7B412491" w14:textId="77777777" w:rsidR="0067139E" w:rsidRPr="00A60920" w:rsidRDefault="0067139E" w:rsidP="006425F0">
            <w:pPr>
              <w:pStyle w:val="TableTextCentered"/>
            </w:pPr>
            <w:r w:rsidRPr="00A60920">
              <w:t>157</w:t>
            </w:r>
          </w:p>
        </w:tc>
        <w:tc>
          <w:tcPr>
            <w:tcW w:w="1053" w:type="dxa"/>
            <w:vAlign w:val="center"/>
          </w:tcPr>
          <w:p w14:paraId="0D24BB07" w14:textId="6536DA56" w:rsidR="0067139E" w:rsidRPr="00A60920" w:rsidRDefault="0067139E" w:rsidP="006425F0">
            <w:pPr>
              <w:pStyle w:val="TableTextCentered"/>
            </w:pPr>
            <w:r w:rsidRPr="00A60920">
              <w:t>—</w:t>
            </w:r>
          </w:p>
        </w:tc>
        <w:tc>
          <w:tcPr>
            <w:tcW w:w="1176" w:type="dxa"/>
            <w:vAlign w:val="center"/>
          </w:tcPr>
          <w:p w14:paraId="5527A1D5" w14:textId="0462F887" w:rsidR="0067139E" w:rsidRPr="00A60920" w:rsidRDefault="0067139E" w:rsidP="006425F0">
            <w:pPr>
              <w:pStyle w:val="TableTextCentered"/>
            </w:pPr>
            <w:r w:rsidRPr="00A60920">
              <w:t>—</w:t>
            </w:r>
          </w:p>
        </w:tc>
        <w:tc>
          <w:tcPr>
            <w:tcW w:w="1176" w:type="dxa"/>
            <w:vAlign w:val="center"/>
          </w:tcPr>
          <w:p w14:paraId="6C783B3F" w14:textId="63E4FA01" w:rsidR="0067139E" w:rsidRPr="00A60920" w:rsidRDefault="0067139E" w:rsidP="006425F0">
            <w:pPr>
              <w:pStyle w:val="TableTextCentered"/>
            </w:pPr>
            <w:r w:rsidRPr="00A60920">
              <w:t>—</w:t>
            </w:r>
          </w:p>
        </w:tc>
        <w:tc>
          <w:tcPr>
            <w:tcW w:w="1177" w:type="dxa"/>
            <w:vAlign w:val="center"/>
          </w:tcPr>
          <w:p w14:paraId="5B85DC0B" w14:textId="77777777" w:rsidR="0067139E" w:rsidRPr="00A60920" w:rsidRDefault="0067139E" w:rsidP="006425F0">
            <w:pPr>
              <w:pStyle w:val="TableTextCentered"/>
            </w:pPr>
            <w:r w:rsidRPr="00A60920">
              <w:t>0.6</w:t>
            </w:r>
          </w:p>
        </w:tc>
      </w:tr>
      <w:tr w:rsidR="0067139E" w:rsidRPr="00A60920" w14:paraId="4AC64ECE" w14:textId="77777777" w:rsidTr="006425F0">
        <w:trPr>
          <w:jc w:val="center"/>
        </w:trPr>
        <w:tc>
          <w:tcPr>
            <w:tcW w:w="2869" w:type="dxa"/>
          </w:tcPr>
          <w:p w14:paraId="69B403B4" w14:textId="77777777" w:rsidR="0067139E" w:rsidRPr="00A60920" w:rsidRDefault="0067139E" w:rsidP="006425F0">
            <w:pPr>
              <w:pStyle w:val="TableText"/>
            </w:pPr>
            <w:r w:rsidRPr="00A60920">
              <w:t>Hispanic/Latino</w:t>
            </w:r>
          </w:p>
        </w:tc>
        <w:tc>
          <w:tcPr>
            <w:tcW w:w="1893" w:type="dxa"/>
            <w:vAlign w:val="center"/>
          </w:tcPr>
          <w:p w14:paraId="39FF12FE" w14:textId="77777777" w:rsidR="0067139E" w:rsidRPr="00A60920" w:rsidRDefault="0067139E" w:rsidP="006425F0">
            <w:pPr>
              <w:pStyle w:val="TableTextCentered"/>
            </w:pPr>
            <w:r w:rsidRPr="00A60920">
              <w:t>170</w:t>
            </w:r>
          </w:p>
        </w:tc>
        <w:tc>
          <w:tcPr>
            <w:tcW w:w="1053" w:type="dxa"/>
            <w:vAlign w:val="center"/>
          </w:tcPr>
          <w:p w14:paraId="098864C1" w14:textId="6257E395" w:rsidR="0067139E" w:rsidRPr="00A60920" w:rsidRDefault="0067139E" w:rsidP="006425F0">
            <w:pPr>
              <w:pStyle w:val="TableTextCentered"/>
            </w:pPr>
            <w:r w:rsidRPr="00A60920">
              <w:t>—</w:t>
            </w:r>
          </w:p>
        </w:tc>
        <w:tc>
          <w:tcPr>
            <w:tcW w:w="1176" w:type="dxa"/>
            <w:vAlign w:val="center"/>
          </w:tcPr>
          <w:p w14:paraId="508E08B8" w14:textId="60C2C88F" w:rsidR="0067139E" w:rsidRPr="00A60920" w:rsidRDefault="0067139E" w:rsidP="006425F0">
            <w:pPr>
              <w:pStyle w:val="TableTextCentered"/>
            </w:pPr>
            <w:r w:rsidRPr="00A60920">
              <w:t>—</w:t>
            </w:r>
          </w:p>
        </w:tc>
        <w:tc>
          <w:tcPr>
            <w:tcW w:w="1176" w:type="dxa"/>
            <w:vAlign w:val="center"/>
          </w:tcPr>
          <w:p w14:paraId="73F1550E" w14:textId="2B94F256" w:rsidR="0067139E" w:rsidRPr="00A60920" w:rsidRDefault="0067139E" w:rsidP="006425F0">
            <w:pPr>
              <w:pStyle w:val="TableTextCentered"/>
            </w:pPr>
            <w:r w:rsidRPr="00A60920">
              <w:t>—</w:t>
            </w:r>
          </w:p>
        </w:tc>
        <w:tc>
          <w:tcPr>
            <w:tcW w:w="1177" w:type="dxa"/>
            <w:vAlign w:val="center"/>
          </w:tcPr>
          <w:p w14:paraId="0C58EE9A" w14:textId="77777777" w:rsidR="0067139E" w:rsidRPr="00A60920" w:rsidRDefault="0067139E" w:rsidP="006425F0">
            <w:pPr>
              <w:pStyle w:val="TableTextCentered"/>
            </w:pPr>
            <w:r w:rsidRPr="00A60920">
              <w:t>3.8</w:t>
            </w:r>
          </w:p>
        </w:tc>
      </w:tr>
      <w:tr w:rsidR="0067139E" w:rsidRPr="00A60920" w14:paraId="3162013E"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2869" w:type="dxa"/>
          </w:tcPr>
          <w:p w14:paraId="34CA0BE7" w14:textId="77777777" w:rsidR="0067139E" w:rsidRPr="00A60920" w:rsidRDefault="0067139E" w:rsidP="006425F0">
            <w:pPr>
              <w:pStyle w:val="TableText"/>
            </w:pPr>
            <w:r w:rsidRPr="00A60920">
              <w:rPr>
                <w:rFonts w:cstheme="minorHAnsi"/>
              </w:rPr>
              <w:t>Multi-Race, non-Hispanic/Latino</w:t>
            </w:r>
          </w:p>
        </w:tc>
        <w:tc>
          <w:tcPr>
            <w:tcW w:w="1893" w:type="dxa"/>
            <w:vAlign w:val="center"/>
          </w:tcPr>
          <w:p w14:paraId="4637794E" w14:textId="77777777" w:rsidR="0067139E" w:rsidRPr="00A60920" w:rsidRDefault="0067139E" w:rsidP="006425F0">
            <w:pPr>
              <w:pStyle w:val="TableTextCentered"/>
            </w:pPr>
            <w:r w:rsidRPr="00A60920">
              <w:t>146</w:t>
            </w:r>
          </w:p>
        </w:tc>
        <w:tc>
          <w:tcPr>
            <w:tcW w:w="1053" w:type="dxa"/>
            <w:vAlign w:val="center"/>
          </w:tcPr>
          <w:p w14:paraId="59357DC0" w14:textId="0C21A5A9" w:rsidR="0067139E" w:rsidRPr="00A60920" w:rsidRDefault="0067139E" w:rsidP="006425F0">
            <w:pPr>
              <w:pStyle w:val="TableTextCentered"/>
            </w:pPr>
            <w:r w:rsidRPr="00A60920">
              <w:t>—</w:t>
            </w:r>
          </w:p>
        </w:tc>
        <w:tc>
          <w:tcPr>
            <w:tcW w:w="1176" w:type="dxa"/>
            <w:vAlign w:val="center"/>
          </w:tcPr>
          <w:p w14:paraId="74261579" w14:textId="01DD04C3" w:rsidR="0067139E" w:rsidRPr="00A60920" w:rsidRDefault="0067139E" w:rsidP="006425F0">
            <w:pPr>
              <w:pStyle w:val="TableTextCentered"/>
            </w:pPr>
            <w:r w:rsidRPr="00A60920">
              <w:t>—</w:t>
            </w:r>
          </w:p>
        </w:tc>
        <w:tc>
          <w:tcPr>
            <w:tcW w:w="1176" w:type="dxa"/>
            <w:vAlign w:val="center"/>
          </w:tcPr>
          <w:p w14:paraId="7412C448" w14:textId="170C6171" w:rsidR="0067139E" w:rsidRPr="00A60920" w:rsidRDefault="0067139E" w:rsidP="006425F0">
            <w:pPr>
              <w:pStyle w:val="TableTextCentered"/>
            </w:pPr>
            <w:r w:rsidRPr="00A60920">
              <w:t>—</w:t>
            </w:r>
          </w:p>
        </w:tc>
        <w:tc>
          <w:tcPr>
            <w:tcW w:w="1177" w:type="dxa"/>
            <w:vAlign w:val="center"/>
          </w:tcPr>
          <w:p w14:paraId="0F00EBC8" w14:textId="77777777" w:rsidR="0067139E" w:rsidRPr="00A60920" w:rsidRDefault="0067139E" w:rsidP="006425F0">
            <w:pPr>
              <w:pStyle w:val="TableTextCentered"/>
            </w:pPr>
            <w:r w:rsidRPr="00A60920">
              <w:t>2.6</w:t>
            </w:r>
          </w:p>
        </w:tc>
      </w:tr>
      <w:tr w:rsidR="0067139E" w:rsidRPr="00A60920" w14:paraId="659BD562" w14:textId="77777777" w:rsidTr="006425F0">
        <w:trPr>
          <w:jc w:val="center"/>
        </w:trPr>
        <w:tc>
          <w:tcPr>
            <w:tcW w:w="2869" w:type="dxa"/>
          </w:tcPr>
          <w:p w14:paraId="17D67A19" w14:textId="77777777" w:rsidR="0067139E" w:rsidRPr="00A60920" w:rsidRDefault="0067139E" w:rsidP="006425F0">
            <w:pPr>
              <w:pStyle w:val="TableText"/>
            </w:pPr>
            <w:r w:rsidRPr="00A60920">
              <w:t>Native American</w:t>
            </w:r>
          </w:p>
        </w:tc>
        <w:tc>
          <w:tcPr>
            <w:tcW w:w="1893" w:type="dxa"/>
            <w:vAlign w:val="center"/>
          </w:tcPr>
          <w:p w14:paraId="1A16CB01" w14:textId="77777777" w:rsidR="0067139E" w:rsidRPr="00A60920" w:rsidRDefault="0067139E" w:rsidP="006425F0">
            <w:pPr>
              <w:pStyle w:val="TableTextCentered"/>
            </w:pPr>
            <w:r w:rsidRPr="00A60920">
              <w:t>2</w:t>
            </w:r>
          </w:p>
        </w:tc>
        <w:tc>
          <w:tcPr>
            <w:tcW w:w="1053" w:type="dxa"/>
            <w:vAlign w:val="center"/>
          </w:tcPr>
          <w:p w14:paraId="7776A87F" w14:textId="5102F329" w:rsidR="0067139E" w:rsidRPr="00A60920" w:rsidRDefault="0067139E" w:rsidP="006425F0">
            <w:pPr>
              <w:pStyle w:val="TableTextCentered"/>
            </w:pPr>
            <w:r w:rsidRPr="00A60920">
              <w:t>—</w:t>
            </w:r>
          </w:p>
        </w:tc>
        <w:tc>
          <w:tcPr>
            <w:tcW w:w="1176" w:type="dxa"/>
            <w:vAlign w:val="center"/>
          </w:tcPr>
          <w:p w14:paraId="1E2B06C0" w14:textId="793744D5" w:rsidR="0067139E" w:rsidRPr="00A60920" w:rsidRDefault="0067139E" w:rsidP="006425F0">
            <w:pPr>
              <w:pStyle w:val="TableTextCentered"/>
            </w:pPr>
            <w:r w:rsidRPr="00A60920">
              <w:t>—</w:t>
            </w:r>
          </w:p>
        </w:tc>
        <w:tc>
          <w:tcPr>
            <w:tcW w:w="1176" w:type="dxa"/>
            <w:vAlign w:val="center"/>
          </w:tcPr>
          <w:p w14:paraId="73AEBBE7" w14:textId="58589085" w:rsidR="0067139E" w:rsidRPr="00A60920" w:rsidRDefault="0067139E" w:rsidP="006425F0">
            <w:pPr>
              <w:pStyle w:val="TableTextCentered"/>
            </w:pPr>
            <w:r w:rsidRPr="00A60920">
              <w:t>—</w:t>
            </w:r>
          </w:p>
        </w:tc>
        <w:tc>
          <w:tcPr>
            <w:tcW w:w="1177" w:type="dxa"/>
            <w:vAlign w:val="center"/>
          </w:tcPr>
          <w:p w14:paraId="116B8A0D" w14:textId="77777777" w:rsidR="0067139E" w:rsidRPr="00A60920" w:rsidRDefault="0067139E" w:rsidP="006425F0">
            <w:pPr>
              <w:pStyle w:val="TableTextCentered"/>
            </w:pPr>
            <w:r w:rsidRPr="00A60920">
              <w:t>3.5</w:t>
            </w:r>
          </w:p>
        </w:tc>
      </w:tr>
      <w:tr w:rsidR="0067139E" w:rsidRPr="00A60920" w14:paraId="21C6390F"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2869" w:type="dxa"/>
          </w:tcPr>
          <w:p w14:paraId="26560771" w14:textId="77777777" w:rsidR="0067139E" w:rsidRPr="00A60920" w:rsidRDefault="0067139E" w:rsidP="006425F0">
            <w:pPr>
              <w:pStyle w:val="TableText"/>
            </w:pPr>
            <w:r w:rsidRPr="00A60920">
              <w:rPr>
                <w:rFonts w:eastAsia="Times New Roman"/>
                <w:spacing w:val="-4"/>
              </w:rPr>
              <w:t>Native Hawaiian, Pacific Islander</w:t>
            </w:r>
          </w:p>
        </w:tc>
        <w:tc>
          <w:tcPr>
            <w:tcW w:w="1893" w:type="dxa"/>
            <w:vAlign w:val="center"/>
          </w:tcPr>
          <w:p w14:paraId="4D6830AC" w14:textId="77777777" w:rsidR="0067139E" w:rsidRPr="00A60920" w:rsidRDefault="0067139E" w:rsidP="006425F0">
            <w:pPr>
              <w:pStyle w:val="TableTextCentered"/>
            </w:pPr>
            <w:r w:rsidRPr="00A60920">
              <w:t>0</w:t>
            </w:r>
          </w:p>
        </w:tc>
        <w:tc>
          <w:tcPr>
            <w:tcW w:w="1053" w:type="dxa"/>
            <w:vAlign w:val="center"/>
          </w:tcPr>
          <w:p w14:paraId="31202049" w14:textId="58AD22F2" w:rsidR="0067139E" w:rsidRPr="00A60920" w:rsidRDefault="0067139E" w:rsidP="006425F0">
            <w:pPr>
              <w:pStyle w:val="TableTextCentered"/>
            </w:pPr>
            <w:r w:rsidRPr="00A60920">
              <w:t>—</w:t>
            </w:r>
          </w:p>
        </w:tc>
        <w:tc>
          <w:tcPr>
            <w:tcW w:w="1176" w:type="dxa"/>
            <w:vAlign w:val="center"/>
          </w:tcPr>
          <w:p w14:paraId="38835647" w14:textId="05227596" w:rsidR="0067139E" w:rsidRPr="00A60920" w:rsidRDefault="0067139E" w:rsidP="006425F0">
            <w:pPr>
              <w:pStyle w:val="TableTextCentered"/>
            </w:pPr>
            <w:r w:rsidRPr="00A60920">
              <w:t>—</w:t>
            </w:r>
          </w:p>
        </w:tc>
        <w:tc>
          <w:tcPr>
            <w:tcW w:w="1176" w:type="dxa"/>
            <w:vAlign w:val="center"/>
          </w:tcPr>
          <w:p w14:paraId="2191BFC1" w14:textId="16059C8A" w:rsidR="0067139E" w:rsidRPr="00A60920" w:rsidRDefault="0067139E" w:rsidP="006425F0">
            <w:pPr>
              <w:pStyle w:val="TableTextCentered"/>
            </w:pPr>
            <w:r w:rsidRPr="00A60920">
              <w:t>—</w:t>
            </w:r>
          </w:p>
        </w:tc>
        <w:tc>
          <w:tcPr>
            <w:tcW w:w="1177" w:type="dxa"/>
            <w:vAlign w:val="center"/>
          </w:tcPr>
          <w:p w14:paraId="6F762068" w14:textId="77777777" w:rsidR="0067139E" w:rsidRPr="00A60920" w:rsidRDefault="0067139E" w:rsidP="006425F0">
            <w:pPr>
              <w:pStyle w:val="TableTextCentered"/>
            </w:pPr>
            <w:r w:rsidRPr="00A60920">
              <w:t>2.5</w:t>
            </w:r>
          </w:p>
        </w:tc>
      </w:tr>
      <w:tr w:rsidR="0067139E" w:rsidRPr="00A60920" w14:paraId="295E1114" w14:textId="77777777" w:rsidTr="006425F0">
        <w:trPr>
          <w:jc w:val="center"/>
        </w:trPr>
        <w:tc>
          <w:tcPr>
            <w:tcW w:w="2869" w:type="dxa"/>
          </w:tcPr>
          <w:p w14:paraId="4C87B0EA" w14:textId="77777777" w:rsidR="0067139E" w:rsidRPr="00A60920" w:rsidRDefault="0067139E" w:rsidP="006425F0">
            <w:pPr>
              <w:pStyle w:val="TableText"/>
            </w:pPr>
            <w:r w:rsidRPr="00A60920">
              <w:t>White</w:t>
            </w:r>
          </w:p>
        </w:tc>
        <w:tc>
          <w:tcPr>
            <w:tcW w:w="1893" w:type="dxa"/>
            <w:vAlign w:val="center"/>
          </w:tcPr>
          <w:p w14:paraId="0C9AF141" w14:textId="77777777" w:rsidR="0067139E" w:rsidRPr="00A60920" w:rsidRDefault="0067139E" w:rsidP="006425F0">
            <w:pPr>
              <w:pStyle w:val="TableTextCentered"/>
            </w:pPr>
            <w:r w:rsidRPr="00A60920">
              <w:t>1,438</w:t>
            </w:r>
          </w:p>
        </w:tc>
        <w:tc>
          <w:tcPr>
            <w:tcW w:w="1053" w:type="dxa"/>
            <w:vAlign w:val="center"/>
          </w:tcPr>
          <w:p w14:paraId="2F2601D6" w14:textId="70531194" w:rsidR="0067139E" w:rsidRPr="00A60920" w:rsidRDefault="0067139E" w:rsidP="006425F0">
            <w:pPr>
              <w:pStyle w:val="TableTextCentered"/>
            </w:pPr>
            <w:r w:rsidRPr="00A60920">
              <w:t>—</w:t>
            </w:r>
          </w:p>
        </w:tc>
        <w:tc>
          <w:tcPr>
            <w:tcW w:w="1176" w:type="dxa"/>
            <w:vAlign w:val="center"/>
          </w:tcPr>
          <w:p w14:paraId="6021438F" w14:textId="3DD6447D" w:rsidR="0067139E" w:rsidRPr="00A60920" w:rsidRDefault="0067139E" w:rsidP="006425F0">
            <w:pPr>
              <w:pStyle w:val="TableTextCentered"/>
            </w:pPr>
            <w:r w:rsidRPr="00A60920">
              <w:t>—</w:t>
            </w:r>
          </w:p>
        </w:tc>
        <w:tc>
          <w:tcPr>
            <w:tcW w:w="1176" w:type="dxa"/>
            <w:vAlign w:val="center"/>
          </w:tcPr>
          <w:p w14:paraId="7729B676" w14:textId="77777777" w:rsidR="0067139E" w:rsidRPr="00A60920" w:rsidRDefault="0067139E" w:rsidP="006425F0">
            <w:pPr>
              <w:pStyle w:val="TableTextCentered"/>
            </w:pPr>
            <w:r w:rsidRPr="00A60920">
              <w:t>0.5</w:t>
            </w:r>
          </w:p>
        </w:tc>
        <w:tc>
          <w:tcPr>
            <w:tcW w:w="1177" w:type="dxa"/>
            <w:vAlign w:val="center"/>
          </w:tcPr>
          <w:p w14:paraId="1649D431" w14:textId="77777777" w:rsidR="0067139E" w:rsidRPr="00A60920" w:rsidRDefault="0067139E" w:rsidP="006425F0">
            <w:pPr>
              <w:pStyle w:val="TableTextCentered"/>
            </w:pPr>
            <w:r w:rsidRPr="00A60920">
              <w:t>1.5</w:t>
            </w:r>
          </w:p>
        </w:tc>
      </w:tr>
      <w:tr w:rsidR="0067139E" w:rsidRPr="00A60920" w14:paraId="51568D75"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2869" w:type="dxa"/>
          </w:tcPr>
          <w:p w14:paraId="18C1E55D" w14:textId="5438FB78" w:rsidR="0067139E" w:rsidRPr="00A60920" w:rsidRDefault="0067139E" w:rsidP="006425F0">
            <w:pPr>
              <w:pStyle w:val="TableText"/>
            </w:pPr>
            <w:r w:rsidRPr="00A60920">
              <w:t xml:space="preserve">High </w:t>
            </w:r>
            <w:r w:rsidR="000A1EF8" w:rsidRPr="00A60920">
              <w:t>n</w:t>
            </w:r>
            <w:r w:rsidRPr="00A60920">
              <w:t>eeds</w:t>
            </w:r>
          </w:p>
        </w:tc>
        <w:tc>
          <w:tcPr>
            <w:tcW w:w="1893" w:type="dxa"/>
            <w:vAlign w:val="center"/>
          </w:tcPr>
          <w:p w14:paraId="6188E3FE" w14:textId="77777777" w:rsidR="0067139E" w:rsidRPr="00A60920" w:rsidRDefault="0067139E" w:rsidP="006425F0">
            <w:pPr>
              <w:pStyle w:val="TableTextCentered"/>
            </w:pPr>
            <w:r w:rsidRPr="00A60920">
              <w:t>634</w:t>
            </w:r>
          </w:p>
        </w:tc>
        <w:tc>
          <w:tcPr>
            <w:tcW w:w="1053" w:type="dxa"/>
            <w:vAlign w:val="center"/>
          </w:tcPr>
          <w:p w14:paraId="5B9F84DA" w14:textId="20D1DA44" w:rsidR="0067139E" w:rsidRPr="00A60920" w:rsidRDefault="0067139E" w:rsidP="006425F0">
            <w:pPr>
              <w:pStyle w:val="TableTextCentered"/>
            </w:pPr>
            <w:r w:rsidRPr="00A60920">
              <w:t>—</w:t>
            </w:r>
          </w:p>
        </w:tc>
        <w:tc>
          <w:tcPr>
            <w:tcW w:w="1176" w:type="dxa"/>
            <w:vAlign w:val="center"/>
          </w:tcPr>
          <w:p w14:paraId="11B88986" w14:textId="77777777" w:rsidR="0067139E" w:rsidRPr="00A60920" w:rsidRDefault="0067139E" w:rsidP="006425F0">
            <w:pPr>
              <w:pStyle w:val="TableTextCentered"/>
            </w:pPr>
            <w:r w:rsidRPr="00A60920">
              <w:t>1.0</w:t>
            </w:r>
          </w:p>
        </w:tc>
        <w:tc>
          <w:tcPr>
            <w:tcW w:w="1176" w:type="dxa"/>
            <w:vAlign w:val="center"/>
          </w:tcPr>
          <w:p w14:paraId="6F80837D" w14:textId="77777777" w:rsidR="0067139E" w:rsidRPr="00A60920" w:rsidRDefault="0067139E" w:rsidP="006425F0">
            <w:pPr>
              <w:pStyle w:val="TableTextCentered"/>
            </w:pPr>
            <w:r w:rsidRPr="00A60920">
              <w:t>0.9</w:t>
            </w:r>
          </w:p>
        </w:tc>
        <w:tc>
          <w:tcPr>
            <w:tcW w:w="1177" w:type="dxa"/>
            <w:vAlign w:val="center"/>
          </w:tcPr>
          <w:p w14:paraId="304139E3" w14:textId="77777777" w:rsidR="0067139E" w:rsidRPr="00A60920" w:rsidRDefault="0067139E" w:rsidP="006425F0">
            <w:pPr>
              <w:pStyle w:val="TableTextCentered"/>
            </w:pPr>
            <w:r w:rsidRPr="00A60920">
              <w:t>3.6</w:t>
            </w:r>
          </w:p>
        </w:tc>
      </w:tr>
      <w:tr w:rsidR="0067139E" w:rsidRPr="00A60920" w14:paraId="7FA0E406" w14:textId="77777777" w:rsidTr="006425F0">
        <w:trPr>
          <w:jc w:val="center"/>
        </w:trPr>
        <w:tc>
          <w:tcPr>
            <w:tcW w:w="2869" w:type="dxa"/>
          </w:tcPr>
          <w:p w14:paraId="007DB319" w14:textId="77777777" w:rsidR="0067139E" w:rsidRPr="00A60920" w:rsidRDefault="0067139E" w:rsidP="006425F0">
            <w:pPr>
              <w:pStyle w:val="TableText"/>
            </w:pPr>
            <w:r w:rsidRPr="00A60920">
              <w:t>Low income</w:t>
            </w:r>
          </w:p>
        </w:tc>
        <w:tc>
          <w:tcPr>
            <w:tcW w:w="1893" w:type="dxa"/>
            <w:vAlign w:val="center"/>
          </w:tcPr>
          <w:p w14:paraId="714C87A4" w14:textId="77777777" w:rsidR="0067139E" w:rsidRPr="00A60920" w:rsidRDefault="0067139E" w:rsidP="006425F0">
            <w:pPr>
              <w:pStyle w:val="TableTextCentered"/>
            </w:pPr>
            <w:r w:rsidRPr="00A60920">
              <w:t>252</w:t>
            </w:r>
          </w:p>
        </w:tc>
        <w:tc>
          <w:tcPr>
            <w:tcW w:w="1053" w:type="dxa"/>
            <w:vAlign w:val="center"/>
          </w:tcPr>
          <w:p w14:paraId="1FFC9C50" w14:textId="2DAF2F82" w:rsidR="0067139E" w:rsidRPr="00A60920" w:rsidRDefault="0067139E" w:rsidP="006425F0">
            <w:pPr>
              <w:pStyle w:val="TableTextCentered"/>
            </w:pPr>
            <w:r w:rsidRPr="00A60920">
              <w:t>—</w:t>
            </w:r>
          </w:p>
        </w:tc>
        <w:tc>
          <w:tcPr>
            <w:tcW w:w="1176" w:type="dxa"/>
            <w:vAlign w:val="center"/>
          </w:tcPr>
          <w:p w14:paraId="39056023" w14:textId="34BE48AC" w:rsidR="0067139E" w:rsidRPr="00A60920" w:rsidRDefault="0067139E" w:rsidP="006425F0">
            <w:pPr>
              <w:pStyle w:val="TableTextCentered"/>
            </w:pPr>
            <w:r w:rsidRPr="00A60920">
              <w:t>—</w:t>
            </w:r>
          </w:p>
        </w:tc>
        <w:tc>
          <w:tcPr>
            <w:tcW w:w="1176" w:type="dxa"/>
            <w:vAlign w:val="center"/>
          </w:tcPr>
          <w:p w14:paraId="1E45E599" w14:textId="02F6BC0A" w:rsidR="0067139E" w:rsidRPr="00A60920" w:rsidRDefault="0067139E" w:rsidP="006425F0">
            <w:pPr>
              <w:pStyle w:val="TableTextCentered"/>
            </w:pPr>
            <w:r w:rsidRPr="00A60920">
              <w:t>—</w:t>
            </w:r>
          </w:p>
        </w:tc>
        <w:tc>
          <w:tcPr>
            <w:tcW w:w="1177" w:type="dxa"/>
            <w:vAlign w:val="center"/>
          </w:tcPr>
          <w:p w14:paraId="7A85F1F9" w14:textId="77777777" w:rsidR="0067139E" w:rsidRPr="00A60920" w:rsidRDefault="0067139E" w:rsidP="006425F0">
            <w:pPr>
              <w:pStyle w:val="TableTextCentered"/>
            </w:pPr>
            <w:r w:rsidRPr="00A60920">
              <w:t>4.0</w:t>
            </w:r>
          </w:p>
        </w:tc>
      </w:tr>
      <w:tr w:rsidR="0067139E" w:rsidRPr="00A60920" w14:paraId="10A430A4"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2869" w:type="dxa"/>
          </w:tcPr>
          <w:p w14:paraId="5A58C313" w14:textId="6FCBE6E9" w:rsidR="0067139E" w:rsidRPr="00A60920" w:rsidRDefault="0067139E" w:rsidP="006425F0">
            <w:pPr>
              <w:pStyle w:val="TableText"/>
            </w:pPr>
            <w:r w:rsidRPr="00A60920">
              <w:rPr>
                <w:spacing w:val="-4"/>
              </w:rPr>
              <w:t xml:space="preserve">English </w:t>
            </w:r>
            <w:r w:rsidR="00137EEE" w:rsidRPr="00A60920">
              <w:rPr>
                <w:spacing w:val="-4"/>
              </w:rPr>
              <w:t>l</w:t>
            </w:r>
            <w:r w:rsidRPr="00A60920">
              <w:rPr>
                <w:spacing w:val="-4"/>
              </w:rPr>
              <w:t>earners</w:t>
            </w:r>
          </w:p>
        </w:tc>
        <w:tc>
          <w:tcPr>
            <w:tcW w:w="1893" w:type="dxa"/>
            <w:vAlign w:val="center"/>
          </w:tcPr>
          <w:p w14:paraId="1A408459" w14:textId="77777777" w:rsidR="0067139E" w:rsidRPr="00A60920" w:rsidRDefault="0067139E" w:rsidP="006425F0">
            <w:pPr>
              <w:pStyle w:val="TableTextCentered"/>
            </w:pPr>
            <w:r w:rsidRPr="00A60920">
              <w:t>78</w:t>
            </w:r>
          </w:p>
        </w:tc>
        <w:tc>
          <w:tcPr>
            <w:tcW w:w="1053" w:type="dxa"/>
            <w:vAlign w:val="center"/>
          </w:tcPr>
          <w:p w14:paraId="38221902" w14:textId="4B4E46FA" w:rsidR="0067139E" w:rsidRPr="00A60920" w:rsidRDefault="0067139E" w:rsidP="006425F0">
            <w:pPr>
              <w:pStyle w:val="TableTextCentered"/>
            </w:pPr>
            <w:r w:rsidRPr="00A60920">
              <w:t>—</w:t>
            </w:r>
          </w:p>
        </w:tc>
        <w:tc>
          <w:tcPr>
            <w:tcW w:w="1176" w:type="dxa"/>
            <w:vAlign w:val="center"/>
          </w:tcPr>
          <w:p w14:paraId="0F2630EE" w14:textId="1505B2F9" w:rsidR="0067139E" w:rsidRPr="00A60920" w:rsidRDefault="0067139E" w:rsidP="006425F0">
            <w:pPr>
              <w:pStyle w:val="TableTextCentered"/>
            </w:pPr>
            <w:r w:rsidRPr="00A60920">
              <w:t>—</w:t>
            </w:r>
          </w:p>
        </w:tc>
        <w:tc>
          <w:tcPr>
            <w:tcW w:w="1176" w:type="dxa"/>
            <w:vAlign w:val="center"/>
          </w:tcPr>
          <w:p w14:paraId="472FCDB6" w14:textId="16AFBF3E" w:rsidR="0067139E" w:rsidRPr="00A60920" w:rsidRDefault="0067139E" w:rsidP="006425F0">
            <w:pPr>
              <w:pStyle w:val="TableTextCentered"/>
            </w:pPr>
            <w:r w:rsidRPr="00A60920">
              <w:t>—</w:t>
            </w:r>
          </w:p>
        </w:tc>
        <w:tc>
          <w:tcPr>
            <w:tcW w:w="1177" w:type="dxa"/>
            <w:vAlign w:val="center"/>
          </w:tcPr>
          <w:p w14:paraId="0FF3A240" w14:textId="77777777" w:rsidR="0067139E" w:rsidRPr="00A60920" w:rsidRDefault="0067139E" w:rsidP="006425F0">
            <w:pPr>
              <w:pStyle w:val="TableTextCentered"/>
            </w:pPr>
            <w:r w:rsidRPr="00A60920">
              <w:t>2.6</w:t>
            </w:r>
          </w:p>
        </w:tc>
      </w:tr>
      <w:tr w:rsidR="0067139E" w:rsidRPr="00A60920" w14:paraId="0105D15F" w14:textId="77777777" w:rsidTr="006425F0">
        <w:trPr>
          <w:jc w:val="center"/>
        </w:trPr>
        <w:tc>
          <w:tcPr>
            <w:tcW w:w="2869" w:type="dxa"/>
          </w:tcPr>
          <w:p w14:paraId="05EAD0AF" w14:textId="01100116" w:rsidR="0067139E" w:rsidRPr="00A60920" w:rsidRDefault="0067139E" w:rsidP="006425F0">
            <w:pPr>
              <w:pStyle w:val="TableText"/>
            </w:pPr>
            <w:r w:rsidRPr="00A60920">
              <w:t>Students w</w:t>
            </w:r>
            <w:r w:rsidR="00762E7E" w:rsidRPr="00A60920">
              <w:t>/</w:t>
            </w:r>
            <w:r w:rsidRPr="00A60920">
              <w:t>disabilities</w:t>
            </w:r>
          </w:p>
        </w:tc>
        <w:tc>
          <w:tcPr>
            <w:tcW w:w="1893" w:type="dxa"/>
            <w:vAlign w:val="center"/>
          </w:tcPr>
          <w:p w14:paraId="1C547988" w14:textId="77777777" w:rsidR="0067139E" w:rsidRPr="00A60920" w:rsidRDefault="0067139E" w:rsidP="006425F0">
            <w:pPr>
              <w:pStyle w:val="TableTextCentered"/>
            </w:pPr>
            <w:r w:rsidRPr="00A60920">
              <w:t>441</w:t>
            </w:r>
          </w:p>
        </w:tc>
        <w:tc>
          <w:tcPr>
            <w:tcW w:w="1053" w:type="dxa"/>
            <w:vAlign w:val="center"/>
          </w:tcPr>
          <w:p w14:paraId="6FC71378" w14:textId="4B081D45" w:rsidR="0067139E" w:rsidRPr="00A60920" w:rsidRDefault="0067139E" w:rsidP="006425F0">
            <w:pPr>
              <w:pStyle w:val="TableTextCentered"/>
            </w:pPr>
            <w:r w:rsidRPr="00A60920">
              <w:t>—</w:t>
            </w:r>
          </w:p>
        </w:tc>
        <w:tc>
          <w:tcPr>
            <w:tcW w:w="1176" w:type="dxa"/>
            <w:vAlign w:val="center"/>
          </w:tcPr>
          <w:p w14:paraId="4342E438" w14:textId="77777777" w:rsidR="0067139E" w:rsidRPr="00A60920" w:rsidRDefault="0067139E" w:rsidP="006425F0">
            <w:pPr>
              <w:pStyle w:val="TableTextCentered"/>
            </w:pPr>
            <w:r w:rsidRPr="00A60920">
              <w:t>1.2</w:t>
            </w:r>
          </w:p>
        </w:tc>
        <w:tc>
          <w:tcPr>
            <w:tcW w:w="1176" w:type="dxa"/>
            <w:vAlign w:val="center"/>
          </w:tcPr>
          <w:p w14:paraId="783A1B79" w14:textId="77777777" w:rsidR="0067139E" w:rsidRPr="00A60920" w:rsidRDefault="0067139E" w:rsidP="006425F0">
            <w:pPr>
              <w:pStyle w:val="TableTextCentered"/>
            </w:pPr>
            <w:r w:rsidRPr="00A60920">
              <w:t>1.4</w:t>
            </w:r>
          </w:p>
        </w:tc>
        <w:tc>
          <w:tcPr>
            <w:tcW w:w="1177" w:type="dxa"/>
            <w:vAlign w:val="center"/>
          </w:tcPr>
          <w:p w14:paraId="683CD6B5" w14:textId="77777777" w:rsidR="0067139E" w:rsidRPr="00A60920" w:rsidRDefault="0067139E" w:rsidP="006425F0">
            <w:pPr>
              <w:pStyle w:val="TableTextCentered"/>
            </w:pPr>
            <w:r w:rsidRPr="00A60920">
              <w:t>4.5</w:t>
            </w:r>
          </w:p>
        </w:tc>
      </w:tr>
    </w:tbl>
    <w:p w14:paraId="7CE3359A" w14:textId="77777777" w:rsidR="0067139E" w:rsidRPr="00A60920" w:rsidRDefault="0067139E">
      <w:pPr>
        <w:spacing w:after="160" w:line="259" w:lineRule="auto"/>
        <w:rPr>
          <w:rFonts w:ascii="Franklin Gothic Book" w:hAnsi="Franklin Gothic Book"/>
          <w:sz w:val="20"/>
          <w:szCs w:val="20"/>
        </w:rPr>
      </w:pPr>
      <w:r w:rsidRPr="00A60920">
        <w:rPr>
          <w:rFonts w:ascii="Franklin Gothic Book" w:hAnsi="Franklin Gothic Book"/>
          <w:sz w:val="20"/>
          <w:szCs w:val="20"/>
        </w:rPr>
        <w:br w:type="page"/>
      </w:r>
    </w:p>
    <w:p w14:paraId="338C62C9" w14:textId="77777777" w:rsidR="0067139E" w:rsidRPr="00A60920" w:rsidRDefault="0067139E" w:rsidP="006425F0">
      <w:pPr>
        <w:pStyle w:val="TableTitle0"/>
      </w:pPr>
      <w:bookmarkStart w:id="315" w:name="_Toc204360960"/>
      <w:r w:rsidRPr="00A60920">
        <w:t>Table E20b. Concord-Carlisle: Out-of-School Suspension Rates by Student Group, 2022-2024</w:t>
      </w:r>
      <w:bookmarkEnd w:id="315"/>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67139E" w:rsidRPr="00A60920" w14:paraId="63F393AE" w14:textId="77777777" w:rsidTr="006425F0">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2BB68D04" w14:textId="77777777" w:rsidR="0067139E" w:rsidRPr="00A60920" w:rsidRDefault="0067139E" w:rsidP="006425F0">
            <w:pPr>
              <w:pStyle w:val="TableColHeadingCenter"/>
            </w:pPr>
            <w:r w:rsidRPr="00A60920">
              <w:t>Group</w:t>
            </w:r>
          </w:p>
        </w:tc>
        <w:tc>
          <w:tcPr>
            <w:tcW w:w="1254" w:type="dxa"/>
            <w:vAlign w:val="bottom"/>
          </w:tcPr>
          <w:p w14:paraId="154C9DAF" w14:textId="69DB163A" w:rsidR="0067139E" w:rsidRPr="00A60920" w:rsidRDefault="0067139E" w:rsidP="006425F0">
            <w:pPr>
              <w:pStyle w:val="TableColHeadingCenter"/>
            </w:pPr>
            <w:r w:rsidRPr="00A60920">
              <w:t># included (2024)</w:t>
            </w:r>
          </w:p>
        </w:tc>
        <w:tc>
          <w:tcPr>
            <w:tcW w:w="1255" w:type="dxa"/>
            <w:vAlign w:val="bottom"/>
          </w:tcPr>
          <w:p w14:paraId="374A0423" w14:textId="77777777" w:rsidR="0067139E" w:rsidRPr="00A60920" w:rsidRDefault="0067139E" w:rsidP="006425F0">
            <w:pPr>
              <w:pStyle w:val="TableColHeadingCenter"/>
            </w:pPr>
            <w:r w:rsidRPr="00A60920">
              <w:t>2022 (%)</w:t>
            </w:r>
          </w:p>
        </w:tc>
        <w:tc>
          <w:tcPr>
            <w:tcW w:w="1254" w:type="dxa"/>
            <w:vAlign w:val="bottom"/>
          </w:tcPr>
          <w:p w14:paraId="2D8D8A15" w14:textId="77777777" w:rsidR="0067139E" w:rsidRPr="00A60920" w:rsidRDefault="0067139E" w:rsidP="006425F0">
            <w:pPr>
              <w:pStyle w:val="TableColHeadingCenter"/>
            </w:pPr>
            <w:r w:rsidRPr="00A60920">
              <w:t>2023 (%)</w:t>
            </w:r>
          </w:p>
        </w:tc>
        <w:tc>
          <w:tcPr>
            <w:tcW w:w="1255" w:type="dxa"/>
            <w:vAlign w:val="bottom"/>
          </w:tcPr>
          <w:p w14:paraId="29F71987" w14:textId="77777777" w:rsidR="0067139E" w:rsidRPr="00A60920" w:rsidRDefault="0067139E" w:rsidP="006425F0">
            <w:pPr>
              <w:pStyle w:val="TableColHeadingCenter"/>
            </w:pPr>
            <w:r w:rsidRPr="00A60920">
              <w:t>2024 (%)</w:t>
            </w:r>
          </w:p>
        </w:tc>
        <w:tc>
          <w:tcPr>
            <w:tcW w:w="1255" w:type="dxa"/>
            <w:vAlign w:val="bottom"/>
          </w:tcPr>
          <w:p w14:paraId="079B17FA" w14:textId="77777777" w:rsidR="0067139E" w:rsidRPr="00A60920" w:rsidRDefault="0067139E" w:rsidP="006425F0">
            <w:pPr>
              <w:pStyle w:val="TableColHeadingCenter"/>
            </w:pPr>
            <w:r w:rsidRPr="00A60920">
              <w:t>State 2024 (%)</w:t>
            </w:r>
          </w:p>
        </w:tc>
      </w:tr>
      <w:tr w:rsidR="0067139E" w:rsidRPr="00A60920" w14:paraId="3F14ABEB"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2756D74" w14:textId="77777777" w:rsidR="0067139E" w:rsidRPr="00A60920" w:rsidRDefault="0067139E" w:rsidP="006425F0">
            <w:pPr>
              <w:pStyle w:val="TableText"/>
            </w:pPr>
            <w:r w:rsidRPr="00A60920">
              <w:t>All</w:t>
            </w:r>
          </w:p>
        </w:tc>
        <w:tc>
          <w:tcPr>
            <w:tcW w:w="1254" w:type="dxa"/>
            <w:vAlign w:val="center"/>
          </w:tcPr>
          <w:p w14:paraId="3DF4BC8E" w14:textId="77777777" w:rsidR="0067139E" w:rsidRPr="00A60920" w:rsidRDefault="0067139E" w:rsidP="006425F0">
            <w:pPr>
              <w:pStyle w:val="TableTextCentered"/>
            </w:pPr>
            <w:r w:rsidRPr="00A60920">
              <w:t>1,246</w:t>
            </w:r>
          </w:p>
        </w:tc>
        <w:tc>
          <w:tcPr>
            <w:tcW w:w="1255" w:type="dxa"/>
            <w:vAlign w:val="center"/>
          </w:tcPr>
          <w:p w14:paraId="70F25D03" w14:textId="77777777" w:rsidR="0067139E" w:rsidRPr="00A60920" w:rsidRDefault="0067139E" w:rsidP="006425F0">
            <w:pPr>
              <w:pStyle w:val="TableTextCentered"/>
            </w:pPr>
            <w:r w:rsidRPr="00A60920">
              <w:t>0.5</w:t>
            </w:r>
          </w:p>
        </w:tc>
        <w:tc>
          <w:tcPr>
            <w:tcW w:w="1254" w:type="dxa"/>
            <w:vAlign w:val="center"/>
          </w:tcPr>
          <w:p w14:paraId="1CE73C98" w14:textId="14F0A622" w:rsidR="0067139E" w:rsidRPr="00A60920" w:rsidRDefault="0067139E" w:rsidP="006425F0">
            <w:pPr>
              <w:pStyle w:val="TableTextCentered"/>
            </w:pPr>
            <w:r w:rsidRPr="00A60920">
              <w:t>—</w:t>
            </w:r>
          </w:p>
        </w:tc>
        <w:tc>
          <w:tcPr>
            <w:tcW w:w="1255" w:type="dxa"/>
            <w:vAlign w:val="center"/>
          </w:tcPr>
          <w:p w14:paraId="6E0C5A79" w14:textId="77777777" w:rsidR="0067139E" w:rsidRPr="00A60920" w:rsidRDefault="0067139E" w:rsidP="006425F0">
            <w:pPr>
              <w:pStyle w:val="TableTextCentered"/>
            </w:pPr>
            <w:r w:rsidRPr="00A60920">
              <w:t>0.6</w:t>
            </w:r>
          </w:p>
        </w:tc>
        <w:tc>
          <w:tcPr>
            <w:tcW w:w="1255" w:type="dxa"/>
            <w:vAlign w:val="center"/>
          </w:tcPr>
          <w:p w14:paraId="6AF7CA31" w14:textId="77777777" w:rsidR="0067139E" w:rsidRPr="00A60920" w:rsidRDefault="0067139E" w:rsidP="006425F0">
            <w:pPr>
              <w:pStyle w:val="TableTextCentered"/>
            </w:pPr>
            <w:r w:rsidRPr="00A60920">
              <w:t>2.4</w:t>
            </w:r>
          </w:p>
        </w:tc>
      </w:tr>
      <w:tr w:rsidR="0067139E" w:rsidRPr="00A60920" w14:paraId="7467D14C" w14:textId="77777777" w:rsidTr="006425F0">
        <w:trPr>
          <w:jc w:val="center"/>
        </w:trPr>
        <w:tc>
          <w:tcPr>
            <w:tcW w:w="3052" w:type="dxa"/>
          </w:tcPr>
          <w:p w14:paraId="1714226D" w14:textId="77777777" w:rsidR="0067139E" w:rsidRPr="00A60920" w:rsidRDefault="0067139E" w:rsidP="006425F0">
            <w:pPr>
              <w:pStyle w:val="TableText"/>
            </w:pPr>
            <w:r w:rsidRPr="00A60920">
              <w:t>African American/Black</w:t>
            </w:r>
          </w:p>
        </w:tc>
        <w:tc>
          <w:tcPr>
            <w:tcW w:w="1254" w:type="dxa"/>
            <w:vAlign w:val="center"/>
          </w:tcPr>
          <w:p w14:paraId="7A797115" w14:textId="77777777" w:rsidR="0067139E" w:rsidRPr="00A60920" w:rsidRDefault="0067139E" w:rsidP="006425F0">
            <w:pPr>
              <w:pStyle w:val="TableTextCentered"/>
            </w:pPr>
            <w:r w:rsidRPr="00A60920">
              <w:t>48</w:t>
            </w:r>
          </w:p>
        </w:tc>
        <w:tc>
          <w:tcPr>
            <w:tcW w:w="1255" w:type="dxa"/>
            <w:vAlign w:val="center"/>
          </w:tcPr>
          <w:p w14:paraId="1FF42964" w14:textId="6F2231E0" w:rsidR="0067139E" w:rsidRPr="00A60920" w:rsidRDefault="0067139E" w:rsidP="006425F0">
            <w:pPr>
              <w:pStyle w:val="TableTextCentered"/>
            </w:pPr>
            <w:r w:rsidRPr="00A60920">
              <w:t>—</w:t>
            </w:r>
          </w:p>
        </w:tc>
        <w:tc>
          <w:tcPr>
            <w:tcW w:w="1254" w:type="dxa"/>
            <w:vAlign w:val="center"/>
          </w:tcPr>
          <w:p w14:paraId="74E4B76B" w14:textId="0DE0622D" w:rsidR="0067139E" w:rsidRPr="00A60920" w:rsidRDefault="0067139E" w:rsidP="006425F0">
            <w:pPr>
              <w:pStyle w:val="TableTextCentered"/>
            </w:pPr>
            <w:r w:rsidRPr="00A60920">
              <w:t>—</w:t>
            </w:r>
          </w:p>
        </w:tc>
        <w:tc>
          <w:tcPr>
            <w:tcW w:w="1255" w:type="dxa"/>
            <w:vAlign w:val="center"/>
          </w:tcPr>
          <w:p w14:paraId="055D78C3" w14:textId="74231F4D" w:rsidR="0067139E" w:rsidRPr="00A60920" w:rsidRDefault="0067139E" w:rsidP="006425F0">
            <w:pPr>
              <w:pStyle w:val="TableTextCentered"/>
            </w:pPr>
            <w:r w:rsidRPr="00A60920">
              <w:t>—</w:t>
            </w:r>
          </w:p>
        </w:tc>
        <w:tc>
          <w:tcPr>
            <w:tcW w:w="1255" w:type="dxa"/>
            <w:vAlign w:val="center"/>
          </w:tcPr>
          <w:p w14:paraId="6DEE921A" w14:textId="77777777" w:rsidR="0067139E" w:rsidRPr="00A60920" w:rsidRDefault="0067139E" w:rsidP="006425F0">
            <w:pPr>
              <w:pStyle w:val="TableTextCentered"/>
            </w:pPr>
            <w:r w:rsidRPr="00A60920">
              <w:t>4.6</w:t>
            </w:r>
          </w:p>
        </w:tc>
      </w:tr>
      <w:tr w:rsidR="0067139E" w:rsidRPr="00A60920" w14:paraId="612E4161"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DD55981" w14:textId="77777777" w:rsidR="0067139E" w:rsidRPr="00A60920" w:rsidRDefault="0067139E" w:rsidP="006425F0">
            <w:pPr>
              <w:pStyle w:val="TableText"/>
            </w:pPr>
            <w:r w:rsidRPr="00A60920">
              <w:t>Asian</w:t>
            </w:r>
          </w:p>
        </w:tc>
        <w:tc>
          <w:tcPr>
            <w:tcW w:w="1254" w:type="dxa"/>
            <w:vAlign w:val="center"/>
          </w:tcPr>
          <w:p w14:paraId="0CD77E50" w14:textId="77777777" w:rsidR="0067139E" w:rsidRPr="00A60920" w:rsidRDefault="0067139E" w:rsidP="006425F0">
            <w:pPr>
              <w:pStyle w:val="TableTextCentered"/>
            </w:pPr>
            <w:r w:rsidRPr="00A60920">
              <w:t>108</w:t>
            </w:r>
          </w:p>
        </w:tc>
        <w:tc>
          <w:tcPr>
            <w:tcW w:w="1255" w:type="dxa"/>
            <w:vAlign w:val="center"/>
          </w:tcPr>
          <w:p w14:paraId="42156B60" w14:textId="0274CDB4" w:rsidR="0067139E" w:rsidRPr="00A60920" w:rsidRDefault="0067139E" w:rsidP="006425F0">
            <w:pPr>
              <w:pStyle w:val="TableTextCentered"/>
            </w:pPr>
            <w:r w:rsidRPr="00A60920">
              <w:t>—</w:t>
            </w:r>
          </w:p>
        </w:tc>
        <w:tc>
          <w:tcPr>
            <w:tcW w:w="1254" w:type="dxa"/>
            <w:vAlign w:val="center"/>
          </w:tcPr>
          <w:p w14:paraId="4AC51113" w14:textId="56042843" w:rsidR="0067139E" w:rsidRPr="00A60920" w:rsidRDefault="0067139E" w:rsidP="006425F0">
            <w:pPr>
              <w:pStyle w:val="TableTextCentered"/>
            </w:pPr>
            <w:r w:rsidRPr="00A60920">
              <w:t>—</w:t>
            </w:r>
          </w:p>
        </w:tc>
        <w:tc>
          <w:tcPr>
            <w:tcW w:w="1255" w:type="dxa"/>
            <w:vAlign w:val="center"/>
          </w:tcPr>
          <w:p w14:paraId="052CDF85" w14:textId="7889832E" w:rsidR="0067139E" w:rsidRPr="00A60920" w:rsidRDefault="0067139E" w:rsidP="006425F0">
            <w:pPr>
              <w:pStyle w:val="TableTextCentered"/>
            </w:pPr>
            <w:r w:rsidRPr="00A60920">
              <w:t>—</w:t>
            </w:r>
          </w:p>
        </w:tc>
        <w:tc>
          <w:tcPr>
            <w:tcW w:w="1255" w:type="dxa"/>
            <w:vAlign w:val="center"/>
          </w:tcPr>
          <w:p w14:paraId="2587AE16" w14:textId="77777777" w:rsidR="0067139E" w:rsidRPr="00A60920" w:rsidRDefault="0067139E" w:rsidP="006425F0">
            <w:pPr>
              <w:pStyle w:val="TableTextCentered"/>
            </w:pPr>
            <w:r w:rsidRPr="00A60920">
              <w:t>0.6</w:t>
            </w:r>
          </w:p>
        </w:tc>
      </w:tr>
      <w:tr w:rsidR="0067139E" w:rsidRPr="00A60920" w14:paraId="2B434F3A" w14:textId="77777777" w:rsidTr="006425F0">
        <w:trPr>
          <w:jc w:val="center"/>
        </w:trPr>
        <w:tc>
          <w:tcPr>
            <w:tcW w:w="3052" w:type="dxa"/>
          </w:tcPr>
          <w:p w14:paraId="468F19B4" w14:textId="77777777" w:rsidR="0067139E" w:rsidRPr="00A60920" w:rsidRDefault="0067139E" w:rsidP="006425F0">
            <w:pPr>
              <w:pStyle w:val="TableText"/>
            </w:pPr>
            <w:r w:rsidRPr="00A60920">
              <w:t>Hispanic/Latino</w:t>
            </w:r>
          </w:p>
        </w:tc>
        <w:tc>
          <w:tcPr>
            <w:tcW w:w="1254" w:type="dxa"/>
            <w:vAlign w:val="center"/>
          </w:tcPr>
          <w:p w14:paraId="7AD9E4B4" w14:textId="77777777" w:rsidR="0067139E" w:rsidRPr="00A60920" w:rsidRDefault="0067139E" w:rsidP="006425F0">
            <w:pPr>
              <w:pStyle w:val="TableTextCentered"/>
            </w:pPr>
            <w:r w:rsidRPr="00A60920">
              <w:t>80</w:t>
            </w:r>
          </w:p>
        </w:tc>
        <w:tc>
          <w:tcPr>
            <w:tcW w:w="1255" w:type="dxa"/>
            <w:vAlign w:val="center"/>
          </w:tcPr>
          <w:p w14:paraId="1427D730" w14:textId="4E7A81AF" w:rsidR="0067139E" w:rsidRPr="00A60920" w:rsidRDefault="0067139E" w:rsidP="006425F0">
            <w:pPr>
              <w:pStyle w:val="TableTextCentered"/>
            </w:pPr>
            <w:r w:rsidRPr="00A60920">
              <w:t>—</w:t>
            </w:r>
          </w:p>
        </w:tc>
        <w:tc>
          <w:tcPr>
            <w:tcW w:w="1254" w:type="dxa"/>
            <w:vAlign w:val="center"/>
          </w:tcPr>
          <w:p w14:paraId="57770169" w14:textId="4CCDE7B9" w:rsidR="0067139E" w:rsidRPr="00A60920" w:rsidRDefault="0067139E" w:rsidP="006425F0">
            <w:pPr>
              <w:pStyle w:val="TableTextCentered"/>
            </w:pPr>
            <w:r w:rsidRPr="00A60920">
              <w:t>—</w:t>
            </w:r>
          </w:p>
        </w:tc>
        <w:tc>
          <w:tcPr>
            <w:tcW w:w="1255" w:type="dxa"/>
            <w:vAlign w:val="center"/>
          </w:tcPr>
          <w:p w14:paraId="0B7E0319" w14:textId="123F732F" w:rsidR="0067139E" w:rsidRPr="00A60920" w:rsidRDefault="0067139E" w:rsidP="006425F0">
            <w:pPr>
              <w:pStyle w:val="TableTextCentered"/>
            </w:pPr>
            <w:r w:rsidRPr="00A60920">
              <w:t>—</w:t>
            </w:r>
          </w:p>
        </w:tc>
        <w:tc>
          <w:tcPr>
            <w:tcW w:w="1255" w:type="dxa"/>
            <w:vAlign w:val="center"/>
          </w:tcPr>
          <w:p w14:paraId="7C498369" w14:textId="77777777" w:rsidR="0067139E" w:rsidRPr="00A60920" w:rsidRDefault="0067139E" w:rsidP="006425F0">
            <w:pPr>
              <w:pStyle w:val="TableTextCentered"/>
            </w:pPr>
            <w:r w:rsidRPr="00A60920">
              <w:t>3.8</w:t>
            </w:r>
          </w:p>
        </w:tc>
      </w:tr>
      <w:tr w:rsidR="0067139E" w:rsidRPr="00A60920" w14:paraId="7A5053EF"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043361E" w14:textId="77777777" w:rsidR="0067139E" w:rsidRPr="00A60920" w:rsidRDefault="0067139E" w:rsidP="006425F0">
            <w:pPr>
              <w:pStyle w:val="TableText"/>
            </w:pPr>
            <w:r w:rsidRPr="00A60920">
              <w:rPr>
                <w:rFonts w:cstheme="minorHAnsi"/>
              </w:rPr>
              <w:t>Multi-Race, non-Hispanic/Latino</w:t>
            </w:r>
          </w:p>
        </w:tc>
        <w:tc>
          <w:tcPr>
            <w:tcW w:w="1254" w:type="dxa"/>
            <w:vAlign w:val="center"/>
          </w:tcPr>
          <w:p w14:paraId="3D7FF2C4" w14:textId="77777777" w:rsidR="0067139E" w:rsidRPr="00A60920" w:rsidRDefault="0067139E" w:rsidP="006425F0">
            <w:pPr>
              <w:pStyle w:val="TableTextCentered"/>
            </w:pPr>
            <w:r w:rsidRPr="00A60920">
              <w:t>94</w:t>
            </w:r>
          </w:p>
        </w:tc>
        <w:tc>
          <w:tcPr>
            <w:tcW w:w="1255" w:type="dxa"/>
            <w:vAlign w:val="center"/>
          </w:tcPr>
          <w:p w14:paraId="7091292F" w14:textId="273296C9" w:rsidR="0067139E" w:rsidRPr="00A60920" w:rsidRDefault="0067139E" w:rsidP="006425F0">
            <w:pPr>
              <w:pStyle w:val="TableTextCentered"/>
            </w:pPr>
            <w:r w:rsidRPr="00A60920">
              <w:t>—</w:t>
            </w:r>
          </w:p>
        </w:tc>
        <w:tc>
          <w:tcPr>
            <w:tcW w:w="1254" w:type="dxa"/>
            <w:vAlign w:val="center"/>
          </w:tcPr>
          <w:p w14:paraId="0BE5E411" w14:textId="5ACF6626" w:rsidR="0067139E" w:rsidRPr="00A60920" w:rsidRDefault="0067139E" w:rsidP="006425F0">
            <w:pPr>
              <w:pStyle w:val="TableTextCentered"/>
            </w:pPr>
            <w:r w:rsidRPr="00A60920">
              <w:t>—</w:t>
            </w:r>
          </w:p>
        </w:tc>
        <w:tc>
          <w:tcPr>
            <w:tcW w:w="1255" w:type="dxa"/>
            <w:vAlign w:val="center"/>
          </w:tcPr>
          <w:p w14:paraId="0D6B1A8C" w14:textId="618EA46F" w:rsidR="0067139E" w:rsidRPr="00A60920" w:rsidRDefault="0067139E" w:rsidP="006425F0">
            <w:pPr>
              <w:pStyle w:val="TableTextCentered"/>
            </w:pPr>
            <w:r w:rsidRPr="00A60920">
              <w:t>—</w:t>
            </w:r>
          </w:p>
        </w:tc>
        <w:tc>
          <w:tcPr>
            <w:tcW w:w="1255" w:type="dxa"/>
            <w:vAlign w:val="center"/>
          </w:tcPr>
          <w:p w14:paraId="60E63371" w14:textId="77777777" w:rsidR="0067139E" w:rsidRPr="00A60920" w:rsidRDefault="0067139E" w:rsidP="006425F0">
            <w:pPr>
              <w:pStyle w:val="TableTextCentered"/>
            </w:pPr>
            <w:r w:rsidRPr="00A60920">
              <w:t>2.6</w:t>
            </w:r>
          </w:p>
        </w:tc>
      </w:tr>
      <w:tr w:rsidR="0067139E" w:rsidRPr="00A60920" w14:paraId="0069C425" w14:textId="77777777" w:rsidTr="006425F0">
        <w:trPr>
          <w:jc w:val="center"/>
        </w:trPr>
        <w:tc>
          <w:tcPr>
            <w:tcW w:w="3052" w:type="dxa"/>
          </w:tcPr>
          <w:p w14:paraId="76B0E883" w14:textId="77777777" w:rsidR="0067139E" w:rsidRPr="00A60920" w:rsidRDefault="0067139E" w:rsidP="006425F0">
            <w:pPr>
              <w:pStyle w:val="TableText"/>
            </w:pPr>
            <w:r w:rsidRPr="00A60920">
              <w:t>Native American</w:t>
            </w:r>
          </w:p>
        </w:tc>
        <w:tc>
          <w:tcPr>
            <w:tcW w:w="1254" w:type="dxa"/>
            <w:vAlign w:val="center"/>
          </w:tcPr>
          <w:p w14:paraId="7BD4F0FB" w14:textId="77777777" w:rsidR="0067139E" w:rsidRPr="00A60920" w:rsidRDefault="0067139E" w:rsidP="006425F0">
            <w:pPr>
              <w:pStyle w:val="TableTextCentered"/>
            </w:pPr>
            <w:r w:rsidRPr="00A60920">
              <w:t>1</w:t>
            </w:r>
          </w:p>
        </w:tc>
        <w:tc>
          <w:tcPr>
            <w:tcW w:w="1255" w:type="dxa"/>
            <w:vAlign w:val="center"/>
          </w:tcPr>
          <w:p w14:paraId="332DD614" w14:textId="38470DFE" w:rsidR="0067139E" w:rsidRPr="00A60920" w:rsidRDefault="0067139E" w:rsidP="006425F0">
            <w:pPr>
              <w:pStyle w:val="TableTextCentered"/>
            </w:pPr>
            <w:r w:rsidRPr="00A60920">
              <w:t>—</w:t>
            </w:r>
          </w:p>
        </w:tc>
        <w:tc>
          <w:tcPr>
            <w:tcW w:w="1254" w:type="dxa"/>
            <w:vAlign w:val="center"/>
          </w:tcPr>
          <w:p w14:paraId="007A91B7" w14:textId="18F090AF" w:rsidR="0067139E" w:rsidRPr="00A60920" w:rsidRDefault="0067139E" w:rsidP="006425F0">
            <w:pPr>
              <w:pStyle w:val="TableTextCentered"/>
            </w:pPr>
            <w:r w:rsidRPr="00A60920">
              <w:t>—</w:t>
            </w:r>
          </w:p>
        </w:tc>
        <w:tc>
          <w:tcPr>
            <w:tcW w:w="1255" w:type="dxa"/>
            <w:vAlign w:val="center"/>
          </w:tcPr>
          <w:p w14:paraId="7934C1CA" w14:textId="5FEB4105" w:rsidR="0067139E" w:rsidRPr="00A60920" w:rsidRDefault="0067139E" w:rsidP="006425F0">
            <w:pPr>
              <w:pStyle w:val="TableTextCentered"/>
            </w:pPr>
            <w:r w:rsidRPr="00A60920">
              <w:t>—</w:t>
            </w:r>
          </w:p>
        </w:tc>
        <w:tc>
          <w:tcPr>
            <w:tcW w:w="1255" w:type="dxa"/>
            <w:vAlign w:val="center"/>
          </w:tcPr>
          <w:p w14:paraId="77FB57F2" w14:textId="77777777" w:rsidR="0067139E" w:rsidRPr="00A60920" w:rsidRDefault="0067139E" w:rsidP="006425F0">
            <w:pPr>
              <w:pStyle w:val="TableTextCentered"/>
            </w:pPr>
            <w:r w:rsidRPr="00A60920">
              <w:t>3.5</w:t>
            </w:r>
          </w:p>
        </w:tc>
      </w:tr>
      <w:tr w:rsidR="0067139E" w:rsidRPr="00A60920" w14:paraId="5124D78D"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4968233" w14:textId="77777777" w:rsidR="0067139E" w:rsidRPr="00A60920" w:rsidRDefault="0067139E" w:rsidP="006425F0">
            <w:pPr>
              <w:pStyle w:val="TableText"/>
            </w:pPr>
            <w:r w:rsidRPr="00A60920">
              <w:rPr>
                <w:rFonts w:eastAsia="Times New Roman"/>
                <w:spacing w:val="-4"/>
              </w:rPr>
              <w:t>Native Hawaiian, Pacific Islander</w:t>
            </w:r>
          </w:p>
        </w:tc>
        <w:tc>
          <w:tcPr>
            <w:tcW w:w="1254" w:type="dxa"/>
            <w:vAlign w:val="center"/>
          </w:tcPr>
          <w:p w14:paraId="4D0DD8A9" w14:textId="77777777" w:rsidR="0067139E" w:rsidRPr="00A60920" w:rsidRDefault="0067139E" w:rsidP="006425F0">
            <w:pPr>
              <w:pStyle w:val="TableTextCentered"/>
            </w:pPr>
            <w:r w:rsidRPr="00A60920">
              <w:t>2</w:t>
            </w:r>
          </w:p>
        </w:tc>
        <w:tc>
          <w:tcPr>
            <w:tcW w:w="1255" w:type="dxa"/>
            <w:vAlign w:val="center"/>
          </w:tcPr>
          <w:p w14:paraId="273DB678" w14:textId="5F2A468A" w:rsidR="0067139E" w:rsidRPr="00A60920" w:rsidRDefault="0067139E" w:rsidP="006425F0">
            <w:pPr>
              <w:pStyle w:val="TableTextCentered"/>
            </w:pPr>
            <w:r w:rsidRPr="00A60920">
              <w:t>—</w:t>
            </w:r>
          </w:p>
        </w:tc>
        <w:tc>
          <w:tcPr>
            <w:tcW w:w="1254" w:type="dxa"/>
            <w:vAlign w:val="center"/>
          </w:tcPr>
          <w:p w14:paraId="058DE2BA" w14:textId="73E10148" w:rsidR="0067139E" w:rsidRPr="00A60920" w:rsidRDefault="0067139E" w:rsidP="006425F0">
            <w:pPr>
              <w:pStyle w:val="TableTextCentered"/>
            </w:pPr>
            <w:r w:rsidRPr="00A60920">
              <w:t>—</w:t>
            </w:r>
          </w:p>
        </w:tc>
        <w:tc>
          <w:tcPr>
            <w:tcW w:w="1255" w:type="dxa"/>
            <w:vAlign w:val="center"/>
          </w:tcPr>
          <w:p w14:paraId="2F3FB7D6" w14:textId="19FB2F9A" w:rsidR="0067139E" w:rsidRPr="00A60920" w:rsidRDefault="0067139E" w:rsidP="006425F0">
            <w:pPr>
              <w:pStyle w:val="TableTextCentered"/>
            </w:pPr>
            <w:r w:rsidRPr="00A60920">
              <w:t>—</w:t>
            </w:r>
          </w:p>
        </w:tc>
        <w:tc>
          <w:tcPr>
            <w:tcW w:w="1255" w:type="dxa"/>
            <w:vAlign w:val="center"/>
          </w:tcPr>
          <w:p w14:paraId="3A7C6469" w14:textId="77777777" w:rsidR="0067139E" w:rsidRPr="00A60920" w:rsidRDefault="0067139E" w:rsidP="006425F0">
            <w:pPr>
              <w:pStyle w:val="TableTextCentered"/>
            </w:pPr>
            <w:r w:rsidRPr="00A60920">
              <w:t>2.5</w:t>
            </w:r>
          </w:p>
        </w:tc>
      </w:tr>
      <w:tr w:rsidR="0067139E" w:rsidRPr="00A60920" w14:paraId="1F1BF7FF" w14:textId="77777777" w:rsidTr="006425F0">
        <w:trPr>
          <w:jc w:val="center"/>
        </w:trPr>
        <w:tc>
          <w:tcPr>
            <w:tcW w:w="3052" w:type="dxa"/>
          </w:tcPr>
          <w:p w14:paraId="0D6E1A09" w14:textId="77777777" w:rsidR="0067139E" w:rsidRPr="00A60920" w:rsidRDefault="0067139E" w:rsidP="006425F0">
            <w:pPr>
              <w:pStyle w:val="TableText"/>
            </w:pPr>
            <w:r w:rsidRPr="00A60920">
              <w:t>White</w:t>
            </w:r>
          </w:p>
        </w:tc>
        <w:tc>
          <w:tcPr>
            <w:tcW w:w="1254" w:type="dxa"/>
            <w:vAlign w:val="center"/>
          </w:tcPr>
          <w:p w14:paraId="53E98EA1" w14:textId="77777777" w:rsidR="0067139E" w:rsidRPr="00A60920" w:rsidRDefault="0067139E" w:rsidP="006425F0">
            <w:pPr>
              <w:pStyle w:val="TableTextCentered"/>
            </w:pPr>
            <w:r w:rsidRPr="00A60920">
              <w:t>913</w:t>
            </w:r>
          </w:p>
        </w:tc>
        <w:tc>
          <w:tcPr>
            <w:tcW w:w="1255" w:type="dxa"/>
            <w:vAlign w:val="center"/>
          </w:tcPr>
          <w:p w14:paraId="42119BA4" w14:textId="545DF7F1" w:rsidR="0067139E" w:rsidRPr="00A60920" w:rsidRDefault="0067139E" w:rsidP="006425F0">
            <w:pPr>
              <w:pStyle w:val="TableTextCentered"/>
            </w:pPr>
            <w:r w:rsidRPr="00A60920">
              <w:t>—</w:t>
            </w:r>
          </w:p>
        </w:tc>
        <w:tc>
          <w:tcPr>
            <w:tcW w:w="1254" w:type="dxa"/>
            <w:vAlign w:val="center"/>
          </w:tcPr>
          <w:p w14:paraId="388CC4A9" w14:textId="33FDBFF4" w:rsidR="0067139E" w:rsidRPr="00A60920" w:rsidRDefault="0067139E" w:rsidP="006425F0">
            <w:pPr>
              <w:pStyle w:val="TableTextCentered"/>
            </w:pPr>
            <w:r w:rsidRPr="00A60920">
              <w:t>—</w:t>
            </w:r>
          </w:p>
        </w:tc>
        <w:tc>
          <w:tcPr>
            <w:tcW w:w="1255" w:type="dxa"/>
            <w:vAlign w:val="center"/>
          </w:tcPr>
          <w:p w14:paraId="0B615852" w14:textId="77777777" w:rsidR="0067139E" w:rsidRPr="00A60920" w:rsidRDefault="0067139E" w:rsidP="006425F0">
            <w:pPr>
              <w:pStyle w:val="TableTextCentered"/>
            </w:pPr>
            <w:r w:rsidRPr="00A60920">
              <w:t>0.4</w:t>
            </w:r>
          </w:p>
        </w:tc>
        <w:tc>
          <w:tcPr>
            <w:tcW w:w="1255" w:type="dxa"/>
            <w:vAlign w:val="center"/>
          </w:tcPr>
          <w:p w14:paraId="3085FBDC" w14:textId="77777777" w:rsidR="0067139E" w:rsidRPr="00A60920" w:rsidRDefault="0067139E" w:rsidP="006425F0">
            <w:pPr>
              <w:pStyle w:val="TableTextCentered"/>
            </w:pPr>
            <w:r w:rsidRPr="00A60920">
              <w:t>1.5</w:t>
            </w:r>
          </w:p>
        </w:tc>
      </w:tr>
      <w:tr w:rsidR="0067139E" w:rsidRPr="00A60920" w14:paraId="59CE6266"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F05B9A5" w14:textId="46348B70" w:rsidR="0067139E" w:rsidRPr="00A60920" w:rsidRDefault="0067139E" w:rsidP="006425F0">
            <w:pPr>
              <w:pStyle w:val="TableText"/>
            </w:pPr>
            <w:r w:rsidRPr="00A60920">
              <w:t xml:space="preserve">High </w:t>
            </w:r>
            <w:r w:rsidR="00992047" w:rsidRPr="00A60920">
              <w:t>n</w:t>
            </w:r>
            <w:r w:rsidRPr="00A60920">
              <w:t>eeds</w:t>
            </w:r>
          </w:p>
        </w:tc>
        <w:tc>
          <w:tcPr>
            <w:tcW w:w="1254" w:type="dxa"/>
            <w:vAlign w:val="center"/>
          </w:tcPr>
          <w:p w14:paraId="69AFB7C5" w14:textId="77777777" w:rsidR="0067139E" w:rsidRPr="00A60920" w:rsidRDefault="0067139E" w:rsidP="006425F0">
            <w:pPr>
              <w:pStyle w:val="TableTextCentered"/>
            </w:pPr>
            <w:r w:rsidRPr="00A60920">
              <w:t>312</w:t>
            </w:r>
          </w:p>
        </w:tc>
        <w:tc>
          <w:tcPr>
            <w:tcW w:w="1255" w:type="dxa"/>
            <w:vAlign w:val="center"/>
          </w:tcPr>
          <w:p w14:paraId="1529EFB0" w14:textId="791E4F99" w:rsidR="0067139E" w:rsidRPr="00A60920" w:rsidRDefault="0067139E" w:rsidP="006425F0">
            <w:pPr>
              <w:pStyle w:val="TableTextCentered"/>
            </w:pPr>
            <w:r w:rsidRPr="00A60920">
              <w:t>—</w:t>
            </w:r>
          </w:p>
        </w:tc>
        <w:tc>
          <w:tcPr>
            <w:tcW w:w="1254" w:type="dxa"/>
            <w:vAlign w:val="center"/>
          </w:tcPr>
          <w:p w14:paraId="04DCF4BA" w14:textId="1AE08C42" w:rsidR="0067139E" w:rsidRPr="00A60920" w:rsidRDefault="0067139E" w:rsidP="006425F0">
            <w:pPr>
              <w:pStyle w:val="TableTextCentered"/>
            </w:pPr>
            <w:r w:rsidRPr="00A60920">
              <w:t>—</w:t>
            </w:r>
          </w:p>
        </w:tc>
        <w:tc>
          <w:tcPr>
            <w:tcW w:w="1255" w:type="dxa"/>
            <w:vAlign w:val="center"/>
          </w:tcPr>
          <w:p w14:paraId="2BA5497B" w14:textId="77777777" w:rsidR="0067139E" w:rsidRPr="00A60920" w:rsidRDefault="0067139E" w:rsidP="006425F0">
            <w:pPr>
              <w:pStyle w:val="TableTextCentered"/>
            </w:pPr>
            <w:r w:rsidRPr="00A60920">
              <w:t>1.3</w:t>
            </w:r>
          </w:p>
        </w:tc>
        <w:tc>
          <w:tcPr>
            <w:tcW w:w="1255" w:type="dxa"/>
            <w:vAlign w:val="center"/>
          </w:tcPr>
          <w:p w14:paraId="7F00B937" w14:textId="77777777" w:rsidR="0067139E" w:rsidRPr="00A60920" w:rsidRDefault="0067139E" w:rsidP="006425F0">
            <w:pPr>
              <w:pStyle w:val="TableTextCentered"/>
            </w:pPr>
            <w:r w:rsidRPr="00A60920">
              <w:t>3.6</w:t>
            </w:r>
          </w:p>
        </w:tc>
      </w:tr>
      <w:tr w:rsidR="0067139E" w:rsidRPr="00A60920" w14:paraId="594892A4" w14:textId="77777777" w:rsidTr="006425F0">
        <w:trPr>
          <w:jc w:val="center"/>
        </w:trPr>
        <w:tc>
          <w:tcPr>
            <w:tcW w:w="3052" w:type="dxa"/>
          </w:tcPr>
          <w:p w14:paraId="5DA1C0CA" w14:textId="77777777" w:rsidR="0067139E" w:rsidRPr="00A60920" w:rsidRDefault="0067139E" w:rsidP="006425F0">
            <w:pPr>
              <w:pStyle w:val="TableText"/>
            </w:pPr>
            <w:r w:rsidRPr="00A60920">
              <w:t>Low income</w:t>
            </w:r>
          </w:p>
        </w:tc>
        <w:tc>
          <w:tcPr>
            <w:tcW w:w="1254" w:type="dxa"/>
            <w:vAlign w:val="center"/>
          </w:tcPr>
          <w:p w14:paraId="216DE824" w14:textId="77777777" w:rsidR="0067139E" w:rsidRPr="00A60920" w:rsidRDefault="0067139E" w:rsidP="006425F0">
            <w:pPr>
              <w:pStyle w:val="TableTextCentered"/>
            </w:pPr>
            <w:r w:rsidRPr="00A60920">
              <w:t>114</w:t>
            </w:r>
          </w:p>
        </w:tc>
        <w:tc>
          <w:tcPr>
            <w:tcW w:w="1255" w:type="dxa"/>
            <w:vAlign w:val="center"/>
          </w:tcPr>
          <w:p w14:paraId="106F6FFE" w14:textId="33717434" w:rsidR="0067139E" w:rsidRPr="00A60920" w:rsidRDefault="0067139E" w:rsidP="006425F0">
            <w:pPr>
              <w:pStyle w:val="TableTextCentered"/>
            </w:pPr>
            <w:r w:rsidRPr="00A60920">
              <w:t>—</w:t>
            </w:r>
          </w:p>
        </w:tc>
        <w:tc>
          <w:tcPr>
            <w:tcW w:w="1254" w:type="dxa"/>
            <w:vAlign w:val="center"/>
          </w:tcPr>
          <w:p w14:paraId="1E281E9E" w14:textId="2283B985" w:rsidR="0067139E" w:rsidRPr="00A60920" w:rsidRDefault="0067139E" w:rsidP="006425F0">
            <w:pPr>
              <w:pStyle w:val="TableTextCentered"/>
            </w:pPr>
            <w:r w:rsidRPr="00A60920">
              <w:t>—</w:t>
            </w:r>
          </w:p>
        </w:tc>
        <w:tc>
          <w:tcPr>
            <w:tcW w:w="1255" w:type="dxa"/>
            <w:vAlign w:val="center"/>
          </w:tcPr>
          <w:p w14:paraId="042B67D9" w14:textId="3270F9DC" w:rsidR="0067139E" w:rsidRPr="00A60920" w:rsidRDefault="0067139E" w:rsidP="006425F0">
            <w:pPr>
              <w:pStyle w:val="TableTextCentered"/>
            </w:pPr>
            <w:r w:rsidRPr="00A60920">
              <w:t>—</w:t>
            </w:r>
          </w:p>
        </w:tc>
        <w:tc>
          <w:tcPr>
            <w:tcW w:w="1255" w:type="dxa"/>
            <w:vAlign w:val="center"/>
          </w:tcPr>
          <w:p w14:paraId="103B9826" w14:textId="77777777" w:rsidR="0067139E" w:rsidRPr="00A60920" w:rsidRDefault="0067139E" w:rsidP="006425F0">
            <w:pPr>
              <w:pStyle w:val="TableTextCentered"/>
            </w:pPr>
            <w:r w:rsidRPr="00A60920">
              <w:t>4.0</w:t>
            </w:r>
          </w:p>
        </w:tc>
      </w:tr>
      <w:tr w:rsidR="0067139E" w:rsidRPr="00A60920" w14:paraId="0D02CB20"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02E7731" w14:textId="7A4F8405" w:rsidR="0067139E" w:rsidRPr="00A60920" w:rsidRDefault="0067139E" w:rsidP="006425F0">
            <w:pPr>
              <w:pStyle w:val="TableText"/>
            </w:pPr>
            <w:r w:rsidRPr="00A60920">
              <w:rPr>
                <w:spacing w:val="-4"/>
              </w:rPr>
              <w:t xml:space="preserve">English </w:t>
            </w:r>
            <w:r w:rsidR="00992047" w:rsidRPr="00A60920">
              <w:rPr>
                <w:spacing w:val="-4"/>
              </w:rPr>
              <w:t>l</w:t>
            </w:r>
            <w:r w:rsidRPr="00A60920">
              <w:rPr>
                <w:spacing w:val="-4"/>
              </w:rPr>
              <w:t>earners</w:t>
            </w:r>
          </w:p>
        </w:tc>
        <w:tc>
          <w:tcPr>
            <w:tcW w:w="1254" w:type="dxa"/>
            <w:vAlign w:val="center"/>
          </w:tcPr>
          <w:p w14:paraId="219F75EF" w14:textId="77777777" w:rsidR="0067139E" w:rsidRPr="00A60920" w:rsidRDefault="0067139E" w:rsidP="006425F0">
            <w:pPr>
              <w:pStyle w:val="TableTextCentered"/>
            </w:pPr>
            <w:r w:rsidRPr="00A60920">
              <w:t>10</w:t>
            </w:r>
          </w:p>
        </w:tc>
        <w:tc>
          <w:tcPr>
            <w:tcW w:w="1255" w:type="dxa"/>
            <w:vAlign w:val="center"/>
          </w:tcPr>
          <w:p w14:paraId="7D7C1136" w14:textId="102FA618" w:rsidR="0067139E" w:rsidRPr="00A60920" w:rsidRDefault="0067139E" w:rsidP="006425F0">
            <w:pPr>
              <w:pStyle w:val="TableTextCentered"/>
            </w:pPr>
            <w:r w:rsidRPr="00A60920">
              <w:t>—</w:t>
            </w:r>
          </w:p>
        </w:tc>
        <w:tc>
          <w:tcPr>
            <w:tcW w:w="1254" w:type="dxa"/>
            <w:vAlign w:val="center"/>
          </w:tcPr>
          <w:p w14:paraId="1BAD3816" w14:textId="0F03A477" w:rsidR="0067139E" w:rsidRPr="00A60920" w:rsidRDefault="0067139E" w:rsidP="006425F0">
            <w:pPr>
              <w:pStyle w:val="TableTextCentered"/>
            </w:pPr>
            <w:r w:rsidRPr="00A60920">
              <w:t>—</w:t>
            </w:r>
          </w:p>
        </w:tc>
        <w:tc>
          <w:tcPr>
            <w:tcW w:w="1255" w:type="dxa"/>
            <w:vAlign w:val="center"/>
          </w:tcPr>
          <w:p w14:paraId="5F4D5405" w14:textId="19C9101F" w:rsidR="0067139E" w:rsidRPr="00A60920" w:rsidRDefault="0067139E" w:rsidP="006425F0">
            <w:pPr>
              <w:pStyle w:val="TableTextCentered"/>
            </w:pPr>
            <w:r w:rsidRPr="00A60920">
              <w:t>—</w:t>
            </w:r>
          </w:p>
        </w:tc>
        <w:tc>
          <w:tcPr>
            <w:tcW w:w="1255" w:type="dxa"/>
            <w:vAlign w:val="center"/>
          </w:tcPr>
          <w:p w14:paraId="349D2E37" w14:textId="77777777" w:rsidR="0067139E" w:rsidRPr="00A60920" w:rsidRDefault="0067139E" w:rsidP="006425F0">
            <w:pPr>
              <w:pStyle w:val="TableTextCentered"/>
            </w:pPr>
            <w:r w:rsidRPr="00A60920">
              <w:t>2.6</w:t>
            </w:r>
          </w:p>
        </w:tc>
      </w:tr>
      <w:tr w:rsidR="0067139E" w:rsidRPr="00A60920" w14:paraId="457A8C67" w14:textId="77777777" w:rsidTr="006425F0">
        <w:trPr>
          <w:jc w:val="center"/>
        </w:trPr>
        <w:tc>
          <w:tcPr>
            <w:tcW w:w="3052" w:type="dxa"/>
          </w:tcPr>
          <w:p w14:paraId="3F37479E" w14:textId="560CDFCF" w:rsidR="0067139E" w:rsidRPr="00A60920" w:rsidRDefault="0067139E" w:rsidP="006425F0">
            <w:pPr>
              <w:pStyle w:val="TableText"/>
            </w:pPr>
            <w:r w:rsidRPr="00A60920">
              <w:t>Students w</w:t>
            </w:r>
            <w:r w:rsidR="00762E7E" w:rsidRPr="00A60920">
              <w:t>/</w:t>
            </w:r>
            <w:r w:rsidRPr="00A60920">
              <w:t>disabilities</w:t>
            </w:r>
          </w:p>
        </w:tc>
        <w:tc>
          <w:tcPr>
            <w:tcW w:w="1254" w:type="dxa"/>
            <w:vAlign w:val="center"/>
          </w:tcPr>
          <w:p w14:paraId="46C34CB1" w14:textId="77777777" w:rsidR="0067139E" w:rsidRPr="00A60920" w:rsidRDefault="0067139E" w:rsidP="006425F0">
            <w:pPr>
              <w:pStyle w:val="TableTextCentered"/>
            </w:pPr>
            <w:r w:rsidRPr="00A60920">
              <w:t>239</w:t>
            </w:r>
          </w:p>
        </w:tc>
        <w:tc>
          <w:tcPr>
            <w:tcW w:w="1255" w:type="dxa"/>
            <w:vAlign w:val="center"/>
          </w:tcPr>
          <w:p w14:paraId="4D620967" w14:textId="24C33A5C" w:rsidR="0067139E" w:rsidRPr="00A60920" w:rsidRDefault="0067139E" w:rsidP="006425F0">
            <w:pPr>
              <w:pStyle w:val="TableTextCentered"/>
            </w:pPr>
            <w:r w:rsidRPr="00A60920">
              <w:t>—</w:t>
            </w:r>
          </w:p>
        </w:tc>
        <w:tc>
          <w:tcPr>
            <w:tcW w:w="1254" w:type="dxa"/>
            <w:vAlign w:val="center"/>
          </w:tcPr>
          <w:p w14:paraId="450F8BDC" w14:textId="70A29111" w:rsidR="0067139E" w:rsidRPr="00A60920" w:rsidRDefault="0067139E" w:rsidP="006425F0">
            <w:pPr>
              <w:pStyle w:val="TableTextCentered"/>
            </w:pPr>
            <w:r w:rsidRPr="00A60920">
              <w:t>—</w:t>
            </w:r>
          </w:p>
        </w:tc>
        <w:tc>
          <w:tcPr>
            <w:tcW w:w="1255" w:type="dxa"/>
            <w:vAlign w:val="center"/>
          </w:tcPr>
          <w:p w14:paraId="00754FCB" w14:textId="77777777" w:rsidR="0067139E" w:rsidRPr="00A60920" w:rsidRDefault="0067139E" w:rsidP="006425F0">
            <w:pPr>
              <w:pStyle w:val="TableTextCentered"/>
            </w:pPr>
            <w:r w:rsidRPr="00A60920">
              <w:t>1.7</w:t>
            </w:r>
          </w:p>
        </w:tc>
        <w:tc>
          <w:tcPr>
            <w:tcW w:w="1255" w:type="dxa"/>
            <w:vAlign w:val="center"/>
          </w:tcPr>
          <w:p w14:paraId="2F82BC32" w14:textId="77777777" w:rsidR="0067139E" w:rsidRPr="00A60920" w:rsidRDefault="0067139E" w:rsidP="006425F0">
            <w:pPr>
              <w:pStyle w:val="TableTextCentered"/>
            </w:pPr>
            <w:r w:rsidRPr="00A60920">
              <w:t>4.5</w:t>
            </w:r>
          </w:p>
        </w:tc>
      </w:tr>
    </w:tbl>
    <w:p w14:paraId="2107FF4A" w14:textId="5DC5AB61" w:rsidR="0067139E" w:rsidRPr="00A60920" w:rsidRDefault="0067139E" w:rsidP="006425F0">
      <w:pPr>
        <w:pStyle w:val="TableTitle0"/>
      </w:pPr>
      <w:bookmarkStart w:id="316" w:name="_Toc204360961"/>
      <w:bookmarkStart w:id="317" w:name="_Hlk138323870"/>
      <w:r w:rsidRPr="00A60920">
        <w:t xml:space="preserve">Table E21. Concord-Carlisle: Advanced Coursework Completion Rates by Student Group, </w:t>
      </w:r>
      <w:r w:rsidR="006425F0" w:rsidRPr="00A60920">
        <w:br/>
      </w:r>
      <w:r w:rsidRPr="00A60920">
        <w:t>2022-2024</w:t>
      </w:r>
      <w:bookmarkEnd w:id="316"/>
    </w:p>
    <w:tbl>
      <w:tblPr>
        <w:tblStyle w:val="MSVTable1"/>
        <w:tblW w:w="5000" w:type="pct"/>
        <w:jc w:val="center"/>
        <w:tblLook w:val="04A0" w:firstRow="1" w:lastRow="0" w:firstColumn="1" w:lastColumn="0" w:noHBand="0" w:noVBand="1"/>
      </w:tblPr>
      <w:tblGrid>
        <w:gridCol w:w="3049"/>
        <w:gridCol w:w="1259"/>
        <w:gridCol w:w="1259"/>
        <w:gridCol w:w="1259"/>
        <w:gridCol w:w="1259"/>
        <w:gridCol w:w="1259"/>
      </w:tblGrid>
      <w:tr w:rsidR="0067139E" w:rsidRPr="00A60920" w14:paraId="13F307D7" w14:textId="77777777" w:rsidTr="006425F0">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4AD975E6" w14:textId="77777777" w:rsidR="0067139E" w:rsidRPr="00A60920" w:rsidRDefault="0067139E" w:rsidP="006425F0">
            <w:pPr>
              <w:pStyle w:val="TableColHeadingCtr-rev"/>
            </w:pPr>
            <w:r w:rsidRPr="00A60920">
              <w:t>Group</w:t>
            </w:r>
          </w:p>
        </w:tc>
        <w:tc>
          <w:tcPr>
            <w:tcW w:w="1260" w:type="dxa"/>
            <w:vAlign w:val="bottom"/>
          </w:tcPr>
          <w:p w14:paraId="138CE55B" w14:textId="41D223D7" w:rsidR="0067139E" w:rsidRPr="00A60920" w:rsidRDefault="0067139E" w:rsidP="006425F0">
            <w:pPr>
              <w:pStyle w:val="TableColHeadingCtr-rev"/>
            </w:pPr>
            <w:r w:rsidRPr="00A60920">
              <w:t># included (2024)</w:t>
            </w:r>
          </w:p>
        </w:tc>
        <w:tc>
          <w:tcPr>
            <w:tcW w:w="1260" w:type="dxa"/>
            <w:vAlign w:val="bottom"/>
          </w:tcPr>
          <w:p w14:paraId="1F477DA5" w14:textId="77777777" w:rsidR="0067139E" w:rsidRPr="00A60920" w:rsidRDefault="0067139E" w:rsidP="006425F0">
            <w:pPr>
              <w:pStyle w:val="TableColHeadingCtr-rev"/>
            </w:pPr>
            <w:r w:rsidRPr="00A60920">
              <w:t>2022 (%)</w:t>
            </w:r>
          </w:p>
        </w:tc>
        <w:tc>
          <w:tcPr>
            <w:tcW w:w="1260" w:type="dxa"/>
            <w:vAlign w:val="bottom"/>
          </w:tcPr>
          <w:p w14:paraId="14ABF584" w14:textId="77777777" w:rsidR="0067139E" w:rsidRPr="00A60920" w:rsidRDefault="0067139E" w:rsidP="006425F0">
            <w:pPr>
              <w:pStyle w:val="TableColHeadingCtr-rev"/>
            </w:pPr>
            <w:r w:rsidRPr="00A60920">
              <w:t>2023 (%)</w:t>
            </w:r>
          </w:p>
        </w:tc>
        <w:tc>
          <w:tcPr>
            <w:tcW w:w="1260" w:type="dxa"/>
            <w:vAlign w:val="bottom"/>
          </w:tcPr>
          <w:p w14:paraId="23F682E0" w14:textId="77777777" w:rsidR="0067139E" w:rsidRPr="00A60920" w:rsidRDefault="0067139E" w:rsidP="006425F0">
            <w:pPr>
              <w:pStyle w:val="TableColHeadingCtr-rev"/>
            </w:pPr>
            <w:r w:rsidRPr="00A60920">
              <w:t>2024 (%)</w:t>
            </w:r>
          </w:p>
        </w:tc>
        <w:tc>
          <w:tcPr>
            <w:tcW w:w="1260" w:type="dxa"/>
            <w:vAlign w:val="bottom"/>
          </w:tcPr>
          <w:p w14:paraId="43078E83" w14:textId="77777777" w:rsidR="0067139E" w:rsidRPr="00A60920" w:rsidRDefault="0067139E" w:rsidP="006425F0">
            <w:pPr>
              <w:pStyle w:val="TableColHeadingCtr-rev"/>
            </w:pPr>
            <w:r w:rsidRPr="00A60920">
              <w:t>State 2024 (%)</w:t>
            </w:r>
          </w:p>
        </w:tc>
      </w:tr>
      <w:tr w:rsidR="0067139E" w:rsidRPr="00A60920" w14:paraId="449EA8BC"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D808B2F" w14:textId="77777777" w:rsidR="0067139E" w:rsidRPr="00A60920" w:rsidRDefault="0067139E" w:rsidP="006425F0">
            <w:pPr>
              <w:pStyle w:val="TableText"/>
            </w:pPr>
            <w:r w:rsidRPr="00A60920">
              <w:t>All</w:t>
            </w:r>
          </w:p>
        </w:tc>
        <w:tc>
          <w:tcPr>
            <w:tcW w:w="1260" w:type="dxa"/>
            <w:vAlign w:val="center"/>
          </w:tcPr>
          <w:p w14:paraId="7768803C" w14:textId="77777777" w:rsidR="0067139E" w:rsidRPr="00A60920" w:rsidRDefault="0067139E" w:rsidP="006425F0">
            <w:pPr>
              <w:pStyle w:val="TableTextCentered"/>
            </w:pPr>
            <w:r w:rsidRPr="00A60920">
              <w:t>635</w:t>
            </w:r>
          </w:p>
        </w:tc>
        <w:tc>
          <w:tcPr>
            <w:tcW w:w="1260" w:type="dxa"/>
            <w:vAlign w:val="center"/>
          </w:tcPr>
          <w:p w14:paraId="7F0C68DE" w14:textId="77777777" w:rsidR="0067139E" w:rsidRPr="00A60920" w:rsidRDefault="0067139E" w:rsidP="006425F0">
            <w:pPr>
              <w:pStyle w:val="TableTextCentered"/>
            </w:pPr>
            <w:r w:rsidRPr="00A60920">
              <w:t>84.2</w:t>
            </w:r>
          </w:p>
        </w:tc>
        <w:tc>
          <w:tcPr>
            <w:tcW w:w="1260" w:type="dxa"/>
            <w:vAlign w:val="center"/>
          </w:tcPr>
          <w:p w14:paraId="1A1FFC38" w14:textId="77777777" w:rsidR="0067139E" w:rsidRPr="00A60920" w:rsidRDefault="0067139E" w:rsidP="006425F0">
            <w:pPr>
              <w:pStyle w:val="TableTextCentered"/>
            </w:pPr>
            <w:r w:rsidRPr="00A60920">
              <w:t>92.4</w:t>
            </w:r>
          </w:p>
        </w:tc>
        <w:tc>
          <w:tcPr>
            <w:tcW w:w="1260" w:type="dxa"/>
            <w:vAlign w:val="center"/>
          </w:tcPr>
          <w:p w14:paraId="581BB5A7" w14:textId="77777777" w:rsidR="0067139E" w:rsidRPr="00A60920" w:rsidRDefault="0067139E" w:rsidP="006425F0">
            <w:pPr>
              <w:pStyle w:val="TableTextCentered"/>
            </w:pPr>
            <w:r w:rsidRPr="00A60920">
              <w:t>83.3</w:t>
            </w:r>
          </w:p>
        </w:tc>
        <w:tc>
          <w:tcPr>
            <w:tcW w:w="1260" w:type="dxa"/>
            <w:vAlign w:val="center"/>
          </w:tcPr>
          <w:p w14:paraId="3A14A22F" w14:textId="77777777" w:rsidR="0067139E" w:rsidRPr="00A60920" w:rsidRDefault="0067139E" w:rsidP="006425F0">
            <w:pPr>
              <w:pStyle w:val="TableTextCentered"/>
            </w:pPr>
            <w:r w:rsidRPr="00A60920">
              <w:t>67.2</w:t>
            </w:r>
          </w:p>
        </w:tc>
      </w:tr>
      <w:tr w:rsidR="0067139E" w:rsidRPr="00A60920" w14:paraId="1CC01B71" w14:textId="77777777" w:rsidTr="006425F0">
        <w:trPr>
          <w:jc w:val="center"/>
        </w:trPr>
        <w:tc>
          <w:tcPr>
            <w:tcW w:w="3052" w:type="dxa"/>
          </w:tcPr>
          <w:p w14:paraId="15BC0EF7" w14:textId="77777777" w:rsidR="0067139E" w:rsidRPr="00A60920" w:rsidRDefault="0067139E" w:rsidP="006425F0">
            <w:pPr>
              <w:pStyle w:val="TableText"/>
            </w:pPr>
            <w:r w:rsidRPr="00A60920">
              <w:t>African American/Black</w:t>
            </w:r>
          </w:p>
        </w:tc>
        <w:tc>
          <w:tcPr>
            <w:tcW w:w="1260" w:type="dxa"/>
            <w:vAlign w:val="center"/>
          </w:tcPr>
          <w:p w14:paraId="6A96C4F6" w14:textId="77777777" w:rsidR="0067139E" w:rsidRPr="00A60920" w:rsidRDefault="0067139E" w:rsidP="006425F0">
            <w:pPr>
              <w:pStyle w:val="TableTextCentered"/>
            </w:pPr>
            <w:r w:rsidRPr="00A60920">
              <w:t>28</w:t>
            </w:r>
          </w:p>
        </w:tc>
        <w:tc>
          <w:tcPr>
            <w:tcW w:w="1260" w:type="dxa"/>
            <w:vAlign w:val="center"/>
          </w:tcPr>
          <w:p w14:paraId="350F0A27" w14:textId="77777777" w:rsidR="0067139E" w:rsidRPr="00A60920" w:rsidRDefault="0067139E" w:rsidP="006425F0">
            <w:pPr>
              <w:pStyle w:val="TableTextCentered"/>
            </w:pPr>
            <w:r w:rsidRPr="00A60920">
              <w:t>46.7</w:t>
            </w:r>
          </w:p>
        </w:tc>
        <w:tc>
          <w:tcPr>
            <w:tcW w:w="1260" w:type="dxa"/>
            <w:vAlign w:val="center"/>
          </w:tcPr>
          <w:p w14:paraId="1D054C84" w14:textId="77777777" w:rsidR="0067139E" w:rsidRPr="00A60920" w:rsidRDefault="0067139E" w:rsidP="006425F0">
            <w:pPr>
              <w:pStyle w:val="TableTextCentered"/>
            </w:pPr>
            <w:r w:rsidRPr="00A60920">
              <w:t>92.9</w:t>
            </w:r>
          </w:p>
        </w:tc>
        <w:tc>
          <w:tcPr>
            <w:tcW w:w="1260" w:type="dxa"/>
            <w:vAlign w:val="center"/>
          </w:tcPr>
          <w:p w14:paraId="6F552F54" w14:textId="77777777" w:rsidR="0067139E" w:rsidRPr="00A60920" w:rsidRDefault="0067139E" w:rsidP="006425F0">
            <w:pPr>
              <w:pStyle w:val="TableTextCentered"/>
            </w:pPr>
            <w:r w:rsidRPr="00A60920">
              <w:t>50.0</w:t>
            </w:r>
          </w:p>
        </w:tc>
        <w:tc>
          <w:tcPr>
            <w:tcW w:w="1260" w:type="dxa"/>
            <w:vAlign w:val="center"/>
          </w:tcPr>
          <w:p w14:paraId="32059F61" w14:textId="77777777" w:rsidR="0067139E" w:rsidRPr="00A60920" w:rsidRDefault="0067139E" w:rsidP="006425F0">
            <w:pPr>
              <w:pStyle w:val="TableTextCentered"/>
            </w:pPr>
            <w:r w:rsidRPr="00A60920">
              <w:t>58.2</w:t>
            </w:r>
          </w:p>
        </w:tc>
      </w:tr>
      <w:tr w:rsidR="0067139E" w:rsidRPr="00A60920" w14:paraId="20340644"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0E9714E" w14:textId="77777777" w:rsidR="0067139E" w:rsidRPr="00A60920" w:rsidRDefault="0067139E" w:rsidP="006425F0">
            <w:pPr>
              <w:pStyle w:val="TableText"/>
            </w:pPr>
            <w:r w:rsidRPr="00A60920">
              <w:t>Asian</w:t>
            </w:r>
          </w:p>
        </w:tc>
        <w:tc>
          <w:tcPr>
            <w:tcW w:w="1260" w:type="dxa"/>
            <w:vAlign w:val="center"/>
          </w:tcPr>
          <w:p w14:paraId="66AC7A1A" w14:textId="77777777" w:rsidR="0067139E" w:rsidRPr="00A60920" w:rsidRDefault="0067139E" w:rsidP="006425F0">
            <w:pPr>
              <w:pStyle w:val="TableTextCentered"/>
            </w:pPr>
            <w:r w:rsidRPr="00A60920">
              <w:t>55</w:t>
            </w:r>
          </w:p>
        </w:tc>
        <w:tc>
          <w:tcPr>
            <w:tcW w:w="1260" w:type="dxa"/>
            <w:vAlign w:val="center"/>
          </w:tcPr>
          <w:p w14:paraId="01D51D34" w14:textId="77777777" w:rsidR="0067139E" w:rsidRPr="00A60920" w:rsidRDefault="0067139E" w:rsidP="006425F0">
            <w:pPr>
              <w:pStyle w:val="TableTextCentered"/>
            </w:pPr>
            <w:r w:rsidRPr="00A60920">
              <w:t>92.9</w:t>
            </w:r>
          </w:p>
        </w:tc>
        <w:tc>
          <w:tcPr>
            <w:tcW w:w="1260" w:type="dxa"/>
            <w:vAlign w:val="center"/>
          </w:tcPr>
          <w:p w14:paraId="67CDFAA0" w14:textId="77777777" w:rsidR="0067139E" w:rsidRPr="00A60920" w:rsidRDefault="0067139E" w:rsidP="006425F0">
            <w:pPr>
              <w:pStyle w:val="TableTextCentered"/>
            </w:pPr>
            <w:r w:rsidRPr="00A60920">
              <w:t>98.1</w:t>
            </w:r>
          </w:p>
        </w:tc>
        <w:tc>
          <w:tcPr>
            <w:tcW w:w="1260" w:type="dxa"/>
            <w:vAlign w:val="center"/>
          </w:tcPr>
          <w:p w14:paraId="6414C8CE" w14:textId="77777777" w:rsidR="0067139E" w:rsidRPr="00A60920" w:rsidRDefault="0067139E" w:rsidP="006425F0">
            <w:pPr>
              <w:pStyle w:val="TableTextCentered"/>
            </w:pPr>
            <w:r w:rsidRPr="00A60920">
              <w:t>89.1</w:t>
            </w:r>
          </w:p>
        </w:tc>
        <w:tc>
          <w:tcPr>
            <w:tcW w:w="1260" w:type="dxa"/>
            <w:vAlign w:val="center"/>
          </w:tcPr>
          <w:p w14:paraId="0C688146" w14:textId="77777777" w:rsidR="0067139E" w:rsidRPr="00A60920" w:rsidRDefault="0067139E" w:rsidP="006425F0">
            <w:pPr>
              <w:pStyle w:val="TableTextCentered"/>
            </w:pPr>
            <w:r w:rsidRPr="00A60920">
              <w:t>86.4</w:t>
            </w:r>
          </w:p>
        </w:tc>
      </w:tr>
      <w:tr w:rsidR="0067139E" w:rsidRPr="00A60920" w14:paraId="42410348" w14:textId="77777777" w:rsidTr="006425F0">
        <w:trPr>
          <w:jc w:val="center"/>
        </w:trPr>
        <w:tc>
          <w:tcPr>
            <w:tcW w:w="3052" w:type="dxa"/>
          </w:tcPr>
          <w:p w14:paraId="06E11C26" w14:textId="77777777" w:rsidR="0067139E" w:rsidRPr="00A60920" w:rsidRDefault="0067139E" w:rsidP="006425F0">
            <w:pPr>
              <w:pStyle w:val="TableText"/>
            </w:pPr>
            <w:r w:rsidRPr="00A60920">
              <w:t>Hispanic/Latino</w:t>
            </w:r>
          </w:p>
        </w:tc>
        <w:tc>
          <w:tcPr>
            <w:tcW w:w="1260" w:type="dxa"/>
            <w:vAlign w:val="center"/>
          </w:tcPr>
          <w:p w14:paraId="05018F30" w14:textId="77777777" w:rsidR="0067139E" w:rsidRPr="00A60920" w:rsidRDefault="0067139E" w:rsidP="006425F0">
            <w:pPr>
              <w:pStyle w:val="TableTextCentered"/>
            </w:pPr>
            <w:r w:rsidRPr="00A60920">
              <w:t>43</w:t>
            </w:r>
          </w:p>
        </w:tc>
        <w:tc>
          <w:tcPr>
            <w:tcW w:w="1260" w:type="dxa"/>
            <w:vAlign w:val="center"/>
          </w:tcPr>
          <w:p w14:paraId="27DECC73" w14:textId="77777777" w:rsidR="0067139E" w:rsidRPr="00A60920" w:rsidRDefault="0067139E" w:rsidP="006425F0">
            <w:pPr>
              <w:pStyle w:val="TableTextCentered"/>
            </w:pPr>
            <w:r w:rsidRPr="00A60920">
              <w:t>66.7</w:t>
            </w:r>
          </w:p>
        </w:tc>
        <w:tc>
          <w:tcPr>
            <w:tcW w:w="1260" w:type="dxa"/>
            <w:vAlign w:val="center"/>
          </w:tcPr>
          <w:p w14:paraId="29563178" w14:textId="77777777" w:rsidR="0067139E" w:rsidRPr="00A60920" w:rsidRDefault="0067139E" w:rsidP="006425F0">
            <w:pPr>
              <w:pStyle w:val="TableTextCentered"/>
            </w:pPr>
            <w:r w:rsidRPr="00A60920">
              <w:t>75.6</w:t>
            </w:r>
          </w:p>
        </w:tc>
        <w:tc>
          <w:tcPr>
            <w:tcW w:w="1260" w:type="dxa"/>
            <w:vAlign w:val="center"/>
          </w:tcPr>
          <w:p w14:paraId="6AB48C54" w14:textId="77777777" w:rsidR="0067139E" w:rsidRPr="00A60920" w:rsidRDefault="0067139E" w:rsidP="006425F0">
            <w:pPr>
              <w:pStyle w:val="TableTextCentered"/>
            </w:pPr>
            <w:r w:rsidRPr="00A60920">
              <w:t>65.1</w:t>
            </w:r>
          </w:p>
        </w:tc>
        <w:tc>
          <w:tcPr>
            <w:tcW w:w="1260" w:type="dxa"/>
            <w:vAlign w:val="center"/>
          </w:tcPr>
          <w:p w14:paraId="2B785426" w14:textId="77777777" w:rsidR="0067139E" w:rsidRPr="00A60920" w:rsidRDefault="0067139E" w:rsidP="006425F0">
            <w:pPr>
              <w:pStyle w:val="TableTextCentered"/>
            </w:pPr>
            <w:r w:rsidRPr="00A60920">
              <w:t>53.7</w:t>
            </w:r>
          </w:p>
        </w:tc>
      </w:tr>
      <w:tr w:rsidR="0067139E" w:rsidRPr="00A60920" w14:paraId="180CC06A"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327B3F3" w14:textId="77777777" w:rsidR="0067139E" w:rsidRPr="00A60920" w:rsidRDefault="0067139E" w:rsidP="006425F0">
            <w:pPr>
              <w:pStyle w:val="TableText"/>
            </w:pPr>
            <w:r w:rsidRPr="00A60920">
              <w:rPr>
                <w:rFonts w:cstheme="minorHAnsi"/>
              </w:rPr>
              <w:t>Multi-Race, non-Hispanic/Latino</w:t>
            </w:r>
          </w:p>
        </w:tc>
        <w:tc>
          <w:tcPr>
            <w:tcW w:w="1260" w:type="dxa"/>
            <w:vAlign w:val="center"/>
          </w:tcPr>
          <w:p w14:paraId="352F6677" w14:textId="77777777" w:rsidR="0067139E" w:rsidRPr="00A60920" w:rsidRDefault="0067139E" w:rsidP="006425F0">
            <w:pPr>
              <w:pStyle w:val="TableTextCentered"/>
            </w:pPr>
            <w:r w:rsidRPr="00A60920">
              <w:t>45</w:t>
            </w:r>
          </w:p>
        </w:tc>
        <w:tc>
          <w:tcPr>
            <w:tcW w:w="1260" w:type="dxa"/>
            <w:vAlign w:val="center"/>
          </w:tcPr>
          <w:p w14:paraId="767AC05D" w14:textId="77777777" w:rsidR="0067139E" w:rsidRPr="00A60920" w:rsidRDefault="0067139E" w:rsidP="006425F0">
            <w:pPr>
              <w:pStyle w:val="TableTextCentered"/>
            </w:pPr>
            <w:r w:rsidRPr="00A60920">
              <w:t>89.2</w:t>
            </w:r>
          </w:p>
        </w:tc>
        <w:tc>
          <w:tcPr>
            <w:tcW w:w="1260" w:type="dxa"/>
            <w:vAlign w:val="center"/>
          </w:tcPr>
          <w:p w14:paraId="5E32A785" w14:textId="77777777" w:rsidR="0067139E" w:rsidRPr="00A60920" w:rsidRDefault="0067139E" w:rsidP="006425F0">
            <w:pPr>
              <w:pStyle w:val="TableTextCentered"/>
            </w:pPr>
            <w:r w:rsidRPr="00A60920">
              <w:t>92.7</w:t>
            </w:r>
          </w:p>
        </w:tc>
        <w:tc>
          <w:tcPr>
            <w:tcW w:w="1260" w:type="dxa"/>
            <w:vAlign w:val="center"/>
          </w:tcPr>
          <w:p w14:paraId="58517D58" w14:textId="77777777" w:rsidR="0067139E" w:rsidRPr="00A60920" w:rsidRDefault="0067139E" w:rsidP="006425F0">
            <w:pPr>
              <w:pStyle w:val="TableTextCentered"/>
            </w:pPr>
            <w:r w:rsidRPr="00A60920">
              <w:t>88.9</w:t>
            </w:r>
          </w:p>
        </w:tc>
        <w:tc>
          <w:tcPr>
            <w:tcW w:w="1260" w:type="dxa"/>
            <w:vAlign w:val="center"/>
          </w:tcPr>
          <w:p w14:paraId="4942859D" w14:textId="77777777" w:rsidR="0067139E" w:rsidRPr="00A60920" w:rsidRDefault="0067139E" w:rsidP="006425F0">
            <w:pPr>
              <w:pStyle w:val="TableTextCentered"/>
            </w:pPr>
            <w:r w:rsidRPr="00A60920">
              <w:t>68.4</w:t>
            </w:r>
          </w:p>
        </w:tc>
      </w:tr>
      <w:tr w:rsidR="0067139E" w:rsidRPr="00A60920" w14:paraId="6FBFEFDC" w14:textId="77777777" w:rsidTr="006425F0">
        <w:trPr>
          <w:jc w:val="center"/>
        </w:trPr>
        <w:tc>
          <w:tcPr>
            <w:tcW w:w="3052" w:type="dxa"/>
          </w:tcPr>
          <w:p w14:paraId="3C3E56F5" w14:textId="77777777" w:rsidR="0067139E" w:rsidRPr="00A60920" w:rsidRDefault="0067139E" w:rsidP="006425F0">
            <w:pPr>
              <w:pStyle w:val="TableText"/>
            </w:pPr>
            <w:r w:rsidRPr="00A60920">
              <w:t>Native American</w:t>
            </w:r>
          </w:p>
        </w:tc>
        <w:tc>
          <w:tcPr>
            <w:tcW w:w="1260" w:type="dxa"/>
            <w:vAlign w:val="center"/>
          </w:tcPr>
          <w:p w14:paraId="3E9AD48A" w14:textId="77777777" w:rsidR="0067139E" w:rsidRPr="00A60920" w:rsidRDefault="0067139E" w:rsidP="006425F0">
            <w:pPr>
              <w:pStyle w:val="TableTextCentered"/>
            </w:pPr>
            <w:r w:rsidRPr="00A60920">
              <w:t>1</w:t>
            </w:r>
          </w:p>
        </w:tc>
        <w:tc>
          <w:tcPr>
            <w:tcW w:w="1260" w:type="dxa"/>
            <w:vAlign w:val="center"/>
          </w:tcPr>
          <w:p w14:paraId="54D87C50" w14:textId="35B5CB91" w:rsidR="0067139E" w:rsidRPr="00A60920" w:rsidRDefault="0067139E" w:rsidP="006425F0">
            <w:pPr>
              <w:pStyle w:val="TableTextCentered"/>
            </w:pPr>
            <w:r w:rsidRPr="00A60920">
              <w:t>—</w:t>
            </w:r>
          </w:p>
        </w:tc>
        <w:tc>
          <w:tcPr>
            <w:tcW w:w="1260" w:type="dxa"/>
            <w:vAlign w:val="center"/>
          </w:tcPr>
          <w:p w14:paraId="1025DC29" w14:textId="1A4F5910" w:rsidR="0067139E" w:rsidRPr="00A60920" w:rsidRDefault="0067139E" w:rsidP="006425F0">
            <w:pPr>
              <w:pStyle w:val="TableTextCentered"/>
            </w:pPr>
            <w:r w:rsidRPr="00A60920">
              <w:t>—</w:t>
            </w:r>
          </w:p>
        </w:tc>
        <w:tc>
          <w:tcPr>
            <w:tcW w:w="1260" w:type="dxa"/>
            <w:vAlign w:val="center"/>
          </w:tcPr>
          <w:p w14:paraId="177BD53B" w14:textId="7118770D" w:rsidR="0067139E" w:rsidRPr="00A60920" w:rsidRDefault="0067139E" w:rsidP="006425F0">
            <w:pPr>
              <w:pStyle w:val="TableTextCentered"/>
            </w:pPr>
            <w:r w:rsidRPr="00A60920">
              <w:t>—</w:t>
            </w:r>
          </w:p>
        </w:tc>
        <w:tc>
          <w:tcPr>
            <w:tcW w:w="1260" w:type="dxa"/>
            <w:vAlign w:val="center"/>
          </w:tcPr>
          <w:p w14:paraId="04B00517" w14:textId="77777777" w:rsidR="0067139E" w:rsidRPr="00A60920" w:rsidRDefault="0067139E" w:rsidP="006425F0">
            <w:pPr>
              <w:pStyle w:val="TableTextCentered"/>
            </w:pPr>
            <w:r w:rsidRPr="00A60920">
              <w:t>57.1</w:t>
            </w:r>
          </w:p>
        </w:tc>
      </w:tr>
      <w:tr w:rsidR="0067139E" w:rsidRPr="00A60920" w14:paraId="4D0F98F0"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161C714" w14:textId="77777777" w:rsidR="0067139E" w:rsidRPr="00A60920" w:rsidRDefault="0067139E" w:rsidP="006425F0">
            <w:pPr>
              <w:pStyle w:val="TableText"/>
            </w:pPr>
            <w:r w:rsidRPr="00A60920">
              <w:rPr>
                <w:rFonts w:eastAsia="Times New Roman"/>
                <w:spacing w:val="-4"/>
              </w:rPr>
              <w:t>Native Hawaiian, Pacific Islander</w:t>
            </w:r>
          </w:p>
        </w:tc>
        <w:tc>
          <w:tcPr>
            <w:tcW w:w="1260" w:type="dxa"/>
            <w:vAlign w:val="center"/>
          </w:tcPr>
          <w:p w14:paraId="0F1F235C" w14:textId="529C2F6C" w:rsidR="0067139E" w:rsidRPr="00A60920" w:rsidRDefault="0067139E" w:rsidP="006425F0">
            <w:pPr>
              <w:pStyle w:val="TableTextCentered"/>
            </w:pPr>
            <w:r w:rsidRPr="00A60920">
              <w:t>—</w:t>
            </w:r>
          </w:p>
        </w:tc>
        <w:tc>
          <w:tcPr>
            <w:tcW w:w="1260" w:type="dxa"/>
            <w:vAlign w:val="center"/>
          </w:tcPr>
          <w:p w14:paraId="389C32C6" w14:textId="4CD42C42" w:rsidR="0067139E" w:rsidRPr="00A60920" w:rsidRDefault="0067139E" w:rsidP="006425F0">
            <w:pPr>
              <w:pStyle w:val="TableTextCentered"/>
            </w:pPr>
            <w:r w:rsidRPr="00A60920">
              <w:t>—</w:t>
            </w:r>
          </w:p>
        </w:tc>
        <w:tc>
          <w:tcPr>
            <w:tcW w:w="1260" w:type="dxa"/>
            <w:vAlign w:val="center"/>
          </w:tcPr>
          <w:p w14:paraId="5B54B22A" w14:textId="02B2BAA5" w:rsidR="0067139E" w:rsidRPr="00A60920" w:rsidRDefault="0067139E" w:rsidP="006425F0">
            <w:pPr>
              <w:pStyle w:val="TableTextCentered"/>
            </w:pPr>
            <w:r w:rsidRPr="00A60920">
              <w:t>—</w:t>
            </w:r>
          </w:p>
        </w:tc>
        <w:tc>
          <w:tcPr>
            <w:tcW w:w="1260" w:type="dxa"/>
            <w:vAlign w:val="center"/>
          </w:tcPr>
          <w:p w14:paraId="5B43E619" w14:textId="1DAEF72D" w:rsidR="0067139E" w:rsidRPr="00A60920" w:rsidRDefault="0067139E" w:rsidP="006425F0">
            <w:pPr>
              <w:pStyle w:val="TableTextCentered"/>
            </w:pPr>
            <w:r w:rsidRPr="00A60920">
              <w:t>—</w:t>
            </w:r>
          </w:p>
        </w:tc>
        <w:tc>
          <w:tcPr>
            <w:tcW w:w="1260" w:type="dxa"/>
            <w:vAlign w:val="center"/>
          </w:tcPr>
          <w:p w14:paraId="56DF3C0D" w14:textId="77777777" w:rsidR="0067139E" w:rsidRPr="00A60920" w:rsidRDefault="0067139E" w:rsidP="006425F0">
            <w:pPr>
              <w:pStyle w:val="TableTextCentered"/>
            </w:pPr>
            <w:r w:rsidRPr="00A60920">
              <w:t>59.8</w:t>
            </w:r>
          </w:p>
        </w:tc>
      </w:tr>
      <w:tr w:rsidR="0067139E" w:rsidRPr="00A60920" w14:paraId="4B9A81D5" w14:textId="77777777" w:rsidTr="006425F0">
        <w:trPr>
          <w:jc w:val="center"/>
        </w:trPr>
        <w:tc>
          <w:tcPr>
            <w:tcW w:w="3052" w:type="dxa"/>
          </w:tcPr>
          <w:p w14:paraId="6A6AFD56" w14:textId="77777777" w:rsidR="0067139E" w:rsidRPr="00A60920" w:rsidRDefault="0067139E" w:rsidP="006425F0">
            <w:pPr>
              <w:pStyle w:val="TableText"/>
            </w:pPr>
            <w:r w:rsidRPr="00A60920">
              <w:t>White</w:t>
            </w:r>
          </w:p>
        </w:tc>
        <w:tc>
          <w:tcPr>
            <w:tcW w:w="1260" w:type="dxa"/>
            <w:vAlign w:val="center"/>
          </w:tcPr>
          <w:p w14:paraId="2585B764" w14:textId="77777777" w:rsidR="0067139E" w:rsidRPr="00A60920" w:rsidRDefault="0067139E" w:rsidP="006425F0">
            <w:pPr>
              <w:pStyle w:val="TableTextCentered"/>
            </w:pPr>
            <w:r w:rsidRPr="00A60920">
              <w:t>463</w:t>
            </w:r>
          </w:p>
        </w:tc>
        <w:tc>
          <w:tcPr>
            <w:tcW w:w="1260" w:type="dxa"/>
            <w:vAlign w:val="center"/>
          </w:tcPr>
          <w:p w14:paraId="15D9476E" w14:textId="77777777" w:rsidR="0067139E" w:rsidRPr="00A60920" w:rsidRDefault="0067139E" w:rsidP="006425F0">
            <w:pPr>
              <w:pStyle w:val="TableTextCentered"/>
            </w:pPr>
            <w:r w:rsidRPr="00A60920">
              <w:t>86.1</w:t>
            </w:r>
          </w:p>
        </w:tc>
        <w:tc>
          <w:tcPr>
            <w:tcW w:w="1260" w:type="dxa"/>
            <w:vAlign w:val="center"/>
          </w:tcPr>
          <w:p w14:paraId="4B96011B" w14:textId="77777777" w:rsidR="0067139E" w:rsidRPr="00A60920" w:rsidRDefault="0067139E" w:rsidP="006425F0">
            <w:pPr>
              <w:pStyle w:val="TableTextCentered"/>
            </w:pPr>
            <w:r w:rsidRPr="00A60920">
              <w:t>93.1</w:t>
            </w:r>
          </w:p>
        </w:tc>
        <w:tc>
          <w:tcPr>
            <w:tcW w:w="1260" w:type="dxa"/>
            <w:vAlign w:val="center"/>
          </w:tcPr>
          <w:p w14:paraId="54B540D9" w14:textId="77777777" w:rsidR="0067139E" w:rsidRPr="00A60920" w:rsidRDefault="0067139E" w:rsidP="006425F0">
            <w:pPr>
              <w:pStyle w:val="TableTextCentered"/>
            </w:pPr>
            <w:r w:rsidRPr="00A60920">
              <w:t>86.0</w:t>
            </w:r>
          </w:p>
        </w:tc>
        <w:tc>
          <w:tcPr>
            <w:tcW w:w="1260" w:type="dxa"/>
            <w:vAlign w:val="center"/>
          </w:tcPr>
          <w:p w14:paraId="4885AF15" w14:textId="77777777" w:rsidR="0067139E" w:rsidRPr="00A60920" w:rsidRDefault="0067139E" w:rsidP="006425F0">
            <w:pPr>
              <w:pStyle w:val="TableTextCentered"/>
            </w:pPr>
            <w:r w:rsidRPr="00A60920">
              <w:t>71.9</w:t>
            </w:r>
          </w:p>
        </w:tc>
      </w:tr>
      <w:tr w:rsidR="0067139E" w:rsidRPr="00A60920" w14:paraId="15D53359"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173B3FB" w14:textId="1CEADB88" w:rsidR="0067139E" w:rsidRPr="00A60920" w:rsidRDefault="0067139E" w:rsidP="006425F0">
            <w:pPr>
              <w:pStyle w:val="TableText"/>
            </w:pPr>
            <w:r w:rsidRPr="00A60920">
              <w:t xml:space="preserve">High </w:t>
            </w:r>
            <w:r w:rsidR="00992047" w:rsidRPr="00A60920">
              <w:t>n</w:t>
            </w:r>
            <w:r w:rsidRPr="00A60920">
              <w:t>eeds</w:t>
            </w:r>
          </w:p>
        </w:tc>
        <w:tc>
          <w:tcPr>
            <w:tcW w:w="1260" w:type="dxa"/>
            <w:vAlign w:val="center"/>
          </w:tcPr>
          <w:p w14:paraId="4ECC515D" w14:textId="77777777" w:rsidR="0067139E" w:rsidRPr="00A60920" w:rsidRDefault="0067139E" w:rsidP="006425F0">
            <w:pPr>
              <w:pStyle w:val="TableTextCentered"/>
            </w:pPr>
            <w:r w:rsidRPr="00A60920">
              <w:t>154</w:t>
            </w:r>
          </w:p>
        </w:tc>
        <w:tc>
          <w:tcPr>
            <w:tcW w:w="1260" w:type="dxa"/>
            <w:vAlign w:val="center"/>
          </w:tcPr>
          <w:p w14:paraId="0F5A4AEF" w14:textId="77777777" w:rsidR="0067139E" w:rsidRPr="00A60920" w:rsidRDefault="0067139E" w:rsidP="006425F0">
            <w:pPr>
              <w:pStyle w:val="TableTextCentered"/>
            </w:pPr>
            <w:r w:rsidRPr="00A60920">
              <w:t>53.3</w:t>
            </w:r>
          </w:p>
        </w:tc>
        <w:tc>
          <w:tcPr>
            <w:tcW w:w="1260" w:type="dxa"/>
            <w:vAlign w:val="center"/>
          </w:tcPr>
          <w:p w14:paraId="15F97237" w14:textId="77777777" w:rsidR="0067139E" w:rsidRPr="00A60920" w:rsidRDefault="0067139E" w:rsidP="006425F0">
            <w:pPr>
              <w:pStyle w:val="TableTextCentered"/>
            </w:pPr>
            <w:r w:rsidRPr="00A60920">
              <w:t>75.5</w:t>
            </w:r>
          </w:p>
        </w:tc>
        <w:tc>
          <w:tcPr>
            <w:tcW w:w="1260" w:type="dxa"/>
            <w:vAlign w:val="center"/>
          </w:tcPr>
          <w:p w14:paraId="1D9F7516" w14:textId="77777777" w:rsidR="0067139E" w:rsidRPr="00A60920" w:rsidRDefault="0067139E" w:rsidP="006425F0">
            <w:pPr>
              <w:pStyle w:val="TableTextCentered"/>
            </w:pPr>
            <w:r w:rsidRPr="00A60920">
              <w:t>53.9</w:t>
            </w:r>
          </w:p>
        </w:tc>
        <w:tc>
          <w:tcPr>
            <w:tcW w:w="1260" w:type="dxa"/>
            <w:vAlign w:val="center"/>
          </w:tcPr>
          <w:p w14:paraId="095B7CF3" w14:textId="77777777" w:rsidR="0067139E" w:rsidRPr="00A60920" w:rsidRDefault="0067139E" w:rsidP="006425F0">
            <w:pPr>
              <w:pStyle w:val="TableTextCentered"/>
            </w:pPr>
            <w:r w:rsidRPr="00A60920">
              <w:t>52.0</w:t>
            </w:r>
          </w:p>
        </w:tc>
      </w:tr>
      <w:tr w:rsidR="0067139E" w:rsidRPr="00A60920" w14:paraId="3DA59F65" w14:textId="77777777" w:rsidTr="006425F0">
        <w:trPr>
          <w:jc w:val="center"/>
        </w:trPr>
        <w:tc>
          <w:tcPr>
            <w:tcW w:w="3052" w:type="dxa"/>
          </w:tcPr>
          <w:p w14:paraId="2F1F923C" w14:textId="77777777" w:rsidR="0067139E" w:rsidRPr="00A60920" w:rsidRDefault="0067139E" w:rsidP="006425F0">
            <w:pPr>
              <w:pStyle w:val="TableText"/>
            </w:pPr>
            <w:r w:rsidRPr="00A60920">
              <w:t>Low income</w:t>
            </w:r>
          </w:p>
        </w:tc>
        <w:tc>
          <w:tcPr>
            <w:tcW w:w="1260" w:type="dxa"/>
            <w:vAlign w:val="center"/>
          </w:tcPr>
          <w:p w14:paraId="6939C469" w14:textId="77777777" w:rsidR="0067139E" w:rsidRPr="00A60920" w:rsidRDefault="0067139E" w:rsidP="006425F0">
            <w:pPr>
              <w:pStyle w:val="TableTextCentered"/>
            </w:pPr>
            <w:r w:rsidRPr="00A60920">
              <w:t>63</w:t>
            </w:r>
          </w:p>
        </w:tc>
        <w:tc>
          <w:tcPr>
            <w:tcW w:w="1260" w:type="dxa"/>
            <w:vAlign w:val="center"/>
          </w:tcPr>
          <w:p w14:paraId="6830EE52" w14:textId="77777777" w:rsidR="0067139E" w:rsidRPr="00A60920" w:rsidRDefault="0067139E" w:rsidP="006425F0">
            <w:pPr>
              <w:pStyle w:val="TableTextCentered"/>
            </w:pPr>
            <w:r w:rsidRPr="00A60920">
              <w:t>48.5</w:t>
            </w:r>
          </w:p>
        </w:tc>
        <w:tc>
          <w:tcPr>
            <w:tcW w:w="1260" w:type="dxa"/>
            <w:vAlign w:val="center"/>
          </w:tcPr>
          <w:p w14:paraId="3833BB7F" w14:textId="77777777" w:rsidR="0067139E" w:rsidRPr="00A60920" w:rsidRDefault="0067139E" w:rsidP="006425F0">
            <w:pPr>
              <w:pStyle w:val="TableTextCentered"/>
            </w:pPr>
            <w:r w:rsidRPr="00A60920">
              <w:t>76.6</w:t>
            </w:r>
          </w:p>
        </w:tc>
        <w:tc>
          <w:tcPr>
            <w:tcW w:w="1260" w:type="dxa"/>
            <w:vAlign w:val="center"/>
          </w:tcPr>
          <w:p w14:paraId="33ACCCB5" w14:textId="77777777" w:rsidR="0067139E" w:rsidRPr="00A60920" w:rsidRDefault="0067139E" w:rsidP="006425F0">
            <w:pPr>
              <w:pStyle w:val="TableTextCentered"/>
            </w:pPr>
            <w:r w:rsidRPr="00A60920">
              <w:t>57.1</w:t>
            </w:r>
          </w:p>
        </w:tc>
        <w:tc>
          <w:tcPr>
            <w:tcW w:w="1260" w:type="dxa"/>
            <w:vAlign w:val="center"/>
          </w:tcPr>
          <w:p w14:paraId="0735FFDE" w14:textId="77777777" w:rsidR="0067139E" w:rsidRPr="00A60920" w:rsidRDefault="0067139E" w:rsidP="006425F0">
            <w:pPr>
              <w:pStyle w:val="TableTextCentered"/>
            </w:pPr>
            <w:r w:rsidRPr="00A60920">
              <w:t>53.1</w:t>
            </w:r>
          </w:p>
        </w:tc>
      </w:tr>
      <w:tr w:rsidR="0067139E" w:rsidRPr="00A60920" w14:paraId="70A0B422"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5E0C4EE" w14:textId="5C0F08F8" w:rsidR="0067139E" w:rsidRPr="00A60920" w:rsidRDefault="0067139E" w:rsidP="006425F0">
            <w:pPr>
              <w:pStyle w:val="TableText"/>
            </w:pPr>
            <w:r w:rsidRPr="00A60920">
              <w:rPr>
                <w:spacing w:val="-4"/>
              </w:rPr>
              <w:t xml:space="preserve">English </w:t>
            </w:r>
            <w:r w:rsidR="00992047" w:rsidRPr="00A60920">
              <w:rPr>
                <w:spacing w:val="-4"/>
              </w:rPr>
              <w:t>l</w:t>
            </w:r>
            <w:r w:rsidRPr="00A60920">
              <w:rPr>
                <w:spacing w:val="-4"/>
              </w:rPr>
              <w:t>earners</w:t>
            </w:r>
          </w:p>
        </w:tc>
        <w:tc>
          <w:tcPr>
            <w:tcW w:w="1260" w:type="dxa"/>
            <w:vAlign w:val="center"/>
          </w:tcPr>
          <w:p w14:paraId="6AEF8CC4" w14:textId="77777777" w:rsidR="0067139E" w:rsidRPr="00A60920" w:rsidRDefault="0067139E" w:rsidP="006425F0">
            <w:pPr>
              <w:pStyle w:val="TableTextCentered"/>
            </w:pPr>
            <w:r w:rsidRPr="00A60920">
              <w:t>6</w:t>
            </w:r>
          </w:p>
        </w:tc>
        <w:tc>
          <w:tcPr>
            <w:tcW w:w="1260" w:type="dxa"/>
            <w:vAlign w:val="center"/>
          </w:tcPr>
          <w:p w14:paraId="02F81EC9" w14:textId="43FCD2AF" w:rsidR="0067139E" w:rsidRPr="00A60920" w:rsidRDefault="0067139E" w:rsidP="006425F0">
            <w:pPr>
              <w:pStyle w:val="TableTextCentered"/>
            </w:pPr>
            <w:r w:rsidRPr="00A60920">
              <w:t>—</w:t>
            </w:r>
          </w:p>
        </w:tc>
        <w:tc>
          <w:tcPr>
            <w:tcW w:w="1260" w:type="dxa"/>
            <w:vAlign w:val="center"/>
          </w:tcPr>
          <w:p w14:paraId="03C1C7EF" w14:textId="552B53E5" w:rsidR="0067139E" w:rsidRPr="00A60920" w:rsidRDefault="0067139E" w:rsidP="006425F0">
            <w:pPr>
              <w:pStyle w:val="TableTextCentered"/>
            </w:pPr>
            <w:r w:rsidRPr="00A60920">
              <w:t>—</w:t>
            </w:r>
          </w:p>
        </w:tc>
        <w:tc>
          <w:tcPr>
            <w:tcW w:w="1260" w:type="dxa"/>
            <w:vAlign w:val="center"/>
          </w:tcPr>
          <w:p w14:paraId="3C1FD72C" w14:textId="77777777" w:rsidR="0067139E" w:rsidRPr="00A60920" w:rsidRDefault="0067139E" w:rsidP="006425F0">
            <w:pPr>
              <w:pStyle w:val="TableTextCentered"/>
            </w:pPr>
            <w:r w:rsidRPr="00A60920">
              <w:t>33.3</w:t>
            </w:r>
          </w:p>
        </w:tc>
        <w:tc>
          <w:tcPr>
            <w:tcW w:w="1260" w:type="dxa"/>
            <w:vAlign w:val="center"/>
          </w:tcPr>
          <w:p w14:paraId="2C8E780F" w14:textId="77777777" w:rsidR="0067139E" w:rsidRPr="00A60920" w:rsidRDefault="0067139E" w:rsidP="006425F0">
            <w:pPr>
              <w:pStyle w:val="TableTextCentered"/>
            </w:pPr>
            <w:r w:rsidRPr="00A60920">
              <w:t>31.8</w:t>
            </w:r>
          </w:p>
        </w:tc>
      </w:tr>
      <w:tr w:rsidR="0067139E" w:rsidRPr="00A60920" w14:paraId="57C699B3" w14:textId="77777777" w:rsidTr="006425F0">
        <w:trPr>
          <w:jc w:val="center"/>
        </w:trPr>
        <w:tc>
          <w:tcPr>
            <w:tcW w:w="3052" w:type="dxa"/>
          </w:tcPr>
          <w:p w14:paraId="602B70A3" w14:textId="46F2E808" w:rsidR="0067139E" w:rsidRPr="00A60920" w:rsidRDefault="0067139E" w:rsidP="006425F0">
            <w:pPr>
              <w:pStyle w:val="TableText"/>
            </w:pPr>
            <w:r w:rsidRPr="00A60920">
              <w:t>Students w</w:t>
            </w:r>
            <w:r w:rsidR="004C3C91" w:rsidRPr="00A60920">
              <w:t>/</w:t>
            </w:r>
            <w:r w:rsidRPr="00A60920">
              <w:t>disabilities</w:t>
            </w:r>
          </w:p>
        </w:tc>
        <w:tc>
          <w:tcPr>
            <w:tcW w:w="1260" w:type="dxa"/>
            <w:vAlign w:val="center"/>
          </w:tcPr>
          <w:p w14:paraId="7D8D19D1" w14:textId="77777777" w:rsidR="0067139E" w:rsidRPr="00A60920" w:rsidRDefault="0067139E" w:rsidP="006425F0">
            <w:pPr>
              <w:pStyle w:val="TableTextCentered"/>
            </w:pPr>
            <w:r w:rsidRPr="00A60920">
              <w:t>115</w:t>
            </w:r>
          </w:p>
        </w:tc>
        <w:tc>
          <w:tcPr>
            <w:tcW w:w="1260" w:type="dxa"/>
            <w:vAlign w:val="center"/>
          </w:tcPr>
          <w:p w14:paraId="292469C1" w14:textId="77777777" w:rsidR="0067139E" w:rsidRPr="00A60920" w:rsidRDefault="0067139E" w:rsidP="006425F0">
            <w:pPr>
              <w:pStyle w:val="TableTextCentered"/>
            </w:pPr>
            <w:r w:rsidRPr="00A60920">
              <w:t>48.0</w:t>
            </w:r>
          </w:p>
        </w:tc>
        <w:tc>
          <w:tcPr>
            <w:tcW w:w="1260" w:type="dxa"/>
            <w:vAlign w:val="center"/>
          </w:tcPr>
          <w:p w14:paraId="74F9CA48" w14:textId="77777777" w:rsidR="0067139E" w:rsidRPr="00A60920" w:rsidRDefault="0067139E" w:rsidP="006425F0">
            <w:pPr>
              <w:pStyle w:val="TableTextCentered"/>
            </w:pPr>
            <w:r w:rsidRPr="00A60920">
              <w:t>67.9</w:t>
            </w:r>
          </w:p>
        </w:tc>
        <w:tc>
          <w:tcPr>
            <w:tcW w:w="1260" w:type="dxa"/>
            <w:vAlign w:val="center"/>
          </w:tcPr>
          <w:p w14:paraId="2DD21CB3" w14:textId="77777777" w:rsidR="0067139E" w:rsidRPr="00A60920" w:rsidRDefault="0067139E" w:rsidP="006425F0">
            <w:pPr>
              <w:pStyle w:val="TableTextCentered"/>
            </w:pPr>
            <w:r w:rsidRPr="00A60920">
              <w:t>45.2</w:t>
            </w:r>
          </w:p>
        </w:tc>
        <w:tc>
          <w:tcPr>
            <w:tcW w:w="1260" w:type="dxa"/>
            <w:vAlign w:val="center"/>
          </w:tcPr>
          <w:p w14:paraId="70A3D245" w14:textId="77777777" w:rsidR="0067139E" w:rsidRPr="00A60920" w:rsidRDefault="0067139E" w:rsidP="006425F0">
            <w:pPr>
              <w:pStyle w:val="TableTextCentered"/>
            </w:pPr>
            <w:r w:rsidRPr="00A60920">
              <w:t>38.5</w:t>
            </w:r>
          </w:p>
        </w:tc>
      </w:tr>
    </w:tbl>
    <w:p w14:paraId="0F9215D6" w14:textId="77777777" w:rsidR="0067139E" w:rsidRPr="00A60920" w:rsidRDefault="0067139E">
      <w:pPr>
        <w:spacing w:after="160" w:line="259" w:lineRule="auto"/>
        <w:rPr>
          <w:rFonts w:ascii="Franklin Gothic Book" w:hAnsi="Franklin Gothic Book"/>
          <w:sz w:val="20"/>
          <w:szCs w:val="20"/>
        </w:rPr>
      </w:pPr>
      <w:r w:rsidRPr="00A60920">
        <w:rPr>
          <w:rFonts w:ascii="Franklin Gothic Book" w:hAnsi="Franklin Gothic Book"/>
          <w:sz w:val="20"/>
          <w:szCs w:val="20"/>
        </w:rPr>
        <w:br w:type="page"/>
      </w:r>
    </w:p>
    <w:p w14:paraId="725C7966" w14:textId="77777777" w:rsidR="0067139E" w:rsidRPr="00A60920" w:rsidRDefault="0067139E" w:rsidP="006425F0">
      <w:pPr>
        <w:pStyle w:val="TableTitle0"/>
      </w:pPr>
      <w:bookmarkStart w:id="318" w:name="_Toc204360962"/>
      <w:r w:rsidRPr="00A60920">
        <w:t>Table E22a. Concord: Accountability Results, 2024</w:t>
      </w:r>
      <w:bookmarkEnd w:id="318"/>
    </w:p>
    <w:tbl>
      <w:tblPr>
        <w:tblStyle w:val="MSVTable1"/>
        <w:tblW w:w="5000" w:type="pct"/>
        <w:jc w:val="center"/>
        <w:tblLook w:val="04A0" w:firstRow="1" w:lastRow="0" w:firstColumn="1" w:lastColumn="0" w:noHBand="0" w:noVBand="1"/>
      </w:tblPr>
      <w:tblGrid>
        <w:gridCol w:w="1792"/>
        <w:gridCol w:w="2147"/>
        <w:gridCol w:w="1016"/>
        <w:gridCol w:w="2021"/>
        <w:gridCol w:w="2368"/>
      </w:tblGrid>
      <w:tr w:rsidR="0067139E" w:rsidRPr="00A60920" w14:paraId="23900DA6" w14:textId="77777777" w:rsidTr="006425F0">
        <w:trPr>
          <w:cnfStyle w:val="100000000000" w:firstRow="1" w:lastRow="0" w:firstColumn="0" w:lastColumn="0" w:oddVBand="0" w:evenVBand="0" w:oddHBand="0" w:evenHBand="0" w:firstRowFirstColumn="0" w:firstRowLastColumn="0" w:lastRowFirstColumn="0" w:lastRowLastColumn="0"/>
          <w:jc w:val="center"/>
        </w:trPr>
        <w:tc>
          <w:tcPr>
            <w:tcW w:w="1792" w:type="dxa"/>
            <w:vAlign w:val="bottom"/>
          </w:tcPr>
          <w:p w14:paraId="60AA22E8" w14:textId="77777777" w:rsidR="0067139E" w:rsidRPr="00A60920" w:rsidRDefault="0067139E" w:rsidP="006425F0">
            <w:pPr>
              <w:pStyle w:val="TableColHeadingCenter"/>
            </w:pPr>
            <w:r w:rsidRPr="00A60920">
              <w:t>School</w:t>
            </w:r>
          </w:p>
        </w:tc>
        <w:tc>
          <w:tcPr>
            <w:tcW w:w="2147" w:type="dxa"/>
            <w:vAlign w:val="bottom"/>
          </w:tcPr>
          <w:p w14:paraId="7A0A0B00" w14:textId="68F8EACC" w:rsidR="0067139E" w:rsidRPr="00A60920" w:rsidRDefault="0067139E" w:rsidP="006425F0">
            <w:pPr>
              <w:pStyle w:val="TableColHeadingCenter"/>
            </w:pPr>
            <w:r w:rsidRPr="00A60920">
              <w:t>Cumulative progress toward improvement targets (%)</w:t>
            </w:r>
          </w:p>
        </w:tc>
        <w:tc>
          <w:tcPr>
            <w:tcW w:w="1016" w:type="dxa"/>
            <w:vAlign w:val="bottom"/>
          </w:tcPr>
          <w:p w14:paraId="6E54EE57" w14:textId="77777777" w:rsidR="0067139E" w:rsidRPr="00A60920" w:rsidRDefault="0067139E" w:rsidP="006425F0">
            <w:pPr>
              <w:pStyle w:val="TableColHeadingCenter"/>
            </w:pPr>
            <w:r w:rsidRPr="00A60920">
              <w:t>Percentile</w:t>
            </w:r>
          </w:p>
        </w:tc>
        <w:tc>
          <w:tcPr>
            <w:tcW w:w="2021" w:type="dxa"/>
            <w:vAlign w:val="bottom"/>
          </w:tcPr>
          <w:p w14:paraId="4B487CCF" w14:textId="30549463" w:rsidR="0067139E" w:rsidRPr="00A60920" w:rsidRDefault="0067139E" w:rsidP="006425F0">
            <w:pPr>
              <w:pStyle w:val="TableColHeadingCenter"/>
            </w:pPr>
            <w:r w:rsidRPr="00A60920">
              <w:t>Overall classification</w:t>
            </w:r>
          </w:p>
        </w:tc>
        <w:tc>
          <w:tcPr>
            <w:tcW w:w="2368" w:type="dxa"/>
            <w:vAlign w:val="bottom"/>
          </w:tcPr>
          <w:p w14:paraId="36E8FF1F" w14:textId="37CD729B" w:rsidR="0067139E" w:rsidRPr="00A60920" w:rsidRDefault="0067139E" w:rsidP="006425F0">
            <w:pPr>
              <w:pStyle w:val="TableColHeadingCenter"/>
            </w:pPr>
            <w:r w:rsidRPr="00A60920">
              <w:t>Reason for classification</w:t>
            </w:r>
          </w:p>
        </w:tc>
      </w:tr>
      <w:tr w:rsidR="0067139E" w:rsidRPr="00A60920" w14:paraId="6F02525B"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1792" w:type="dxa"/>
            <w:vAlign w:val="center"/>
          </w:tcPr>
          <w:p w14:paraId="6868546C" w14:textId="5FB27993" w:rsidR="0067139E" w:rsidRPr="00A60920" w:rsidRDefault="0067139E" w:rsidP="006425F0">
            <w:pPr>
              <w:pStyle w:val="TableText"/>
              <w:rPr>
                <w:szCs w:val="20"/>
              </w:rPr>
            </w:pPr>
            <w:r w:rsidRPr="00A60920">
              <w:t>Concord Public Schools (district)</w:t>
            </w:r>
          </w:p>
        </w:tc>
        <w:tc>
          <w:tcPr>
            <w:tcW w:w="2147" w:type="dxa"/>
            <w:vAlign w:val="center"/>
          </w:tcPr>
          <w:p w14:paraId="057B9924" w14:textId="5CEEF15D" w:rsidR="0067139E" w:rsidRPr="00A60920" w:rsidRDefault="0067139E" w:rsidP="006425F0">
            <w:pPr>
              <w:pStyle w:val="TableTextCentered"/>
            </w:pPr>
            <w:r w:rsidRPr="00A60920">
              <w:t>83</w:t>
            </w:r>
          </w:p>
        </w:tc>
        <w:tc>
          <w:tcPr>
            <w:tcW w:w="1016" w:type="dxa"/>
            <w:vAlign w:val="center"/>
          </w:tcPr>
          <w:p w14:paraId="71AEAEC0" w14:textId="55AE6B61" w:rsidR="0067139E" w:rsidRPr="00A60920" w:rsidRDefault="0067139E" w:rsidP="006425F0">
            <w:pPr>
              <w:pStyle w:val="TableTextCentered"/>
              <w:rPr>
                <w:szCs w:val="20"/>
              </w:rPr>
            </w:pPr>
            <w:r w:rsidRPr="00A60920">
              <w:t>—</w:t>
            </w:r>
          </w:p>
        </w:tc>
        <w:tc>
          <w:tcPr>
            <w:tcW w:w="2021" w:type="dxa"/>
            <w:vAlign w:val="center"/>
          </w:tcPr>
          <w:p w14:paraId="5572F030" w14:textId="77777777" w:rsidR="0067139E" w:rsidRPr="00A60920" w:rsidRDefault="0067139E" w:rsidP="006425F0">
            <w:pPr>
              <w:pStyle w:val="TableTextCentered"/>
              <w:rPr>
                <w:szCs w:val="20"/>
              </w:rPr>
            </w:pPr>
            <w:r w:rsidRPr="00A60920">
              <w:t>Not requiring assistance or intervention</w:t>
            </w:r>
          </w:p>
        </w:tc>
        <w:tc>
          <w:tcPr>
            <w:tcW w:w="2368" w:type="dxa"/>
            <w:vAlign w:val="center"/>
          </w:tcPr>
          <w:p w14:paraId="357545C4" w14:textId="77777777" w:rsidR="0067139E" w:rsidRPr="00A60920" w:rsidRDefault="0067139E" w:rsidP="006425F0">
            <w:pPr>
              <w:pStyle w:val="TableTextCentered"/>
              <w:rPr>
                <w:szCs w:val="20"/>
              </w:rPr>
            </w:pPr>
            <w:r w:rsidRPr="00A60920">
              <w:t>Meeting or exceeding targets</w:t>
            </w:r>
          </w:p>
        </w:tc>
      </w:tr>
      <w:tr w:rsidR="0067139E" w:rsidRPr="00A60920" w14:paraId="7F8C5BD4" w14:textId="77777777" w:rsidTr="006425F0">
        <w:trPr>
          <w:jc w:val="center"/>
        </w:trPr>
        <w:tc>
          <w:tcPr>
            <w:tcW w:w="1792" w:type="dxa"/>
            <w:vAlign w:val="center"/>
          </w:tcPr>
          <w:p w14:paraId="471E6B50" w14:textId="77777777" w:rsidR="0067139E" w:rsidRPr="00A60920" w:rsidRDefault="0067139E" w:rsidP="006425F0">
            <w:pPr>
              <w:pStyle w:val="TableText"/>
              <w:rPr>
                <w:szCs w:val="20"/>
              </w:rPr>
            </w:pPr>
            <w:r w:rsidRPr="00A60920">
              <w:rPr>
                <w:szCs w:val="20"/>
              </w:rPr>
              <w:t>Alcott Elementary School</w:t>
            </w:r>
          </w:p>
        </w:tc>
        <w:tc>
          <w:tcPr>
            <w:tcW w:w="2147" w:type="dxa"/>
            <w:vAlign w:val="center"/>
          </w:tcPr>
          <w:p w14:paraId="7507B872" w14:textId="1F5A45FA" w:rsidR="0067139E" w:rsidRPr="00A60920" w:rsidRDefault="0067139E" w:rsidP="006425F0">
            <w:pPr>
              <w:pStyle w:val="TableTextCentered"/>
              <w:rPr>
                <w:szCs w:val="20"/>
              </w:rPr>
            </w:pPr>
            <w:r w:rsidRPr="00A60920">
              <w:rPr>
                <w:szCs w:val="20"/>
              </w:rPr>
              <w:t>75</w:t>
            </w:r>
          </w:p>
        </w:tc>
        <w:tc>
          <w:tcPr>
            <w:tcW w:w="1016" w:type="dxa"/>
            <w:vAlign w:val="center"/>
          </w:tcPr>
          <w:p w14:paraId="443BEC31" w14:textId="77777777" w:rsidR="0067139E" w:rsidRPr="00A60920" w:rsidRDefault="0067139E" w:rsidP="006425F0">
            <w:pPr>
              <w:pStyle w:val="TableTextCentered"/>
              <w:rPr>
                <w:szCs w:val="20"/>
              </w:rPr>
            </w:pPr>
            <w:r w:rsidRPr="00A60920">
              <w:rPr>
                <w:szCs w:val="20"/>
              </w:rPr>
              <w:t>95</w:t>
            </w:r>
          </w:p>
        </w:tc>
        <w:tc>
          <w:tcPr>
            <w:tcW w:w="2021" w:type="dxa"/>
            <w:vAlign w:val="center"/>
          </w:tcPr>
          <w:p w14:paraId="49E0FA87" w14:textId="77777777" w:rsidR="0067139E" w:rsidRPr="00A60920" w:rsidRDefault="0067139E" w:rsidP="006425F0">
            <w:pPr>
              <w:pStyle w:val="TableTextCentered"/>
              <w:rPr>
                <w:szCs w:val="20"/>
              </w:rPr>
            </w:pPr>
            <w:r w:rsidRPr="00A60920">
              <w:t>Not requiring assistance or intervention</w:t>
            </w:r>
          </w:p>
        </w:tc>
        <w:tc>
          <w:tcPr>
            <w:tcW w:w="2368" w:type="dxa"/>
            <w:vAlign w:val="center"/>
          </w:tcPr>
          <w:p w14:paraId="56F7E801" w14:textId="77777777" w:rsidR="0067139E" w:rsidRPr="00A60920" w:rsidRDefault="0067139E" w:rsidP="006425F0">
            <w:pPr>
              <w:pStyle w:val="TableTextCentered"/>
              <w:rPr>
                <w:szCs w:val="20"/>
              </w:rPr>
            </w:pPr>
            <w:r w:rsidRPr="00A60920">
              <w:t>Meeting or exceeding targets</w:t>
            </w:r>
          </w:p>
        </w:tc>
      </w:tr>
      <w:tr w:rsidR="0067139E" w:rsidRPr="00A60920" w14:paraId="0570FDCC"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1792" w:type="dxa"/>
            <w:vAlign w:val="center"/>
          </w:tcPr>
          <w:p w14:paraId="46ABE2AE" w14:textId="77777777" w:rsidR="0067139E" w:rsidRPr="00A60920" w:rsidRDefault="0067139E" w:rsidP="006425F0">
            <w:pPr>
              <w:pStyle w:val="TableText"/>
              <w:rPr>
                <w:szCs w:val="20"/>
              </w:rPr>
            </w:pPr>
            <w:r w:rsidRPr="00A60920">
              <w:rPr>
                <w:szCs w:val="20"/>
              </w:rPr>
              <w:t>Thoreau Elementary School</w:t>
            </w:r>
          </w:p>
        </w:tc>
        <w:tc>
          <w:tcPr>
            <w:tcW w:w="2147" w:type="dxa"/>
            <w:vAlign w:val="center"/>
          </w:tcPr>
          <w:p w14:paraId="4B24010E" w14:textId="653B4436" w:rsidR="0067139E" w:rsidRPr="00A60920" w:rsidRDefault="0067139E" w:rsidP="006425F0">
            <w:pPr>
              <w:pStyle w:val="TableTextCentered"/>
              <w:rPr>
                <w:szCs w:val="20"/>
              </w:rPr>
            </w:pPr>
            <w:r w:rsidRPr="00A60920">
              <w:rPr>
                <w:szCs w:val="20"/>
              </w:rPr>
              <w:t>96</w:t>
            </w:r>
          </w:p>
        </w:tc>
        <w:tc>
          <w:tcPr>
            <w:tcW w:w="1016" w:type="dxa"/>
            <w:vAlign w:val="center"/>
          </w:tcPr>
          <w:p w14:paraId="3F4959BE" w14:textId="77777777" w:rsidR="0067139E" w:rsidRPr="00A60920" w:rsidRDefault="0067139E" w:rsidP="006425F0">
            <w:pPr>
              <w:pStyle w:val="TableTextCentered"/>
              <w:rPr>
                <w:szCs w:val="20"/>
              </w:rPr>
            </w:pPr>
            <w:r w:rsidRPr="00A60920">
              <w:rPr>
                <w:szCs w:val="20"/>
              </w:rPr>
              <w:t>97</w:t>
            </w:r>
          </w:p>
        </w:tc>
        <w:tc>
          <w:tcPr>
            <w:tcW w:w="2021" w:type="dxa"/>
            <w:vAlign w:val="center"/>
          </w:tcPr>
          <w:p w14:paraId="7C0497D3" w14:textId="77777777" w:rsidR="0067139E" w:rsidRPr="00A60920" w:rsidRDefault="0067139E" w:rsidP="006425F0">
            <w:pPr>
              <w:pStyle w:val="TableTextCentered"/>
              <w:rPr>
                <w:szCs w:val="20"/>
              </w:rPr>
            </w:pPr>
            <w:r w:rsidRPr="00A60920">
              <w:t>Not requiring assistance or intervention</w:t>
            </w:r>
          </w:p>
        </w:tc>
        <w:tc>
          <w:tcPr>
            <w:tcW w:w="2368" w:type="dxa"/>
            <w:vAlign w:val="center"/>
          </w:tcPr>
          <w:p w14:paraId="574176A2" w14:textId="77777777" w:rsidR="0067139E" w:rsidRPr="00A60920" w:rsidRDefault="0067139E" w:rsidP="006425F0">
            <w:pPr>
              <w:pStyle w:val="TableTextCentered"/>
              <w:rPr>
                <w:szCs w:val="20"/>
              </w:rPr>
            </w:pPr>
            <w:r w:rsidRPr="00A60920">
              <w:t>Meeting or exceeding targets</w:t>
            </w:r>
          </w:p>
        </w:tc>
      </w:tr>
      <w:tr w:rsidR="0067139E" w:rsidRPr="00A60920" w14:paraId="1BC7B5D4" w14:textId="77777777" w:rsidTr="006425F0">
        <w:trPr>
          <w:jc w:val="center"/>
        </w:trPr>
        <w:tc>
          <w:tcPr>
            <w:tcW w:w="1792" w:type="dxa"/>
            <w:vAlign w:val="center"/>
          </w:tcPr>
          <w:p w14:paraId="5AC51F86" w14:textId="77777777" w:rsidR="0067139E" w:rsidRPr="00A60920" w:rsidRDefault="0067139E" w:rsidP="006425F0">
            <w:pPr>
              <w:pStyle w:val="TableText"/>
              <w:rPr>
                <w:szCs w:val="20"/>
              </w:rPr>
            </w:pPr>
            <w:r w:rsidRPr="00A60920">
              <w:rPr>
                <w:szCs w:val="20"/>
              </w:rPr>
              <w:t>Willard Elementary School</w:t>
            </w:r>
          </w:p>
        </w:tc>
        <w:tc>
          <w:tcPr>
            <w:tcW w:w="2147" w:type="dxa"/>
            <w:vAlign w:val="center"/>
          </w:tcPr>
          <w:p w14:paraId="57573C28" w14:textId="2DB4B4E5" w:rsidR="0067139E" w:rsidRPr="00A60920" w:rsidRDefault="0067139E" w:rsidP="006425F0">
            <w:pPr>
              <w:pStyle w:val="TableTextCentered"/>
              <w:rPr>
                <w:szCs w:val="20"/>
              </w:rPr>
            </w:pPr>
            <w:r w:rsidRPr="00A60920">
              <w:rPr>
                <w:szCs w:val="20"/>
              </w:rPr>
              <w:t>82</w:t>
            </w:r>
          </w:p>
        </w:tc>
        <w:tc>
          <w:tcPr>
            <w:tcW w:w="1016" w:type="dxa"/>
            <w:vAlign w:val="center"/>
          </w:tcPr>
          <w:p w14:paraId="48ABBAA0" w14:textId="77777777" w:rsidR="0067139E" w:rsidRPr="00A60920" w:rsidRDefault="0067139E" w:rsidP="006425F0">
            <w:pPr>
              <w:pStyle w:val="TableTextCentered"/>
              <w:rPr>
                <w:szCs w:val="20"/>
              </w:rPr>
            </w:pPr>
            <w:r w:rsidRPr="00A60920">
              <w:rPr>
                <w:szCs w:val="20"/>
              </w:rPr>
              <w:t>90</w:t>
            </w:r>
          </w:p>
        </w:tc>
        <w:tc>
          <w:tcPr>
            <w:tcW w:w="2021" w:type="dxa"/>
            <w:vAlign w:val="center"/>
          </w:tcPr>
          <w:p w14:paraId="7F235BC5" w14:textId="77777777" w:rsidR="0067139E" w:rsidRPr="00A60920" w:rsidRDefault="0067139E" w:rsidP="006425F0">
            <w:pPr>
              <w:pStyle w:val="TableTextCentered"/>
              <w:rPr>
                <w:szCs w:val="20"/>
              </w:rPr>
            </w:pPr>
            <w:r w:rsidRPr="00A60920">
              <w:t>Not requiring assistance or intervention</w:t>
            </w:r>
          </w:p>
        </w:tc>
        <w:tc>
          <w:tcPr>
            <w:tcW w:w="2368" w:type="dxa"/>
            <w:vAlign w:val="center"/>
          </w:tcPr>
          <w:p w14:paraId="0A8497FF" w14:textId="77777777" w:rsidR="0067139E" w:rsidRPr="00A60920" w:rsidRDefault="0067139E" w:rsidP="006425F0">
            <w:pPr>
              <w:pStyle w:val="TableTextCentered"/>
              <w:rPr>
                <w:szCs w:val="20"/>
              </w:rPr>
            </w:pPr>
            <w:r w:rsidRPr="00A60920">
              <w:t>Meeting or exceeding targets</w:t>
            </w:r>
          </w:p>
        </w:tc>
      </w:tr>
      <w:tr w:rsidR="0067139E" w:rsidRPr="00A60920" w14:paraId="2204B892"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1792" w:type="dxa"/>
            <w:vAlign w:val="center"/>
          </w:tcPr>
          <w:p w14:paraId="57975597" w14:textId="77777777" w:rsidR="0067139E" w:rsidRPr="00A60920" w:rsidRDefault="0067139E" w:rsidP="006425F0">
            <w:pPr>
              <w:pStyle w:val="TableText"/>
              <w:rPr>
                <w:szCs w:val="20"/>
              </w:rPr>
            </w:pPr>
            <w:r w:rsidRPr="00A60920">
              <w:rPr>
                <w:szCs w:val="20"/>
              </w:rPr>
              <w:t>Concord Middle School</w:t>
            </w:r>
          </w:p>
        </w:tc>
        <w:tc>
          <w:tcPr>
            <w:tcW w:w="2147" w:type="dxa"/>
            <w:vAlign w:val="center"/>
          </w:tcPr>
          <w:p w14:paraId="63BB57F2" w14:textId="088C708A" w:rsidR="0067139E" w:rsidRPr="00A60920" w:rsidRDefault="0067139E" w:rsidP="006425F0">
            <w:pPr>
              <w:pStyle w:val="TableTextCentered"/>
              <w:rPr>
                <w:szCs w:val="20"/>
              </w:rPr>
            </w:pPr>
            <w:r w:rsidRPr="00A60920">
              <w:rPr>
                <w:szCs w:val="20"/>
              </w:rPr>
              <w:t>81</w:t>
            </w:r>
          </w:p>
        </w:tc>
        <w:tc>
          <w:tcPr>
            <w:tcW w:w="1016" w:type="dxa"/>
            <w:vAlign w:val="center"/>
          </w:tcPr>
          <w:p w14:paraId="2529D3CE" w14:textId="77777777" w:rsidR="0067139E" w:rsidRPr="00A60920" w:rsidRDefault="0067139E" w:rsidP="006425F0">
            <w:pPr>
              <w:pStyle w:val="TableTextCentered"/>
              <w:rPr>
                <w:szCs w:val="20"/>
              </w:rPr>
            </w:pPr>
            <w:r w:rsidRPr="00A60920">
              <w:rPr>
                <w:szCs w:val="20"/>
              </w:rPr>
              <w:t>88</w:t>
            </w:r>
          </w:p>
        </w:tc>
        <w:tc>
          <w:tcPr>
            <w:tcW w:w="2021" w:type="dxa"/>
            <w:vAlign w:val="center"/>
          </w:tcPr>
          <w:p w14:paraId="50AF4719" w14:textId="77777777" w:rsidR="0067139E" w:rsidRPr="00A60920" w:rsidRDefault="0067139E" w:rsidP="006425F0">
            <w:pPr>
              <w:pStyle w:val="TableTextCentered"/>
              <w:rPr>
                <w:szCs w:val="20"/>
              </w:rPr>
            </w:pPr>
            <w:r w:rsidRPr="00A60920">
              <w:t>Not requiring assistance or intervention</w:t>
            </w:r>
          </w:p>
        </w:tc>
        <w:tc>
          <w:tcPr>
            <w:tcW w:w="2368" w:type="dxa"/>
            <w:vAlign w:val="center"/>
          </w:tcPr>
          <w:p w14:paraId="6F476BF0" w14:textId="77777777" w:rsidR="0067139E" w:rsidRPr="00A60920" w:rsidRDefault="0067139E" w:rsidP="006425F0">
            <w:pPr>
              <w:pStyle w:val="TableTextCentered"/>
              <w:rPr>
                <w:szCs w:val="20"/>
              </w:rPr>
            </w:pPr>
            <w:r w:rsidRPr="00A60920">
              <w:t>Meeting or exceeding targets</w:t>
            </w:r>
          </w:p>
        </w:tc>
      </w:tr>
    </w:tbl>
    <w:p w14:paraId="150EF4C7" w14:textId="77777777" w:rsidR="0067139E" w:rsidRPr="00A60920" w:rsidRDefault="0067139E" w:rsidP="006425F0">
      <w:pPr>
        <w:pStyle w:val="TableTitle0"/>
      </w:pPr>
      <w:bookmarkStart w:id="319" w:name="_Toc204360963"/>
      <w:bookmarkEnd w:id="317"/>
      <w:r w:rsidRPr="00A60920">
        <w:t>Table E22b. Concord-Carlisle: Accountability Results, 2024</w:t>
      </w:r>
      <w:bookmarkEnd w:id="319"/>
    </w:p>
    <w:tbl>
      <w:tblPr>
        <w:tblStyle w:val="MSVTable1"/>
        <w:tblW w:w="5000" w:type="pct"/>
        <w:jc w:val="center"/>
        <w:tblLook w:val="04A0" w:firstRow="1" w:lastRow="0" w:firstColumn="1" w:lastColumn="0" w:noHBand="0" w:noVBand="1"/>
      </w:tblPr>
      <w:tblGrid>
        <w:gridCol w:w="2422"/>
        <w:gridCol w:w="2160"/>
        <w:gridCol w:w="1350"/>
        <w:gridCol w:w="1620"/>
        <w:gridCol w:w="1792"/>
      </w:tblGrid>
      <w:tr w:rsidR="0067139E" w:rsidRPr="00A60920" w14:paraId="6C424CF1" w14:textId="77777777" w:rsidTr="006425F0">
        <w:trPr>
          <w:cnfStyle w:val="100000000000" w:firstRow="1" w:lastRow="0" w:firstColumn="0" w:lastColumn="0" w:oddVBand="0" w:evenVBand="0" w:oddHBand="0" w:evenHBand="0" w:firstRowFirstColumn="0" w:firstRowLastColumn="0" w:lastRowFirstColumn="0" w:lastRowLastColumn="0"/>
          <w:jc w:val="center"/>
        </w:trPr>
        <w:tc>
          <w:tcPr>
            <w:tcW w:w="2422" w:type="dxa"/>
            <w:vAlign w:val="bottom"/>
          </w:tcPr>
          <w:p w14:paraId="79D144BD" w14:textId="77777777" w:rsidR="0067139E" w:rsidRPr="00A60920" w:rsidRDefault="0067139E" w:rsidP="006425F0">
            <w:pPr>
              <w:pStyle w:val="TableColHeadingCenter"/>
            </w:pPr>
            <w:r w:rsidRPr="00A60920">
              <w:t>School</w:t>
            </w:r>
          </w:p>
        </w:tc>
        <w:tc>
          <w:tcPr>
            <w:tcW w:w="2160" w:type="dxa"/>
            <w:vAlign w:val="bottom"/>
          </w:tcPr>
          <w:p w14:paraId="6C470DAE" w14:textId="43EAE50C" w:rsidR="0067139E" w:rsidRPr="00A60920" w:rsidRDefault="0067139E" w:rsidP="006425F0">
            <w:pPr>
              <w:pStyle w:val="TableColHeadingCenter"/>
            </w:pPr>
            <w:r w:rsidRPr="00A60920">
              <w:t>Cumulative progress toward improvement targets (%)</w:t>
            </w:r>
          </w:p>
        </w:tc>
        <w:tc>
          <w:tcPr>
            <w:tcW w:w="1350" w:type="dxa"/>
            <w:vAlign w:val="bottom"/>
          </w:tcPr>
          <w:p w14:paraId="7CE4B256" w14:textId="77777777" w:rsidR="0067139E" w:rsidRPr="00A60920" w:rsidRDefault="0067139E" w:rsidP="006425F0">
            <w:pPr>
              <w:pStyle w:val="TableColHeadingCenter"/>
            </w:pPr>
            <w:r w:rsidRPr="00A60920">
              <w:t>Percentile</w:t>
            </w:r>
          </w:p>
        </w:tc>
        <w:tc>
          <w:tcPr>
            <w:tcW w:w="1620" w:type="dxa"/>
            <w:vAlign w:val="bottom"/>
          </w:tcPr>
          <w:p w14:paraId="6C9A7D42" w14:textId="2561E07E" w:rsidR="0067139E" w:rsidRPr="00A60920" w:rsidRDefault="0067139E" w:rsidP="006425F0">
            <w:pPr>
              <w:pStyle w:val="TableColHeadingCenter"/>
            </w:pPr>
            <w:r w:rsidRPr="00A60920">
              <w:t>Overall classification</w:t>
            </w:r>
          </w:p>
        </w:tc>
        <w:tc>
          <w:tcPr>
            <w:tcW w:w="1792" w:type="dxa"/>
            <w:vAlign w:val="bottom"/>
          </w:tcPr>
          <w:p w14:paraId="7DC43C17" w14:textId="36EE012A" w:rsidR="0067139E" w:rsidRPr="00A60920" w:rsidRDefault="0067139E" w:rsidP="006425F0">
            <w:pPr>
              <w:pStyle w:val="TableColHeadingCenter"/>
            </w:pPr>
            <w:r w:rsidRPr="00A60920">
              <w:t>Reason for classification</w:t>
            </w:r>
          </w:p>
        </w:tc>
      </w:tr>
      <w:tr w:rsidR="0067139E" w:rsidRPr="00A60920" w14:paraId="24018C25" w14:textId="77777777" w:rsidTr="006425F0">
        <w:trPr>
          <w:cnfStyle w:val="000000100000" w:firstRow="0" w:lastRow="0" w:firstColumn="0" w:lastColumn="0" w:oddVBand="0" w:evenVBand="0" w:oddHBand="1" w:evenHBand="0" w:firstRowFirstColumn="0" w:firstRowLastColumn="0" w:lastRowFirstColumn="0" w:lastRowLastColumn="0"/>
          <w:jc w:val="center"/>
        </w:trPr>
        <w:tc>
          <w:tcPr>
            <w:tcW w:w="2422" w:type="dxa"/>
            <w:vAlign w:val="center"/>
          </w:tcPr>
          <w:p w14:paraId="468EACDE" w14:textId="5D3620BD" w:rsidR="0067139E" w:rsidRPr="00A60920" w:rsidRDefault="0067139E" w:rsidP="006425F0">
            <w:pPr>
              <w:pStyle w:val="TableText"/>
            </w:pPr>
            <w:r w:rsidRPr="00A60920">
              <w:t>Concord-Carlisle Regional School District</w:t>
            </w:r>
          </w:p>
        </w:tc>
        <w:tc>
          <w:tcPr>
            <w:tcW w:w="2160" w:type="dxa"/>
            <w:vAlign w:val="center"/>
          </w:tcPr>
          <w:p w14:paraId="6A8A891A" w14:textId="0092D618" w:rsidR="0067139E" w:rsidRPr="00A60920" w:rsidRDefault="0067139E" w:rsidP="006425F0">
            <w:pPr>
              <w:pStyle w:val="TableTextCentered"/>
            </w:pPr>
            <w:r w:rsidRPr="00A60920">
              <w:t>95</w:t>
            </w:r>
          </w:p>
        </w:tc>
        <w:tc>
          <w:tcPr>
            <w:tcW w:w="1350" w:type="dxa"/>
            <w:vAlign w:val="center"/>
          </w:tcPr>
          <w:p w14:paraId="5FBA9D16" w14:textId="1C2C0B9F" w:rsidR="0067139E" w:rsidRPr="00A60920" w:rsidRDefault="0067139E" w:rsidP="006425F0">
            <w:pPr>
              <w:pStyle w:val="TableTextCentered"/>
            </w:pPr>
            <w:r w:rsidRPr="00A60920">
              <w:t>—</w:t>
            </w:r>
          </w:p>
        </w:tc>
        <w:tc>
          <w:tcPr>
            <w:tcW w:w="1620" w:type="dxa"/>
            <w:vAlign w:val="center"/>
          </w:tcPr>
          <w:p w14:paraId="15292B63" w14:textId="77777777" w:rsidR="0067139E" w:rsidRPr="00A60920" w:rsidRDefault="0067139E" w:rsidP="006425F0">
            <w:pPr>
              <w:pStyle w:val="TableTextCentered"/>
            </w:pPr>
            <w:r w:rsidRPr="00A60920">
              <w:t>Not requiring assistance or intervention</w:t>
            </w:r>
          </w:p>
        </w:tc>
        <w:tc>
          <w:tcPr>
            <w:tcW w:w="1792" w:type="dxa"/>
            <w:vAlign w:val="center"/>
          </w:tcPr>
          <w:p w14:paraId="677238FF" w14:textId="77777777" w:rsidR="0067139E" w:rsidRPr="00A60920" w:rsidRDefault="0067139E" w:rsidP="006425F0">
            <w:pPr>
              <w:pStyle w:val="TableTextCentered"/>
            </w:pPr>
            <w:r w:rsidRPr="00A60920">
              <w:t>Meeting or exceeding targets</w:t>
            </w:r>
          </w:p>
        </w:tc>
      </w:tr>
      <w:tr w:rsidR="0067139E" w:rsidRPr="00A60920" w14:paraId="2ED0A5AF" w14:textId="77777777" w:rsidTr="006425F0">
        <w:trPr>
          <w:jc w:val="center"/>
        </w:trPr>
        <w:tc>
          <w:tcPr>
            <w:tcW w:w="2422" w:type="dxa"/>
            <w:vAlign w:val="center"/>
          </w:tcPr>
          <w:p w14:paraId="6A6A246E" w14:textId="77777777" w:rsidR="0067139E" w:rsidRPr="00A60920" w:rsidRDefault="0067139E" w:rsidP="006425F0">
            <w:pPr>
              <w:pStyle w:val="TableText"/>
            </w:pPr>
            <w:r w:rsidRPr="00A60920">
              <w:t>Concord-Carlisle High School</w:t>
            </w:r>
          </w:p>
        </w:tc>
        <w:tc>
          <w:tcPr>
            <w:tcW w:w="2160" w:type="dxa"/>
            <w:vAlign w:val="center"/>
          </w:tcPr>
          <w:p w14:paraId="05048A9F" w14:textId="60C68F61" w:rsidR="0067139E" w:rsidRPr="00A60920" w:rsidRDefault="0067139E" w:rsidP="006425F0">
            <w:pPr>
              <w:pStyle w:val="TableTextCentered"/>
            </w:pPr>
            <w:r w:rsidRPr="00A60920">
              <w:t>95</w:t>
            </w:r>
          </w:p>
        </w:tc>
        <w:tc>
          <w:tcPr>
            <w:tcW w:w="1350" w:type="dxa"/>
            <w:vAlign w:val="center"/>
          </w:tcPr>
          <w:p w14:paraId="1A46B681" w14:textId="77777777" w:rsidR="0067139E" w:rsidRPr="00A60920" w:rsidRDefault="0067139E" w:rsidP="006425F0">
            <w:pPr>
              <w:pStyle w:val="TableTextCentered"/>
            </w:pPr>
            <w:r w:rsidRPr="00A60920">
              <w:t>99</w:t>
            </w:r>
          </w:p>
        </w:tc>
        <w:tc>
          <w:tcPr>
            <w:tcW w:w="1620" w:type="dxa"/>
            <w:vAlign w:val="center"/>
          </w:tcPr>
          <w:p w14:paraId="25D423F1" w14:textId="77777777" w:rsidR="0067139E" w:rsidRPr="00A60920" w:rsidRDefault="0067139E" w:rsidP="006425F0">
            <w:pPr>
              <w:pStyle w:val="TableTextCentered"/>
            </w:pPr>
            <w:r w:rsidRPr="00A60920">
              <w:t>Not requiring assistance or intervention</w:t>
            </w:r>
          </w:p>
        </w:tc>
        <w:tc>
          <w:tcPr>
            <w:tcW w:w="1792" w:type="dxa"/>
            <w:vAlign w:val="center"/>
          </w:tcPr>
          <w:p w14:paraId="5673AD6A" w14:textId="77777777" w:rsidR="0067139E" w:rsidRPr="00A60920" w:rsidRDefault="0067139E" w:rsidP="006425F0">
            <w:pPr>
              <w:pStyle w:val="TableTextCentered"/>
            </w:pPr>
            <w:r w:rsidRPr="00A60920">
              <w:t>Meeting or exceeding targets</w:t>
            </w:r>
          </w:p>
        </w:tc>
      </w:tr>
    </w:tbl>
    <w:p w14:paraId="6854B97F" w14:textId="5546213E" w:rsidR="00254505" w:rsidRPr="00A60920" w:rsidRDefault="00254505" w:rsidP="006E1875">
      <w:pPr>
        <w:pStyle w:val="BodyText"/>
      </w:pPr>
    </w:p>
    <w:sectPr w:rsidR="00254505" w:rsidRPr="00A60920" w:rsidSect="006F6701">
      <w:footerReference w:type="default" r:id="rId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5A4A7" w14:textId="77777777" w:rsidR="00C6551D" w:rsidRDefault="00C6551D" w:rsidP="00B93273">
      <w:pPr>
        <w:spacing w:line="240" w:lineRule="auto"/>
      </w:pPr>
      <w:r>
        <w:separator/>
      </w:r>
    </w:p>
  </w:endnote>
  <w:endnote w:type="continuationSeparator" w:id="0">
    <w:p w14:paraId="6DD3407A" w14:textId="77777777" w:rsidR="00C6551D" w:rsidRDefault="00C6551D" w:rsidP="00B93273">
      <w:pPr>
        <w:spacing w:line="240" w:lineRule="auto"/>
      </w:pPr>
      <w:r>
        <w:continuationSeparator/>
      </w:r>
    </w:p>
  </w:endnote>
  <w:endnote w:type="continuationNotice" w:id="1">
    <w:p w14:paraId="08011466" w14:textId="77777777" w:rsidR="00C6551D" w:rsidRDefault="00C655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enlo">
    <w:altName w:val="DokChampa"/>
    <w:charset w:val="00"/>
    <w:family w:val="modern"/>
    <w:pitch w:val="fixed"/>
    <w:sig w:usb0="E60022FF"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2727" w14:textId="651F09F3" w:rsidR="00176081" w:rsidRPr="004668E7" w:rsidRDefault="00176081" w:rsidP="002E7525">
    <w:pPr>
      <w:pStyle w:val="Footer"/>
    </w:pPr>
    <w:r w:rsidRPr="003F3E58">
      <w:rPr>
        <w:rStyle w:val="FranklinGothicDemi"/>
        <w:color w:val="44546A" w:themeColor="text2"/>
      </w:rPr>
      <w:t xml:space="preserve">Concord Public Schools and </w:t>
    </w:r>
    <w:r>
      <w:ptab w:relativeTo="margin" w:alignment="right" w:leader="none"/>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C</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r>
      <w:rPr>
        <w:rStyle w:val="FranklinGothicDemi"/>
        <w:noProof/>
        <w:color w:val="44546A" w:themeColor="text2"/>
      </w:rPr>
      <w:br/>
    </w:r>
    <w:r w:rsidRPr="00EA0E26">
      <w:rPr>
        <w:rStyle w:val="FranklinGothicDemi"/>
        <w:color w:val="44546A" w:themeColor="text2"/>
      </w:rPr>
      <w:t>Concord-Carlisle Regional School District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528AD023" w:rsidR="002E7525" w:rsidRPr="004668E7" w:rsidRDefault="00CD61ED" w:rsidP="002E7525">
    <w:pPr>
      <w:pStyle w:val="Footer"/>
    </w:pPr>
    <w:r w:rsidRPr="00CD61ED">
      <w:rPr>
        <w:rStyle w:val="FranklinGothicDemi"/>
        <w:color w:val="44546A" w:themeColor="text2"/>
      </w:rPr>
      <w:t xml:space="preserve">Concord Public Schools and </w:t>
    </w:r>
    <w:r w:rsidR="002E7525">
      <w:ptab w:relativeTo="margin" w:alignment="right" w:leader="none"/>
    </w:r>
    <w:r w:rsidR="006F45A6">
      <w:t>Targeted</w:t>
    </w:r>
    <w:r w:rsidR="002E7525" w:rsidRPr="0055077E">
      <w:t xml:space="preser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 xml:space="preserve">page </w:t>
    </w:r>
    <w:r w:rsidR="00CC52F1">
      <w:rPr>
        <w:rStyle w:val="FranklinGothicDemi"/>
        <w:color w:val="44546A" w:themeColor="text2"/>
      </w:rPr>
      <w:t>D</w:t>
    </w:r>
    <w:r w:rsidR="002E7525" w:rsidRPr="00B3679E">
      <w:rPr>
        <w:rStyle w:val="FranklinGothicDemi"/>
        <w:color w:val="44546A" w:themeColor="text2"/>
      </w:rPr>
      <w:t>-</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r w:rsidR="00EA0E26">
      <w:rPr>
        <w:rStyle w:val="FranklinGothicDemi"/>
        <w:noProof/>
        <w:color w:val="44546A" w:themeColor="text2"/>
      </w:rPr>
      <w:br/>
    </w:r>
    <w:r w:rsidR="00EA0E26" w:rsidRPr="00EA0E26">
      <w:rPr>
        <w:rStyle w:val="FranklinGothicDemi"/>
        <w:color w:val="44546A" w:themeColor="text2"/>
      </w:rPr>
      <w:t>Concord-Carlisle Regional School District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25F1" w14:textId="4780E7D9" w:rsidR="0067139E" w:rsidRPr="0067139E" w:rsidRDefault="0067139E" w:rsidP="0067139E">
    <w:pPr>
      <w:pBdr>
        <w:top w:val="single" w:sz="12" w:space="1" w:color="ED7D31"/>
      </w:pBdr>
      <w:tabs>
        <w:tab w:val="right" w:pos="12870"/>
      </w:tabs>
      <w:spacing w:line="240" w:lineRule="auto"/>
      <w:ind w:right="54"/>
      <w:rPr>
        <w:rFonts w:ascii="Franklin Gothic Book" w:eastAsia="Franklin Gothic Book" w:hAnsi="Franklin Gothic Book" w:cs="Tahoma"/>
        <w:sz w:val="20"/>
      </w:rPr>
    </w:pPr>
    <w:r w:rsidRPr="008B0949">
      <w:rPr>
        <w:rFonts w:ascii="Franklin Gothic Demi" w:eastAsia="Franklin Gothic Book" w:hAnsi="Franklin Gothic Demi" w:cs="Tahoma"/>
        <w:color w:val="44546A"/>
        <w:sz w:val="20"/>
      </w:rPr>
      <w:t>Concord Public Schools and Concord-Carlisle Regional School District</w:t>
    </w:r>
    <w:r w:rsidRPr="001E0852">
      <w:rPr>
        <w:rFonts w:ascii="Franklin Gothic Book" w:eastAsia="Franklin Gothic Book" w:hAnsi="Franklin Gothic Book" w:cs="Tahoma"/>
        <w:sz w:val="20"/>
      </w:rPr>
      <w:ptab w:relativeTo="margin" w:alignment="right" w:leader="none"/>
    </w:r>
    <w:r>
      <w:rPr>
        <w:rFonts w:ascii="Franklin Gothic Book" w:eastAsia="Franklin Gothic Book" w:hAnsi="Franklin Gothic Book" w:cs="Tahoma"/>
        <w:sz w:val="20"/>
      </w:rPr>
      <w:t>Targeted</w:t>
    </w:r>
    <w:r w:rsidRPr="001E0852">
      <w:rPr>
        <w:rFonts w:ascii="Franklin Gothic Book" w:eastAsia="Franklin Gothic Book" w:hAnsi="Franklin Gothic Book" w:cs="Tahoma"/>
        <w:sz w:val="20"/>
      </w:rPr>
      <w:t xml:space="preserve"> </w:t>
    </w:r>
    <w:r>
      <w:rPr>
        <w:rFonts w:ascii="Franklin Gothic Book" w:eastAsia="Franklin Gothic Book" w:hAnsi="Franklin Gothic Book" w:cs="Tahoma"/>
        <w:sz w:val="20"/>
      </w:rPr>
      <w:t xml:space="preserve">District </w:t>
    </w:r>
    <w:r w:rsidRPr="001E0852">
      <w:rPr>
        <w:rFonts w:ascii="Franklin Gothic Book" w:eastAsia="Franklin Gothic Book" w:hAnsi="Franklin Gothic Book" w:cs="Tahoma"/>
        <w:sz w:val="20"/>
      </w:rPr>
      <w:t xml:space="preserve">Review Report </w:t>
    </w:r>
    <w:r w:rsidRPr="001E0852">
      <w:rPr>
        <w:rFonts w:ascii="Franklin Gothic Book" w:eastAsia="Franklin Gothic Book" w:hAnsi="Franklin Gothic Book" w:cs="Tahoma"/>
        <w:color w:val="44546A"/>
        <w:sz w:val="20"/>
      </w:rPr>
      <w:t xml:space="preserve">■ </w:t>
    </w:r>
    <w:r w:rsidRPr="001E0852">
      <w:rPr>
        <w:rFonts w:ascii="Franklin Gothic Demi" w:eastAsia="Franklin Gothic Book" w:hAnsi="Franklin Gothic Demi" w:cs="Tahoma"/>
        <w:color w:val="44546A"/>
        <w:sz w:val="20"/>
      </w:rPr>
      <w:t>page E-</w:t>
    </w:r>
    <w:r w:rsidRPr="001E0852">
      <w:rPr>
        <w:rFonts w:ascii="Franklin Gothic Demi" w:eastAsia="Franklin Gothic Book" w:hAnsi="Franklin Gothic Demi" w:cs="Tahoma"/>
        <w:color w:val="44546A"/>
        <w:sz w:val="20"/>
      </w:rPr>
      <w:fldChar w:fldCharType="begin"/>
    </w:r>
    <w:r w:rsidRPr="001E0852">
      <w:rPr>
        <w:rFonts w:ascii="Franklin Gothic Demi" w:eastAsia="Franklin Gothic Book" w:hAnsi="Franklin Gothic Demi" w:cs="Tahoma"/>
        <w:color w:val="44546A"/>
        <w:sz w:val="20"/>
      </w:rPr>
      <w:instrText xml:space="preserve"> PAGE   \* MERGEFORMAT </w:instrText>
    </w:r>
    <w:r w:rsidRPr="001E0852">
      <w:rPr>
        <w:rFonts w:ascii="Franklin Gothic Demi" w:eastAsia="Franklin Gothic Book" w:hAnsi="Franklin Gothic Demi" w:cs="Tahoma"/>
        <w:color w:val="44546A"/>
        <w:sz w:val="20"/>
      </w:rPr>
      <w:fldChar w:fldCharType="separate"/>
    </w:r>
    <w:r w:rsidRPr="001E0852">
      <w:rPr>
        <w:rFonts w:ascii="Franklin Gothic Demi" w:eastAsia="Franklin Gothic Book" w:hAnsi="Franklin Gothic Demi" w:cs="Tahoma"/>
        <w:color w:val="44546A"/>
        <w:sz w:val="20"/>
      </w:rPr>
      <w:t>1</w:t>
    </w:r>
    <w:r w:rsidRPr="001E0852">
      <w:rPr>
        <w:rFonts w:ascii="Franklin Gothic Demi" w:eastAsia="Franklin Gothic Book" w:hAnsi="Franklin Gothic Demi" w:cs="Tahoma"/>
        <w:noProof/>
        <w:color w:val="44546A"/>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43E" w14:textId="374B52AA" w:rsidR="00CC52F1" w:rsidRPr="004668E7" w:rsidRDefault="00A5270E" w:rsidP="002E7525">
    <w:pPr>
      <w:pStyle w:val="Footer"/>
    </w:pPr>
    <w:r w:rsidRPr="00A5270E">
      <w:rPr>
        <w:rStyle w:val="FranklinGothicDemi"/>
        <w:color w:val="44546A" w:themeColor="text2"/>
      </w:rPr>
      <w:t xml:space="preserve">Concord Public Schools and </w:t>
    </w:r>
    <w:r w:rsidR="00CC52F1">
      <w:ptab w:relativeTo="margin" w:alignment="right" w:leader="none"/>
    </w:r>
    <w:r w:rsidR="006F45A6">
      <w:t>Targeted</w:t>
    </w:r>
    <w:r w:rsidR="00CC52F1" w:rsidRPr="0055077E">
      <w:t xml:space="preserve"> District Review Report</w:t>
    </w:r>
    <w:r w:rsidR="00CC52F1">
      <w:t xml:space="preserve"> </w:t>
    </w:r>
    <w:r w:rsidR="00CC52F1" w:rsidRPr="00B3679E">
      <w:rPr>
        <w:color w:val="44546A" w:themeColor="text2"/>
      </w:rPr>
      <w:t xml:space="preserve">■ </w:t>
    </w:r>
    <w:r w:rsidR="00CC52F1" w:rsidRPr="00B3679E">
      <w:rPr>
        <w:rStyle w:val="FranklinGothicDemi"/>
        <w:color w:val="44546A" w:themeColor="text2"/>
      </w:rPr>
      <w:t xml:space="preserve">page </w:t>
    </w:r>
    <w:r w:rsidR="00CC52F1">
      <w:rPr>
        <w:rStyle w:val="FranklinGothicDemi"/>
        <w:color w:val="44546A" w:themeColor="text2"/>
      </w:rPr>
      <w:t>E</w:t>
    </w:r>
    <w:r w:rsidR="00CC52F1" w:rsidRPr="00B3679E">
      <w:rPr>
        <w:rStyle w:val="FranklinGothicDemi"/>
        <w:color w:val="44546A" w:themeColor="text2"/>
      </w:rPr>
      <w:t>-</w:t>
    </w:r>
    <w:r w:rsidR="00CC52F1" w:rsidRPr="00B3679E">
      <w:rPr>
        <w:rStyle w:val="FranklinGothicDemi"/>
        <w:color w:val="44546A" w:themeColor="text2"/>
      </w:rPr>
      <w:fldChar w:fldCharType="begin"/>
    </w:r>
    <w:r w:rsidR="00CC52F1" w:rsidRPr="00B3679E">
      <w:rPr>
        <w:rStyle w:val="FranklinGothicDemi"/>
        <w:color w:val="44546A" w:themeColor="text2"/>
      </w:rPr>
      <w:instrText xml:space="preserve"> PAGE   \* MERGEFORMAT </w:instrText>
    </w:r>
    <w:r w:rsidR="00CC52F1" w:rsidRPr="00B3679E">
      <w:rPr>
        <w:rStyle w:val="FranklinGothicDemi"/>
        <w:color w:val="44546A" w:themeColor="text2"/>
      </w:rPr>
      <w:fldChar w:fldCharType="separate"/>
    </w:r>
    <w:r w:rsidR="00CC52F1" w:rsidRPr="00B3679E">
      <w:rPr>
        <w:rStyle w:val="FranklinGothicDemi"/>
        <w:color w:val="44546A" w:themeColor="text2"/>
      </w:rPr>
      <w:t>1</w:t>
    </w:r>
    <w:r w:rsidR="00CC52F1" w:rsidRPr="00B3679E">
      <w:rPr>
        <w:rStyle w:val="FranklinGothicDemi"/>
        <w:noProof/>
        <w:color w:val="44546A" w:themeColor="text2"/>
      </w:rPr>
      <w:fldChar w:fldCharType="end"/>
    </w:r>
    <w:r w:rsidR="006425F0">
      <w:rPr>
        <w:rStyle w:val="FranklinGothicDemi"/>
        <w:noProof/>
        <w:color w:val="44546A" w:themeColor="text2"/>
      </w:rPr>
      <w:br/>
    </w:r>
    <w:r w:rsidR="006425F0">
      <w:rPr>
        <w:rStyle w:val="FranklinGothicDemi"/>
        <w:color w:val="44546A" w:themeColor="text2"/>
      </w:rPr>
      <w:t>Concord-Carlisle Regional School District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5F5C8248" w:rsidR="00E315A4" w:rsidRPr="004668E7" w:rsidRDefault="00AA6C15" w:rsidP="00E315A4">
    <w:pPr>
      <w:pStyle w:val="Footer"/>
    </w:pPr>
    <w:r w:rsidRPr="00AA6C15">
      <w:rPr>
        <w:rStyle w:val="FranklinGothicDemi"/>
        <w:color w:val="44546A" w:themeColor="text2"/>
      </w:rPr>
      <w:t xml:space="preserve">Concord Public Schools and </w:t>
    </w:r>
    <w:r w:rsidR="00E315A4">
      <w:ptab w:relativeTo="margin" w:alignment="right" w:leader="none"/>
    </w:r>
    <w:r w:rsidR="006F45A6">
      <w:t>Targeted</w:t>
    </w:r>
    <w:r w:rsidR="00E315A4" w:rsidRPr="0055077E">
      <w:t xml:space="preser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r w:rsidR="00BB2E2A">
      <w:rPr>
        <w:rStyle w:val="FranklinGothicDemi"/>
        <w:noProof/>
        <w:color w:val="44546A" w:themeColor="text2"/>
      </w:rPr>
      <w:br/>
    </w:r>
    <w:r w:rsidR="00BB2E2A" w:rsidRPr="00EA0E26">
      <w:rPr>
        <w:rStyle w:val="FranklinGothicDemi"/>
        <w:color w:val="44546A" w:themeColor="text2"/>
      </w:rPr>
      <w:t>Concord-Carlisle Regional School District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7AFEFBBD" w:rsidR="00FF48CB" w:rsidRPr="004668E7" w:rsidRDefault="00D65D84" w:rsidP="00E315A4">
    <w:pPr>
      <w:pStyle w:val="Footer"/>
    </w:pPr>
    <w:r w:rsidRPr="00D65D84">
      <w:rPr>
        <w:rStyle w:val="FranklinGothicDemi"/>
        <w:color w:val="44546A" w:themeColor="text2"/>
      </w:rPr>
      <w:t xml:space="preserve">Concord Public Schools and </w:t>
    </w:r>
    <w:r w:rsidR="00FF48CB">
      <w:ptab w:relativeTo="margin" w:alignment="right" w:leader="none"/>
    </w:r>
    <w:r w:rsidR="006F45A6">
      <w:t>Targeted</w:t>
    </w:r>
    <w:r w:rsidR="00FF48CB" w:rsidRPr="0055077E">
      <w:t xml:space="preser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r w:rsidR="00EA0E26">
      <w:rPr>
        <w:rStyle w:val="FranklinGothicDemi"/>
        <w:noProof/>
        <w:color w:val="44546A" w:themeColor="text2"/>
      </w:rPr>
      <w:br/>
    </w:r>
    <w:r w:rsidR="00EA0E26" w:rsidRPr="00EA0E26">
      <w:rPr>
        <w:rStyle w:val="FranklinGothicDemi"/>
        <w:color w:val="44546A" w:themeColor="text2"/>
      </w:rPr>
      <w:t>Concord-Carlisle Regional School District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230C7DF8" w:rsidR="00486B55" w:rsidRPr="004668E7" w:rsidRDefault="003F3E58" w:rsidP="00E315A4">
    <w:pPr>
      <w:pStyle w:val="Footer"/>
    </w:pPr>
    <w:r w:rsidRPr="003F3E58">
      <w:rPr>
        <w:rStyle w:val="FranklinGothicDemi"/>
        <w:color w:val="44546A" w:themeColor="text2"/>
      </w:rPr>
      <w:t xml:space="preserve">Concord Public Schools and </w:t>
    </w:r>
    <w:r w:rsidR="00486B55">
      <w:ptab w:relativeTo="margin" w:alignment="right" w:leader="none"/>
    </w:r>
    <w:r w:rsidR="006F45A6">
      <w:t>Targeted</w:t>
    </w:r>
    <w:r w:rsidR="00486B55" w:rsidRPr="0055077E">
      <w:t xml:space="preser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r w:rsidR="00176081">
      <w:rPr>
        <w:rStyle w:val="FranklinGothicDemi"/>
        <w:noProof/>
        <w:color w:val="44546A" w:themeColor="text2"/>
      </w:rPr>
      <w:br/>
    </w:r>
    <w:r w:rsidR="00176081">
      <w:rPr>
        <w:rStyle w:val="FranklinGothicDemi"/>
        <w:color w:val="44546A" w:themeColor="text2"/>
      </w:rPr>
      <w:t>Concord-Carlisle Regional School District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1093" w14:textId="77777777" w:rsidR="003B7B3C" w:rsidRPr="00F31A73" w:rsidRDefault="003B7B3C" w:rsidP="00B33948">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7BD1" w14:textId="77777777" w:rsidR="003B7B3C" w:rsidRPr="002541BB" w:rsidRDefault="003B7B3C" w:rsidP="00B3394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314953C2" w:rsidR="00486B55" w:rsidRPr="004668E7" w:rsidRDefault="003F3E58" w:rsidP="002E7525">
    <w:pPr>
      <w:pStyle w:val="Footer"/>
    </w:pPr>
    <w:r w:rsidRPr="003F3E58">
      <w:rPr>
        <w:rStyle w:val="FranklinGothicDemi"/>
        <w:color w:val="44546A" w:themeColor="text2"/>
      </w:rPr>
      <w:t xml:space="preserve">Concord Public Schools and </w:t>
    </w:r>
    <w:r w:rsidR="00486B55">
      <w:ptab w:relativeTo="margin" w:alignment="right" w:leader="none"/>
    </w:r>
    <w:r w:rsidR="006F45A6">
      <w:t>Targeted</w:t>
    </w:r>
    <w:r w:rsidR="00486B55" w:rsidRPr="0055077E">
      <w:t xml:space="preser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176081">
      <w:rPr>
        <w:rStyle w:val="FranklinGothicDemi"/>
        <w:color w:val="44546A" w:themeColor="text2"/>
      </w:rPr>
      <w:t>B</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r w:rsidR="00EA0E26">
      <w:rPr>
        <w:rStyle w:val="FranklinGothicDemi"/>
        <w:noProof/>
        <w:color w:val="44546A" w:themeColor="text2"/>
      </w:rPr>
      <w:br/>
    </w:r>
    <w:r w:rsidR="00EA0E26" w:rsidRPr="00EA0E26">
      <w:rPr>
        <w:rStyle w:val="FranklinGothicDemi"/>
        <w:color w:val="44546A" w:themeColor="text2"/>
      </w:rPr>
      <w:t>Concord-Carlisle Regional School District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E91DA" w14:textId="77777777" w:rsidR="00C6551D" w:rsidRDefault="00C6551D" w:rsidP="00B93273">
      <w:pPr>
        <w:spacing w:line="240" w:lineRule="auto"/>
      </w:pPr>
      <w:r>
        <w:separator/>
      </w:r>
    </w:p>
  </w:footnote>
  <w:footnote w:type="continuationSeparator" w:id="0">
    <w:p w14:paraId="2D48E3D5" w14:textId="77777777" w:rsidR="00C6551D" w:rsidRDefault="00C6551D" w:rsidP="00B93273">
      <w:pPr>
        <w:spacing w:line="240" w:lineRule="auto"/>
      </w:pPr>
      <w:r>
        <w:continuationSeparator/>
      </w:r>
    </w:p>
  </w:footnote>
  <w:footnote w:type="continuationNotice" w:id="1">
    <w:p w14:paraId="5B119A62" w14:textId="77777777" w:rsidR="00C6551D" w:rsidRDefault="00C6551D">
      <w:pPr>
        <w:spacing w:line="240" w:lineRule="auto"/>
      </w:pPr>
    </w:p>
  </w:footnote>
  <w:footnote w:id="2">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1" w:history="1">
        <w:r w:rsidRPr="00B408CF">
          <w:rPr>
            <w:rStyle w:val="Hyperlink"/>
            <w:szCs w:val="18"/>
          </w:rPr>
          <w:t>https://teachstone.com/class/</w:t>
        </w:r>
      </w:hyperlink>
      <w:r w:rsidRPr="00B408CF">
        <w:rPr>
          <w:szCs w:val="18"/>
        </w:rPr>
        <w:t>.</w:t>
      </w:r>
    </w:p>
  </w:footnote>
  <w:footnote w:id="3">
    <w:p w14:paraId="13AB0394" w14:textId="5FAF0DA3"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w:t>
      </w:r>
      <w:r w:rsidR="004956F9">
        <w:rPr>
          <w:szCs w:val="18"/>
        </w:rPr>
        <w:t>’</w:t>
      </w:r>
      <w:r w:rsidR="00D30A74">
        <w:rPr>
          <w:szCs w:val="18"/>
        </w:rPr>
        <w:t>s</w:t>
      </w:r>
      <w:r w:rsidR="00D30A74" w:rsidRPr="00B408CF">
        <w:rPr>
          <w:szCs w:val="18"/>
        </w:rPr>
        <w:t xml:space="preserve"> </w:t>
      </w:r>
      <w:r w:rsidRPr="00B408CF">
        <w:rPr>
          <w:szCs w:val="18"/>
        </w:rPr>
        <w:t xml:space="preserve">District Standards and Indicators are </w:t>
      </w:r>
      <w:r w:rsidR="00FE16E0">
        <w:rPr>
          <w:szCs w:val="18"/>
        </w:rPr>
        <w:t xml:space="preserve">available </w:t>
      </w:r>
      <w:r w:rsidRPr="00B408CF">
        <w:rPr>
          <w:szCs w:val="18"/>
        </w:rPr>
        <w:t>at</w:t>
      </w:r>
      <w:r w:rsidR="00E30257">
        <w:rPr>
          <w:szCs w:val="18"/>
        </w:rPr>
        <w:t xml:space="preserve"> </w:t>
      </w:r>
      <w:hyperlink r:id="rId2" w:history="1">
        <w:r w:rsidR="00686917" w:rsidRPr="00A25FBA">
          <w:rPr>
            <w:rStyle w:val="Hyperlink"/>
            <w:szCs w:val="18"/>
          </w:rPr>
          <w:t>https://www.doe.mass.edu/accountability/district-review/district-standards-indicators.docx</w:t>
        </w:r>
      </w:hyperlink>
      <w:r w:rsidRPr="00B408CF">
        <w:rPr>
          <w:szCs w:val="18"/>
        </w:rPr>
        <w:t>.</w:t>
      </w:r>
      <w:r w:rsidR="00686917">
        <w:rPr>
          <w:szCs w:val="18"/>
        </w:rPr>
        <w:t xml:space="preserve"> </w:t>
      </w:r>
    </w:p>
  </w:footnote>
  <w:footnote w:id="4">
    <w:p w14:paraId="17641994" w14:textId="10BDA44B" w:rsidR="007F53E2" w:rsidRDefault="007F53E2" w:rsidP="007F53E2">
      <w:pPr>
        <w:pStyle w:val="FootnoteText1"/>
      </w:pPr>
      <w:r>
        <w:rPr>
          <w:rStyle w:val="FootnoteReference1"/>
        </w:rPr>
        <w:footnoteRef/>
      </w:r>
      <w:r>
        <w:t xml:space="preserve"> Districts with similar demographics and similar wealth are based on </w:t>
      </w:r>
      <w:hyperlink r:id="rId3" w:tgtFrame="_blank" w:history="1">
        <w:r>
          <w:rPr>
            <w:rStyle w:val="Hyperlink"/>
          </w:rPr>
          <w:t>Resource Allocation and District Action Reports</w:t>
        </w:r>
      </w:hyperlink>
      <w:r>
        <w:t xml:space="preserve"> (retrieved November 2024). </w:t>
      </w:r>
    </w:p>
  </w:footnote>
  <w:footnote w:id="5">
    <w:p w14:paraId="0BEC1F45" w14:textId="77777777" w:rsidR="003B7B3C" w:rsidRPr="00F008EE" w:rsidRDefault="003B7B3C" w:rsidP="00B33948">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 w:id="6">
    <w:p w14:paraId="24B68E01" w14:textId="680B46B5" w:rsidR="0067139E" w:rsidRPr="00381109" w:rsidRDefault="0067139E">
      <w:pPr>
        <w:pStyle w:val="FootnoteText"/>
        <w:rPr>
          <w:rFonts w:ascii="Franklin Gothic Book" w:hAnsi="Franklin Gothic Book"/>
        </w:rPr>
      </w:pPr>
      <w:r>
        <w:rPr>
          <w:rStyle w:val="FootnoteReference"/>
        </w:rPr>
        <w:footnoteRef/>
      </w:r>
      <w:r>
        <w:t xml:space="preserve"> </w:t>
      </w:r>
      <w:r w:rsidRPr="00381109">
        <w:rPr>
          <w:rFonts w:ascii="Franklin Gothic Book" w:hAnsi="Franklin Gothic Book"/>
        </w:rPr>
        <w:t xml:space="preserve">Column </w:t>
      </w:r>
      <w:r>
        <w:rPr>
          <w:rFonts w:ascii="Franklin Gothic Book" w:hAnsi="Franklin Gothic Book"/>
        </w:rPr>
        <w:t>headings</w:t>
      </w:r>
      <w:r w:rsidRPr="00381109">
        <w:rPr>
          <w:rFonts w:ascii="Franklin Gothic Book" w:hAnsi="Franklin Gothic Book"/>
        </w:rPr>
        <w:t xml:space="preserve"> for Tables E1-E9: M/E</w:t>
      </w:r>
      <w:r>
        <w:rPr>
          <w:rFonts w:ascii="Franklin Gothic Book" w:hAnsi="Franklin Gothic Book"/>
        </w:rPr>
        <w:t xml:space="preserve"> </w:t>
      </w:r>
      <w:r w:rsidRPr="00381109">
        <w:rPr>
          <w:rFonts w:ascii="Franklin Gothic Book" w:hAnsi="Franklin Gothic Book"/>
        </w:rPr>
        <w:t>=</w:t>
      </w:r>
      <w:r>
        <w:rPr>
          <w:rFonts w:ascii="Franklin Gothic Book" w:hAnsi="Franklin Gothic Book"/>
        </w:rPr>
        <w:t xml:space="preserve"> </w:t>
      </w:r>
      <w:r w:rsidRPr="00381109">
        <w:rPr>
          <w:rFonts w:ascii="Franklin Gothic Book" w:hAnsi="Franklin Gothic Book"/>
        </w:rPr>
        <w:t>meeting or exceeding expectations</w:t>
      </w:r>
      <w:r>
        <w:rPr>
          <w:rFonts w:ascii="Franklin Gothic Book" w:hAnsi="Franklin Gothic Book"/>
        </w:rPr>
        <w:t>;</w:t>
      </w:r>
      <w:r w:rsidRPr="00381109">
        <w:rPr>
          <w:rFonts w:ascii="Franklin Gothic Book" w:hAnsi="Franklin Gothic Book"/>
        </w:rPr>
        <w:t xml:space="preserve"> PME</w:t>
      </w:r>
      <w:r>
        <w:rPr>
          <w:rFonts w:ascii="Franklin Gothic Book" w:hAnsi="Franklin Gothic Book"/>
        </w:rPr>
        <w:t xml:space="preserve"> </w:t>
      </w:r>
      <w:r w:rsidRPr="00381109">
        <w:rPr>
          <w:rFonts w:ascii="Franklin Gothic Book" w:hAnsi="Franklin Gothic Book"/>
        </w:rPr>
        <w:t>=</w:t>
      </w:r>
      <w:r>
        <w:rPr>
          <w:rFonts w:ascii="Franklin Gothic Book" w:hAnsi="Franklin Gothic Book"/>
        </w:rPr>
        <w:t xml:space="preserve"> p</w:t>
      </w:r>
      <w:r w:rsidRPr="00381109">
        <w:rPr>
          <w:rFonts w:ascii="Franklin Gothic Book" w:hAnsi="Franklin Gothic Book"/>
        </w:rPr>
        <w:t>artially meeting expectations</w:t>
      </w:r>
      <w:r>
        <w:rPr>
          <w:rFonts w:ascii="Franklin Gothic Book" w:hAnsi="Franklin Gothic Book"/>
        </w:rPr>
        <w:t>;</w:t>
      </w:r>
      <w:r w:rsidRPr="00381109">
        <w:rPr>
          <w:rFonts w:ascii="Franklin Gothic Book" w:hAnsi="Franklin Gothic Book"/>
        </w:rPr>
        <w:t xml:space="preserve"> NM</w:t>
      </w:r>
      <w:r>
        <w:rPr>
          <w:rFonts w:ascii="Franklin Gothic Book" w:hAnsi="Franklin Gothic Book"/>
        </w:rPr>
        <w:t xml:space="preserve"> </w:t>
      </w:r>
      <w:r w:rsidRPr="00381109">
        <w:rPr>
          <w:rFonts w:ascii="Franklin Gothic Book" w:hAnsi="Franklin Gothic Book"/>
        </w:rPr>
        <w:t xml:space="preserve">= </w:t>
      </w:r>
      <w:r>
        <w:rPr>
          <w:rFonts w:ascii="Franklin Gothic Book" w:hAnsi="Franklin Gothic Book"/>
        </w:rPr>
        <w:t>n</w:t>
      </w:r>
      <w:r w:rsidRPr="00381109">
        <w:rPr>
          <w:rFonts w:ascii="Franklin Gothic Book" w:hAnsi="Franklin Gothic Book"/>
        </w:rPr>
        <w:t>ot meeting expectations</w:t>
      </w:r>
      <w:r>
        <w:rPr>
          <w:rFonts w:ascii="Franklin Gothic Book" w:hAnsi="Franklin Gothic Boo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961"/>
    </w:tblGrid>
    <w:tr w:rsidR="003B7B3C" w14:paraId="2F96CFE9" w14:textId="77777777" w:rsidTr="00B33948">
      <w:trPr>
        <w:cantSplit/>
        <w:trHeight w:val="14443"/>
      </w:trPr>
      <w:tc>
        <w:tcPr>
          <w:tcW w:w="3960" w:type="dxa"/>
          <w:shd w:val="clear" w:color="auto" w:fill="D9D9D9" w:themeFill="background1" w:themeFillShade="D9"/>
        </w:tcPr>
        <w:p w14:paraId="7C785661" w14:textId="77777777" w:rsidR="003B7B3C" w:rsidRDefault="003B7B3C" w:rsidP="00B33948">
          <w:pPr>
            <w:pStyle w:val="Header"/>
          </w:pPr>
          <w:r>
            <w:rPr>
              <w:noProof/>
            </w:rPr>
            <w:drawing>
              <wp:anchor distT="0" distB="0" distL="114300" distR="114300" simplePos="0" relativeHeight="251658241" behindDoc="0" locked="0" layoutInCell="1" allowOverlap="1" wp14:anchorId="32C1CFB9" wp14:editId="504AA9A6">
                <wp:simplePos x="0" y="0"/>
                <wp:positionH relativeFrom="column">
                  <wp:posOffset>323982</wp:posOffset>
                </wp:positionH>
                <wp:positionV relativeFrom="line">
                  <wp:posOffset>8184515</wp:posOffset>
                </wp:positionV>
                <wp:extent cx="1650670" cy="483474"/>
                <wp:effectExtent l="0" t="0" r="6985" b="0"/>
                <wp:wrapNone/>
                <wp:docPr id="1556105141" name="Picture 1556105141"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IR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39">
            <w:rPr>
              <w:rFonts w:ascii="Times New Roman" w:eastAsia="Calibri" w:hAnsi="Times New Roman" w:cs="Times New Roman"/>
              <w:noProof/>
              <w:sz w:val="20"/>
            </w:rPr>
            <w:drawing>
              <wp:anchor distT="0" distB="0" distL="114300" distR="114300" simplePos="0" relativeHeight="251658240" behindDoc="0" locked="0" layoutInCell="1" allowOverlap="1" wp14:anchorId="5B5B1D0B" wp14:editId="517623BC">
                <wp:simplePos x="0" y="0"/>
                <wp:positionH relativeFrom="column">
                  <wp:posOffset>-19619</wp:posOffset>
                </wp:positionH>
                <wp:positionV relativeFrom="paragraph">
                  <wp:posOffset>354974</wp:posOffset>
                </wp:positionV>
                <wp:extent cx="2434441" cy="694820"/>
                <wp:effectExtent l="0" t="0" r="4445" b="0"/>
                <wp:wrapNone/>
                <wp:docPr id="1285786960" name="Picture 1285786960"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ESE logo"/>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3C45BCFD" wp14:editId="5A6FF9A5">
                    <wp:simplePos x="0" y="0"/>
                    <wp:positionH relativeFrom="column">
                      <wp:posOffset>1863090</wp:posOffset>
                    </wp:positionH>
                    <wp:positionV relativeFrom="paragraph">
                      <wp:posOffset>2971165</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6C8DE" id="Rectangle 21" o:spid="_x0000_s1026" alt="&quot;&quot;" style="position:absolute;margin-left:146.7pt;margin-top:233.95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PK18xTeAAAADAEAAA8AAABkcnMvZG93bnJldi54bWxMj0FugzAQRfeVegdrKnXXmBoKCcFE&#10;VaTusmnSAzh4iknwGGFD6O3rrNrl6D/9/6baLbZnM46+cyThdZUAQ2qc7qiV8HX6eFkD80GRVr0j&#10;lPCDHnb140OlSu1u9InzMbQslpAvlQQTwlBy7huDVvmVG5Bi9u1Gq0I8x5brUd1iue25SJKcW9VR&#10;XDBqwL3B5nqcrIRLXrjuGqZ0Np6nKNxhz9ODlM9Py/sWWMAl/MFw14/qUEens5tIe9ZLEJs0i6iE&#10;LC82wO5EkgkB7CzhLV8XwOuK/3+i/gUAAP//AwBQSwECLQAUAAYACAAAACEAtoM4kv4AAADhAQAA&#10;EwAAAAAAAAAAAAAAAAAAAAAAW0NvbnRlbnRfVHlwZXNdLnhtbFBLAQItABQABgAIAAAAIQA4/SH/&#10;1gAAAJQBAAALAAAAAAAAAAAAAAAAAC8BAABfcmVscy8ucmVsc1BLAQItABQABgAIAAAAIQB48WgH&#10;ggIAAIYFAAAOAAAAAAAAAAAAAAAAAC4CAABkcnMvZTJvRG9jLnhtbFBLAQItABQABgAIAAAAIQDy&#10;tfMU3gAAAAwBAAAPAAAAAAAAAAAAAAAAANwEAABkcnMvZG93bnJldi54bWxQSwUGAAAAAAQABADz&#10;AAAA5wUAAAAA&#10;" fillcolor="#2f5496 [2408]" stroked="f" strokeweight="2pt"/>
                </w:pict>
              </mc:Fallback>
            </mc:AlternateContent>
          </w:r>
        </w:p>
      </w:tc>
    </w:tr>
  </w:tbl>
  <w:p w14:paraId="47B2DD1C" w14:textId="77777777" w:rsidR="003B7B3C" w:rsidRDefault="003B7B3C" w:rsidP="00B339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1E88" w14:textId="77777777" w:rsidR="003B7B3C" w:rsidRPr="00FF6528" w:rsidRDefault="003B7B3C" w:rsidP="00B339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AF61" w14:textId="77777777" w:rsidR="003B7B3C" w:rsidRPr="00FF6528" w:rsidRDefault="003B7B3C" w:rsidP="00B339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3A8F" w14:textId="77777777" w:rsidR="00176081" w:rsidRPr="00FF6528" w:rsidRDefault="00176081" w:rsidP="00B339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Default="004726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A406" w14:textId="77777777" w:rsidR="0067139E" w:rsidRDefault="0067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4"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12AD9"/>
    <w:multiLevelType w:val="hybridMultilevel"/>
    <w:tmpl w:val="E48C5C10"/>
    <w:lvl w:ilvl="0" w:tplc="BB3A46A6">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F568D9"/>
    <w:multiLevelType w:val="multilevel"/>
    <w:tmpl w:val="2F52D96A"/>
    <w:styleLink w:val="TableBulletList"/>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6"/>
  </w:num>
  <w:num w:numId="2" w16cid:durableId="1081218223">
    <w:abstractNumId w:val="1"/>
  </w:num>
  <w:num w:numId="3" w16cid:durableId="1729691725">
    <w:abstractNumId w:val="8"/>
  </w:num>
  <w:num w:numId="4" w16cid:durableId="142703376">
    <w:abstractNumId w:val="7"/>
  </w:num>
  <w:num w:numId="5" w16cid:durableId="913396038">
    <w:abstractNumId w:val="10"/>
  </w:num>
  <w:num w:numId="6" w16cid:durableId="1534149646">
    <w:abstractNumId w:val="3"/>
  </w:num>
  <w:num w:numId="7" w16cid:durableId="2036345692">
    <w:abstractNumId w:val="2"/>
  </w:num>
  <w:num w:numId="8" w16cid:durableId="885028805">
    <w:abstractNumId w:val="4"/>
  </w:num>
  <w:num w:numId="9" w16cid:durableId="425224381">
    <w:abstractNumId w:val="0"/>
  </w:num>
  <w:num w:numId="10" w16cid:durableId="1153259004">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166901214">
    <w:abstractNumId w:val="2"/>
    <w:lvlOverride w:ilvl="0">
      <w:lvl w:ilvl="0">
        <w:start w:val="1"/>
        <w:numFmt w:val="decimal"/>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decimal"/>
        <w:pStyle w:val="TableBullet2"/>
        <w:lvlText w:val="o"/>
        <w:lvlJc w:val="left"/>
        <w:pPr>
          <w:ind w:left="1080" w:hanging="360"/>
        </w:pPr>
        <w:rPr>
          <w:rFonts w:ascii="Courier New" w:hAnsi="Courier New" w:cs="Courier New" w:hint="default"/>
        </w:rPr>
      </w:lvl>
    </w:lvlOverride>
    <w:lvlOverride w:ilvl="2">
      <w:lvl w:ilvl="2">
        <w:start w:val="1"/>
        <w:numFmt w:val="decimal"/>
        <w:lvlText w:val=""/>
        <w:lvlJc w:val="left"/>
        <w:pPr>
          <w:ind w:left="1800" w:hanging="360"/>
        </w:pPr>
        <w:rPr>
          <w:rFonts w:ascii="Wingdings" w:hAnsi="Wingdings" w:hint="default"/>
        </w:rPr>
      </w:lvl>
    </w:lvlOverride>
    <w:lvlOverride w:ilvl="3">
      <w:lvl w:ilvl="3">
        <w:start w:val="1"/>
        <w:numFmt w:val="decimal"/>
        <w:lvlText w:val=""/>
        <w:lvlJc w:val="left"/>
        <w:pPr>
          <w:ind w:left="2520" w:hanging="360"/>
        </w:pPr>
        <w:rPr>
          <w:rFonts w:ascii="Symbol" w:hAnsi="Symbol" w:hint="default"/>
        </w:rPr>
      </w:lvl>
    </w:lvlOverride>
    <w:lvlOverride w:ilvl="4">
      <w:lvl w:ilvl="4">
        <w:start w:val="1"/>
        <w:numFmt w:val="decimal"/>
        <w:lvlText w:val="o"/>
        <w:lvlJc w:val="left"/>
        <w:pPr>
          <w:ind w:left="3240" w:hanging="360"/>
        </w:pPr>
        <w:rPr>
          <w:rFonts w:ascii="Courier New" w:hAnsi="Courier New" w:cs="Courier New" w:hint="default"/>
        </w:rPr>
      </w:lvl>
    </w:lvlOverride>
    <w:lvlOverride w:ilvl="5">
      <w:lvl w:ilvl="5">
        <w:start w:val="1"/>
        <w:numFmt w:val="decimal"/>
        <w:lvlText w:val=""/>
        <w:lvlJc w:val="left"/>
        <w:pPr>
          <w:ind w:left="3960" w:hanging="360"/>
        </w:pPr>
        <w:rPr>
          <w:rFonts w:ascii="Wingdings" w:hAnsi="Wingdings" w:hint="default"/>
        </w:rPr>
      </w:lvl>
    </w:lvlOverride>
    <w:lvlOverride w:ilvl="6">
      <w:lvl w:ilvl="6">
        <w:start w:val="1"/>
        <w:numFmt w:val="decimal"/>
        <w:lvlText w:val=""/>
        <w:lvlJc w:val="left"/>
        <w:pPr>
          <w:ind w:left="4680" w:hanging="360"/>
        </w:pPr>
        <w:rPr>
          <w:rFonts w:ascii="Symbol" w:hAnsi="Symbol" w:hint="default"/>
        </w:rPr>
      </w:lvl>
    </w:lvlOverride>
    <w:lvlOverride w:ilvl="7">
      <w:lvl w:ilvl="7">
        <w:start w:val="1"/>
        <w:numFmt w:val="decimal"/>
        <w:lvlText w:val="o"/>
        <w:lvlJc w:val="left"/>
        <w:pPr>
          <w:ind w:left="5400" w:hanging="360"/>
        </w:pPr>
        <w:rPr>
          <w:rFonts w:ascii="Courier New" w:hAnsi="Courier New" w:cs="Courier New" w:hint="default"/>
        </w:rPr>
      </w:lvl>
    </w:lvlOverride>
    <w:lvlOverride w:ilvl="8">
      <w:lvl w:ilvl="8">
        <w:start w:val="1"/>
        <w:numFmt w:val="decimal"/>
        <w:lvlText w:val=""/>
        <w:lvlJc w:val="left"/>
        <w:pPr>
          <w:ind w:left="6120" w:hanging="360"/>
        </w:pPr>
        <w:rPr>
          <w:rFonts w:ascii="Wingdings" w:hAnsi="Wingdings" w:hint="default"/>
        </w:rPr>
      </w:lvl>
    </w:lvlOverride>
  </w:num>
  <w:num w:numId="12" w16cid:durableId="43679510">
    <w:abstractNumId w:val="9"/>
  </w:num>
  <w:num w:numId="13" w16cid:durableId="43024436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tjQwMjG1NDQzNzRV0lEKTi0uzszPAykwrAUA5ccPlywAAAA="/>
  </w:docVars>
  <w:rsids>
    <w:rsidRoot w:val="008E314D"/>
    <w:rsid w:val="00000007"/>
    <w:rsid w:val="00000118"/>
    <w:rsid w:val="00000375"/>
    <w:rsid w:val="000005C0"/>
    <w:rsid w:val="0000072F"/>
    <w:rsid w:val="000007A2"/>
    <w:rsid w:val="00000848"/>
    <w:rsid w:val="0000087F"/>
    <w:rsid w:val="0000093C"/>
    <w:rsid w:val="000009F4"/>
    <w:rsid w:val="00000E6A"/>
    <w:rsid w:val="00000FE2"/>
    <w:rsid w:val="00001062"/>
    <w:rsid w:val="0000112E"/>
    <w:rsid w:val="000011FD"/>
    <w:rsid w:val="00001256"/>
    <w:rsid w:val="0000132A"/>
    <w:rsid w:val="00001441"/>
    <w:rsid w:val="0000151E"/>
    <w:rsid w:val="00001549"/>
    <w:rsid w:val="00001744"/>
    <w:rsid w:val="00001770"/>
    <w:rsid w:val="000018BC"/>
    <w:rsid w:val="000018E9"/>
    <w:rsid w:val="00001910"/>
    <w:rsid w:val="000019DF"/>
    <w:rsid w:val="00001B71"/>
    <w:rsid w:val="00001CCA"/>
    <w:rsid w:val="00001DC2"/>
    <w:rsid w:val="00001DDD"/>
    <w:rsid w:val="00001EC5"/>
    <w:rsid w:val="00001F0F"/>
    <w:rsid w:val="00001F56"/>
    <w:rsid w:val="00002346"/>
    <w:rsid w:val="000025E5"/>
    <w:rsid w:val="0000282B"/>
    <w:rsid w:val="000028CC"/>
    <w:rsid w:val="00002917"/>
    <w:rsid w:val="00002979"/>
    <w:rsid w:val="00002A69"/>
    <w:rsid w:val="00002AC6"/>
    <w:rsid w:val="00002B4D"/>
    <w:rsid w:val="00002D97"/>
    <w:rsid w:val="00003041"/>
    <w:rsid w:val="00003102"/>
    <w:rsid w:val="000032CF"/>
    <w:rsid w:val="000032DC"/>
    <w:rsid w:val="000033B2"/>
    <w:rsid w:val="0000355D"/>
    <w:rsid w:val="0000358A"/>
    <w:rsid w:val="00003715"/>
    <w:rsid w:val="0000377E"/>
    <w:rsid w:val="0000392B"/>
    <w:rsid w:val="0000395D"/>
    <w:rsid w:val="000039AE"/>
    <w:rsid w:val="00003B2C"/>
    <w:rsid w:val="00003BDF"/>
    <w:rsid w:val="00003D2C"/>
    <w:rsid w:val="00004366"/>
    <w:rsid w:val="0000448E"/>
    <w:rsid w:val="00004D38"/>
    <w:rsid w:val="00005140"/>
    <w:rsid w:val="0000539F"/>
    <w:rsid w:val="0000547F"/>
    <w:rsid w:val="00005482"/>
    <w:rsid w:val="00005503"/>
    <w:rsid w:val="000056CF"/>
    <w:rsid w:val="0000576D"/>
    <w:rsid w:val="00005772"/>
    <w:rsid w:val="00005788"/>
    <w:rsid w:val="00005D78"/>
    <w:rsid w:val="00005E2A"/>
    <w:rsid w:val="00005E86"/>
    <w:rsid w:val="0000613C"/>
    <w:rsid w:val="00006369"/>
    <w:rsid w:val="00006382"/>
    <w:rsid w:val="00006535"/>
    <w:rsid w:val="0000695F"/>
    <w:rsid w:val="00006A9E"/>
    <w:rsid w:val="00006B6E"/>
    <w:rsid w:val="00006C2E"/>
    <w:rsid w:val="00006CF2"/>
    <w:rsid w:val="00006D68"/>
    <w:rsid w:val="00006D6E"/>
    <w:rsid w:val="00006E08"/>
    <w:rsid w:val="00006FEB"/>
    <w:rsid w:val="00007082"/>
    <w:rsid w:val="00007165"/>
    <w:rsid w:val="00007304"/>
    <w:rsid w:val="000074E9"/>
    <w:rsid w:val="000077D9"/>
    <w:rsid w:val="00007A73"/>
    <w:rsid w:val="00007F19"/>
    <w:rsid w:val="00010138"/>
    <w:rsid w:val="000101AC"/>
    <w:rsid w:val="000101D1"/>
    <w:rsid w:val="00010273"/>
    <w:rsid w:val="00010284"/>
    <w:rsid w:val="00010285"/>
    <w:rsid w:val="0001039E"/>
    <w:rsid w:val="0001049D"/>
    <w:rsid w:val="00010577"/>
    <w:rsid w:val="000106CC"/>
    <w:rsid w:val="00010862"/>
    <w:rsid w:val="000108AB"/>
    <w:rsid w:val="000108D8"/>
    <w:rsid w:val="000109F1"/>
    <w:rsid w:val="00010AA8"/>
    <w:rsid w:val="00010B56"/>
    <w:rsid w:val="00010C94"/>
    <w:rsid w:val="00010CEB"/>
    <w:rsid w:val="00010DF5"/>
    <w:rsid w:val="00010E07"/>
    <w:rsid w:val="00010E1B"/>
    <w:rsid w:val="00010F5D"/>
    <w:rsid w:val="00010F8C"/>
    <w:rsid w:val="0001110A"/>
    <w:rsid w:val="0001120E"/>
    <w:rsid w:val="00011279"/>
    <w:rsid w:val="0001137A"/>
    <w:rsid w:val="000114E1"/>
    <w:rsid w:val="000117A3"/>
    <w:rsid w:val="000118B8"/>
    <w:rsid w:val="00011D42"/>
    <w:rsid w:val="00012235"/>
    <w:rsid w:val="00012287"/>
    <w:rsid w:val="000123A9"/>
    <w:rsid w:val="0001240E"/>
    <w:rsid w:val="0001244A"/>
    <w:rsid w:val="0001285E"/>
    <w:rsid w:val="00012875"/>
    <w:rsid w:val="000128B0"/>
    <w:rsid w:val="000128DF"/>
    <w:rsid w:val="000129BF"/>
    <w:rsid w:val="00012A59"/>
    <w:rsid w:val="00012C2A"/>
    <w:rsid w:val="00012CE2"/>
    <w:rsid w:val="00012E1D"/>
    <w:rsid w:val="00012EF4"/>
    <w:rsid w:val="000130B2"/>
    <w:rsid w:val="000132E0"/>
    <w:rsid w:val="000133B9"/>
    <w:rsid w:val="00013A6C"/>
    <w:rsid w:val="00013C83"/>
    <w:rsid w:val="000143B1"/>
    <w:rsid w:val="0001449B"/>
    <w:rsid w:val="0001469C"/>
    <w:rsid w:val="00014A3A"/>
    <w:rsid w:val="00014DF1"/>
    <w:rsid w:val="00014E60"/>
    <w:rsid w:val="00014FAC"/>
    <w:rsid w:val="00015015"/>
    <w:rsid w:val="0001520B"/>
    <w:rsid w:val="000153E3"/>
    <w:rsid w:val="000153F9"/>
    <w:rsid w:val="00015617"/>
    <w:rsid w:val="000158A6"/>
    <w:rsid w:val="000158B4"/>
    <w:rsid w:val="00015B77"/>
    <w:rsid w:val="00015C1A"/>
    <w:rsid w:val="00015C89"/>
    <w:rsid w:val="00015E32"/>
    <w:rsid w:val="00016274"/>
    <w:rsid w:val="000164BA"/>
    <w:rsid w:val="000167D3"/>
    <w:rsid w:val="00016B2E"/>
    <w:rsid w:val="00016CF7"/>
    <w:rsid w:val="00016DF8"/>
    <w:rsid w:val="00016EAC"/>
    <w:rsid w:val="00016F52"/>
    <w:rsid w:val="00016FA4"/>
    <w:rsid w:val="000171E2"/>
    <w:rsid w:val="000172D2"/>
    <w:rsid w:val="00017356"/>
    <w:rsid w:val="000178B0"/>
    <w:rsid w:val="00017E51"/>
    <w:rsid w:val="00017EB9"/>
    <w:rsid w:val="0002025B"/>
    <w:rsid w:val="00020262"/>
    <w:rsid w:val="00020318"/>
    <w:rsid w:val="000203BE"/>
    <w:rsid w:val="000204A5"/>
    <w:rsid w:val="000204B1"/>
    <w:rsid w:val="0002069B"/>
    <w:rsid w:val="00020701"/>
    <w:rsid w:val="000207E2"/>
    <w:rsid w:val="00020820"/>
    <w:rsid w:val="000209EF"/>
    <w:rsid w:val="00020EEB"/>
    <w:rsid w:val="00020EF6"/>
    <w:rsid w:val="00020F57"/>
    <w:rsid w:val="000210A6"/>
    <w:rsid w:val="00021259"/>
    <w:rsid w:val="000212FF"/>
    <w:rsid w:val="0002142B"/>
    <w:rsid w:val="00021474"/>
    <w:rsid w:val="0002155D"/>
    <w:rsid w:val="00021945"/>
    <w:rsid w:val="00021C9D"/>
    <w:rsid w:val="00021D18"/>
    <w:rsid w:val="00021F6B"/>
    <w:rsid w:val="00021FBE"/>
    <w:rsid w:val="000222D7"/>
    <w:rsid w:val="0002248C"/>
    <w:rsid w:val="000225F5"/>
    <w:rsid w:val="000226AF"/>
    <w:rsid w:val="000227C0"/>
    <w:rsid w:val="00022841"/>
    <w:rsid w:val="00022895"/>
    <w:rsid w:val="000228D9"/>
    <w:rsid w:val="000229D4"/>
    <w:rsid w:val="00022A59"/>
    <w:rsid w:val="00022C15"/>
    <w:rsid w:val="00022EC4"/>
    <w:rsid w:val="00022ECC"/>
    <w:rsid w:val="0002314E"/>
    <w:rsid w:val="00023229"/>
    <w:rsid w:val="00023308"/>
    <w:rsid w:val="0002332F"/>
    <w:rsid w:val="000233BD"/>
    <w:rsid w:val="00023452"/>
    <w:rsid w:val="000235E1"/>
    <w:rsid w:val="00023708"/>
    <w:rsid w:val="00023C5D"/>
    <w:rsid w:val="00023D38"/>
    <w:rsid w:val="00023D8C"/>
    <w:rsid w:val="00023D9D"/>
    <w:rsid w:val="00023E10"/>
    <w:rsid w:val="00023EFF"/>
    <w:rsid w:val="0002429B"/>
    <w:rsid w:val="0002469A"/>
    <w:rsid w:val="000246CC"/>
    <w:rsid w:val="000247FD"/>
    <w:rsid w:val="00024991"/>
    <w:rsid w:val="00024C18"/>
    <w:rsid w:val="00024CF3"/>
    <w:rsid w:val="00024DB6"/>
    <w:rsid w:val="00024FDE"/>
    <w:rsid w:val="000252D1"/>
    <w:rsid w:val="000254C0"/>
    <w:rsid w:val="00025573"/>
    <w:rsid w:val="000257A2"/>
    <w:rsid w:val="000257CC"/>
    <w:rsid w:val="00025889"/>
    <w:rsid w:val="000258C2"/>
    <w:rsid w:val="000258C4"/>
    <w:rsid w:val="0002599D"/>
    <w:rsid w:val="00025B2A"/>
    <w:rsid w:val="00025C70"/>
    <w:rsid w:val="00025D92"/>
    <w:rsid w:val="00025EC1"/>
    <w:rsid w:val="00026585"/>
    <w:rsid w:val="00026617"/>
    <w:rsid w:val="000266F9"/>
    <w:rsid w:val="00026781"/>
    <w:rsid w:val="00026849"/>
    <w:rsid w:val="000269CC"/>
    <w:rsid w:val="00026A2C"/>
    <w:rsid w:val="00026AB0"/>
    <w:rsid w:val="00026ACA"/>
    <w:rsid w:val="00026AF9"/>
    <w:rsid w:val="00026B45"/>
    <w:rsid w:val="00026B5D"/>
    <w:rsid w:val="00026E9C"/>
    <w:rsid w:val="00027064"/>
    <w:rsid w:val="0002706A"/>
    <w:rsid w:val="0002717A"/>
    <w:rsid w:val="000272BE"/>
    <w:rsid w:val="00027474"/>
    <w:rsid w:val="000274A7"/>
    <w:rsid w:val="00027590"/>
    <w:rsid w:val="0002761C"/>
    <w:rsid w:val="000276C9"/>
    <w:rsid w:val="00027B14"/>
    <w:rsid w:val="00027B7E"/>
    <w:rsid w:val="00027CA2"/>
    <w:rsid w:val="00027D38"/>
    <w:rsid w:val="000303C3"/>
    <w:rsid w:val="000303E6"/>
    <w:rsid w:val="000305D1"/>
    <w:rsid w:val="00030616"/>
    <w:rsid w:val="000306D1"/>
    <w:rsid w:val="000308D2"/>
    <w:rsid w:val="000308F7"/>
    <w:rsid w:val="00030930"/>
    <w:rsid w:val="0003096C"/>
    <w:rsid w:val="00030A0D"/>
    <w:rsid w:val="00030BFC"/>
    <w:rsid w:val="00030EDC"/>
    <w:rsid w:val="0003102F"/>
    <w:rsid w:val="000310B6"/>
    <w:rsid w:val="000312DC"/>
    <w:rsid w:val="000318B3"/>
    <w:rsid w:val="000318D2"/>
    <w:rsid w:val="00031907"/>
    <w:rsid w:val="0003198C"/>
    <w:rsid w:val="000319AA"/>
    <w:rsid w:val="00031ACE"/>
    <w:rsid w:val="00031E6C"/>
    <w:rsid w:val="00031FD8"/>
    <w:rsid w:val="0003201F"/>
    <w:rsid w:val="0003203F"/>
    <w:rsid w:val="0003247A"/>
    <w:rsid w:val="00032527"/>
    <w:rsid w:val="00032718"/>
    <w:rsid w:val="00032818"/>
    <w:rsid w:val="00032BBB"/>
    <w:rsid w:val="00032C71"/>
    <w:rsid w:val="0003301A"/>
    <w:rsid w:val="00033204"/>
    <w:rsid w:val="0003332F"/>
    <w:rsid w:val="000335F7"/>
    <w:rsid w:val="000337EC"/>
    <w:rsid w:val="000338D0"/>
    <w:rsid w:val="00033A41"/>
    <w:rsid w:val="00033C8E"/>
    <w:rsid w:val="00033DAA"/>
    <w:rsid w:val="00033F3D"/>
    <w:rsid w:val="0003415B"/>
    <w:rsid w:val="000344FD"/>
    <w:rsid w:val="00034633"/>
    <w:rsid w:val="000347C9"/>
    <w:rsid w:val="000349C1"/>
    <w:rsid w:val="00034A73"/>
    <w:rsid w:val="00034A8C"/>
    <w:rsid w:val="00034AD7"/>
    <w:rsid w:val="00034B0E"/>
    <w:rsid w:val="00034F23"/>
    <w:rsid w:val="0003504E"/>
    <w:rsid w:val="000351D5"/>
    <w:rsid w:val="000351F2"/>
    <w:rsid w:val="000352E6"/>
    <w:rsid w:val="00035437"/>
    <w:rsid w:val="00035765"/>
    <w:rsid w:val="000357C6"/>
    <w:rsid w:val="0003582B"/>
    <w:rsid w:val="000359B1"/>
    <w:rsid w:val="00035AAB"/>
    <w:rsid w:val="00035B43"/>
    <w:rsid w:val="00035CD8"/>
    <w:rsid w:val="00035E0C"/>
    <w:rsid w:val="000360FB"/>
    <w:rsid w:val="00036104"/>
    <w:rsid w:val="0003622C"/>
    <w:rsid w:val="00036310"/>
    <w:rsid w:val="00036417"/>
    <w:rsid w:val="00036461"/>
    <w:rsid w:val="000367BE"/>
    <w:rsid w:val="00036906"/>
    <w:rsid w:val="00036A39"/>
    <w:rsid w:val="00036A95"/>
    <w:rsid w:val="00036AEC"/>
    <w:rsid w:val="00036B71"/>
    <w:rsid w:val="00036D02"/>
    <w:rsid w:val="00036D85"/>
    <w:rsid w:val="00036E0F"/>
    <w:rsid w:val="00036E3A"/>
    <w:rsid w:val="00036FB7"/>
    <w:rsid w:val="000370AF"/>
    <w:rsid w:val="000371F4"/>
    <w:rsid w:val="00037239"/>
    <w:rsid w:val="00037299"/>
    <w:rsid w:val="00037357"/>
    <w:rsid w:val="000373E0"/>
    <w:rsid w:val="00037455"/>
    <w:rsid w:val="000376BC"/>
    <w:rsid w:val="00037709"/>
    <w:rsid w:val="00037736"/>
    <w:rsid w:val="0003783A"/>
    <w:rsid w:val="0003783C"/>
    <w:rsid w:val="000378D0"/>
    <w:rsid w:val="0003791F"/>
    <w:rsid w:val="00037A07"/>
    <w:rsid w:val="00040018"/>
    <w:rsid w:val="00040051"/>
    <w:rsid w:val="00040166"/>
    <w:rsid w:val="000403FA"/>
    <w:rsid w:val="0004053D"/>
    <w:rsid w:val="0004062D"/>
    <w:rsid w:val="00040643"/>
    <w:rsid w:val="0004074D"/>
    <w:rsid w:val="00040A41"/>
    <w:rsid w:val="00040AC3"/>
    <w:rsid w:val="00040D81"/>
    <w:rsid w:val="00040EBB"/>
    <w:rsid w:val="00041000"/>
    <w:rsid w:val="00041094"/>
    <w:rsid w:val="00041253"/>
    <w:rsid w:val="0004134A"/>
    <w:rsid w:val="00041386"/>
    <w:rsid w:val="0004150D"/>
    <w:rsid w:val="000415A0"/>
    <w:rsid w:val="000416E4"/>
    <w:rsid w:val="000417B4"/>
    <w:rsid w:val="00041849"/>
    <w:rsid w:val="00041856"/>
    <w:rsid w:val="00041965"/>
    <w:rsid w:val="00041BC4"/>
    <w:rsid w:val="00041E9B"/>
    <w:rsid w:val="000420C7"/>
    <w:rsid w:val="000420E4"/>
    <w:rsid w:val="00042155"/>
    <w:rsid w:val="000421B4"/>
    <w:rsid w:val="00042249"/>
    <w:rsid w:val="000425A4"/>
    <w:rsid w:val="000425B6"/>
    <w:rsid w:val="00042715"/>
    <w:rsid w:val="000429E1"/>
    <w:rsid w:val="00042D1F"/>
    <w:rsid w:val="00042D47"/>
    <w:rsid w:val="00042E5A"/>
    <w:rsid w:val="000431B9"/>
    <w:rsid w:val="0004345C"/>
    <w:rsid w:val="00043508"/>
    <w:rsid w:val="000435A4"/>
    <w:rsid w:val="00043656"/>
    <w:rsid w:val="0004368C"/>
    <w:rsid w:val="000439C3"/>
    <w:rsid w:val="00043A2E"/>
    <w:rsid w:val="00043A94"/>
    <w:rsid w:val="00043B1B"/>
    <w:rsid w:val="00043DD3"/>
    <w:rsid w:val="00043F0B"/>
    <w:rsid w:val="00043F2C"/>
    <w:rsid w:val="000443AF"/>
    <w:rsid w:val="00044478"/>
    <w:rsid w:val="00044507"/>
    <w:rsid w:val="000445F8"/>
    <w:rsid w:val="000448B1"/>
    <w:rsid w:val="0004490A"/>
    <w:rsid w:val="00044BE9"/>
    <w:rsid w:val="00044D82"/>
    <w:rsid w:val="00044FDD"/>
    <w:rsid w:val="00045084"/>
    <w:rsid w:val="00045135"/>
    <w:rsid w:val="00045304"/>
    <w:rsid w:val="00045415"/>
    <w:rsid w:val="000454E7"/>
    <w:rsid w:val="0004554F"/>
    <w:rsid w:val="00045564"/>
    <w:rsid w:val="00045618"/>
    <w:rsid w:val="000456A3"/>
    <w:rsid w:val="00045C34"/>
    <w:rsid w:val="00045CDF"/>
    <w:rsid w:val="00045DE1"/>
    <w:rsid w:val="00045EE9"/>
    <w:rsid w:val="00045FDC"/>
    <w:rsid w:val="000461A6"/>
    <w:rsid w:val="000461FD"/>
    <w:rsid w:val="000462B6"/>
    <w:rsid w:val="00046776"/>
    <w:rsid w:val="000467D3"/>
    <w:rsid w:val="000468A2"/>
    <w:rsid w:val="000468DB"/>
    <w:rsid w:val="00046A17"/>
    <w:rsid w:val="00046C0B"/>
    <w:rsid w:val="00046E57"/>
    <w:rsid w:val="00046F02"/>
    <w:rsid w:val="00046F22"/>
    <w:rsid w:val="00047269"/>
    <w:rsid w:val="0004761D"/>
    <w:rsid w:val="000477F3"/>
    <w:rsid w:val="00047BFC"/>
    <w:rsid w:val="00047CB5"/>
    <w:rsid w:val="00047DD4"/>
    <w:rsid w:val="000500C7"/>
    <w:rsid w:val="0005027A"/>
    <w:rsid w:val="0005044D"/>
    <w:rsid w:val="000506F6"/>
    <w:rsid w:val="0005080E"/>
    <w:rsid w:val="000508C4"/>
    <w:rsid w:val="000508E8"/>
    <w:rsid w:val="00050A93"/>
    <w:rsid w:val="00050BDF"/>
    <w:rsid w:val="00050BF8"/>
    <w:rsid w:val="00050D30"/>
    <w:rsid w:val="00050F01"/>
    <w:rsid w:val="00050FF2"/>
    <w:rsid w:val="0005111C"/>
    <w:rsid w:val="00051147"/>
    <w:rsid w:val="0005120E"/>
    <w:rsid w:val="00051320"/>
    <w:rsid w:val="00051441"/>
    <w:rsid w:val="00051545"/>
    <w:rsid w:val="000515E2"/>
    <w:rsid w:val="00051784"/>
    <w:rsid w:val="00051916"/>
    <w:rsid w:val="00051948"/>
    <w:rsid w:val="0005197C"/>
    <w:rsid w:val="00051A06"/>
    <w:rsid w:val="00051AC7"/>
    <w:rsid w:val="00051CDF"/>
    <w:rsid w:val="00051E28"/>
    <w:rsid w:val="00051FEF"/>
    <w:rsid w:val="00052503"/>
    <w:rsid w:val="0005250B"/>
    <w:rsid w:val="00052705"/>
    <w:rsid w:val="00052A00"/>
    <w:rsid w:val="00052A73"/>
    <w:rsid w:val="00052CD4"/>
    <w:rsid w:val="00052E4D"/>
    <w:rsid w:val="00052FB7"/>
    <w:rsid w:val="0005312C"/>
    <w:rsid w:val="000531A4"/>
    <w:rsid w:val="000535F4"/>
    <w:rsid w:val="000536B9"/>
    <w:rsid w:val="00053767"/>
    <w:rsid w:val="0005389E"/>
    <w:rsid w:val="000538C4"/>
    <w:rsid w:val="000538C7"/>
    <w:rsid w:val="000538DD"/>
    <w:rsid w:val="000539FB"/>
    <w:rsid w:val="00053A02"/>
    <w:rsid w:val="00053B52"/>
    <w:rsid w:val="00053C2F"/>
    <w:rsid w:val="00053C32"/>
    <w:rsid w:val="00054120"/>
    <w:rsid w:val="00054257"/>
    <w:rsid w:val="0005426F"/>
    <w:rsid w:val="00054498"/>
    <w:rsid w:val="00054534"/>
    <w:rsid w:val="0005475C"/>
    <w:rsid w:val="0005490F"/>
    <w:rsid w:val="00054BA1"/>
    <w:rsid w:val="00054C4B"/>
    <w:rsid w:val="000550F5"/>
    <w:rsid w:val="0005517F"/>
    <w:rsid w:val="00055311"/>
    <w:rsid w:val="0005532E"/>
    <w:rsid w:val="0005568C"/>
    <w:rsid w:val="00055924"/>
    <w:rsid w:val="000559BE"/>
    <w:rsid w:val="00055A57"/>
    <w:rsid w:val="00055A63"/>
    <w:rsid w:val="00055B97"/>
    <w:rsid w:val="00055CA0"/>
    <w:rsid w:val="00055D98"/>
    <w:rsid w:val="00055DB0"/>
    <w:rsid w:val="00055E11"/>
    <w:rsid w:val="00055EC5"/>
    <w:rsid w:val="00055F30"/>
    <w:rsid w:val="00055F46"/>
    <w:rsid w:val="00056327"/>
    <w:rsid w:val="00056419"/>
    <w:rsid w:val="0005673F"/>
    <w:rsid w:val="00056819"/>
    <w:rsid w:val="000568B5"/>
    <w:rsid w:val="00056C49"/>
    <w:rsid w:val="0005713B"/>
    <w:rsid w:val="0005715C"/>
    <w:rsid w:val="00057311"/>
    <w:rsid w:val="00057465"/>
    <w:rsid w:val="000575D7"/>
    <w:rsid w:val="00057923"/>
    <w:rsid w:val="00057C1F"/>
    <w:rsid w:val="00057D64"/>
    <w:rsid w:val="00057D65"/>
    <w:rsid w:val="00060198"/>
    <w:rsid w:val="000601CE"/>
    <w:rsid w:val="000602C3"/>
    <w:rsid w:val="00060449"/>
    <w:rsid w:val="00060891"/>
    <w:rsid w:val="00060911"/>
    <w:rsid w:val="00060A1E"/>
    <w:rsid w:val="00060EE3"/>
    <w:rsid w:val="00060F62"/>
    <w:rsid w:val="00060FA4"/>
    <w:rsid w:val="0006110B"/>
    <w:rsid w:val="0006119A"/>
    <w:rsid w:val="0006120B"/>
    <w:rsid w:val="00061364"/>
    <w:rsid w:val="00061570"/>
    <w:rsid w:val="000615CE"/>
    <w:rsid w:val="000617C6"/>
    <w:rsid w:val="000619D3"/>
    <w:rsid w:val="00061B14"/>
    <w:rsid w:val="00061C04"/>
    <w:rsid w:val="00061D91"/>
    <w:rsid w:val="0006204C"/>
    <w:rsid w:val="0006221B"/>
    <w:rsid w:val="00062229"/>
    <w:rsid w:val="000624F4"/>
    <w:rsid w:val="00062651"/>
    <w:rsid w:val="0006270F"/>
    <w:rsid w:val="00062970"/>
    <w:rsid w:val="00062A6A"/>
    <w:rsid w:val="00062AEC"/>
    <w:rsid w:val="00062CD7"/>
    <w:rsid w:val="00062E6E"/>
    <w:rsid w:val="00062EE4"/>
    <w:rsid w:val="00062FBC"/>
    <w:rsid w:val="000631E5"/>
    <w:rsid w:val="000632C6"/>
    <w:rsid w:val="000635B6"/>
    <w:rsid w:val="000635FE"/>
    <w:rsid w:val="00063A5C"/>
    <w:rsid w:val="00063B57"/>
    <w:rsid w:val="00063D6B"/>
    <w:rsid w:val="0006407B"/>
    <w:rsid w:val="00064482"/>
    <w:rsid w:val="00064CA9"/>
    <w:rsid w:val="00064E5E"/>
    <w:rsid w:val="0006502E"/>
    <w:rsid w:val="0006503A"/>
    <w:rsid w:val="000653B1"/>
    <w:rsid w:val="00065402"/>
    <w:rsid w:val="00065432"/>
    <w:rsid w:val="0006545F"/>
    <w:rsid w:val="000654EF"/>
    <w:rsid w:val="00065565"/>
    <w:rsid w:val="0006587A"/>
    <w:rsid w:val="00065962"/>
    <w:rsid w:val="00065994"/>
    <w:rsid w:val="00065A93"/>
    <w:rsid w:val="00066074"/>
    <w:rsid w:val="00066258"/>
    <w:rsid w:val="00066404"/>
    <w:rsid w:val="00066696"/>
    <w:rsid w:val="0006679F"/>
    <w:rsid w:val="000668AA"/>
    <w:rsid w:val="00066A62"/>
    <w:rsid w:val="00066BAA"/>
    <w:rsid w:val="00066BCF"/>
    <w:rsid w:val="00066D54"/>
    <w:rsid w:val="0006710D"/>
    <w:rsid w:val="000671A2"/>
    <w:rsid w:val="0006720C"/>
    <w:rsid w:val="000673D6"/>
    <w:rsid w:val="000674BF"/>
    <w:rsid w:val="000674DF"/>
    <w:rsid w:val="00067504"/>
    <w:rsid w:val="0006769B"/>
    <w:rsid w:val="00067821"/>
    <w:rsid w:val="00067A7B"/>
    <w:rsid w:val="00067AA6"/>
    <w:rsid w:val="00067B17"/>
    <w:rsid w:val="00067C61"/>
    <w:rsid w:val="00067D09"/>
    <w:rsid w:val="00067F0A"/>
    <w:rsid w:val="0007008B"/>
    <w:rsid w:val="000702DD"/>
    <w:rsid w:val="000704AE"/>
    <w:rsid w:val="000705C1"/>
    <w:rsid w:val="0007063A"/>
    <w:rsid w:val="0007067C"/>
    <w:rsid w:val="000706A5"/>
    <w:rsid w:val="00070789"/>
    <w:rsid w:val="000707E7"/>
    <w:rsid w:val="00070983"/>
    <w:rsid w:val="0007099C"/>
    <w:rsid w:val="000709E9"/>
    <w:rsid w:val="00070A92"/>
    <w:rsid w:val="00070A95"/>
    <w:rsid w:val="00070D40"/>
    <w:rsid w:val="00070DA6"/>
    <w:rsid w:val="00070E17"/>
    <w:rsid w:val="00070F71"/>
    <w:rsid w:val="00070F88"/>
    <w:rsid w:val="00071079"/>
    <w:rsid w:val="00071094"/>
    <w:rsid w:val="000711C0"/>
    <w:rsid w:val="0007122C"/>
    <w:rsid w:val="000713F0"/>
    <w:rsid w:val="000714EC"/>
    <w:rsid w:val="00071577"/>
    <w:rsid w:val="000715C5"/>
    <w:rsid w:val="0007178A"/>
    <w:rsid w:val="000718E7"/>
    <w:rsid w:val="00071C40"/>
    <w:rsid w:val="00071F0F"/>
    <w:rsid w:val="000721DA"/>
    <w:rsid w:val="000723DC"/>
    <w:rsid w:val="0007278C"/>
    <w:rsid w:val="000727C0"/>
    <w:rsid w:val="00072996"/>
    <w:rsid w:val="00072A0B"/>
    <w:rsid w:val="00072A0F"/>
    <w:rsid w:val="00072F3F"/>
    <w:rsid w:val="00073006"/>
    <w:rsid w:val="00073040"/>
    <w:rsid w:val="00073182"/>
    <w:rsid w:val="000732FF"/>
    <w:rsid w:val="0007338E"/>
    <w:rsid w:val="000733A3"/>
    <w:rsid w:val="0007355F"/>
    <w:rsid w:val="00073652"/>
    <w:rsid w:val="00073735"/>
    <w:rsid w:val="00073A3D"/>
    <w:rsid w:val="00073A89"/>
    <w:rsid w:val="00073ACD"/>
    <w:rsid w:val="00073B95"/>
    <w:rsid w:val="00073B98"/>
    <w:rsid w:val="00073C95"/>
    <w:rsid w:val="00073E9B"/>
    <w:rsid w:val="00074596"/>
    <w:rsid w:val="000746F1"/>
    <w:rsid w:val="000748C8"/>
    <w:rsid w:val="0007491E"/>
    <w:rsid w:val="000749FA"/>
    <w:rsid w:val="00074B49"/>
    <w:rsid w:val="00074C79"/>
    <w:rsid w:val="000750F0"/>
    <w:rsid w:val="00075198"/>
    <w:rsid w:val="00075461"/>
    <w:rsid w:val="0007554C"/>
    <w:rsid w:val="000757FC"/>
    <w:rsid w:val="000759A7"/>
    <w:rsid w:val="00075C17"/>
    <w:rsid w:val="00075CC3"/>
    <w:rsid w:val="00075DA5"/>
    <w:rsid w:val="00075F0D"/>
    <w:rsid w:val="000760AD"/>
    <w:rsid w:val="000760FD"/>
    <w:rsid w:val="00076289"/>
    <w:rsid w:val="00076377"/>
    <w:rsid w:val="0007642E"/>
    <w:rsid w:val="000765C3"/>
    <w:rsid w:val="000766E1"/>
    <w:rsid w:val="00076940"/>
    <w:rsid w:val="00076B11"/>
    <w:rsid w:val="00076C06"/>
    <w:rsid w:val="00076CB8"/>
    <w:rsid w:val="00076D2B"/>
    <w:rsid w:val="00076E84"/>
    <w:rsid w:val="00077210"/>
    <w:rsid w:val="00077612"/>
    <w:rsid w:val="000776A3"/>
    <w:rsid w:val="000776A7"/>
    <w:rsid w:val="00077769"/>
    <w:rsid w:val="00077B80"/>
    <w:rsid w:val="00077E4F"/>
    <w:rsid w:val="00077E54"/>
    <w:rsid w:val="0007A753"/>
    <w:rsid w:val="00080147"/>
    <w:rsid w:val="0008016F"/>
    <w:rsid w:val="000801F9"/>
    <w:rsid w:val="000804A2"/>
    <w:rsid w:val="0008058A"/>
    <w:rsid w:val="000808AA"/>
    <w:rsid w:val="000808B4"/>
    <w:rsid w:val="00080A7F"/>
    <w:rsid w:val="00080CAB"/>
    <w:rsid w:val="00080D9F"/>
    <w:rsid w:val="00080F66"/>
    <w:rsid w:val="0008112B"/>
    <w:rsid w:val="0008116D"/>
    <w:rsid w:val="00081334"/>
    <w:rsid w:val="00081352"/>
    <w:rsid w:val="0008146E"/>
    <w:rsid w:val="00081652"/>
    <w:rsid w:val="00081701"/>
    <w:rsid w:val="0008170C"/>
    <w:rsid w:val="00081797"/>
    <w:rsid w:val="00081798"/>
    <w:rsid w:val="000817BC"/>
    <w:rsid w:val="000817CD"/>
    <w:rsid w:val="00081AB3"/>
    <w:rsid w:val="00081C18"/>
    <w:rsid w:val="00081DB2"/>
    <w:rsid w:val="00081DEA"/>
    <w:rsid w:val="000821E7"/>
    <w:rsid w:val="00082224"/>
    <w:rsid w:val="0008223C"/>
    <w:rsid w:val="000824BD"/>
    <w:rsid w:val="0008272F"/>
    <w:rsid w:val="00082768"/>
    <w:rsid w:val="00082898"/>
    <w:rsid w:val="000829A5"/>
    <w:rsid w:val="00082AD6"/>
    <w:rsid w:val="00082E46"/>
    <w:rsid w:val="00083035"/>
    <w:rsid w:val="000831EE"/>
    <w:rsid w:val="00083221"/>
    <w:rsid w:val="0008334D"/>
    <w:rsid w:val="000833FE"/>
    <w:rsid w:val="00083552"/>
    <w:rsid w:val="00083571"/>
    <w:rsid w:val="00083671"/>
    <w:rsid w:val="00083834"/>
    <w:rsid w:val="00083874"/>
    <w:rsid w:val="00083AA1"/>
    <w:rsid w:val="00083C0F"/>
    <w:rsid w:val="00083C11"/>
    <w:rsid w:val="00083CAA"/>
    <w:rsid w:val="00084056"/>
    <w:rsid w:val="00084101"/>
    <w:rsid w:val="000841EF"/>
    <w:rsid w:val="00084235"/>
    <w:rsid w:val="00084253"/>
    <w:rsid w:val="00084777"/>
    <w:rsid w:val="0008499B"/>
    <w:rsid w:val="00084A57"/>
    <w:rsid w:val="00084B37"/>
    <w:rsid w:val="00084C5B"/>
    <w:rsid w:val="00085146"/>
    <w:rsid w:val="000853A4"/>
    <w:rsid w:val="0008568D"/>
    <w:rsid w:val="0008578A"/>
    <w:rsid w:val="0008579F"/>
    <w:rsid w:val="00085B4C"/>
    <w:rsid w:val="00085B91"/>
    <w:rsid w:val="00085C80"/>
    <w:rsid w:val="00085CF4"/>
    <w:rsid w:val="00085E05"/>
    <w:rsid w:val="00085FA0"/>
    <w:rsid w:val="00085FB6"/>
    <w:rsid w:val="0008601D"/>
    <w:rsid w:val="0008658D"/>
    <w:rsid w:val="00086735"/>
    <w:rsid w:val="000867F4"/>
    <w:rsid w:val="0008680C"/>
    <w:rsid w:val="000868BB"/>
    <w:rsid w:val="00086978"/>
    <w:rsid w:val="00086A54"/>
    <w:rsid w:val="00086BC5"/>
    <w:rsid w:val="00086D2B"/>
    <w:rsid w:val="00086DB8"/>
    <w:rsid w:val="00086DD0"/>
    <w:rsid w:val="00086E3A"/>
    <w:rsid w:val="00087059"/>
    <w:rsid w:val="00087141"/>
    <w:rsid w:val="000873E7"/>
    <w:rsid w:val="00087439"/>
    <w:rsid w:val="00087448"/>
    <w:rsid w:val="0008794C"/>
    <w:rsid w:val="0008795D"/>
    <w:rsid w:val="00087AE0"/>
    <w:rsid w:val="00087BF2"/>
    <w:rsid w:val="00087CCA"/>
    <w:rsid w:val="00087E28"/>
    <w:rsid w:val="00087F75"/>
    <w:rsid w:val="0009000B"/>
    <w:rsid w:val="00090190"/>
    <w:rsid w:val="00090271"/>
    <w:rsid w:val="000902DF"/>
    <w:rsid w:val="00090329"/>
    <w:rsid w:val="0009049E"/>
    <w:rsid w:val="000904A4"/>
    <w:rsid w:val="000904F8"/>
    <w:rsid w:val="00090602"/>
    <w:rsid w:val="00090675"/>
    <w:rsid w:val="000906B7"/>
    <w:rsid w:val="00090851"/>
    <w:rsid w:val="00090AA8"/>
    <w:rsid w:val="00090C01"/>
    <w:rsid w:val="00090C4F"/>
    <w:rsid w:val="00090C7E"/>
    <w:rsid w:val="00090CA8"/>
    <w:rsid w:val="00090D13"/>
    <w:rsid w:val="00090DB5"/>
    <w:rsid w:val="00090F2E"/>
    <w:rsid w:val="00090F3D"/>
    <w:rsid w:val="0009110B"/>
    <w:rsid w:val="00091223"/>
    <w:rsid w:val="000912BB"/>
    <w:rsid w:val="0009137F"/>
    <w:rsid w:val="00091416"/>
    <w:rsid w:val="00091572"/>
    <w:rsid w:val="0009171C"/>
    <w:rsid w:val="000918A8"/>
    <w:rsid w:val="00091D52"/>
    <w:rsid w:val="00091D88"/>
    <w:rsid w:val="00091EBC"/>
    <w:rsid w:val="00091FC8"/>
    <w:rsid w:val="000920A1"/>
    <w:rsid w:val="00092459"/>
    <w:rsid w:val="0009245E"/>
    <w:rsid w:val="00092479"/>
    <w:rsid w:val="00092595"/>
    <w:rsid w:val="000926C5"/>
    <w:rsid w:val="000926CF"/>
    <w:rsid w:val="00092903"/>
    <w:rsid w:val="00092BBB"/>
    <w:rsid w:val="00092E24"/>
    <w:rsid w:val="00092FAC"/>
    <w:rsid w:val="000930AF"/>
    <w:rsid w:val="00093111"/>
    <w:rsid w:val="00093172"/>
    <w:rsid w:val="0009347E"/>
    <w:rsid w:val="00093671"/>
    <w:rsid w:val="00093888"/>
    <w:rsid w:val="00093A9A"/>
    <w:rsid w:val="00093F27"/>
    <w:rsid w:val="0009410A"/>
    <w:rsid w:val="00094358"/>
    <w:rsid w:val="000943A3"/>
    <w:rsid w:val="000943BE"/>
    <w:rsid w:val="0009442A"/>
    <w:rsid w:val="0009453E"/>
    <w:rsid w:val="000945E9"/>
    <w:rsid w:val="000946B5"/>
    <w:rsid w:val="00094990"/>
    <w:rsid w:val="000949DA"/>
    <w:rsid w:val="00094B67"/>
    <w:rsid w:val="00094BAF"/>
    <w:rsid w:val="00094BDC"/>
    <w:rsid w:val="00094C1F"/>
    <w:rsid w:val="00094C72"/>
    <w:rsid w:val="00094DCC"/>
    <w:rsid w:val="000950C2"/>
    <w:rsid w:val="000951A2"/>
    <w:rsid w:val="00095344"/>
    <w:rsid w:val="000953C6"/>
    <w:rsid w:val="000955BF"/>
    <w:rsid w:val="00095605"/>
    <w:rsid w:val="0009569F"/>
    <w:rsid w:val="000958BB"/>
    <w:rsid w:val="00095934"/>
    <w:rsid w:val="00095D02"/>
    <w:rsid w:val="00095D1E"/>
    <w:rsid w:val="00095DB9"/>
    <w:rsid w:val="00095F98"/>
    <w:rsid w:val="000960A4"/>
    <w:rsid w:val="00096108"/>
    <w:rsid w:val="00096177"/>
    <w:rsid w:val="000961CD"/>
    <w:rsid w:val="000962FC"/>
    <w:rsid w:val="00096333"/>
    <w:rsid w:val="00096355"/>
    <w:rsid w:val="000964BD"/>
    <w:rsid w:val="000966F9"/>
    <w:rsid w:val="00096745"/>
    <w:rsid w:val="000967D5"/>
    <w:rsid w:val="00096949"/>
    <w:rsid w:val="0009694C"/>
    <w:rsid w:val="000969CD"/>
    <w:rsid w:val="00096B40"/>
    <w:rsid w:val="00096B94"/>
    <w:rsid w:val="00096CC0"/>
    <w:rsid w:val="00096D0A"/>
    <w:rsid w:val="00096E39"/>
    <w:rsid w:val="00096E57"/>
    <w:rsid w:val="00096E6A"/>
    <w:rsid w:val="00096FA6"/>
    <w:rsid w:val="00096FE7"/>
    <w:rsid w:val="00097198"/>
    <w:rsid w:val="000971AA"/>
    <w:rsid w:val="0009726E"/>
    <w:rsid w:val="000972D1"/>
    <w:rsid w:val="0009735B"/>
    <w:rsid w:val="0009735E"/>
    <w:rsid w:val="00097378"/>
    <w:rsid w:val="000973A4"/>
    <w:rsid w:val="0009751C"/>
    <w:rsid w:val="0009757B"/>
    <w:rsid w:val="00097619"/>
    <w:rsid w:val="00097746"/>
    <w:rsid w:val="00097766"/>
    <w:rsid w:val="000977BD"/>
    <w:rsid w:val="0009780C"/>
    <w:rsid w:val="00097884"/>
    <w:rsid w:val="000978BA"/>
    <w:rsid w:val="0009792E"/>
    <w:rsid w:val="000979D0"/>
    <w:rsid w:val="000979D2"/>
    <w:rsid w:val="00097AFD"/>
    <w:rsid w:val="00097D98"/>
    <w:rsid w:val="000A031D"/>
    <w:rsid w:val="000A0391"/>
    <w:rsid w:val="000A0520"/>
    <w:rsid w:val="000A0618"/>
    <w:rsid w:val="000A089C"/>
    <w:rsid w:val="000A08AB"/>
    <w:rsid w:val="000A0945"/>
    <w:rsid w:val="000A0AC4"/>
    <w:rsid w:val="000A0B62"/>
    <w:rsid w:val="000A0BC4"/>
    <w:rsid w:val="000A0C50"/>
    <w:rsid w:val="000A0DFB"/>
    <w:rsid w:val="000A0E7F"/>
    <w:rsid w:val="000A0F76"/>
    <w:rsid w:val="000A1225"/>
    <w:rsid w:val="000A1413"/>
    <w:rsid w:val="000A142D"/>
    <w:rsid w:val="000A14DF"/>
    <w:rsid w:val="000A1700"/>
    <w:rsid w:val="000A178B"/>
    <w:rsid w:val="000A18E9"/>
    <w:rsid w:val="000A1960"/>
    <w:rsid w:val="000A1A29"/>
    <w:rsid w:val="000A1B71"/>
    <w:rsid w:val="000A1D3B"/>
    <w:rsid w:val="000A1DA5"/>
    <w:rsid w:val="000A1E30"/>
    <w:rsid w:val="000A1EF8"/>
    <w:rsid w:val="000A2063"/>
    <w:rsid w:val="000A224E"/>
    <w:rsid w:val="000A22C8"/>
    <w:rsid w:val="000A238E"/>
    <w:rsid w:val="000A23D6"/>
    <w:rsid w:val="000A24C3"/>
    <w:rsid w:val="000A259E"/>
    <w:rsid w:val="000A27EF"/>
    <w:rsid w:val="000A2905"/>
    <w:rsid w:val="000A2CA6"/>
    <w:rsid w:val="000A2D17"/>
    <w:rsid w:val="000A2D97"/>
    <w:rsid w:val="000A2F05"/>
    <w:rsid w:val="000A2F64"/>
    <w:rsid w:val="000A2F67"/>
    <w:rsid w:val="000A2F6C"/>
    <w:rsid w:val="000A2F89"/>
    <w:rsid w:val="000A3057"/>
    <w:rsid w:val="000A3283"/>
    <w:rsid w:val="000A32D9"/>
    <w:rsid w:val="000A32E0"/>
    <w:rsid w:val="000A362A"/>
    <w:rsid w:val="000A371B"/>
    <w:rsid w:val="000A39C2"/>
    <w:rsid w:val="000A39E5"/>
    <w:rsid w:val="000A3AD4"/>
    <w:rsid w:val="000A3C2E"/>
    <w:rsid w:val="000A4000"/>
    <w:rsid w:val="000A40FE"/>
    <w:rsid w:val="000A43DC"/>
    <w:rsid w:val="000A4494"/>
    <w:rsid w:val="000A44F2"/>
    <w:rsid w:val="000A45A4"/>
    <w:rsid w:val="000A4C24"/>
    <w:rsid w:val="000A4DBE"/>
    <w:rsid w:val="000A4F12"/>
    <w:rsid w:val="000A4F2A"/>
    <w:rsid w:val="000A4F3F"/>
    <w:rsid w:val="000A4FC3"/>
    <w:rsid w:val="000A5065"/>
    <w:rsid w:val="000A5155"/>
    <w:rsid w:val="000A549E"/>
    <w:rsid w:val="000A5501"/>
    <w:rsid w:val="000A5549"/>
    <w:rsid w:val="000A5626"/>
    <w:rsid w:val="000A5CB2"/>
    <w:rsid w:val="000A5FC8"/>
    <w:rsid w:val="000A6219"/>
    <w:rsid w:val="000A62B6"/>
    <w:rsid w:val="000A64BF"/>
    <w:rsid w:val="000A64DE"/>
    <w:rsid w:val="000A65A3"/>
    <w:rsid w:val="000A6647"/>
    <w:rsid w:val="000A675E"/>
    <w:rsid w:val="000A6A90"/>
    <w:rsid w:val="000A6CAB"/>
    <w:rsid w:val="000A6E1D"/>
    <w:rsid w:val="000A6E41"/>
    <w:rsid w:val="000A6E79"/>
    <w:rsid w:val="000A6FB1"/>
    <w:rsid w:val="000A70B7"/>
    <w:rsid w:val="000A7213"/>
    <w:rsid w:val="000A74C3"/>
    <w:rsid w:val="000A7753"/>
    <w:rsid w:val="000A77C6"/>
    <w:rsid w:val="000A7881"/>
    <w:rsid w:val="000A79EF"/>
    <w:rsid w:val="000A7C10"/>
    <w:rsid w:val="000A7C85"/>
    <w:rsid w:val="000A7E61"/>
    <w:rsid w:val="000B00BA"/>
    <w:rsid w:val="000B020D"/>
    <w:rsid w:val="000B0452"/>
    <w:rsid w:val="000B0540"/>
    <w:rsid w:val="000B05CE"/>
    <w:rsid w:val="000B08C0"/>
    <w:rsid w:val="000B08C3"/>
    <w:rsid w:val="000B0B03"/>
    <w:rsid w:val="000B0F50"/>
    <w:rsid w:val="000B0F5C"/>
    <w:rsid w:val="000B111D"/>
    <w:rsid w:val="000B121B"/>
    <w:rsid w:val="000B1261"/>
    <w:rsid w:val="000B14AC"/>
    <w:rsid w:val="000B16E8"/>
    <w:rsid w:val="000B1890"/>
    <w:rsid w:val="000B1985"/>
    <w:rsid w:val="000B19E0"/>
    <w:rsid w:val="000B1A66"/>
    <w:rsid w:val="000B1B53"/>
    <w:rsid w:val="000B1BBE"/>
    <w:rsid w:val="000B1C3A"/>
    <w:rsid w:val="000B1DD2"/>
    <w:rsid w:val="000B26A1"/>
    <w:rsid w:val="000B2767"/>
    <w:rsid w:val="000B2A70"/>
    <w:rsid w:val="000B2D58"/>
    <w:rsid w:val="000B2E0C"/>
    <w:rsid w:val="000B302C"/>
    <w:rsid w:val="000B331A"/>
    <w:rsid w:val="000B3344"/>
    <w:rsid w:val="000B35EB"/>
    <w:rsid w:val="000B36A9"/>
    <w:rsid w:val="000B3DD7"/>
    <w:rsid w:val="000B3ED7"/>
    <w:rsid w:val="000B3F3C"/>
    <w:rsid w:val="000B3F78"/>
    <w:rsid w:val="000B4184"/>
    <w:rsid w:val="000B4247"/>
    <w:rsid w:val="000B4787"/>
    <w:rsid w:val="000B481E"/>
    <w:rsid w:val="000B4AD6"/>
    <w:rsid w:val="000B4C6B"/>
    <w:rsid w:val="000B4EDE"/>
    <w:rsid w:val="000B516F"/>
    <w:rsid w:val="000B5285"/>
    <w:rsid w:val="000B545A"/>
    <w:rsid w:val="000B5552"/>
    <w:rsid w:val="000B58BD"/>
    <w:rsid w:val="000B591B"/>
    <w:rsid w:val="000B5947"/>
    <w:rsid w:val="000B5950"/>
    <w:rsid w:val="000B5974"/>
    <w:rsid w:val="000B597D"/>
    <w:rsid w:val="000B59FA"/>
    <w:rsid w:val="000B5C75"/>
    <w:rsid w:val="000B5F50"/>
    <w:rsid w:val="000B6022"/>
    <w:rsid w:val="000B619F"/>
    <w:rsid w:val="000B61E2"/>
    <w:rsid w:val="000B621C"/>
    <w:rsid w:val="000B6282"/>
    <w:rsid w:val="000B63EB"/>
    <w:rsid w:val="000B6415"/>
    <w:rsid w:val="000B6418"/>
    <w:rsid w:val="000B6429"/>
    <w:rsid w:val="000B653A"/>
    <w:rsid w:val="000B6549"/>
    <w:rsid w:val="000B66C1"/>
    <w:rsid w:val="000B6723"/>
    <w:rsid w:val="000B69CB"/>
    <w:rsid w:val="000B6B87"/>
    <w:rsid w:val="000B6D78"/>
    <w:rsid w:val="000B6DFC"/>
    <w:rsid w:val="000B6E5D"/>
    <w:rsid w:val="000B6EB0"/>
    <w:rsid w:val="000B709B"/>
    <w:rsid w:val="000B714E"/>
    <w:rsid w:val="000B7384"/>
    <w:rsid w:val="000B7404"/>
    <w:rsid w:val="000B766F"/>
    <w:rsid w:val="000B77D7"/>
    <w:rsid w:val="000B782E"/>
    <w:rsid w:val="000B78FA"/>
    <w:rsid w:val="000B79A1"/>
    <w:rsid w:val="000B7A26"/>
    <w:rsid w:val="000C0076"/>
    <w:rsid w:val="000C0389"/>
    <w:rsid w:val="000C03FA"/>
    <w:rsid w:val="000C04C3"/>
    <w:rsid w:val="000C0672"/>
    <w:rsid w:val="000C07E8"/>
    <w:rsid w:val="000C09E4"/>
    <w:rsid w:val="000C0BE2"/>
    <w:rsid w:val="000C0C8E"/>
    <w:rsid w:val="000C0D5D"/>
    <w:rsid w:val="000C14F4"/>
    <w:rsid w:val="000C156A"/>
    <w:rsid w:val="000C178D"/>
    <w:rsid w:val="000C17D8"/>
    <w:rsid w:val="000C1851"/>
    <w:rsid w:val="000C1AC6"/>
    <w:rsid w:val="000C1B9A"/>
    <w:rsid w:val="000C1E06"/>
    <w:rsid w:val="000C2238"/>
    <w:rsid w:val="000C2372"/>
    <w:rsid w:val="000C250B"/>
    <w:rsid w:val="000C259D"/>
    <w:rsid w:val="000C25E0"/>
    <w:rsid w:val="000C265D"/>
    <w:rsid w:val="000C2734"/>
    <w:rsid w:val="000C296D"/>
    <w:rsid w:val="000C2AE8"/>
    <w:rsid w:val="000C2E63"/>
    <w:rsid w:val="000C2F1F"/>
    <w:rsid w:val="000C3084"/>
    <w:rsid w:val="000C38A8"/>
    <w:rsid w:val="000C3B0A"/>
    <w:rsid w:val="000C3D88"/>
    <w:rsid w:val="000C3F30"/>
    <w:rsid w:val="000C40E7"/>
    <w:rsid w:val="000C4171"/>
    <w:rsid w:val="000C426A"/>
    <w:rsid w:val="000C451B"/>
    <w:rsid w:val="000C45E8"/>
    <w:rsid w:val="000C48E6"/>
    <w:rsid w:val="000C4B36"/>
    <w:rsid w:val="000C4CF6"/>
    <w:rsid w:val="000C4E02"/>
    <w:rsid w:val="000C523A"/>
    <w:rsid w:val="000C5346"/>
    <w:rsid w:val="000C5355"/>
    <w:rsid w:val="000C5466"/>
    <w:rsid w:val="000C5674"/>
    <w:rsid w:val="000C58DE"/>
    <w:rsid w:val="000C5BF3"/>
    <w:rsid w:val="000C5F14"/>
    <w:rsid w:val="000C5F17"/>
    <w:rsid w:val="000C5F4A"/>
    <w:rsid w:val="000C6262"/>
    <w:rsid w:val="000C6286"/>
    <w:rsid w:val="000C6385"/>
    <w:rsid w:val="000C639B"/>
    <w:rsid w:val="000C63CD"/>
    <w:rsid w:val="000C6478"/>
    <w:rsid w:val="000C6504"/>
    <w:rsid w:val="000C6546"/>
    <w:rsid w:val="000C66DE"/>
    <w:rsid w:val="000C6832"/>
    <w:rsid w:val="000C68E9"/>
    <w:rsid w:val="000C6996"/>
    <w:rsid w:val="000C6C02"/>
    <w:rsid w:val="000C6C39"/>
    <w:rsid w:val="000C6D91"/>
    <w:rsid w:val="000C6DDE"/>
    <w:rsid w:val="000C6E80"/>
    <w:rsid w:val="000C7117"/>
    <w:rsid w:val="000C716C"/>
    <w:rsid w:val="000C7434"/>
    <w:rsid w:val="000C7511"/>
    <w:rsid w:val="000C772A"/>
    <w:rsid w:val="000C77E7"/>
    <w:rsid w:val="000C793D"/>
    <w:rsid w:val="000C7951"/>
    <w:rsid w:val="000C797B"/>
    <w:rsid w:val="000C7F95"/>
    <w:rsid w:val="000D0110"/>
    <w:rsid w:val="000D028A"/>
    <w:rsid w:val="000D03EB"/>
    <w:rsid w:val="000D05D9"/>
    <w:rsid w:val="000D0AB9"/>
    <w:rsid w:val="000D0C90"/>
    <w:rsid w:val="000D0CD3"/>
    <w:rsid w:val="000D0CF0"/>
    <w:rsid w:val="000D0DA8"/>
    <w:rsid w:val="000D0E5E"/>
    <w:rsid w:val="000D0E60"/>
    <w:rsid w:val="000D0E64"/>
    <w:rsid w:val="000D0E6E"/>
    <w:rsid w:val="000D0FC5"/>
    <w:rsid w:val="000D12DC"/>
    <w:rsid w:val="000D1425"/>
    <w:rsid w:val="000D18BE"/>
    <w:rsid w:val="000D1A03"/>
    <w:rsid w:val="000D1A3C"/>
    <w:rsid w:val="000D1A97"/>
    <w:rsid w:val="000D1BFB"/>
    <w:rsid w:val="000D1CBB"/>
    <w:rsid w:val="000D1DC4"/>
    <w:rsid w:val="000D1E53"/>
    <w:rsid w:val="000D1F3E"/>
    <w:rsid w:val="000D1F65"/>
    <w:rsid w:val="000D20EF"/>
    <w:rsid w:val="000D219C"/>
    <w:rsid w:val="000D21C7"/>
    <w:rsid w:val="000D22CA"/>
    <w:rsid w:val="000D22F4"/>
    <w:rsid w:val="000D2318"/>
    <w:rsid w:val="000D25C5"/>
    <w:rsid w:val="000D26EE"/>
    <w:rsid w:val="000D276B"/>
    <w:rsid w:val="000D285C"/>
    <w:rsid w:val="000D2C10"/>
    <w:rsid w:val="000D2CF6"/>
    <w:rsid w:val="000D2FFB"/>
    <w:rsid w:val="000D3038"/>
    <w:rsid w:val="000D3173"/>
    <w:rsid w:val="000D31C8"/>
    <w:rsid w:val="000D32C5"/>
    <w:rsid w:val="000D33D9"/>
    <w:rsid w:val="000D33F3"/>
    <w:rsid w:val="000D3403"/>
    <w:rsid w:val="000D3519"/>
    <w:rsid w:val="000D3535"/>
    <w:rsid w:val="000D3556"/>
    <w:rsid w:val="000D36A9"/>
    <w:rsid w:val="000D37DE"/>
    <w:rsid w:val="000D3BC5"/>
    <w:rsid w:val="000D3BE3"/>
    <w:rsid w:val="000D3C55"/>
    <w:rsid w:val="000D3C8F"/>
    <w:rsid w:val="000D3CED"/>
    <w:rsid w:val="000D3D04"/>
    <w:rsid w:val="000D4177"/>
    <w:rsid w:val="000D4364"/>
    <w:rsid w:val="000D43B9"/>
    <w:rsid w:val="000D450C"/>
    <w:rsid w:val="000D45C3"/>
    <w:rsid w:val="000D4612"/>
    <w:rsid w:val="000D46C3"/>
    <w:rsid w:val="000D4905"/>
    <w:rsid w:val="000D494E"/>
    <w:rsid w:val="000D4AEC"/>
    <w:rsid w:val="000D4BAF"/>
    <w:rsid w:val="000D4C8A"/>
    <w:rsid w:val="000D4F90"/>
    <w:rsid w:val="000D5030"/>
    <w:rsid w:val="000D514A"/>
    <w:rsid w:val="000D551B"/>
    <w:rsid w:val="000D551F"/>
    <w:rsid w:val="000D5653"/>
    <w:rsid w:val="000D5BF0"/>
    <w:rsid w:val="000D5DFA"/>
    <w:rsid w:val="000D5E21"/>
    <w:rsid w:val="000D6049"/>
    <w:rsid w:val="000D606E"/>
    <w:rsid w:val="000D6083"/>
    <w:rsid w:val="000D60DA"/>
    <w:rsid w:val="000D6228"/>
    <w:rsid w:val="000D635A"/>
    <w:rsid w:val="000D6920"/>
    <w:rsid w:val="000D6BB8"/>
    <w:rsid w:val="000D6C06"/>
    <w:rsid w:val="000D7033"/>
    <w:rsid w:val="000D7088"/>
    <w:rsid w:val="000D70A7"/>
    <w:rsid w:val="000D71C1"/>
    <w:rsid w:val="000D720B"/>
    <w:rsid w:val="000D7224"/>
    <w:rsid w:val="000D7320"/>
    <w:rsid w:val="000D7419"/>
    <w:rsid w:val="000D759D"/>
    <w:rsid w:val="000D7C61"/>
    <w:rsid w:val="000D7D5A"/>
    <w:rsid w:val="000D7E52"/>
    <w:rsid w:val="000D7F0B"/>
    <w:rsid w:val="000D7FC8"/>
    <w:rsid w:val="000D7FD7"/>
    <w:rsid w:val="000E013A"/>
    <w:rsid w:val="000E0208"/>
    <w:rsid w:val="000E02E4"/>
    <w:rsid w:val="000E033B"/>
    <w:rsid w:val="000E03FD"/>
    <w:rsid w:val="000E0498"/>
    <w:rsid w:val="000E0525"/>
    <w:rsid w:val="000E0668"/>
    <w:rsid w:val="000E070B"/>
    <w:rsid w:val="000E08C7"/>
    <w:rsid w:val="000E0972"/>
    <w:rsid w:val="000E097B"/>
    <w:rsid w:val="000E0CA5"/>
    <w:rsid w:val="000E0E5C"/>
    <w:rsid w:val="000E0EBE"/>
    <w:rsid w:val="000E101D"/>
    <w:rsid w:val="000E143A"/>
    <w:rsid w:val="000E152B"/>
    <w:rsid w:val="000E170B"/>
    <w:rsid w:val="000E1A21"/>
    <w:rsid w:val="000E1ADE"/>
    <w:rsid w:val="000E1B9A"/>
    <w:rsid w:val="000E1E3C"/>
    <w:rsid w:val="000E1F12"/>
    <w:rsid w:val="000E208A"/>
    <w:rsid w:val="000E2120"/>
    <w:rsid w:val="000E249B"/>
    <w:rsid w:val="000E25C5"/>
    <w:rsid w:val="000E2785"/>
    <w:rsid w:val="000E27C3"/>
    <w:rsid w:val="000E2852"/>
    <w:rsid w:val="000E2939"/>
    <w:rsid w:val="000E2D46"/>
    <w:rsid w:val="000E2DEA"/>
    <w:rsid w:val="000E2DF4"/>
    <w:rsid w:val="000E3082"/>
    <w:rsid w:val="000E3136"/>
    <w:rsid w:val="000E32F4"/>
    <w:rsid w:val="000E364A"/>
    <w:rsid w:val="000E3732"/>
    <w:rsid w:val="000E3981"/>
    <w:rsid w:val="000E39EE"/>
    <w:rsid w:val="000E3B00"/>
    <w:rsid w:val="000E3BAD"/>
    <w:rsid w:val="000E3C33"/>
    <w:rsid w:val="000E3DCD"/>
    <w:rsid w:val="000E401F"/>
    <w:rsid w:val="000E43BA"/>
    <w:rsid w:val="000E4713"/>
    <w:rsid w:val="000E483D"/>
    <w:rsid w:val="000E4E62"/>
    <w:rsid w:val="000E5095"/>
    <w:rsid w:val="000E5272"/>
    <w:rsid w:val="000E540D"/>
    <w:rsid w:val="000E5545"/>
    <w:rsid w:val="000E55FB"/>
    <w:rsid w:val="000E568D"/>
    <w:rsid w:val="000E59F2"/>
    <w:rsid w:val="000E5B29"/>
    <w:rsid w:val="000E5BF3"/>
    <w:rsid w:val="000E5CB2"/>
    <w:rsid w:val="000E5ED1"/>
    <w:rsid w:val="000E624D"/>
    <w:rsid w:val="000E630A"/>
    <w:rsid w:val="000E64B4"/>
    <w:rsid w:val="000E6576"/>
    <w:rsid w:val="000E66D2"/>
    <w:rsid w:val="000E67C7"/>
    <w:rsid w:val="000E6B61"/>
    <w:rsid w:val="000E6B79"/>
    <w:rsid w:val="000E6D55"/>
    <w:rsid w:val="000E6D6D"/>
    <w:rsid w:val="000E6FB7"/>
    <w:rsid w:val="000E72BA"/>
    <w:rsid w:val="000E72DE"/>
    <w:rsid w:val="000E7612"/>
    <w:rsid w:val="000E765D"/>
    <w:rsid w:val="000E77A6"/>
    <w:rsid w:val="000E77B8"/>
    <w:rsid w:val="000E78D3"/>
    <w:rsid w:val="000E7ACA"/>
    <w:rsid w:val="000E7C01"/>
    <w:rsid w:val="000E7C86"/>
    <w:rsid w:val="000E7D51"/>
    <w:rsid w:val="000E7D7D"/>
    <w:rsid w:val="000F012D"/>
    <w:rsid w:val="000F01A5"/>
    <w:rsid w:val="000F01D0"/>
    <w:rsid w:val="000F037B"/>
    <w:rsid w:val="000F04F6"/>
    <w:rsid w:val="000F0525"/>
    <w:rsid w:val="000F0784"/>
    <w:rsid w:val="000F0816"/>
    <w:rsid w:val="000F085D"/>
    <w:rsid w:val="000F0ABC"/>
    <w:rsid w:val="000F0C58"/>
    <w:rsid w:val="000F0D2B"/>
    <w:rsid w:val="000F0EB9"/>
    <w:rsid w:val="000F0F41"/>
    <w:rsid w:val="000F10E5"/>
    <w:rsid w:val="000F1151"/>
    <w:rsid w:val="000F131C"/>
    <w:rsid w:val="000F1344"/>
    <w:rsid w:val="000F14F1"/>
    <w:rsid w:val="000F14F5"/>
    <w:rsid w:val="000F16BC"/>
    <w:rsid w:val="000F184A"/>
    <w:rsid w:val="000F1963"/>
    <w:rsid w:val="000F1A53"/>
    <w:rsid w:val="000F1AA3"/>
    <w:rsid w:val="000F1BEC"/>
    <w:rsid w:val="000F1D64"/>
    <w:rsid w:val="000F1DBC"/>
    <w:rsid w:val="000F1E9C"/>
    <w:rsid w:val="000F21C3"/>
    <w:rsid w:val="000F223F"/>
    <w:rsid w:val="000F23B2"/>
    <w:rsid w:val="000F2424"/>
    <w:rsid w:val="000F242C"/>
    <w:rsid w:val="000F2718"/>
    <w:rsid w:val="000F27B7"/>
    <w:rsid w:val="000F2821"/>
    <w:rsid w:val="000F2856"/>
    <w:rsid w:val="000F2930"/>
    <w:rsid w:val="000F2A83"/>
    <w:rsid w:val="000F2B81"/>
    <w:rsid w:val="000F2C12"/>
    <w:rsid w:val="000F2D55"/>
    <w:rsid w:val="000F2D80"/>
    <w:rsid w:val="000F2E95"/>
    <w:rsid w:val="000F2EB6"/>
    <w:rsid w:val="000F2FC0"/>
    <w:rsid w:val="000F3436"/>
    <w:rsid w:val="000F34B4"/>
    <w:rsid w:val="000F34B7"/>
    <w:rsid w:val="000F355B"/>
    <w:rsid w:val="000F38AA"/>
    <w:rsid w:val="000F39FC"/>
    <w:rsid w:val="000F3A72"/>
    <w:rsid w:val="000F3ADB"/>
    <w:rsid w:val="000F3B47"/>
    <w:rsid w:val="000F3B49"/>
    <w:rsid w:val="000F3B8A"/>
    <w:rsid w:val="000F4034"/>
    <w:rsid w:val="000F4205"/>
    <w:rsid w:val="000F43A9"/>
    <w:rsid w:val="000F43DE"/>
    <w:rsid w:val="000F4453"/>
    <w:rsid w:val="000F4640"/>
    <w:rsid w:val="000F46B7"/>
    <w:rsid w:val="000F47DE"/>
    <w:rsid w:val="000F47EE"/>
    <w:rsid w:val="000F4991"/>
    <w:rsid w:val="000F5015"/>
    <w:rsid w:val="000F508B"/>
    <w:rsid w:val="000F52FF"/>
    <w:rsid w:val="000F530C"/>
    <w:rsid w:val="000F543F"/>
    <w:rsid w:val="000F54AF"/>
    <w:rsid w:val="000F57E7"/>
    <w:rsid w:val="000F5A52"/>
    <w:rsid w:val="000F5BC2"/>
    <w:rsid w:val="000F5C4F"/>
    <w:rsid w:val="000F5FA8"/>
    <w:rsid w:val="000F61B2"/>
    <w:rsid w:val="000F628B"/>
    <w:rsid w:val="000F62A7"/>
    <w:rsid w:val="000F62B1"/>
    <w:rsid w:val="000F6483"/>
    <w:rsid w:val="000F6487"/>
    <w:rsid w:val="000F65CC"/>
    <w:rsid w:val="000F6625"/>
    <w:rsid w:val="000F6750"/>
    <w:rsid w:val="000F68A1"/>
    <w:rsid w:val="000F69E7"/>
    <w:rsid w:val="000F6AEC"/>
    <w:rsid w:val="000F6B5A"/>
    <w:rsid w:val="000F6B5C"/>
    <w:rsid w:val="000F6C17"/>
    <w:rsid w:val="000F719C"/>
    <w:rsid w:val="000F71CB"/>
    <w:rsid w:val="000F72A4"/>
    <w:rsid w:val="000F7394"/>
    <w:rsid w:val="000F74A5"/>
    <w:rsid w:val="000F7594"/>
    <w:rsid w:val="000F7675"/>
    <w:rsid w:val="000F778F"/>
    <w:rsid w:val="000F77BA"/>
    <w:rsid w:val="000F7B63"/>
    <w:rsid w:val="000F7B76"/>
    <w:rsid w:val="000F7C65"/>
    <w:rsid w:val="000F7C81"/>
    <w:rsid w:val="000F7DD9"/>
    <w:rsid w:val="00100137"/>
    <w:rsid w:val="0010015F"/>
    <w:rsid w:val="00100284"/>
    <w:rsid w:val="00100421"/>
    <w:rsid w:val="00100553"/>
    <w:rsid w:val="0010075A"/>
    <w:rsid w:val="00100ADE"/>
    <w:rsid w:val="00100CAF"/>
    <w:rsid w:val="00100ED3"/>
    <w:rsid w:val="00100F04"/>
    <w:rsid w:val="00100F47"/>
    <w:rsid w:val="00101088"/>
    <w:rsid w:val="00101117"/>
    <w:rsid w:val="00101258"/>
    <w:rsid w:val="001012EE"/>
    <w:rsid w:val="0010140E"/>
    <w:rsid w:val="00101624"/>
    <w:rsid w:val="001017EC"/>
    <w:rsid w:val="00101A35"/>
    <w:rsid w:val="00101A9C"/>
    <w:rsid w:val="00101B28"/>
    <w:rsid w:val="00101B40"/>
    <w:rsid w:val="00101BBE"/>
    <w:rsid w:val="00101E45"/>
    <w:rsid w:val="00101E63"/>
    <w:rsid w:val="00101E75"/>
    <w:rsid w:val="0010200B"/>
    <w:rsid w:val="00102021"/>
    <w:rsid w:val="00102305"/>
    <w:rsid w:val="001023C9"/>
    <w:rsid w:val="001023EC"/>
    <w:rsid w:val="00102660"/>
    <w:rsid w:val="00102898"/>
    <w:rsid w:val="00102932"/>
    <w:rsid w:val="00102A1F"/>
    <w:rsid w:val="00102CA2"/>
    <w:rsid w:val="001031A3"/>
    <w:rsid w:val="001032C0"/>
    <w:rsid w:val="0010352C"/>
    <w:rsid w:val="00103854"/>
    <w:rsid w:val="00103944"/>
    <w:rsid w:val="00103CA7"/>
    <w:rsid w:val="00103CD7"/>
    <w:rsid w:val="00103D6A"/>
    <w:rsid w:val="00103D9E"/>
    <w:rsid w:val="00104495"/>
    <w:rsid w:val="001045B7"/>
    <w:rsid w:val="0010474F"/>
    <w:rsid w:val="001048A9"/>
    <w:rsid w:val="00104914"/>
    <w:rsid w:val="00104AC9"/>
    <w:rsid w:val="00104B5B"/>
    <w:rsid w:val="00104C2C"/>
    <w:rsid w:val="00104D33"/>
    <w:rsid w:val="00104FF4"/>
    <w:rsid w:val="0010512C"/>
    <w:rsid w:val="00105549"/>
    <w:rsid w:val="00105636"/>
    <w:rsid w:val="001056FD"/>
    <w:rsid w:val="001058D5"/>
    <w:rsid w:val="001059E5"/>
    <w:rsid w:val="001059FF"/>
    <w:rsid w:val="00105B1B"/>
    <w:rsid w:val="00105C33"/>
    <w:rsid w:val="00105FC8"/>
    <w:rsid w:val="0010609C"/>
    <w:rsid w:val="001063C0"/>
    <w:rsid w:val="00106487"/>
    <w:rsid w:val="001064BE"/>
    <w:rsid w:val="00106691"/>
    <w:rsid w:val="001068CB"/>
    <w:rsid w:val="0010691E"/>
    <w:rsid w:val="00106BA1"/>
    <w:rsid w:val="00106BAD"/>
    <w:rsid w:val="00106C3A"/>
    <w:rsid w:val="00106D28"/>
    <w:rsid w:val="00106D7A"/>
    <w:rsid w:val="00106F57"/>
    <w:rsid w:val="00106FAF"/>
    <w:rsid w:val="00107399"/>
    <w:rsid w:val="001073E3"/>
    <w:rsid w:val="0010768A"/>
    <w:rsid w:val="00107719"/>
    <w:rsid w:val="0010785C"/>
    <w:rsid w:val="001078FE"/>
    <w:rsid w:val="0010797F"/>
    <w:rsid w:val="00107AC9"/>
    <w:rsid w:val="00107B13"/>
    <w:rsid w:val="00107B55"/>
    <w:rsid w:val="00107BFE"/>
    <w:rsid w:val="00107C70"/>
    <w:rsid w:val="0011000D"/>
    <w:rsid w:val="001100C1"/>
    <w:rsid w:val="00110190"/>
    <w:rsid w:val="0011025A"/>
    <w:rsid w:val="001102B8"/>
    <w:rsid w:val="0011032C"/>
    <w:rsid w:val="00110370"/>
    <w:rsid w:val="00110389"/>
    <w:rsid w:val="00110397"/>
    <w:rsid w:val="00110440"/>
    <w:rsid w:val="00110479"/>
    <w:rsid w:val="0011053C"/>
    <w:rsid w:val="001106C3"/>
    <w:rsid w:val="001106F5"/>
    <w:rsid w:val="00110787"/>
    <w:rsid w:val="001107DE"/>
    <w:rsid w:val="001108F3"/>
    <w:rsid w:val="00110935"/>
    <w:rsid w:val="00110958"/>
    <w:rsid w:val="00110972"/>
    <w:rsid w:val="00110A62"/>
    <w:rsid w:val="00110B97"/>
    <w:rsid w:val="00110D8F"/>
    <w:rsid w:val="00110DC2"/>
    <w:rsid w:val="001111DA"/>
    <w:rsid w:val="001111F0"/>
    <w:rsid w:val="0011137C"/>
    <w:rsid w:val="0011148A"/>
    <w:rsid w:val="0011156D"/>
    <w:rsid w:val="00111834"/>
    <w:rsid w:val="00111856"/>
    <w:rsid w:val="001118A0"/>
    <w:rsid w:val="00111931"/>
    <w:rsid w:val="00111DE7"/>
    <w:rsid w:val="00111F84"/>
    <w:rsid w:val="00112049"/>
    <w:rsid w:val="001123E7"/>
    <w:rsid w:val="00112516"/>
    <w:rsid w:val="00112904"/>
    <w:rsid w:val="00112C80"/>
    <w:rsid w:val="00112D0A"/>
    <w:rsid w:val="00112DCE"/>
    <w:rsid w:val="00112E5E"/>
    <w:rsid w:val="00112E67"/>
    <w:rsid w:val="00112FD4"/>
    <w:rsid w:val="00113026"/>
    <w:rsid w:val="0011344C"/>
    <w:rsid w:val="00113528"/>
    <w:rsid w:val="001136C7"/>
    <w:rsid w:val="0011384F"/>
    <w:rsid w:val="001138D2"/>
    <w:rsid w:val="0011397F"/>
    <w:rsid w:val="00113A99"/>
    <w:rsid w:val="00113B18"/>
    <w:rsid w:val="00113B27"/>
    <w:rsid w:val="00113BC1"/>
    <w:rsid w:val="00113C86"/>
    <w:rsid w:val="00113FA2"/>
    <w:rsid w:val="00114069"/>
    <w:rsid w:val="0011411A"/>
    <w:rsid w:val="001141F2"/>
    <w:rsid w:val="001143C0"/>
    <w:rsid w:val="001143D7"/>
    <w:rsid w:val="0011441F"/>
    <w:rsid w:val="0011444B"/>
    <w:rsid w:val="00114501"/>
    <w:rsid w:val="001145F4"/>
    <w:rsid w:val="00114B68"/>
    <w:rsid w:val="00114BA3"/>
    <w:rsid w:val="00114C96"/>
    <w:rsid w:val="00114CDD"/>
    <w:rsid w:val="00114D41"/>
    <w:rsid w:val="00114D53"/>
    <w:rsid w:val="00114FD1"/>
    <w:rsid w:val="00115292"/>
    <w:rsid w:val="001153E5"/>
    <w:rsid w:val="001154A1"/>
    <w:rsid w:val="0011569E"/>
    <w:rsid w:val="001156F4"/>
    <w:rsid w:val="00115998"/>
    <w:rsid w:val="00115A7C"/>
    <w:rsid w:val="00115AF5"/>
    <w:rsid w:val="00115B82"/>
    <w:rsid w:val="00115EB9"/>
    <w:rsid w:val="00116417"/>
    <w:rsid w:val="00116673"/>
    <w:rsid w:val="001166A5"/>
    <w:rsid w:val="00116909"/>
    <w:rsid w:val="00116997"/>
    <w:rsid w:val="00116ACD"/>
    <w:rsid w:val="00116DA0"/>
    <w:rsid w:val="001172B0"/>
    <w:rsid w:val="00117331"/>
    <w:rsid w:val="0011745F"/>
    <w:rsid w:val="001176F8"/>
    <w:rsid w:val="00117868"/>
    <w:rsid w:val="00117879"/>
    <w:rsid w:val="00117D14"/>
    <w:rsid w:val="00117F57"/>
    <w:rsid w:val="00120173"/>
    <w:rsid w:val="00120524"/>
    <w:rsid w:val="00120529"/>
    <w:rsid w:val="00120587"/>
    <w:rsid w:val="001205B9"/>
    <w:rsid w:val="00120844"/>
    <w:rsid w:val="00120887"/>
    <w:rsid w:val="001209A6"/>
    <w:rsid w:val="001209BD"/>
    <w:rsid w:val="00120B6C"/>
    <w:rsid w:val="00120C7A"/>
    <w:rsid w:val="00120E5E"/>
    <w:rsid w:val="00120FA8"/>
    <w:rsid w:val="0012128D"/>
    <w:rsid w:val="00121308"/>
    <w:rsid w:val="001215E9"/>
    <w:rsid w:val="0012161D"/>
    <w:rsid w:val="0012169F"/>
    <w:rsid w:val="001216DA"/>
    <w:rsid w:val="00121708"/>
    <w:rsid w:val="00121956"/>
    <w:rsid w:val="00121984"/>
    <w:rsid w:val="00121A1B"/>
    <w:rsid w:val="00121ED8"/>
    <w:rsid w:val="00121F96"/>
    <w:rsid w:val="00122198"/>
    <w:rsid w:val="001223D7"/>
    <w:rsid w:val="0012267B"/>
    <w:rsid w:val="001228D5"/>
    <w:rsid w:val="001228E5"/>
    <w:rsid w:val="00122A67"/>
    <w:rsid w:val="00122DDF"/>
    <w:rsid w:val="00122E83"/>
    <w:rsid w:val="00122E9D"/>
    <w:rsid w:val="0012304B"/>
    <w:rsid w:val="00123191"/>
    <w:rsid w:val="001231DB"/>
    <w:rsid w:val="00123461"/>
    <w:rsid w:val="00123587"/>
    <w:rsid w:val="00123765"/>
    <w:rsid w:val="001237C7"/>
    <w:rsid w:val="00123823"/>
    <w:rsid w:val="001239B2"/>
    <w:rsid w:val="00123CA4"/>
    <w:rsid w:val="00123E78"/>
    <w:rsid w:val="00123FAD"/>
    <w:rsid w:val="00124281"/>
    <w:rsid w:val="00124506"/>
    <w:rsid w:val="001245AB"/>
    <w:rsid w:val="0012487B"/>
    <w:rsid w:val="001248DE"/>
    <w:rsid w:val="00124933"/>
    <w:rsid w:val="00124942"/>
    <w:rsid w:val="00124B89"/>
    <w:rsid w:val="00124D2D"/>
    <w:rsid w:val="00124FDE"/>
    <w:rsid w:val="00125067"/>
    <w:rsid w:val="0012534E"/>
    <w:rsid w:val="00125395"/>
    <w:rsid w:val="001254B0"/>
    <w:rsid w:val="001257A5"/>
    <w:rsid w:val="001258E0"/>
    <w:rsid w:val="00125967"/>
    <w:rsid w:val="00125A58"/>
    <w:rsid w:val="00125ABC"/>
    <w:rsid w:val="00125CFF"/>
    <w:rsid w:val="00125D1C"/>
    <w:rsid w:val="00125E66"/>
    <w:rsid w:val="00125EE5"/>
    <w:rsid w:val="00125F37"/>
    <w:rsid w:val="00125FB8"/>
    <w:rsid w:val="001261F7"/>
    <w:rsid w:val="0012631B"/>
    <w:rsid w:val="00126392"/>
    <w:rsid w:val="00126594"/>
    <w:rsid w:val="00126796"/>
    <w:rsid w:val="0012688F"/>
    <w:rsid w:val="001268C2"/>
    <w:rsid w:val="00126951"/>
    <w:rsid w:val="001269E3"/>
    <w:rsid w:val="00126C51"/>
    <w:rsid w:val="00126F37"/>
    <w:rsid w:val="00126FC6"/>
    <w:rsid w:val="00127018"/>
    <w:rsid w:val="00127187"/>
    <w:rsid w:val="001271AD"/>
    <w:rsid w:val="0012752E"/>
    <w:rsid w:val="001275A0"/>
    <w:rsid w:val="001276FB"/>
    <w:rsid w:val="00127720"/>
    <w:rsid w:val="001279EF"/>
    <w:rsid w:val="00127A25"/>
    <w:rsid w:val="00127A3F"/>
    <w:rsid w:val="00127A5F"/>
    <w:rsid w:val="00127B56"/>
    <w:rsid w:val="00127B6A"/>
    <w:rsid w:val="00127BC8"/>
    <w:rsid w:val="00127BD3"/>
    <w:rsid w:val="00127C9D"/>
    <w:rsid w:val="00127CBA"/>
    <w:rsid w:val="00127D7E"/>
    <w:rsid w:val="00127DC3"/>
    <w:rsid w:val="00127DEB"/>
    <w:rsid w:val="00127E88"/>
    <w:rsid w:val="00130282"/>
    <w:rsid w:val="0013036A"/>
    <w:rsid w:val="00130617"/>
    <w:rsid w:val="00130655"/>
    <w:rsid w:val="00130736"/>
    <w:rsid w:val="00130795"/>
    <w:rsid w:val="001307C3"/>
    <w:rsid w:val="0013086C"/>
    <w:rsid w:val="0013090E"/>
    <w:rsid w:val="00130A9A"/>
    <w:rsid w:val="00130DE7"/>
    <w:rsid w:val="00130EF2"/>
    <w:rsid w:val="0013120C"/>
    <w:rsid w:val="00131252"/>
    <w:rsid w:val="00131707"/>
    <w:rsid w:val="00131745"/>
    <w:rsid w:val="00131978"/>
    <w:rsid w:val="001319DE"/>
    <w:rsid w:val="00131DDD"/>
    <w:rsid w:val="00131E97"/>
    <w:rsid w:val="00131EB2"/>
    <w:rsid w:val="0013203B"/>
    <w:rsid w:val="001320EB"/>
    <w:rsid w:val="001321A0"/>
    <w:rsid w:val="001321D2"/>
    <w:rsid w:val="00132238"/>
    <w:rsid w:val="0013246C"/>
    <w:rsid w:val="0013247F"/>
    <w:rsid w:val="001324DE"/>
    <w:rsid w:val="00132526"/>
    <w:rsid w:val="0013270C"/>
    <w:rsid w:val="00132714"/>
    <w:rsid w:val="001329DB"/>
    <w:rsid w:val="00132A2B"/>
    <w:rsid w:val="00132A4A"/>
    <w:rsid w:val="00132C8D"/>
    <w:rsid w:val="00132D98"/>
    <w:rsid w:val="00132FDC"/>
    <w:rsid w:val="001330C5"/>
    <w:rsid w:val="001332E7"/>
    <w:rsid w:val="001333C2"/>
    <w:rsid w:val="001334DF"/>
    <w:rsid w:val="0013362B"/>
    <w:rsid w:val="00133919"/>
    <w:rsid w:val="0013397D"/>
    <w:rsid w:val="001339C9"/>
    <w:rsid w:val="00133A99"/>
    <w:rsid w:val="00133AE3"/>
    <w:rsid w:val="00133B12"/>
    <w:rsid w:val="00133C93"/>
    <w:rsid w:val="00133D51"/>
    <w:rsid w:val="00134037"/>
    <w:rsid w:val="00134299"/>
    <w:rsid w:val="0013429C"/>
    <w:rsid w:val="0013435D"/>
    <w:rsid w:val="00134496"/>
    <w:rsid w:val="001344C1"/>
    <w:rsid w:val="001344F0"/>
    <w:rsid w:val="00134797"/>
    <w:rsid w:val="001347B2"/>
    <w:rsid w:val="00134D0C"/>
    <w:rsid w:val="00134DA8"/>
    <w:rsid w:val="00134DBE"/>
    <w:rsid w:val="00134DE5"/>
    <w:rsid w:val="00134E2B"/>
    <w:rsid w:val="00134E6F"/>
    <w:rsid w:val="00134F2C"/>
    <w:rsid w:val="00134F73"/>
    <w:rsid w:val="001350E9"/>
    <w:rsid w:val="0013511E"/>
    <w:rsid w:val="0013516E"/>
    <w:rsid w:val="00135185"/>
    <w:rsid w:val="001352FC"/>
    <w:rsid w:val="00135460"/>
    <w:rsid w:val="001354E2"/>
    <w:rsid w:val="00135568"/>
    <w:rsid w:val="001355ED"/>
    <w:rsid w:val="0013572C"/>
    <w:rsid w:val="00135906"/>
    <w:rsid w:val="0013594E"/>
    <w:rsid w:val="001359BB"/>
    <w:rsid w:val="00135A88"/>
    <w:rsid w:val="00135AD6"/>
    <w:rsid w:val="00135B49"/>
    <w:rsid w:val="00135BD4"/>
    <w:rsid w:val="00135C30"/>
    <w:rsid w:val="00135C80"/>
    <w:rsid w:val="00135D2D"/>
    <w:rsid w:val="00135D3A"/>
    <w:rsid w:val="00135DC2"/>
    <w:rsid w:val="00136057"/>
    <w:rsid w:val="001360A4"/>
    <w:rsid w:val="0013616A"/>
    <w:rsid w:val="00136180"/>
    <w:rsid w:val="001361C2"/>
    <w:rsid w:val="001362BA"/>
    <w:rsid w:val="001362D1"/>
    <w:rsid w:val="0013644B"/>
    <w:rsid w:val="0013649A"/>
    <w:rsid w:val="0013668E"/>
    <w:rsid w:val="0013692F"/>
    <w:rsid w:val="00136A4C"/>
    <w:rsid w:val="00136A95"/>
    <w:rsid w:val="00136BAE"/>
    <w:rsid w:val="00136CFD"/>
    <w:rsid w:val="00136DB6"/>
    <w:rsid w:val="00136EF8"/>
    <w:rsid w:val="00137019"/>
    <w:rsid w:val="001371C2"/>
    <w:rsid w:val="00137464"/>
    <w:rsid w:val="0013746F"/>
    <w:rsid w:val="00137530"/>
    <w:rsid w:val="00137898"/>
    <w:rsid w:val="00137989"/>
    <w:rsid w:val="00137A36"/>
    <w:rsid w:val="00137D78"/>
    <w:rsid w:val="00137EC7"/>
    <w:rsid w:val="00137EEE"/>
    <w:rsid w:val="00137F3E"/>
    <w:rsid w:val="001401F7"/>
    <w:rsid w:val="001404F2"/>
    <w:rsid w:val="00140685"/>
    <w:rsid w:val="00140799"/>
    <w:rsid w:val="001407DA"/>
    <w:rsid w:val="00140848"/>
    <w:rsid w:val="00140876"/>
    <w:rsid w:val="00140C81"/>
    <w:rsid w:val="00140D72"/>
    <w:rsid w:val="00140E5E"/>
    <w:rsid w:val="00140FBE"/>
    <w:rsid w:val="0014107B"/>
    <w:rsid w:val="00141253"/>
    <w:rsid w:val="00141266"/>
    <w:rsid w:val="0014143D"/>
    <w:rsid w:val="001416DC"/>
    <w:rsid w:val="001416F3"/>
    <w:rsid w:val="001416FE"/>
    <w:rsid w:val="001417A7"/>
    <w:rsid w:val="001417CE"/>
    <w:rsid w:val="0014186A"/>
    <w:rsid w:val="001418D7"/>
    <w:rsid w:val="00141D5C"/>
    <w:rsid w:val="00141DA8"/>
    <w:rsid w:val="00141DAB"/>
    <w:rsid w:val="00141DC0"/>
    <w:rsid w:val="00141DE7"/>
    <w:rsid w:val="001420B7"/>
    <w:rsid w:val="001421BD"/>
    <w:rsid w:val="00142249"/>
    <w:rsid w:val="001423D4"/>
    <w:rsid w:val="001426A2"/>
    <w:rsid w:val="00142769"/>
    <w:rsid w:val="00142938"/>
    <w:rsid w:val="001429DF"/>
    <w:rsid w:val="00142BF3"/>
    <w:rsid w:val="00142CF5"/>
    <w:rsid w:val="00142ED2"/>
    <w:rsid w:val="001430C7"/>
    <w:rsid w:val="0014319A"/>
    <w:rsid w:val="001431AD"/>
    <w:rsid w:val="00143462"/>
    <w:rsid w:val="00143544"/>
    <w:rsid w:val="001436B3"/>
    <w:rsid w:val="001436E1"/>
    <w:rsid w:val="00143786"/>
    <w:rsid w:val="0014378B"/>
    <w:rsid w:val="00143982"/>
    <w:rsid w:val="00143986"/>
    <w:rsid w:val="00143A09"/>
    <w:rsid w:val="00143F04"/>
    <w:rsid w:val="0014423F"/>
    <w:rsid w:val="00144298"/>
    <w:rsid w:val="0014439E"/>
    <w:rsid w:val="0014452B"/>
    <w:rsid w:val="00144555"/>
    <w:rsid w:val="0014464F"/>
    <w:rsid w:val="00144983"/>
    <w:rsid w:val="001449C0"/>
    <w:rsid w:val="00145183"/>
    <w:rsid w:val="0014528F"/>
    <w:rsid w:val="00145494"/>
    <w:rsid w:val="00145696"/>
    <w:rsid w:val="001456DD"/>
    <w:rsid w:val="001456E9"/>
    <w:rsid w:val="00145774"/>
    <w:rsid w:val="00145C2C"/>
    <w:rsid w:val="00145C2E"/>
    <w:rsid w:val="00145E27"/>
    <w:rsid w:val="00145E2C"/>
    <w:rsid w:val="0014600C"/>
    <w:rsid w:val="00146047"/>
    <w:rsid w:val="00146081"/>
    <w:rsid w:val="0014624B"/>
    <w:rsid w:val="00146356"/>
    <w:rsid w:val="001468EA"/>
    <w:rsid w:val="00146BDA"/>
    <w:rsid w:val="00146BDE"/>
    <w:rsid w:val="00146C2B"/>
    <w:rsid w:val="00146C31"/>
    <w:rsid w:val="00146C4C"/>
    <w:rsid w:val="0014702E"/>
    <w:rsid w:val="001470FB"/>
    <w:rsid w:val="001471FE"/>
    <w:rsid w:val="0014726E"/>
    <w:rsid w:val="001472C3"/>
    <w:rsid w:val="001472DE"/>
    <w:rsid w:val="00147362"/>
    <w:rsid w:val="001474D3"/>
    <w:rsid w:val="001475F9"/>
    <w:rsid w:val="0014762F"/>
    <w:rsid w:val="00147656"/>
    <w:rsid w:val="00147685"/>
    <w:rsid w:val="001478A3"/>
    <w:rsid w:val="001478CB"/>
    <w:rsid w:val="00147CA9"/>
    <w:rsid w:val="00147E03"/>
    <w:rsid w:val="00147E43"/>
    <w:rsid w:val="00150160"/>
    <w:rsid w:val="001501FD"/>
    <w:rsid w:val="00150298"/>
    <w:rsid w:val="001503E6"/>
    <w:rsid w:val="001504B5"/>
    <w:rsid w:val="001505A5"/>
    <w:rsid w:val="00150604"/>
    <w:rsid w:val="00150611"/>
    <w:rsid w:val="001507A1"/>
    <w:rsid w:val="001508ED"/>
    <w:rsid w:val="00150ACA"/>
    <w:rsid w:val="00150C64"/>
    <w:rsid w:val="00150D2C"/>
    <w:rsid w:val="00150D65"/>
    <w:rsid w:val="00150DCD"/>
    <w:rsid w:val="00150F12"/>
    <w:rsid w:val="001511C8"/>
    <w:rsid w:val="0015123F"/>
    <w:rsid w:val="0015135A"/>
    <w:rsid w:val="001514A0"/>
    <w:rsid w:val="001515EE"/>
    <w:rsid w:val="00151727"/>
    <w:rsid w:val="00151929"/>
    <w:rsid w:val="00151C68"/>
    <w:rsid w:val="00151DE9"/>
    <w:rsid w:val="00151E76"/>
    <w:rsid w:val="00151F62"/>
    <w:rsid w:val="001522D4"/>
    <w:rsid w:val="00152665"/>
    <w:rsid w:val="0015290A"/>
    <w:rsid w:val="00152A1A"/>
    <w:rsid w:val="00152A30"/>
    <w:rsid w:val="00152AB4"/>
    <w:rsid w:val="00152B5F"/>
    <w:rsid w:val="00152E9E"/>
    <w:rsid w:val="00152EDE"/>
    <w:rsid w:val="00152F89"/>
    <w:rsid w:val="00152FC2"/>
    <w:rsid w:val="00153040"/>
    <w:rsid w:val="00153092"/>
    <w:rsid w:val="001536B1"/>
    <w:rsid w:val="00153726"/>
    <w:rsid w:val="0015382B"/>
    <w:rsid w:val="001538E6"/>
    <w:rsid w:val="00153B70"/>
    <w:rsid w:val="00153C02"/>
    <w:rsid w:val="00153EE7"/>
    <w:rsid w:val="00153F2E"/>
    <w:rsid w:val="001540A9"/>
    <w:rsid w:val="00154181"/>
    <w:rsid w:val="00154277"/>
    <w:rsid w:val="0015432D"/>
    <w:rsid w:val="001543A5"/>
    <w:rsid w:val="00154517"/>
    <w:rsid w:val="001545B3"/>
    <w:rsid w:val="001546F9"/>
    <w:rsid w:val="001548EC"/>
    <w:rsid w:val="00154B35"/>
    <w:rsid w:val="00154E08"/>
    <w:rsid w:val="00154E28"/>
    <w:rsid w:val="00154F27"/>
    <w:rsid w:val="00154FFA"/>
    <w:rsid w:val="001550BE"/>
    <w:rsid w:val="001550D9"/>
    <w:rsid w:val="001551E9"/>
    <w:rsid w:val="00155328"/>
    <w:rsid w:val="001554CE"/>
    <w:rsid w:val="001555E8"/>
    <w:rsid w:val="0015587E"/>
    <w:rsid w:val="0015590E"/>
    <w:rsid w:val="00155B90"/>
    <w:rsid w:val="00155C30"/>
    <w:rsid w:val="00155CF0"/>
    <w:rsid w:val="00155D8E"/>
    <w:rsid w:val="00155E6B"/>
    <w:rsid w:val="00156149"/>
    <w:rsid w:val="001564A4"/>
    <w:rsid w:val="00156560"/>
    <w:rsid w:val="001566E6"/>
    <w:rsid w:val="0015672A"/>
    <w:rsid w:val="00156820"/>
    <w:rsid w:val="001568BE"/>
    <w:rsid w:val="00156A00"/>
    <w:rsid w:val="00156BC5"/>
    <w:rsid w:val="00156C7A"/>
    <w:rsid w:val="00156ECC"/>
    <w:rsid w:val="00156F85"/>
    <w:rsid w:val="0015717F"/>
    <w:rsid w:val="00157197"/>
    <w:rsid w:val="00157321"/>
    <w:rsid w:val="00157848"/>
    <w:rsid w:val="00157923"/>
    <w:rsid w:val="00157ABC"/>
    <w:rsid w:val="00157C2E"/>
    <w:rsid w:val="00157C3E"/>
    <w:rsid w:val="00157FA1"/>
    <w:rsid w:val="001601E8"/>
    <w:rsid w:val="001603AB"/>
    <w:rsid w:val="001603D8"/>
    <w:rsid w:val="001603F5"/>
    <w:rsid w:val="001604FC"/>
    <w:rsid w:val="001605E0"/>
    <w:rsid w:val="001607B8"/>
    <w:rsid w:val="00160967"/>
    <w:rsid w:val="00160B1F"/>
    <w:rsid w:val="00160B73"/>
    <w:rsid w:val="00160CB7"/>
    <w:rsid w:val="00160DAC"/>
    <w:rsid w:val="00160EA8"/>
    <w:rsid w:val="00160EFF"/>
    <w:rsid w:val="00160FAF"/>
    <w:rsid w:val="00161027"/>
    <w:rsid w:val="0016104D"/>
    <w:rsid w:val="00161126"/>
    <w:rsid w:val="00161288"/>
    <w:rsid w:val="001612A5"/>
    <w:rsid w:val="00161441"/>
    <w:rsid w:val="00161496"/>
    <w:rsid w:val="00161502"/>
    <w:rsid w:val="00161C5E"/>
    <w:rsid w:val="00161CE2"/>
    <w:rsid w:val="00161ED5"/>
    <w:rsid w:val="00161FA8"/>
    <w:rsid w:val="001620D8"/>
    <w:rsid w:val="0016218D"/>
    <w:rsid w:val="001621B5"/>
    <w:rsid w:val="001623F1"/>
    <w:rsid w:val="001625FF"/>
    <w:rsid w:val="0016260A"/>
    <w:rsid w:val="00162624"/>
    <w:rsid w:val="00162650"/>
    <w:rsid w:val="0016277C"/>
    <w:rsid w:val="00162782"/>
    <w:rsid w:val="00162A07"/>
    <w:rsid w:val="00162AE8"/>
    <w:rsid w:val="00162F63"/>
    <w:rsid w:val="00162FFF"/>
    <w:rsid w:val="001632EE"/>
    <w:rsid w:val="001633F3"/>
    <w:rsid w:val="0016345F"/>
    <w:rsid w:val="001634D0"/>
    <w:rsid w:val="0016353D"/>
    <w:rsid w:val="00163547"/>
    <w:rsid w:val="00163705"/>
    <w:rsid w:val="001638E4"/>
    <w:rsid w:val="001639C0"/>
    <w:rsid w:val="00163AB4"/>
    <w:rsid w:val="00163C7A"/>
    <w:rsid w:val="00163D0D"/>
    <w:rsid w:val="00163D62"/>
    <w:rsid w:val="00164203"/>
    <w:rsid w:val="0016425C"/>
    <w:rsid w:val="00164313"/>
    <w:rsid w:val="00164415"/>
    <w:rsid w:val="0016441F"/>
    <w:rsid w:val="0016454B"/>
    <w:rsid w:val="001645D6"/>
    <w:rsid w:val="001646A0"/>
    <w:rsid w:val="001647A5"/>
    <w:rsid w:val="001647FD"/>
    <w:rsid w:val="0016483A"/>
    <w:rsid w:val="0016487B"/>
    <w:rsid w:val="00164975"/>
    <w:rsid w:val="00164A6C"/>
    <w:rsid w:val="00164AA4"/>
    <w:rsid w:val="00164B82"/>
    <w:rsid w:val="00164C58"/>
    <w:rsid w:val="00165535"/>
    <w:rsid w:val="00165621"/>
    <w:rsid w:val="00165678"/>
    <w:rsid w:val="0016575D"/>
    <w:rsid w:val="00165847"/>
    <w:rsid w:val="001658D7"/>
    <w:rsid w:val="00165976"/>
    <w:rsid w:val="0016597D"/>
    <w:rsid w:val="001659B0"/>
    <w:rsid w:val="00165D89"/>
    <w:rsid w:val="00165F6F"/>
    <w:rsid w:val="0016650E"/>
    <w:rsid w:val="00166513"/>
    <w:rsid w:val="001665E8"/>
    <w:rsid w:val="0016661E"/>
    <w:rsid w:val="00166661"/>
    <w:rsid w:val="001666C6"/>
    <w:rsid w:val="001667B1"/>
    <w:rsid w:val="001668A1"/>
    <w:rsid w:val="001669D9"/>
    <w:rsid w:val="00166FA8"/>
    <w:rsid w:val="001671C4"/>
    <w:rsid w:val="001671C5"/>
    <w:rsid w:val="001672DA"/>
    <w:rsid w:val="00167459"/>
    <w:rsid w:val="00167540"/>
    <w:rsid w:val="0016759A"/>
    <w:rsid w:val="00167649"/>
    <w:rsid w:val="0016780E"/>
    <w:rsid w:val="00167A89"/>
    <w:rsid w:val="00167AB5"/>
    <w:rsid w:val="00167E19"/>
    <w:rsid w:val="00167E76"/>
    <w:rsid w:val="0017027D"/>
    <w:rsid w:val="001702D5"/>
    <w:rsid w:val="0017030A"/>
    <w:rsid w:val="00170315"/>
    <w:rsid w:val="0017068F"/>
    <w:rsid w:val="001706AB"/>
    <w:rsid w:val="00170809"/>
    <w:rsid w:val="0017094A"/>
    <w:rsid w:val="00170991"/>
    <w:rsid w:val="00170A8B"/>
    <w:rsid w:val="00170AF5"/>
    <w:rsid w:val="00170B40"/>
    <w:rsid w:val="00170EF5"/>
    <w:rsid w:val="00170FBC"/>
    <w:rsid w:val="0017109F"/>
    <w:rsid w:val="0017119D"/>
    <w:rsid w:val="0017126D"/>
    <w:rsid w:val="001716A4"/>
    <w:rsid w:val="001716D4"/>
    <w:rsid w:val="00171751"/>
    <w:rsid w:val="001718AA"/>
    <w:rsid w:val="001718C9"/>
    <w:rsid w:val="001719C8"/>
    <w:rsid w:val="00171A08"/>
    <w:rsid w:val="00171AB8"/>
    <w:rsid w:val="00171C31"/>
    <w:rsid w:val="00171D28"/>
    <w:rsid w:val="00171E02"/>
    <w:rsid w:val="00171F15"/>
    <w:rsid w:val="00171F80"/>
    <w:rsid w:val="00171F90"/>
    <w:rsid w:val="0017207E"/>
    <w:rsid w:val="001721B5"/>
    <w:rsid w:val="00172353"/>
    <w:rsid w:val="001725E1"/>
    <w:rsid w:val="001727C7"/>
    <w:rsid w:val="00172AA9"/>
    <w:rsid w:val="00172AAC"/>
    <w:rsid w:val="00172CC5"/>
    <w:rsid w:val="00172CC9"/>
    <w:rsid w:val="00172D8C"/>
    <w:rsid w:val="001730C9"/>
    <w:rsid w:val="00173585"/>
    <w:rsid w:val="001735D4"/>
    <w:rsid w:val="001736BF"/>
    <w:rsid w:val="0017398C"/>
    <w:rsid w:val="001739EF"/>
    <w:rsid w:val="00173A29"/>
    <w:rsid w:val="00173A31"/>
    <w:rsid w:val="00173C3C"/>
    <w:rsid w:val="00173D2E"/>
    <w:rsid w:val="00173E43"/>
    <w:rsid w:val="00173EA3"/>
    <w:rsid w:val="00173ECD"/>
    <w:rsid w:val="0017410F"/>
    <w:rsid w:val="00174381"/>
    <w:rsid w:val="00174451"/>
    <w:rsid w:val="001744CD"/>
    <w:rsid w:val="00174A93"/>
    <w:rsid w:val="00174DA2"/>
    <w:rsid w:val="00174DE3"/>
    <w:rsid w:val="00174F33"/>
    <w:rsid w:val="00175139"/>
    <w:rsid w:val="001751C0"/>
    <w:rsid w:val="0017522E"/>
    <w:rsid w:val="00175546"/>
    <w:rsid w:val="0017577A"/>
    <w:rsid w:val="00175799"/>
    <w:rsid w:val="00175838"/>
    <w:rsid w:val="00175A40"/>
    <w:rsid w:val="00175B1E"/>
    <w:rsid w:val="00175B45"/>
    <w:rsid w:val="00175D2C"/>
    <w:rsid w:val="00175D85"/>
    <w:rsid w:val="00175E24"/>
    <w:rsid w:val="00175F07"/>
    <w:rsid w:val="00175FA4"/>
    <w:rsid w:val="00176056"/>
    <w:rsid w:val="00176081"/>
    <w:rsid w:val="00176082"/>
    <w:rsid w:val="001760A8"/>
    <w:rsid w:val="00176141"/>
    <w:rsid w:val="00176178"/>
    <w:rsid w:val="001761E2"/>
    <w:rsid w:val="0017630B"/>
    <w:rsid w:val="0017637E"/>
    <w:rsid w:val="00176690"/>
    <w:rsid w:val="001769FA"/>
    <w:rsid w:val="00176D3E"/>
    <w:rsid w:val="00176E3F"/>
    <w:rsid w:val="00176EF2"/>
    <w:rsid w:val="00176F49"/>
    <w:rsid w:val="00176F9E"/>
    <w:rsid w:val="00176FC7"/>
    <w:rsid w:val="00177061"/>
    <w:rsid w:val="00177557"/>
    <w:rsid w:val="00177707"/>
    <w:rsid w:val="001778F2"/>
    <w:rsid w:val="00177AB4"/>
    <w:rsid w:val="00177BDB"/>
    <w:rsid w:val="00177C94"/>
    <w:rsid w:val="00177CA3"/>
    <w:rsid w:val="00177E1E"/>
    <w:rsid w:val="00177F14"/>
    <w:rsid w:val="00177F4E"/>
    <w:rsid w:val="00177F96"/>
    <w:rsid w:val="0018005C"/>
    <w:rsid w:val="001801B6"/>
    <w:rsid w:val="00180491"/>
    <w:rsid w:val="0018054F"/>
    <w:rsid w:val="001806DA"/>
    <w:rsid w:val="00180706"/>
    <w:rsid w:val="00180760"/>
    <w:rsid w:val="001807E9"/>
    <w:rsid w:val="001807F4"/>
    <w:rsid w:val="00180AD1"/>
    <w:rsid w:val="00180B2D"/>
    <w:rsid w:val="00180BA6"/>
    <w:rsid w:val="00180BAC"/>
    <w:rsid w:val="00180BAD"/>
    <w:rsid w:val="00180CFD"/>
    <w:rsid w:val="00180F0C"/>
    <w:rsid w:val="001812B7"/>
    <w:rsid w:val="00181367"/>
    <w:rsid w:val="001813AC"/>
    <w:rsid w:val="00181538"/>
    <w:rsid w:val="00181736"/>
    <w:rsid w:val="00181767"/>
    <w:rsid w:val="0018177F"/>
    <w:rsid w:val="00181912"/>
    <w:rsid w:val="00181AF0"/>
    <w:rsid w:val="00181B36"/>
    <w:rsid w:val="00181BD9"/>
    <w:rsid w:val="00181DB3"/>
    <w:rsid w:val="00181E61"/>
    <w:rsid w:val="00181FCD"/>
    <w:rsid w:val="0018239B"/>
    <w:rsid w:val="00182733"/>
    <w:rsid w:val="0018274A"/>
    <w:rsid w:val="00182754"/>
    <w:rsid w:val="00182783"/>
    <w:rsid w:val="00182872"/>
    <w:rsid w:val="00182986"/>
    <w:rsid w:val="0018298F"/>
    <w:rsid w:val="00182A36"/>
    <w:rsid w:val="00182BE5"/>
    <w:rsid w:val="00182C95"/>
    <w:rsid w:val="00182DE0"/>
    <w:rsid w:val="001833E1"/>
    <w:rsid w:val="001835E1"/>
    <w:rsid w:val="0018372E"/>
    <w:rsid w:val="0018382A"/>
    <w:rsid w:val="001838E7"/>
    <w:rsid w:val="001838F0"/>
    <w:rsid w:val="00183958"/>
    <w:rsid w:val="001839E1"/>
    <w:rsid w:val="00183A27"/>
    <w:rsid w:val="00183A41"/>
    <w:rsid w:val="00183B0B"/>
    <w:rsid w:val="00183B22"/>
    <w:rsid w:val="00183B9B"/>
    <w:rsid w:val="00183D88"/>
    <w:rsid w:val="00183EA1"/>
    <w:rsid w:val="0018405F"/>
    <w:rsid w:val="001841DF"/>
    <w:rsid w:val="00184230"/>
    <w:rsid w:val="001843EC"/>
    <w:rsid w:val="00184523"/>
    <w:rsid w:val="0018479E"/>
    <w:rsid w:val="00184AAF"/>
    <w:rsid w:val="00184B9C"/>
    <w:rsid w:val="00184BAA"/>
    <w:rsid w:val="00184C42"/>
    <w:rsid w:val="00184D6A"/>
    <w:rsid w:val="0018509B"/>
    <w:rsid w:val="00185148"/>
    <w:rsid w:val="0018524C"/>
    <w:rsid w:val="0018533D"/>
    <w:rsid w:val="00185359"/>
    <w:rsid w:val="0018536F"/>
    <w:rsid w:val="00185A37"/>
    <w:rsid w:val="00185B60"/>
    <w:rsid w:val="00185BA4"/>
    <w:rsid w:val="00185D6F"/>
    <w:rsid w:val="00185E11"/>
    <w:rsid w:val="001861BD"/>
    <w:rsid w:val="001861D6"/>
    <w:rsid w:val="001863CC"/>
    <w:rsid w:val="0018649A"/>
    <w:rsid w:val="0018650C"/>
    <w:rsid w:val="0018656B"/>
    <w:rsid w:val="00186570"/>
    <w:rsid w:val="0018661B"/>
    <w:rsid w:val="0018676B"/>
    <w:rsid w:val="00186789"/>
    <w:rsid w:val="0018689B"/>
    <w:rsid w:val="001868D2"/>
    <w:rsid w:val="00186CF2"/>
    <w:rsid w:val="00186DE9"/>
    <w:rsid w:val="00186FF6"/>
    <w:rsid w:val="001872F8"/>
    <w:rsid w:val="0018730F"/>
    <w:rsid w:val="00187375"/>
    <w:rsid w:val="00187404"/>
    <w:rsid w:val="00187479"/>
    <w:rsid w:val="001874DD"/>
    <w:rsid w:val="00187887"/>
    <w:rsid w:val="00187C0D"/>
    <w:rsid w:val="00187D83"/>
    <w:rsid w:val="00187F0D"/>
    <w:rsid w:val="00187FE7"/>
    <w:rsid w:val="00187FE9"/>
    <w:rsid w:val="001900DD"/>
    <w:rsid w:val="001901AA"/>
    <w:rsid w:val="001901C9"/>
    <w:rsid w:val="00190278"/>
    <w:rsid w:val="001903ED"/>
    <w:rsid w:val="00190560"/>
    <w:rsid w:val="0019064F"/>
    <w:rsid w:val="001906F3"/>
    <w:rsid w:val="00190743"/>
    <w:rsid w:val="00190B9B"/>
    <w:rsid w:val="00190C73"/>
    <w:rsid w:val="00190EEB"/>
    <w:rsid w:val="0019122C"/>
    <w:rsid w:val="0019133A"/>
    <w:rsid w:val="0019144D"/>
    <w:rsid w:val="00191679"/>
    <w:rsid w:val="0019170B"/>
    <w:rsid w:val="00191720"/>
    <w:rsid w:val="001917E6"/>
    <w:rsid w:val="0019189B"/>
    <w:rsid w:val="0019197B"/>
    <w:rsid w:val="00191ABE"/>
    <w:rsid w:val="00191D84"/>
    <w:rsid w:val="00191E46"/>
    <w:rsid w:val="00191EAE"/>
    <w:rsid w:val="00191FFD"/>
    <w:rsid w:val="0019217C"/>
    <w:rsid w:val="001922F0"/>
    <w:rsid w:val="00192471"/>
    <w:rsid w:val="001924A1"/>
    <w:rsid w:val="00192643"/>
    <w:rsid w:val="00192671"/>
    <w:rsid w:val="0019267A"/>
    <w:rsid w:val="0019269B"/>
    <w:rsid w:val="001927F5"/>
    <w:rsid w:val="001927FE"/>
    <w:rsid w:val="00192936"/>
    <w:rsid w:val="00192A7C"/>
    <w:rsid w:val="00192AD6"/>
    <w:rsid w:val="00192BD7"/>
    <w:rsid w:val="00192E95"/>
    <w:rsid w:val="0019309F"/>
    <w:rsid w:val="001930AD"/>
    <w:rsid w:val="00193121"/>
    <w:rsid w:val="001932F6"/>
    <w:rsid w:val="001933E7"/>
    <w:rsid w:val="001934B7"/>
    <w:rsid w:val="001934E3"/>
    <w:rsid w:val="00193547"/>
    <w:rsid w:val="001935EE"/>
    <w:rsid w:val="0019361A"/>
    <w:rsid w:val="001936EA"/>
    <w:rsid w:val="00193DC0"/>
    <w:rsid w:val="00193F3A"/>
    <w:rsid w:val="00193F6E"/>
    <w:rsid w:val="001940FB"/>
    <w:rsid w:val="00194249"/>
    <w:rsid w:val="0019442B"/>
    <w:rsid w:val="001944A8"/>
    <w:rsid w:val="001947A9"/>
    <w:rsid w:val="001947C0"/>
    <w:rsid w:val="00194967"/>
    <w:rsid w:val="00194AE7"/>
    <w:rsid w:val="00194BC6"/>
    <w:rsid w:val="00194BFC"/>
    <w:rsid w:val="00194C1F"/>
    <w:rsid w:val="00194D2B"/>
    <w:rsid w:val="001950EA"/>
    <w:rsid w:val="0019520F"/>
    <w:rsid w:val="00195235"/>
    <w:rsid w:val="001952D4"/>
    <w:rsid w:val="0019541E"/>
    <w:rsid w:val="0019588F"/>
    <w:rsid w:val="001958A6"/>
    <w:rsid w:val="00195B0C"/>
    <w:rsid w:val="00195B31"/>
    <w:rsid w:val="00195D53"/>
    <w:rsid w:val="00195DB3"/>
    <w:rsid w:val="00195FE5"/>
    <w:rsid w:val="00196034"/>
    <w:rsid w:val="00196037"/>
    <w:rsid w:val="001961E9"/>
    <w:rsid w:val="001963D4"/>
    <w:rsid w:val="0019644E"/>
    <w:rsid w:val="0019678E"/>
    <w:rsid w:val="00196B54"/>
    <w:rsid w:val="00196B5C"/>
    <w:rsid w:val="00196D9D"/>
    <w:rsid w:val="00196EC9"/>
    <w:rsid w:val="00197333"/>
    <w:rsid w:val="001974AE"/>
    <w:rsid w:val="001975E5"/>
    <w:rsid w:val="00197735"/>
    <w:rsid w:val="001977EA"/>
    <w:rsid w:val="001978F4"/>
    <w:rsid w:val="00197A10"/>
    <w:rsid w:val="00197A9B"/>
    <w:rsid w:val="00197AF5"/>
    <w:rsid w:val="00197C44"/>
    <w:rsid w:val="00197C7D"/>
    <w:rsid w:val="00197EBF"/>
    <w:rsid w:val="00197EF7"/>
    <w:rsid w:val="00197F8F"/>
    <w:rsid w:val="00197FBE"/>
    <w:rsid w:val="001A00BC"/>
    <w:rsid w:val="001A010A"/>
    <w:rsid w:val="001A024E"/>
    <w:rsid w:val="001A02E6"/>
    <w:rsid w:val="001A031B"/>
    <w:rsid w:val="001A03C9"/>
    <w:rsid w:val="001A0659"/>
    <w:rsid w:val="001A0743"/>
    <w:rsid w:val="001A0873"/>
    <w:rsid w:val="001A08AE"/>
    <w:rsid w:val="001A08D5"/>
    <w:rsid w:val="001A0CB3"/>
    <w:rsid w:val="001A0D11"/>
    <w:rsid w:val="001A0E2B"/>
    <w:rsid w:val="001A0E74"/>
    <w:rsid w:val="001A11C3"/>
    <w:rsid w:val="001A1250"/>
    <w:rsid w:val="001A126F"/>
    <w:rsid w:val="001A1408"/>
    <w:rsid w:val="001A14F8"/>
    <w:rsid w:val="001A15A7"/>
    <w:rsid w:val="001A1616"/>
    <w:rsid w:val="001A162D"/>
    <w:rsid w:val="001A17D7"/>
    <w:rsid w:val="001A1A65"/>
    <w:rsid w:val="001A1B32"/>
    <w:rsid w:val="001A1CC1"/>
    <w:rsid w:val="001A1D37"/>
    <w:rsid w:val="001A207E"/>
    <w:rsid w:val="001A2328"/>
    <w:rsid w:val="001A2547"/>
    <w:rsid w:val="001A2581"/>
    <w:rsid w:val="001A26F7"/>
    <w:rsid w:val="001A272C"/>
    <w:rsid w:val="001A283F"/>
    <w:rsid w:val="001A29AB"/>
    <w:rsid w:val="001A2BFB"/>
    <w:rsid w:val="001A2C4E"/>
    <w:rsid w:val="001A2CE7"/>
    <w:rsid w:val="001A2CF0"/>
    <w:rsid w:val="001A2DCE"/>
    <w:rsid w:val="001A2DFF"/>
    <w:rsid w:val="001A2F01"/>
    <w:rsid w:val="001A31E0"/>
    <w:rsid w:val="001A327A"/>
    <w:rsid w:val="001A34E1"/>
    <w:rsid w:val="001A350F"/>
    <w:rsid w:val="001A387C"/>
    <w:rsid w:val="001A3B21"/>
    <w:rsid w:val="001A3B67"/>
    <w:rsid w:val="001A3D25"/>
    <w:rsid w:val="001A3D60"/>
    <w:rsid w:val="001A3E27"/>
    <w:rsid w:val="001A3EF4"/>
    <w:rsid w:val="001A3FFA"/>
    <w:rsid w:val="001A4063"/>
    <w:rsid w:val="001A41A1"/>
    <w:rsid w:val="001A4365"/>
    <w:rsid w:val="001A446D"/>
    <w:rsid w:val="001A4540"/>
    <w:rsid w:val="001A49CD"/>
    <w:rsid w:val="001A4ABC"/>
    <w:rsid w:val="001A4B07"/>
    <w:rsid w:val="001A4B24"/>
    <w:rsid w:val="001A4BDC"/>
    <w:rsid w:val="001A4DFC"/>
    <w:rsid w:val="001A4F18"/>
    <w:rsid w:val="001A4FA7"/>
    <w:rsid w:val="001A5014"/>
    <w:rsid w:val="001A52D7"/>
    <w:rsid w:val="001A52F4"/>
    <w:rsid w:val="001A530D"/>
    <w:rsid w:val="001A5473"/>
    <w:rsid w:val="001A565E"/>
    <w:rsid w:val="001A5682"/>
    <w:rsid w:val="001A5933"/>
    <w:rsid w:val="001A59BD"/>
    <w:rsid w:val="001A6037"/>
    <w:rsid w:val="001A60F7"/>
    <w:rsid w:val="001A6174"/>
    <w:rsid w:val="001A61D8"/>
    <w:rsid w:val="001A621E"/>
    <w:rsid w:val="001A627E"/>
    <w:rsid w:val="001A6280"/>
    <w:rsid w:val="001A6290"/>
    <w:rsid w:val="001A6417"/>
    <w:rsid w:val="001A645D"/>
    <w:rsid w:val="001A64E3"/>
    <w:rsid w:val="001A65F7"/>
    <w:rsid w:val="001A6670"/>
    <w:rsid w:val="001A6750"/>
    <w:rsid w:val="001A67E9"/>
    <w:rsid w:val="001A6819"/>
    <w:rsid w:val="001A6872"/>
    <w:rsid w:val="001A691F"/>
    <w:rsid w:val="001A6B05"/>
    <w:rsid w:val="001A6B9D"/>
    <w:rsid w:val="001A6BED"/>
    <w:rsid w:val="001A6DB0"/>
    <w:rsid w:val="001A6EE4"/>
    <w:rsid w:val="001A6F1D"/>
    <w:rsid w:val="001A6F2A"/>
    <w:rsid w:val="001A6F92"/>
    <w:rsid w:val="001A7259"/>
    <w:rsid w:val="001A72E1"/>
    <w:rsid w:val="001A7371"/>
    <w:rsid w:val="001A741A"/>
    <w:rsid w:val="001A7425"/>
    <w:rsid w:val="001A743D"/>
    <w:rsid w:val="001A7447"/>
    <w:rsid w:val="001A76EE"/>
    <w:rsid w:val="001A77B2"/>
    <w:rsid w:val="001A7A51"/>
    <w:rsid w:val="001A7C1A"/>
    <w:rsid w:val="001A7E69"/>
    <w:rsid w:val="001A7EB6"/>
    <w:rsid w:val="001A7F25"/>
    <w:rsid w:val="001A7F75"/>
    <w:rsid w:val="001A7FE2"/>
    <w:rsid w:val="001A7FE6"/>
    <w:rsid w:val="001B000D"/>
    <w:rsid w:val="001B002A"/>
    <w:rsid w:val="001B0118"/>
    <w:rsid w:val="001B0464"/>
    <w:rsid w:val="001B0588"/>
    <w:rsid w:val="001B05B7"/>
    <w:rsid w:val="001B062D"/>
    <w:rsid w:val="001B0882"/>
    <w:rsid w:val="001B0AB6"/>
    <w:rsid w:val="001B0BA8"/>
    <w:rsid w:val="001B0C12"/>
    <w:rsid w:val="001B0DC9"/>
    <w:rsid w:val="001B0DD4"/>
    <w:rsid w:val="001B0F13"/>
    <w:rsid w:val="001B0F91"/>
    <w:rsid w:val="001B0FC6"/>
    <w:rsid w:val="001B1271"/>
    <w:rsid w:val="001B12AD"/>
    <w:rsid w:val="001B149A"/>
    <w:rsid w:val="001B14A0"/>
    <w:rsid w:val="001B14D9"/>
    <w:rsid w:val="001B1577"/>
    <w:rsid w:val="001B187E"/>
    <w:rsid w:val="001B1C4D"/>
    <w:rsid w:val="001B1C54"/>
    <w:rsid w:val="001B1EEF"/>
    <w:rsid w:val="001B1F25"/>
    <w:rsid w:val="001B204D"/>
    <w:rsid w:val="001B215E"/>
    <w:rsid w:val="001B234E"/>
    <w:rsid w:val="001B2403"/>
    <w:rsid w:val="001B24ED"/>
    <w:rsid w:val="001B2601"/>
    <w:rsid w:val="001B26D5"/>
    <w:rsid w:val="001B2DEB"/>
    <w:rsid w:val="001B2E5F"/>
    <w:rsid w:val="001B2F76"/>
    <w:rsid w:val="001B2FA1"/>
    <w:rsid w:val="001B3073"/>
    <w:rsid w:val="001B30D2"/>
    <w:rsid w:val="001B333A"/>
    <w:rsid w:val="001B350D"/>
    <w:rsid w:val="001B3705"/>
    <w:rsid w:val="001B376B"/>
    <w:rsid w:val="001B37A0"/>
    <w:rsid w:val="001B38A8"/>
    <w:rsid w:val="001B39F4"/>
    <w:rsid w:val="001B3D32"/>
    <w:rsid w:val="001B3E04"/>
    <w:rsid w:val="001B4067"/>
    <w:rsid w:val="001B40A8"/>
    <w:rsid w:val="001B4127"/>
    <w:rsid w:val="001B4145"/>
    <w:rsid w:val="001B42AC"/>
    <w:rsid w:val="001B42B1"/>
    <w:rsid w:val="001B43DB"/>
    <w:rsid w:val="001B4501"/>
    <w:rsid w:val="001B4710"/>
    <w:rsid w:val="001B47B0"/>
    <w:rsid w:val="001B4826"/>
    <w:rsid w:val="001B4AD2"/>
    <w:rsid w:val="001B4CB8"/>
    <w:rsid w:val="001B4CF1"/>
    <w:rsid w:val="001B50D3"/>
    <w:rsid w:val="001B53D5"/>
    <w:rsid w:val="001B5445"/>
    <w:rsid w:val="001B5515"/>
    <w:rsid w:val="001B559C"/>
    <w:rsid w:val="001B55E0"/>
    <w:rsid w:val="001B57D8"/>
    <w:rsid w:val="001B580A"/>
    <w:rsid w:val="001B5AB3"/>
    <w:rsid w:val="001B5C01"/>
    <w:rsid w:val="001B5C4C"/>
    <w:rsid w:val="001B5EB1"/>
    <w:rsid w:val="001B6014"/>
    <w:rsid w:val="001B622A"/>
    <w:rsid w:val="001B62AB"/>
    <w:rsid w:val="001B63D4"/>
    <w:rsid w:val="001B6524"/>
    <w:rsid w:val="001B65D9"/>
    <w:rsid w:val="001B65EE"/>
    <w:rsid w:val="001B6659"/>
    <w:rsid w:val="001B6951"/>
    <w:rsid w:val="001B6A04"/>
    <w:rsid w:val="001B6C55"/>
    <w:rsid w:val="001B6D65"/>
    <w:rsid w:val="001B72DA"/>
    <w:rsid w:val="001B73DB"/>
    <w:rsid w:val="001B7471"/>
    <w:rsid w:val="001B7513"/>
    <w:rsid w:val="001B769A"/>
    <w:rsid w:val="001B774D"/>
    <w:rsid w:val="001B7840"/>
    <w:rsid w:val="001B786A"/>
    <w:rsid w:val="001B794A"/>
    <w:rsid w:val="001B7C29"/>
    <w:rsid w:val="001B7DFE"/>
    <w:rsid w:val="001B7EB8"/>
    <w:rsid w:val="001B7FB3"/>
    <w:rsid w:val="001B7FD6"/>
    <w:rsid w:val="001C02A7"/>
    <w:rsid w:val="001C02BD"/>
    <w:rsid w:val="001C069F"/>
    <w:rsid w:val="001C0736"/>
    <w:rsid w:val="001C0795"/>
    <w:rsid w:val="001C08EF"/>
    <w:rsid w:val="001C095F"/>
    <w:rsid w:val="001C0AF8"/>
    <w:rsid w:val="001C0B07"/>
    <w:rsid w:val="001C0B46"/>
    <w:rsid w:val="001C0C3A"/>
    <w:rsid w:val="001C0C7B"/>
    <w:rsid w:val="001C0CE3"/>
    <w:rsid w:val="001C0D28"/>
    <w:rsid w:val="001C0F47"/>
    <w:rsid w:val="001C111F"/>
    <w:rsid w:val="001C11D4"/>
    <w:rsid w:val="001C127E"/>
    <w:rsid w:val="001C1296"/>
    <w:rsid w:val="001C129E"/>
    <w:rsid w:val="001C1356"/>
    <w:rsid w:val="001C13A0"/>
    <w:rsid w:val="001C13B3"/>
    <w:rsid w:val="001C14B5"/>
    <w:rsid w:val="001C17F6"/>
    <w:rsid w:val="001C1866"/>
    <w:rsid w:val="001C18B1"/>
    <w:rsid w:val="001C1A7A"/>
    <w:rsid w:val="001C1C06"/>
    <w:rsid w:val="001C1C5B"/>
    <w:rsid w:val="001C1EC9"/>
    <w:rsid w:val="001C1FE1"/>
    <w:rsid w:val="001C20CA"/>
    <w:rsid w:val="001C2224"/>
    <w:rsid w:val="001C22E9"/>
    <w:rsid w:val="001C239B"/>
    <w:rsid w:val="001C2465"/>
    <w:rsid w:val="001C26C3"/>
    <w:rsid w:val="001C26F1"/>
    <w:rsid w:val="001C289A"/>
    <w:rsid w:val="001C29EC"/>
    <w:rsid w:val="001C29F7"/>
    <w:rsid w:val="001C2A51"/>
    <w:rsid w:val="001C2BFB"/>
    <w:rsid w:val="001C2D00"/>
    <w:rsid w:val="001C2D45"/>
    <w:rsid w:val="001C2F26"/>
    <w:rsid w:val="001C2F2F"/>
    <w:rsid w:val="001C2F67"/>
    <w:rsid w:val="001C2F6F"/>
    <w:rsid w:val="001C2F9F"/>
    <w:rsid w:val="001C3023"/>
    <w:rsid w:val="001C30BF"/>
    <w:rsid w:val="001C3195"/>
    <w:rsid w:val="001C341B"/>
    <w:rsid w:val="001C34F9"/>
    <w:rsid w:val="001C3558"/>
    <w:rsid w:val="001C3665"/>
    <w:rsid w:val="001C368F"/>
    <w:rsid w:val="001C378B"/>
    <w:rsid w:val="001C37C6"/>
    <w:rsid w:val="001C384F"/>
    <w:rsid w:val="001C38F4"/>
    <w:rsid w:val="001C3DF5"/>
    <w:rsid w:val="001C3EA2"/>
    <w:rsid w:val="001C3F31"/>
    <w:rsid w:val="001C3F5D"/>
    <w:rsid w:val="001C3FB3"/>
    <w:rsid w:val="001C3FD0"/>
    <w:rsid w:val="001C40EB"/>
    <w:rsid w:val="001C40F5"/>
    <w:rsid w:val="001C455E"/>
    <w:rsid w:val="001C4647"/>
    <w:rsid w:val="001C4650"/>
    <w:rsid w:val="001C4B0F"/>
    <w:rsid w:val="001C4B6B"/>
    <w:rsid w:val="001C4B80"/>
    <w:rsid w:val="001C4BBD"/>
    <w:rsid w:val="001C4DE1"/>
    <w:rsid w:val="001C4E54"/>
    <w:rsid w:val="001C4F09"/>
    <w:rsid w:val="001C507C"/>
    <w:rsid w:val="001C542D"/>
    <w:rsid w:val="001C554A"/>
    <w:rsid w:val="001C57FE"/>
    <w:rsid w:val="001C59DD"/>
    <w:rsid w:val="001C5AB9"/>
    <w:rsid w:val="001C5C4F"/>
    <w:rsid w:val="001C5E99"/>
    <w:rsid w:val="001C6193"/>
    <w:rsid w:val="001C629D"/>
    <w:rsid w:val="001C63B2"/>
    <w:rsid w:val="001C64A2"/>
    <w:rsid w:val="001C656C"/>
    <w:rsid w:val="001C658F"/>
    <w:rsid w:val="001C65B2"/>
    <w:rsid w:val="001C65C6"/>
    <w:rsid w:val="001C67FB"/>
    <w:rsid w:val="001C6CA3"/>
    <w:rsid w:val="001C6EE8"/>
    <w:rsid w:val="001C6F8F"/>
    <w:rsid w:val="001C721E"/>
    <w:rsid w:val="001C7304"/>
    <w:rsid w:val="001C7364"/>
    <w:rsid w:val="001C775B"/>
    <w:rsid w:val="001C7A6B"/>
    <w:rsid w:val="001C7B8F"/>
    <w:rsid w:val="001C7C0F"/>
    <w:rsid w:val="001C7E6A"/>
    <w:rsid w:val="001C7F3F"/>
    <w:rsid w:val="001C7FEA"/>
    <w:rsid w:val="001D000E"/>
    <w:rsid w:val="001D0025"/>
    <w:rsid w:val="001D01BF"/>
    <w:rsid w:val="001D01FA"/>
    <w:rsid w:val="001D03CD"/>
    <w:rsid w:val="001D047E"/>
    <w:rsid w:val="001D0672"/>
    <w:rsid w:val="001D09F4"/>
    <w:rsid w:val="001D0A57"/>
    <w:rsid w:val="001D0AFC"/>
    <w:rsid w:val="001D0B45"/>
    <w:rsid w:val="001D0B59"/>
    <w:rsid w:val="001D0E28"/>
    <w:rsid w:val="001D0E2E"/>
    <w:rsid w:val="001D0E2F"/>
    <w:rsid w:val="001D0F42"/>
    <w:rsid w:val="001D0F52"/>
    <w:rsid w:val="001D1281"/>
    <w:rsid w:val="001D12A3"/>
    <w:rsid w:val="001D132E"/>
    <w:rsid w:val="001D1428"/>
    <w:rsid w:val="001D14AF"/>
    <w:rsid w:val="001D16C7"/>
    <w:rsid w:val="001D18B9"/>
    <w:rsid w:val="001D1C9F"/>
    <w:rsid w:val="001D1E6C"/>
    <w:rsid w:val="001D1EBE"/>
    <w:rsid w:val="001D1F38"/>
    <w:rsid w:val="001D1FCD"/>
    <w:rsid w:val="001D20F9"/>
    <w:rsid w:val="001D220A"/>
    <w:rsid w:val="001D22A0"/>
    <w:rsid w:val="001D23DB"/>
    <w:rsid w:val="001D23EF"/>
    <w:rsid w:val="001D269F"/>
    <w:rsid w:val="001D27AC"/>
    <w:rsid w:val="001D29E7"/>
    <w:rsid w:val="001D2A23"/>
    <w:rsid w:val="001D2A8A"/>
    <w:rsid w:val="001D2AAD"/>
    <w:rsid w:val="001D2B1D"/>
    <w:rsid w:val="001D2E84"/>
    <w:rsid w:val="001D2EF6"/>
    <w:rsid w:val="001D3019"/>
    <w:rsid w:val="001D3080"/>
    <w:rsid w:val="001D3112"/>
    <w:rsid w:val="001D33EE"/>
    <w:rsid w:val="001D3410"/>
    <w:rsid w:val="001D35F9"/>
    <w:rsid w:val="001D36EF"/>
    <w:rsid w:val="001D377B"/>
    <w:rsid w:val="001D37CA"/>
    <w:rsid w:val="001D3945"/>
    <w:rsid w:val="001D39C9"/>
    <w:rsid w:val="001D3A41"/>
    <w:rsid w:val="001D3B20"/>
    <w:rsid w:val="001D3C7D"/>
    <w:rsid w:val="001D3E00"/>
    <w:rsid w:val="001D3F95"/>
    <w:rsid w:val="001D3F9C"/>
    <w:rsid w:val="001D41CC"/>
    <w:rsid w:val="001D4289"/>
    <w:rsid w:val="001D4313"/>
    <w:rsid w:val="001D432F"/>
    <w:rsid w:val="001D44C6"/>
    <w:rsid w:val="001D46C2"/>
    <w:rsid w:val="001D4738"/>
    <w:rsid w:val="001D47CE"/>
    <w:rsid w:val="001D48E8"/>
    <w:rsid w:val="001D494A"/>
    <w:rsid w:val="001D4B9B"/>
    <w:rsid w:val="001D4BDC"/>
    <w:rsid w:val="001D4C8D"/>
    <w:rsid w:val="001D4E0D"/>
    <w:rsid w:val="001D4EEF"/>
    <w:rsid w:val="001D5019"/>
    <w:rsid w:val="001D502F"/>
    <w:rsid w:val="001D53B4"/>
    <w:rsid w:val="001D55E1"/>
    <w:rsid w:val="001D596D"/>
    <w:rsid w:val="001D5A33"/>
    <w:rsid w:val="001D5D97"/>
    <w:rsid w:val="001D5DAF"/>
    <w:rsid w:val="001D5E7E"/>
    <w:rsid w:val="001D608F"/>
    <w:rsid w:val="001D6103"/>
    <w:rsid w:val="001D6113"/>
    <w:rsid w:val="001D6680"/>
    <w:rsid w:val="001D66B9"/>
    <w:rsid w:val="001D672A"/>
    <w:rsid w:val="001D67CE"/>
    <w:rsid w:val="001D6D12"/>
    <w:rsid w:val="001D6E33"/>
    <w:rsid w:val="001D6EF0"/>
    <w:rsid w:val="001D6F05"/>
    <w:rsid w:val="001D71D8"/>
    <w:rsid w:val="001D726B"/>
    <w:rsid w:val="001D72E1"/>
    <w:rsid w:val="001D738A"/>
    <w:rsid w:val="001D73A3"/>
    <w:rsid w:val="001D73E6"/>
    <w:rsid w:val="001D7420"/>
    <w:rsid w:val="001D765E"/>
    <w:rsid w:val="001D7696"/>
    <w:rsid w:val="001D78B5"/>
    <w:rsid w:val="001D7C0B"/>
    <w:rsid w:val="001E0010"/>
    <w:rsid w:val="001E0093"/>
    <w:rsid w:val="001E04F0"/>
    <w:rsid w:val="001E06AD"/>
    <w:rsid w:val="001E06F4"/>
    <w:rsid w:val="001E076C"/>
    <w:rsid w:val="001E08D2"/>
    <w:rsid w:val="001E0A80"/>
    <w:rsid w:val="001E0B51"/>
    <w:rsid w:val="001E0BC4"/>
    <w:rsid w:val="001E0BCA"/>
    <w:rsid w:val="001E0C54"/>
    <w:rsid w:val="001E0D0B"/>
    <w:rsid w:val="001E0F9B"/>
    <w:rsid w:val="001E1244"/>
    <w:rsid w:val="001E13D7"/>
    <w:rsid w:val="001E145A"/>
    <w:rsid w:val="001E147D"/>
    <w:rsid w:val="001E14B1"/>
    <w:rsid w:val="001E1502"/>
    <w:rsid w:val="001E1554"/>
    <w:rsid w:val="001E1576"/>
    <w:rsid w:val="001E162B"/>
    <w:rsid w:val="001E176D"/>
    <w:rsid w:val="001E18A9"/>
    <w:rsid w:val="001E18B7"/>
    <w:rsid w:val="001E18F1"/>
    <w:rsid w:val="001E1BC5"/>
    <w:rsid w:val="001E1CBC"/>
    <w:rsid w:val="001E202B"/>
    <w:rsid w:val="001E2035"/>
    <w:rsid w:val="001E20E7"/>
    <w:rsid w:val="001E2242"/>
    <w:rsid w:val="001E23A9"/>
    <w:rsid w:val="001E24A2"/>
    <w:rsid w:val="001E27E6"/>
    <w:rsid w:val="001E28E7"/>
    <w:rsid w:val="001E2A39"/>
    <w:rsid w:val="001E2D10"/>
    <w:rsid w:val="001E2DF6"/>
    <w:rsid w:val="001E2E32"/>
    <w:rsid w:val="001E2F5F"/>
    <w:rsid w:val="001E2FBA"/>
    <w:rsid w:val="001E3312"/>
    <w:rsid w:val="001E3410"/>
    <w:rsid w:val="001E3508"/>
    <w:rsid w:val="001E35B0"/>
    <w:rsid w:val="001E3777"/>
    <w:rsid w:val="001E3A32"/>
    <w:rsid w:val="001E3B83"/>
    <w:rsid w:val="001E3C7A"/>
    <w:rsid w:val="001E3CDC"/>
    <w:rsid w:val="001E3D2F"/>
    <w:rsid w:val="001E42C6"/>
    <w:rsid w:val="001E42EB"/>
    <w:rsid w:val="001E43A5"/>
    <w:rsid w:val="001E458E"/>
    <w:rsid w:val="001E465D"/>
    <w:rsid w:val="001E47CF"/>
    <w:rsid w:val="001E4989"/>
    <w:rsid w:val="001E4A8E"/>
    <w:rsid w:val="001E4F2F"/>
    <w:rsid w:val="001E4F36"/>
    <w:rsid w:val="001E4FE1"/>
    <w:rsid w:val="001E4FFA"/>
    <w:rsid w:val="001E5241"/>
    <w:rsid w:val="001E5397"/>
    <w:rsid w:val="001E53E5"/>
    <w:rsid w:val="001E5486"/>
    <w:rsid w:val="001E5578"/>
    <w:rsid w:val="001E5596"/>
    <w:rsid w:val="001E565D"/>
    <w:rsid w:val="001E59D8"/>
    <w:rsid w:val="001E59DC"/>
    <w:rsid w:val="001E5C30"/>
    <w:rsid w:val="001E5C97"/>
    <w:rsid w:val="001E5E71"/>
    <w:rsid w:val="001E5EA4"/>
    <w:rsid w:val="001E5EE3"/>
    <w:rsid w:val="001E6683"/>
    <w:rsid w:val="001E68F4"/>
    <w:rsid w:val="001E6912"/>
    <w:rsid w:val="001E6A19"/>
    <w:rsid w:val="001E6BED"/>
    <w:rsid w:val="001E6CA5"/>
    <w:rsid w:val="001E6DC3"/>
    <w:rsid w:val="001E6E01"/>
    <w:rsid w:val="001E6E39"/>
    <w:rsid w:val="001E6E75"/>
    <w:rsid w:val="001E6FEE"/>
    <w:rsid w:val="001E7109"/>
    <w:rsid w:val="001E71DD"/>
    <w:rsid w:val="001E73C1"/>
    <w:rsid w:val="001E73FB"/>
    <w:rsid w:val="001E752C"/>
    <w:rsid w:val="001E7623"/>
    <w:rsid w:val="001E76CF"/>
    <w:rsid w:val="001E776B"/>
    <w:rsid w:val="001E778A"/>
    <w:rsid w:val="001E7AE8"/>
    <w:rsid w:val="001E7B92"/>
    <w:rsid w:val="001E7D25"/>
    <w:rsid w:val="001F02DE"/>
    <w:rsid w:val="001F03D5"/>
    <w:rsid w:val="001F03F0"/>
    <w:rsid w:val="001F079B"/>
    <w:rsid w:val="001F0A4C"/>
    <w:rsid w:val="001F0B21"/>
    <w:rsid w:val="001F0CD8"/>
    <w:rsid w:val="001F0D07"/>
    <w:rsid w:val="001F0DBE"/>
    <w:rsid w:val="001F0E3B"/>
    <w:rsid w:val="001F0E66"/>
    <w:rsid w:val="001F0E86"/>
    <w:rsid w:val="001F1073"/>
    <w:rsid w:val="001F1174"/>
    <w:rsid w:val="001F12C4"/>
    <w:rsid w:val="001F13A3"/>
    <w:rsid w:val="001F13D4"/>
    <w:rsid w:val="001F1407"/>
    <w:rsid w:val="001F15BC"/>
    <w:rsid w:val="001F16DA"/>
    <w:rsid w:val="001F17EA"/>
    <w:rsid w:val="001F1AED"/>
    <w:rsid w:val="001F1C17"/>
    <w:rsid w:val="001F232F"/>
    <w:rsid w:val="001F236E"/>
    <w:rsid w:val="001F2667"/>
    <w:rsid w:val="001F29BE"/>
    <w:rsid w:val="001F29EF"/>
    <w:rsid w:val="001F2D50"/>
    <w:rsid w:val="001F2E07"/>
    <w:rsid w:val="001F2E66"/>
    <w:rsid w:val="001F2EA0"/>
    <w:rsid w:val="001F3045"/>
    <w:rsid w:val="001F3059"/>
    <w:rsid w:val="001F31A3"/>
    <w:rsid w:val="001F3221"/>
    <w:rsid w:val="001F32D9"/>
    <w:rsid w:val="001F33E3"/>
    <w:rsid w:val="001F351E"/>
    <w:rsid w:val="001F374D"/>
    <w:rsid w:val="001F3760"/>
    <w:rsid w:val="001F3990"/>
    <w:rsid w:val="001F39FF"/>
    <w:rsid w:val="001F441E"/>
    <w:rsid w:val="001F45E4"/>
    <w:rsid w:val="001F48B1"/>
    <w:rsid w:val="001F4BB6"/>
    <w:rsid w:val="001F4CD2"/>
    <w:rsid w:val="001F4ED0"/>
    <w:rsid w:val="001F507F"/>
    <w:rsid w:val="001F5204"/>
    <w:rsid w:val="001F533B"/>
    <w:rsid w:val="001F54A8"/>
    <w:rsid w:val="001F5836"/>
    <w:rsid w:val="001F59CB"/>
    <w:rsid w:val="001F5AF0"/>
    <w:rsid w:val="001F5BEF"/>
    <w:rsid w:val="001F5C0C"/>
    <w:rsid w:val="001F5C58"/>
    <w:rsid w:val="001F5CDC"/>
    <w:rsid w:val="001F5DA3"/>
    <w:rsid w:val="001F5F2F"/>
    <w:rsid w:val="001F6024"/>
    <w:rsid w:val="001F6168"/>
    <w:rsid w:val="001F62B1"/>
    <w:rsid w:val="001F6672"/>
    <w:rsid w:val="001F68EC"/>
    <w:rsid w:val="001F6BF5"/>
    <w:rsid w:val="001F6E48"/>
    <w:rsid w:val="001F6EE5"/>
    <w:rsid w:val="001F6EF2"/>
    <w:rsid w:val="001F707C"/>
    <w:rsid w:val="001F7571"/>
    <w:rsid w:val="001F7585"/>
    <w:rsid w:val="001F76BD"/>
    <w:rsid w:val="001F7A9B"/>
    <w:rsid w:val="001F7AB5"/>
    <w:rsid w:val="001F7EA6"/>
    <w:rsid w:val="0020010C"/>
    <w:rsid w:val="002002FA"/>
    <w:rsid w:val="002003AE"/>
    <w:rsid w:val="00200594"/>
    <w:rsid w:val="00200673"/>
    <w:rsid w:val="002006D9"/>
    <w:rsid w:val="002006E5"/>
    <w:rsid w:val="002006FA"/>
    <w:rsid w:val="00200A0F"/>
    <w:rsid w:val="00200A3D"/>
    <w:rsid w:val="00200BCF"/>
    <w:rsid w:val="00200C55"/>
    <w:rsid w:val="00200CBD"/>
    <w:rsid w:val="00200D92"/>
    <w:rsid w:val="00201036"/>
    <w:rsid w:val="00201120"/>
    <w:rsid w:val="0020114C"/>
    <w:rsid w:val="00201590"/>
    <w:rsid w:val="0020163F"/>
    <w:rsid w:val="00201731"/>
    <w:rsid w:val="00201911"/>
    <w:rsid w:val="00201962"/>
    <w:rsid w:val="00201A34"/>
    <w:rsid w:val="00201B91"/>
    <w:rsid w:val="00201C3A"/>
    <w:rsid w:val="00201C8C"/>
    <w:rsid w:val="00201DBF"/>
    <w:rsid w:val="00201E53"/>
    <w:rsid w:val="00202031"/>
    <w:rsid w:val="002021FA"/>
    <w:rsid w:val="002022E6"/>
    <w:rsid w:val="002025EB"/>
    <w:rsid w:val="00202817"/>
    <w:rsid w:val="002028AB"/>
    <w:rsid w:val="00202947"/>
    <w:rsid w:val="00202B06"/>
    <w:rsid w:val="00202BD2"/>
    <w:rsid w:val="00202BD3"/>
    <w:rsid w:val="00202C61"/>
    <w:rsid w:val="00202E4E"/>
    <w:rsid w:val="00203090"/>
    <w:rsid w:val="0020319C"/>
    <w:rsid w:val="00203251"/>
    <w:rsid w:val="00203296"/>
    <w:rsid w:val="00203317"/>
    <w:rsid w:val="002034B7"/>
    <w:rsid w:val="00203577"/>
    <w:rsid w:val="0020388F"/>
    <w:rsid w:val="002038B0"/>
    <w:rsid w:val="002039D7"/>
    <w:rsid w:val="00203AA9"/>
    <w:rsid w:val="00203AF5"/>
    <w:rsid w:val="00203B54"/>
    <w:rsid w:val="00203B96"/>
    <w:rsid w:val="00203CD0"/>
    <w:rsid w:val="00203D5B"/>
    <w:rsid w:val="00204001"/>
    <w:rsid w:val="002040F8"/>
    <w:rsid w:val="00204127"/>
    <w:rsid w:val="002041D8"/>
    <w:rsid w:val="002042C4"/>
    <w:rsid w:val="0020433A"/>
    <w:rsid w:val="00204422"/>
    <w:rsid w:val="00204575"/>
    <w:rsid w:val="002045B2"/>
    <w:rsid w:val="002047A4"/>
    <w:rsid w:val="002048FB"/>
    <w:rsid w:val="00204A86"/>
    <w:rsid w:val="00204ABE"/>
    <w:rsid w:val="00204C11"/>
    <w:rsid w:val="00204D03"/>
    <w:rsid w:val="002051C2"/>
    <w:rsid w:val="002052C0"/>
    <w:rsid w:val="00205744"/>
    <w:rsid w:val="00205765"/>
    <w:rsid w:val="0020580B"/>
    <w:rsid w:val="00205BD3"/>
    <w:rsid w:val="00205BFA"/>
    <w:rsid w:val="00205C29"/>
    <w:rsid w:val="00205C2A"/>
    <w:rsid w:val="00205F06"/>
    <w:rsid w:val="00206165"/>
    <w:rsid w:val="002061CA"/>
    <w:rsid w:val="0020620A"/>
    <w:rsid w:val="0020626F"/>
    <w:rsid w:val="00206583"/>
    <w:rsid w:val="0020679E"/>
    <w:rsid w:val="00206AFC"/>
    <w:rsid w:val="00206BE7"/>
    <w:rsid w:val="00206C36"/>
    <w:rsid w:val="00206E4B"/>
    <w:rsid w:val="00207056"/>
    <w:rsid w:val="00207170"/>
    <w:rsid w:val="00207258"/>
    <w:rsid w:val="0020737E"/>
    <w:rsid w:val="002075C5"/>
    <w:rsid w:val="002077A7"/>
    <w:rsid w:val="0020784B"/>
    <w:rsid w:val="00207882"/>
    <w:rsid w:val="002078E4"/>
    <w:rsid w:val="002079D7"/>
    <w:rsid w:val="00207AF2"/>
    <w:rsid w:val="00207AFE"/>
    <w:rsid w:val="00207CAA"/>
    <w:rsid w:val="00207EB5"/>
    <w:rsid w:val="00210069"/>
    <w:rsid w:val="002100FA"/>
    <w:rsid w:val="00210173"/>
    <w:rsid w:val="0021030F"/>
    <w:rsid w:val="00210343"/>
    <w:rsid w:val="00210461"/>
    <w:rsid w:val="002104B6"/>
    <w:rsid w:val="00210614"/>
    <w:rsid w:val="00210B80"/>
    <w:rsid w:val="00210C0C"/>
    <w:rsid w:val="00210C39"/>
    <w:rsid w:val="0021116B"/>
    <w:rsid w:val="0021131D"/>
    <w:rsid w:val="0021135B"/>
    <w:rsid w:val="00211519"/>
    <w:rsid w:val="0021178F"/>
    <w:rsid w:val="00211797"/>
    <w:rsid w:val="002118A1"/>
    <w:rsid w:val="002118F0"/>
    <w:rsid w:val="002119DF"/>
    <w:rsid w:val="00211A63"/>
    <w:rsid w:val="00211B1B"/>
    <w:rsid w:val="00211BCD"/>
    <w:rsid w:val="00211C22"/>
    <w:rsid w:val="00211C8C"/>
    <w:rsid w:val="00211DAF"/>
    <w:rsid w:val="00211F17"/>
    <w:rsid w:val="00211FCA"/>
    <w:rsid w:val="00212129"/>
    <w:rsid w:val="002121E6"/>
    <w:rsid w:val="00212444"/>
    <w:rsid w:val="00212712"/>
    <w:rsid w:val="0021280B"/>
    <w:rsid w:val="00212857"/>
    <w:rsid w:val="00212AF3"/>
    <w:rsid w:val="00212C5F"/>
    <w:rsid w:val="00212CD6"/>
    <w:rsid w:val="00212CF9"/>
    <w:rsid w:val="00212DFF"/>
    <w:rsid w:val="00212EEE"/>
    <w:rsid w:val="00212F4B"/>
    <w:rsid w:val="002130A9"/>
    <w:rsid w:val="002133B3"/>
    <w:rsid w:val="00213542"/>
    <w:rsid w:val="00213688"/>
    <w:rsid w:val="00213771"/>
    <w:rsid w:val="00213F3F"/>
    <w:rsid w:val="002142FE"/>
    <w:rsid w:val="002144E4"/>
    <w:rsid w:val="0021463C"/>
    <w:rsid w:val="002146EA"/>
    <w:rsid w:val="002148A5"/>
    <w:rsid w:val="00214998"/>
    <w:rsid w:val="00214AE0"/>
    <w:rsid w:val="00214B6C"/>
    <w:rsid w:val="002152DB"/>
    <w:rsid w:val="0021558B"/>
    <w:rsid w:val="002155B9"/>
    <w:rsid w:val="002156AE"/>
    <w:rsid w:val="0021591D"/>
    <w:rsid w:val="00215CE7"/>
    <w:rsid w:val="00215E18"/>
    <w:rsid w:val="00216134"/>
    <w:rsid w:val="0021618B"/>
    <w:rsid w:val="002163B2"/>
    <w:rsid w:val="00216470"/>
    <w:rsid w:val="0021649B"/>
    <w:rsid w:val="002164B6"/>
    <w:rsid w:val="002166D7"/>
    <w:rsid w:val="002166F3"/>
    <w:rsid w:val="00216D67"/>
    <w:rsid w:val="00216F8B"/>
    <w:rsid w:val="00217022"/>
    <w:rsid w:val="00217208"/>
    <w:rsid w:val="0021724B"/>
    <w:rsid w:val="0021732C"/>
    <w:rsid w:val="002173D7"/>
    <w:rsid w:val="00217AB6"/>
    <w:rsid w:val="00217C50"/>
    <w:rsid w:val="002200F0"/>
    <w:rsid w:val="002206A5"/>
    <w:rsid w:val="00220B4F"/>
    <w:rsid w:val="00220C6F"/>
    <w:rsid w:val="00220D01"/>
    <w:rsid w:val="00220E30"/>
    <w:rsid w:val="00220E39"/>
    <w:rsid w:val="00220E47"/>
    <w:rsid w:val="00220EF3"/>
    <w:rsid w:val="002210D6"/>
    <w:rsid w:val="002212E6"/>
    <w:rsid w:val="00221985"/>
    <w:rsid w:val="00221B30"/>
    <w:rsid w:val="00221BBA"/>
    <w:rsid w:val="00221C13"/>
    <w:rsid w:val="00221CB6"/>
    <w:rsid w:val="00221F9C"/>
    <w:rsid w:val="0022220E"/>
    <w:rsid w:val="00222382"/>
    <w:rsid w:val="002223A7"/>
    <w:rsid w:val="00222418"/>
    <w:rsid w:val="00222436"/>
    <w:rsid w:val="00222B38"/>
    <w:rsid w:val="00222D31"/>
    <w:rsid w:val="00222D3E"/>
    <w:rsid w:val="00222F20"/>
    <w:rsid w:val="00222F8A"/>
    <w:rsid w:val="00222FFC"/>
    <w:rsid w:val="002230BE"/>
    <w:rsid w:val="002230EB"/>
    <w:rsid w:val="002232AB"/>
    <w:rsid w:val="0022340F"/>
    <w:rsid w:val="0022349B"/>
    <w:rsid w:val="002234D6"/>
    <w:rsid w:val="00223823"/>
    <w:rsid w:val="0022388C"/>
    <w:rsid w:val="0022396E"/>
    <w:rsid w:val="002239CB"/>
    <w:rsid w:val="00223ABE"/>
    <w:rsid w:val="00223E77"/>
    <w:rsid w:val="00223F27"/>
    <w:rsid w:val="00223F79"/>
    <w:rsid w:val="00224152"/>
    <w:rsid w:val="00224345"/>
    <w:rsid w:val="00224397"/>
    <w:rsid w:val="002245BF"/>
    <w:rsid w:val="00224888"/>
    <w:rsid w:val="00224895"/>
    <w:rsid w:val="00224974"/>
    <w:rsid w:val="002249C4"/>
    <w:rsid w:val="00224DC6"/>
    <w:rsid w:val="00224E49"/>
    <w:rsid w:val="00224EFB"/>
    <w:rsid w:val="002250FC"/>
    <w:rsid w:val="002254D7"/>
    <w:rsid w:val="0022553A"/>
    <w:rsid w:val="00225551"/>
    <w:rsid w:val="0022569E"/>
    <w:rsid w:val="002256C8"/>
    <w:rsid w:val="002257B6"/>
    <w:rsid w:val="00225A29"/>
    <w:rsid w:val="00225AE8"/>
    <w:rsid w:val="00225B37"/>
    <w:rsid w:val="00225B62"/>
    <w:rsid w:val="00225BE3"/>
    <w:rsid w:val="00225CAA"/>
    <w:rsid w:val="00225D31"/>
    <w:rsid w:val="00225E96"/>
    <w:rsid w:val="00226022"/>
    <w:rsid w:val="0022608D"/>
    <w:rsid w:val="002260AC"/>
    <w:rsid w:val="0022615C"/>
    <w:rsid w:val="00226305"/>
    <w:rsid w:val="0022637F"/>
    <w:rsid w:val="002263D4"/>
    <w:rsid w:val="00226452"/>
    <w:rsid w:val="00226473"/>
    <w:rsid w:val="0022647E"/>
    <w:rsid w:val="002264EE"/>
    <w:rsid w:val="0022688D"/>
    <w:rsid w:val="002268EB"/>
    <w:rsid w:val="00226B71"/>
    <w:rsid w:val="00226C86"/>
    <w:rsid w:val="00226C9E"/>
    <w:rsid w:val="00226DBD"/>
    <w:rsid w:val="00226DFF"/>
    <w:rsid w:val="00226E0A"/>
    <w:rsid w:val="00226E31"/>
    <w:rsid w:val="00226EA9"/>
    <w:rsid w:val="00226ECF"/>
    <w:rsid w:val="00227628"/>
    <w:rsid w:val="002276EB"/>
    <w:rsid w:val="002277DA"/>
    <w:rsid w:val="00227A9B"/>
    <w:rsid w:val="00227B74"/>
    <w:rsid w:val="00227D94"/>
    <w:rsid w:val="0022D535"/>
    <w:rsid w:val="0023014A"/>
    <w:rsid w:val="002302D6"/>
    <w:rsid w:val="00230328"/>
    <w:rsid w:val="00230427"/>
    <w:rsid w:val="00230474"/>
    <w:rsid w:val="00230563"/>
    <w:rsid w:val="0023082D"/>
    <w:rsid w:val="0023089D"/>
    <w:rsid w:val="00230977"/>
    <w:rsid w:val="00230E3D"/>
    <w:rsid w:val="00231113"/>
    <w:rsid w:val="00231515"/>
    <w:rsid w:val="00231714"/>
    <w:rsid w:val="00231A4E"/>
    <w:rsid w:val="00231A58"/>
    <w:rsid w:val="00231BFC"/>
    <w:rsid w:val="00231DEB"/>
    <w:rsid w:val="00231DED"/>
    <w:rsid w:val="00231E24"/>
    <w:rsid w:val="00231E6E"/>
    <w:rsid w:val="00231FBE"/>
    <w:rsid w:val="0023202A"/>
    <w:rsid w:val="0023206D"/>
    <w:rsid w:val="0023212E"/>
    <w:rsid w:val="00232177"/>
    <w:rsid w:val="002321D3"/>
    <w:rsid w:val="00232670"/>
    <w:rsid w:val="00232A2F"/>
    <w:rsid w:val="00232D03"/>
    <w:rsid w:val="00232FA8"/>
    <w:rsid w:val="002330CB"/>
    <w:rsid w:val="002332A7"/>
    <w:rsid w:val="002333D1"/>
    <w:rsid w:val="00233471"/>
    <w:rsid w:val="0023348B"/>
    <w:rsid w:val="0023364A"/>
    <w:rsid w:val="002339E8"/>
    <w:rsid w:val="00233A21"/>
    <w:rsid w:val="00233B17"/>
    <w:rsid w:val="00233B5D"/>
    <w:rsid w:val="00233C46"/>
    <w:rsid w:val="00233CB3"/>
    <w:rsid w:val="00233DA9"/>
    <w:rsid w:val="00233F74"/>
    <w:rsid w:val="00233FA7"/>
    <w:rsid w:val="002340BE"/>
    <w:rsid w:val="0023436C"/>
    <w:rsid w:val="00234418"/>
    <w:rsid w:val="002344E3"/>
    <w:rsid w:val="0023469A"/>
    <w:rsid w:val="002347DF"/>
    <w:rsid w:val="002348ED"/>
    <w:rsid w:val="00234A3C"/>
    <w:rsid w:val="00234A5B"/>
    <w:rsid w:val="00234B4C"/>
    <w:rsid w:val="00234CC1"/>
    <w:rsid w:val="00234DA7"/>
    <w:rsid w:val="00234EBB"/>
    <w:rsid w:val="00235116"/>
    <w:rsid w:val="0023555E"/>
    <w:rsid w:val="0023557A"/>
    <w:rsid w:val="0023568D"/>
    <w:rsid w:val="002356AC"/>
    <w:rsid w:val="00235976"/>
    <w:rsid w:val="00235B95"/>
    <w:rsid w:val="00235C69"/>
    <w:rsid w:val="00235DA4"/>
    <w:rsid w:val="00235E0D"/>
    <w:rsid w:val="00235FDD"/>
    <w:rsid w:val="002360E5"/>
    <w:rsid w:val="0023618C"/>
    <w:rsid w:val="002364E7"/>
    <w:rsid w:val="0023660C"/>
    <w:rsid w:val="00236655"/>
    <w:rsid w:val="0023672D"/>
    <w:rsid w:val="00236765"/>
    <w:rsid w:val="00236798"/>
    <w:rsid w:val="00236860"/>
    <w:rsid w:val="0023693C"/>
    <w:rsid w:val="0023695F"/>
    <w:rsid w:val="00236A96"/>
    <w:rsid w:val="00236C98"/>
    <w:rsid w:val="00236D4B"/>
    <w:rsid w:val="00236F4A"/>
    <w:rsid w:val="0023706C"/>
    <w:rsid w:val="00237220"/>
    <w:rsid w:val="00237901"/>
    <w:rsid w:val="00237972"/>
    <w:rsid w:val="00237985"/>
    <w:rsid w:val="00237AD8"/>
    <w:rsid w:val="00237B30"/>
    <w:rsid w:val="00237B33"/>
    <w:rsid w:val="00237B4A"/>
    <w:rsid w:val="00237B94"/>
    <w:rsid w:val="00240153"/>
    <w:rsid w:val="00240589"/>
    <w:rsid w:val="002405A0"/>
    <w:rsid w:val="002409E1"/>
    <w:rsid w:val="00240B66"/>
    <w:rsid w:val="00240BEE"/>
    <w:rsid w:val="00240C0F"/>
    <w:rsid w:val="00240C94"/>
    <w:rsid w:val="00240CD3"/>
    <w:rsid w:val="00240EDF"/>
    <w:rsid w:val="00240F2B"/>
    <w:rsid w:val="002412F4"/>
    <w:rsid w:val="00241324"/>
    <w:rsid w:val="002413C7"/>
    <w:rsid w:val="00241449"/>
    <w:rsid w:val="0024145D"/>
    <w:rsid w:val="00241539"/>
    <w:rsid w:val="002415E6"/>
    <w:rsid w:val="00241750"/>
    <w:rsid w:val="00241AEB"/>
    <w:rsid w:val="00241CAC"/>
    <w:rsid w:val="00241CAD"/>
    <w:rsid w:val="00241D17"/>
    <w:rsid w:val="00241D20"/>
    <w:rsid w:val="00241D68"/>
    <w:rsid w:val="00241DC7"/>
    <w:rsid w:val="00241E8F"/>
    <w:rsid w:val="00241FB4"/>
    <w:rsid w:val="00242261"/>
    <w:rsid w:val="002422F3"/>
    <w:rsid w:val="002423A0"/>
    <w:rsid w:val="0024252D"/>
    <w:rsid w:val="00242548"/>
    <w:rsid w:val="00242668"/>
    <w:rsid w:val="0024280C"/>
    <w:rsid w:val="002428A0"/>
    <w:rsid w:val="00242A0F"/>
    <w:rsid w:val="00242BC6"/>
    <w:rsid w:val="00242DD1"/>
    <w:rsid w:val="00242DE6"/>
    <w:rsid w:val="00242EFD"/>
    <w:rsid w:val="00242F98"/>
    <w:rsid w:val="00243094"/>
    <w:rsid w:val="002430EC"/>
    <w:rsid w:val="00243133"/>
    <w:rsid w:val="002431A3"/>
    <w:rsid w:val="0024325A"/>
    <w:rsid w:val="002432F7"/>
    <w:rsid w:val="0024337E"/>
    <w:rsid w:val="002434C0"/>
    <w:rsid w:val="00243755"/>
    <w:rsid w:val="00243847"/>
    <w:rsid w:val="0024387F"/>
    <w:rsid w:val="0024389E"/>
    <w:rsid w:val="002438B3"/>
    <w:rsid w:val="00243B3D"/>
    <w:rsid w:val="00243BA3"/>
    <w:rsid w:val="00243CA1"/>
    <w:rsid w:val="00243D98"/>
    <w:rsid w:val="00243E14"/>
    <w:rsid w:val="00243F4C"/>
    <w:rsid w:val="00243F95"/>
    <w:rsid w:val="002441FE"/>
    <w:rsid w:val="002442D3"/>
    <w:rsid w:val="002444BA"/>
    <w:rsid w:val="002447C3"/>
    <w:rsid w:val="002447D0"/>
    <w:rsid w:val="00244A51"/>
    <w:rsid w:val="00244A7F"/>
    <w:rsid w:val="00244AB8"/>
    <w:rsid w:val="00244DE0"/>
    <w:rsid w:val="00244F1C"/>
    <w:rsid w:val="00244F8E"/>
    <w:rsid w:val="00244FA8"/>
    <w:rsid w:val="00245359"/>
    <w:rsid w:val="002453B2"/>
    <w:rsid w:val="0024557B"/>
    <w:rsid w:val="00245665"/>
    <w:rsid w:val="0024570B"/>
    <w:rsid w:val="002458A7"/>
    <w:rsid w:val="0024599A"/>
    <w:rsid w:val="00245AF7"/>
    <w:rsid w:val="00245DB2"/>
    <w:rsid w:val="00245EA4"/>
    <w:rsid w:val="00245F0D"/>
    <w:rsid w:val="0024600C"/>
    <w:rsid w:val="00246161"/>
    <w:rsid w:val="002462FF"/>
    <w:rsid w:val="0024647A"/>
    <w:rsid w:val="00246482"/>
    <w:rsid w:val="002464A5"/>
    <w:rsid w:val="00246A24"/>
    <w:rsid w:val="00246C27"/>
    <w:rsid w:val="00246E02"/>
    <w:rsid w:val="00247206"/>
    <w:rsid w:val="0024741F"/>
    <w:rsid w:val="00247497"/>
    <w:rsid w:val="0024752B"/>
    <w:rsid w:val="00247601"/>
    <w:rsid w:val="00247649"/>
    <w:rsid w:val="002478D5"/>
    <w:rsid w:val="00247911"/>
    <w:rsid w:val="00247A62"/>
    <w:rsid w:val="00247AEA"/>
    <w:rsid w:val="00247BC1"/>
    <w:rsid w:val="00247E51"/>
    <w:rsid w:val="00247E94"/>
    <w:rsid w:val="00247FDF"/>
    <w:rsid w:val="0025047A"/>
    <w:rsid w:val="002504F7"/>
    <w:rsid w:val="002506AF"/>
    <w:rsid w:val="002506CA"/>
    <w:rsid w:val="002507EF"/>
    <w:rsid w:val="00250DA7"/>
    <w:rsid w:val="00250EB7"/>
    <w:rsid w:val="00251093"/>
    <w:rsid w:val="00251335"/>
    <w:rsid w:val="0025148E"/>
    <w:rsid w:val="002515CD"/>
    <w:rsid w:val="00251813"/>
    <w:rsid w:val="00251905"/>
    <w:rsid w:val="0025197F"/>
    <w:rsid w:val="00251A1A"/>
    <w:rsid w:val="00251A24"/>
    <w:rsid w:val="00251A2D"/>
    <w:rsid w:val="00251CFB"/>
    <w:rsid w:val="00251D1B"/>
    <w:rsid w:val="00251D3F"/>
    <w:rsid w:val="00251F8B"/>
    <w:rsid w:val="0025210F"/>
    <w:rsid w:val="002521BF"/>
    <w:rsid w:val="00252469"/>
    <w:rsid w:val="00252520"/>
    <w:rsid w:val="0025253D"/>
    <w:rsid w:val="0025293B"/>
    <w:rsid w:val="00252A20"/>
    <w:rsid w:val="00252CC7"/>
    <w:rsid w:val="00253350"/>
    <w:rsid w:val="00253681"/>
    <w:rsid w:val="00253765"/>
    <w:rsid w:val="002537A3"/>
    <w:rsid w:val="002538A7"/>
    <w:rsid w:val="00253962"/>
    <w:rsid w:val="00253972"/>
    <w:rsid w:val="0025398D"/>
    <w:rsid w:val="00253B75"/>
    <w:rsid w:val="00253B91"/>
    <w:rsid w:val="00253B94"/>
    <w:rsid w:val="00253BE2"/>
    <w:rsid w:val="00253DB8"/>
    <w:rsid w:val="00253FC3"/>
    <w:rsid w:val="00254116"/>
    <w:rsid w:val="00254140"/>
    <w:rsid w:val="00254360"/>
    <w:rsid w:val="002544B2"/>
    <w:rsid w:val="00254505"/>
    <w:rsid w:val="00254607"/>
    <w:rsid w:val="0025461C"/>
    <w:rsid w:val="002547AD"/>
    <w:rsid w:val="002548A1"/>
    <w:rsid w:val="002548F6"/>
    <w:rsid w:val="0025491E"/>
    <w:rsid w:val="002549DF"/>
    <w:rsid w:val="00254DE4"/>
    <w:rsid w:val="00254F51"/>
    <w:rsid w:val="00254F72"/>
    <w:rsid w:val="00255031"/>
    <w:rsid w:val="002551D8"/>
    <w:rsid w:val="002551E6"/>
    <w:rsid w:val="00255247"/>
    <w:rsid w:val="0025539B"/>
    <w:rsid w:val="00255438"/>
    <w:rsid w:val="00255811"/>
    <w:rsid w:val="002558A7"/>
    <w:rsid w:val="002559D0"/>
    <w:rsid w:val="00255B45"/>
    <w:rsid w:val="00255C87"/>
    <w:rsid w:val="00255DAD"/>
    <w:rsid w:val="00255E05"/>
    <w:rsid w:val="00255E9B"/>
    <w:rsid w:val="00255F83"/>
    <w:rsid w:val="00256145"/>
    <w:rsid w:val="00256485"/>
    <w:rsid w:val="002565A3"/>
    <w:rsid w:val="00256665"/>
    <w:rsid w:val="00256710"/>
    <w:rsid w:val="00256833"/>
    <w:rsid w:val="0025696A"/>
    <w:rsid w:val="00256A62"/>
    <w:rsid w:val="00256AB2"/>
    <w:rsid w:val="00256BCF"/>
    <w:rsid w:val="00256F7C"/>
    <w:rsid w:val="00257028"/>
    <w:rsid w:val="002570E1"/>
    <w:rsid w:val="002572F6"/>
    <w:rsid w:val="0025747A"/>
    <w:rsid w:val="002576F1"/>
    <w:rsid w:val="002578B9"/>
    <w:rsid w:val="00257917"/>
    <w:rsid w:val="002579CC"/>
    <w:rsid w:val="00257CB0"/>
    <w:rsid w:val="00257F66"/>
    <w:rsid w:val="002600D9"/>
    <w:rsid w:val="002601C6"/>
    <w:rsid w:val="00260258"/>
    <w:rsid w:val="00260455"/>
    <w:rsid w:val="00260544"/>
    <w:rsid w:val="0026059C"/>
    <w:rsid w:val="0026082F"/>
    <w:rsid w:val="00260861"/>
    <w:rsid w:val="0026086F"/>
    <w:rsid w:val="00260A21"/>
    <w:rsid w:val="00260ACF"/>
    <w:rsid w:val="00260D21"/>
    <w:rsid w:val="00260EFF"/>
    <w:rsid w:val="00260FCC"/>
    <w:rsid w:val="002610CC"/>
    <w:rsid w:val="0026116B"/>
    <w:rsid w:val="002611F4"/>
    <w:rsid w:val="00261282"/>
    <w:rsid w:val="002616ED"/>
    <w:rsid w:val="002617CA"/>
    <w:rsid w:val="0026194E"/>
    <w:rsid w:val="00261C83"/>
    <w:rsid w:val="00261CA6"/>
    <w:rsid w:val="00261D66"/>
    <w:rsid w:val="00261D9A"/>
    <w:rsid w:val="00261FA6"/>
    <w:rsid w:val="00262316"/>
    <w:rsid w:val="00262651"/>
    <w:rsid w:val="00262683"/>
    <w:rsid w:val="00262775"/>
    <w:rsid w:val="00262792"/>
    <w:rsid w:val="002627E7"/>
    <w:rsid w:val="002629B0"/>
    <w:rsid w:val="002629FB"/>
    <w:rsid w:val="00262A5D"/>
    <w:rsid w:val="00262A6A"/>
    <w:rsid w:val="00262B74"/>
    <w:rsid w:val="00262BA8"/>
    <w:rsid w:val="00262BF8"/>
    <w:rsid w:val="00262C0D"/>
    <w:rsid w:val="00262C21"/>
    <w:rsid w:val="00262E2E"/>
    <w:rsid w:val="00262F27"/>
    <w:rsid w:val="00262FEC"/>
    <w:rsid w:val="002632C3"/>
    <w:rsid w:val="00263576"/>
    <w:rsid w:val="00263688"/>
    <w:rsid w:val="002637ED"/>
    <w:rsid w:val="002638E9"/>
    <w:rsid w:val="002639B3"/>
    <w:rsid w:val="00263A23"/>
    <w:rsid w:val="00263B07"/>
    <w:rsid w:val="00263B94"/>
    <w:rsid w:val="00263BC6"/>
    <w:rsid w:val="00263C36"/>
    <w:rsid w:val="00263D44"/>
    <w:rsid w:val="00263E6F"/>
    <w:rsid w:val="00263EA5"/>
    <w:rsid w:val="002643C7"/>
    <w:rsid w:val="002643D3"/>
    <w:rsid w:val="002644A5"/>
    <w:rsid w:val="00264558"/>
    <w:rsid w:val="00265028"/>
    <w:rsid w:val="002655B2"/>
    <w:rsid w:val="002656AE"/>
    <w:rsid w:val="00265A60"/>
    <w:rsid w:val="00265B23"/>
    <w:rsid w:val="00265B94"/>
    <w:rsid w:val="00265BA8"/>
    <w:rsid w:val="00265C4D"/>
    <w:rsid w:val="00265DE3"/>
    <w:rsid w:val="00265E4D"/>
    <w:rsid w:val="00265EEE"/>
    <w:rsid w:val="0026600B"/>
    <w:rsid w:val="00266428"/>
    <w:rsid w:val="0026648D"/>
    <w:rsid w:val="0026663B"/>
    <w:rsid w:val="002669BC"/>
    <w:rsid w:val="00266BAF"/>
    <w:rsid w:val="00266BEA"/>
    <w:rsid w:val="00266D65"/>
    <w:rsid w:val="00266F68"/>
    <w:rsid w:val="00266F71"/>
    <w:rsid w:val="002672E5"/>
    <w:rsid w:val="0026748C"/>
    <w:rsid w:val="0026751B"/>
    <w:rsid w:val="00267A11"/>
    <w:rsid w:val="00267A8F"/>
    <w:rsid w:val="00267DF5"/>
    <w:rsid w:val="00267EAF"/>
    <w:rsid w:val="00267F32"/>
    <w:rsid w:val="00268E49"/>
    <w:rsid w:val="00270568"/>
    <w:rsid w:val="002708A8"/>
    <w:rsid w:val="00270D0F"/>
    <w:rsid w:val="00270DD7"/>
    <w:rsid w:val="002710A5"/>
    <w:rsid w:val="00271342"/>
    <w:rsid w:val="002714B0"/>
    <w:rsid w:val="002717D8"/>
    <w:rsid w:val="002717FB"/>
    <w:rsid w:val="0027189E"/>
    <w:rsid w:val="002718EB"/>
    <w:rsid w:val="00271B61"/>
    <w:rsid w:val="00271C65"/>
    <w:rsid w:val="00271F40"/>
    <w:rsid w:val="00271FB1"/>
    <w:rsid w:val="00272183"/>
    <w:rsid w:val="0027221E"/>
    <w:rsid w:val="002722A9"/>
    <w:rsid w:val="0027253F"/>
    <w:rsid w:val="0027269F"/>
    <w:rsid w:val="002727D0"/>
    <w:rsid w:val="00272B3C"/>
    <w:rsid w:val="00272BEE"/>
    <w:rsid w:val="00272DE5"/>
    <w:rsid w:val="00272E2D"/>
    <w:rsid w:val="00272E8F"/>
    <w:rsid w:val="0027305C"/>
    <w:rsid w:val="00273230"/>
    <w:rsid w:val="002733C3"/>
    <w:rsid w:val="002733D2"/>
    <w:rsid w:val="00273806"/>
    <w:rsid w:val="00273A82"/>
    <w:rsid w:val="00273AD6"/>
    <w:rsid w:val="00273B23"/>
    <w:rsid w:val="00273B6B"/>
    <w:rsid w:val="00273BE4"/>
    <w:rsid w:val="00273C4C"/>
    <w:rsid w:val="00273DD2"/>
    <w:rsid w:val="00273E21"/>
    <w:rsid w:val="00273E5F"/>
    <w:rsid w:val="00273EEC"/>
    <w:rsid w:val="00274038"/>
    <w:rsid w:val="00274046"/>
    <w:rsid w:val="002741A8"/>
    <w:rsid w:val="00274202"/>
    <w:rsid w:val="002742AD"/>
    <w:rsid w:val="002742DA"/>
    <w:rsid w:val="002743AB"/>
    <w:rsid w:val="00274427"/>
    <w:rsid w:val="00274636"/>
    <w:rsid w:val="002746F8"/>
    <w:rsid w:val="00274974"/>
    <w:rsid w:val="00274BEF"/>
    <w:rsid w:val="00274F16"/>
    <w:rsid w:val="002750A7"/>
    <w:rsid w:val="0027524A"/>
    <w:rsid w:val="0027525D"/>
    <w:rsid w:val="0027544F"/>
    <w:rsid w:val="0027561C"/>
    <w:rsid w:val="002756F7"/>
    <w:rsid w:val="00275822"/>
    <w:rsid w:val="00275AB8"/>
    <w:rsid w:val="00275D73"/>
    <w:rsid w:val="00275F4D"/>
    <w:rsid w:val="0027605E"/>
    <w:rsid w:val="0027610E"/>
    <w:rsid w:val="002763F4"/>
    <w:rsid w:val="00276443"/>
    <w:rsid w:val="002764DD"/>
    <w:rsid w:val="002766C9"/>
    <w:rsid w:val="0027683A"/>
    <w:rsid w:val="002768F6"/>
    <w:rsid w:val="00276CB3"/>
    <w:rsid w:val="00276E1A"/>
    <w:rsid w:val="00276E2E"/>
    <w:rsid w:val="0027702A"/>
    <w:rsid w:val="00277618"/>
    <w:rsid w:val="0027761B"/>
    <w:rsid w:val="00277762"/>
    <w:rsid w:val="002778A8"/>
    <w:rsid w:val="00277964"/>
    <w:rsid w:val="00277B51"/>
    <w:rsid w:val="00277CD3"/>
    <w:rsid w:val="0028009B"/>
    <w:rsid w:val="002800FE"/>
    <w:rsid w:val="0028033D"/>
    <w:rsid w:val="002803C4"/>
    <w:rsid w:val="002805CB"/>
    <w:rsid w:val="00280C37"/>
    <w:rsid w:val="00280E65"/>
    <w:rsid w:val="00280E95"/>
    <w:rsid w:val="0028116F"/>
    <w:rsid w:val="00281176"/>
    <w:rsid w:val="002811BF"/>
    <w:rsid w:val="002811DA"/>
    <w:rsid w:val="00281235"/>
    <w:rsid w:val="002813B8"/>
    <w:rsid w:val="00281511"/>
    <w:rsid w:val="002815C4"/>
    <w:rsid w:val="002818AE"/>
    <w:rsid w:val="00281926"/>
    <w:rsid w:val="00281D22"/>
    <w:rsid w:val="00281E16"/>
    <w:rsid w:val="002820DA"/>
    <w:rsid w:val="002821D5"/>
    <w:rsid w:val="00282270"/>
    <w:rsid w:val="002822C8"/>
    <w:rsid w:val="00282453"/>
    <w:rsid w:val="00282455"/>
    <w:rsid w:val="0028261B"/>
    <w:rsid w:val="00282718"/>
    <w:rsid w:val="002828F3"/>
    <w:rsid w:val="0028297A"/>
    <w:rsid w:val="00282986"/>
    <w:rsid w:val="002829B2"/>
    <w:rsid w:val="00282D4A"/>
    <w:rsid w:val="00282E0C"/>
    <w:rsid w:val="00283ECE"/>
    <w:rsid w:val="00284126"/>
    <w:rsid w:val="002842DF"/>
    <w:rsid w:val="002843F5"/>
    <w:rsid w:val="002844A8"/>
    <w:rsid w:val="00284531"/>
    <w:rsid w:val="00284C04"/>
    <w:rsid w:val="00285163"/>
    <w:rsid w:val="002851DE"/>
    <w:rsid w:val="002851E5"/>
    <w:rsid w:val="00285255"/>
    <w:rsid w:val="002853BE"/>
    <w:rsid w:val="002854AF"/>
    <w:rsid w:val="002856EE"/>
    <w:rsid w:val="00285813"/>
    <w:rsid w:val="00285838"/>
    <w:rsid w:val="0028587E"/>
    <w:rsid w:val="0028597B"/>
    <w:rsid w:val="00285B81"/>
    <w:rsid w:val="00285C81"/>
    <w:rsid w:val="00286137"/>
    <w:rsid w:val="00286323"/>
    <w:rsid w:val="002863CD"/>
    <w:rsid w:val="002864D7"/>
    <w:rsid w:val="00286566"/>
    <w:rsid w:val="002868D6"/>
    <w:rsid w:val="00286A1B"/>
    <w:rsid w:val="00286AC9"/>
    <w:rsid w:val="00286BAA"/>
    <w:rsid w:val="00286C14"/>
    <w:rsid w:val="00286CD8"/>
    <w:rsid w:val="00286DC3"/>
    <w:rsid w:val="00286E5C"/>
    <w:rsid w:val="0028712B"/>
    <w:rsid w:val="00287138"/>
    <w:rsid w:val="0028722E"/>
    <w:rsid w:val="00287311"/>
    <w:rsid w:val="00287363"/>
    <w:rsid w:val="00287417"/>
    <w:rsid w:val="0028754A"/>
    <w:rsid w:val="0028766A"/>
    <w:rsid w:val="0028773F"/>
    <w:rsid w:val="002877BD"/>
    <w:rsid w:val="0028782B"/>
    <w:rsid w:val="00287841"/>
    <w:rsid w:val="00287979"/>
    <w:rsid w:val="00287A64"/>
    <w:rsid w:val="00287C47"/>
    <w:rsid w:val="00287CAC"/>
    <w:rsid w:val="00287CFD"/>
    <w:rsid w:val="00287CFF"/>
    <w:rsid w:val="00287DD3"/>
    <w:rsid w:val="00287E85"/>
    <w:rsid w:val="00287EFD"/>
    <w:rsid w:val="00287F5F"/>
    <w:rsid w:val="00290014"/>
    <w:rsid w:val="00290196"/>
    <w:rsid w:val="002901B8"/>
    <w:rsid w:val="00290250"/>
    <w:rsid w:val="00290360"/>
    <w:rsid w:val="002904EB"/>
    <w:rsid w:val="0029053D"/>
    <w:rsid w:val="00290669"/>
    <w:rsid w:val="002906CE"/>
    <w:rsid w:val="002908B1"/>
    <w:rsid w:val="002909A5"/>
    <w:rsid w:val="00290B22"/>
    <w:rsid w:val="00290E61"/>
    <w:rsid w:val="002911E8"/>
    <w:rsid w:val="0029120D"/>
    <w:rsid w:val="002912AD"/>
    <w:rsid w:val="00291301"/>
    <w:rsid w:val="0029142E"/>
    <w:rsid w:val="00291722"/>
    <w:rsid w:val="00291958"/>
    <w:rsid w:val="00291A1C"/>
    <w:rsid w:val="00291AC5"/>
    <w:rsid w:val="00291BFE"/>
    <w:rsid w:val="00291F03"/>
    <w:rsid w:val="00291F23"/>
    <w:rsid w:val="00291F58"/>
    <w:rsid w:val="0029200E"/>
    <w:rsid w:val="00292025"/>
    <w:rsid w:val="002921BC"/>
    <w:rsid w:val="00292213"/>
    <w:rsid w:val="0029222B"/>
    <w:rsid w:val="002923BC"/>
    <w:rsid w:val="00292E85"/>
    <w:rsid w:val="002932AA"/>
    <w:rsid w:val="0029331C"/>
    <w:rsid w:val="00293369"/>
    <w:rsid w:val="00293388"/>
    <w:rsid w:val="002933A9"/>
    <w:rsid w:val="002933E3"/>
    <w:rsid w:val="0029369A"/>
    <w:rsid w:val="0029380E"/>
    <w:rsid w:val="0029387F"/>
    <w:rsid w:val="002938B9"/>
    <w:rsid w:val="00293F09"/>
    <w:rsid w:val="00294087"/>
    <w:rsid w:val="00294350"/>
    <w:rsid w:val="00294364"/>
    <w:rsid w:val="002943B0"/>
    <w:rsid w:val="0029455E"/>
    <w:rsid w:val="0029456B"/>
    <w:rsid w:val="00294603"/>
    <w:rsid w:val="00294650"/>
    <w:rsid w:val="002947C0"/>
    <w:rsid w:val="0029498E"/>
    <w:rsid w:val="002949FE"/>
    <w:rsid w:val="00294A2A"/>
    <w:rsid w:val="00294C7E"/>
    <w:rsid w:val="00294CFE"/>
    <w:rsid w:val="00294E4F"/>
    <w:rsid w:val="00294F55"/>
    <w:rsid w:val="00295061"/>
    <w:rsid w:val="0029559F"/>
    <w:rsid w:val="00295714"/>
    <w:rsid w:val="00295764"/>
    <w:rsid w:val="0029593E"/>
    <w:rsid w:val="00295B60"/>
    <w:rsid w:val="00295C5A"/>
    <w:rsid w:val="00295D56"/>
    <w:rsid w:val="00295D97"/>
    <w:rsid w:val="00296089"/>
    <w:rsid w:val="002961F7"/>
    <w:rsid w:val="002962ED"/>
    <w:rsid w:val="00296304"/>
    <w:rsid w:val="00296383"/>
    <w:rsid w:val="002965B7"/>
    <w:rsid w:val="002966C1"/>
    <w:rsid w:val="0029672D"/>
    <w:rsid w:val="00296B07"/>
    <w:rsid w:val="00296C5D"/>
    <w:rsid w:val="00296D99"/>
    <w:rsid w:val="00296E36"/>
    <w:rsid w:val="0029723D"/>
    <w:rsid w:val="002973A1"/>
    <w:rsid w:val="002973CC"/>
    <w:rsid w:val="00297682"/>
    <w:rsid w:val="00297858"/>
    <w:rsid w:val="002A01D2"/>
    <w:rsid w:val="002A02C7"/>
    <w:rsid w:val="002A0427"/>
    <w:rsid w:val="002A08A4"/>
    <w:rsid w:val="002A08BE"/>
    <w:rsid w:val="002A0AD2"/>
    <w:rsid w:val="002A0B00"/>
    <w:rsid w:val="002A1214"/>
    <w:rsid w:val="002A136B"/>
    <w:rsid w:val="002A140A"/>
    <w:rsid w:val="002A17BA"/>
    <w:rsid w:val="002A19D6"/>
    <w:rsid w:val="002A1C2E"/>
    <w:rsid w:val="002A1D3D"/>
    <w:rsid w:val="002A1D85"/>
    <w:rsid w:val="002A1D8F"/>
    <w:rsid w:val="002A1EC3"/>
    <w:rsid w:val="002A1EF8"/>
    <w:rsid w:val="002A25BD"/>
    <w:rsid w:val="002A2766"/>
    <w:rsid w:val="002A27B4"/>
    <w:rsid w:val="002A28B1"/>
    <w:rsid w:val="002A2965"/>
    <w:rsid w:val="002A29BE"/>
    <w:rsid w:val="002A29C6"/>
    <w:rsid w:val="002A2ACB"/>
    <w:rsid w:val="002A2B60"/>
    <w:rsid w:val="002A2B93"/>
    <w:rsid w:val="002A2BAB"/>
    <w:rsid w:val="002A2D12"/>
    <w:rsid w:val="002A2E63"/>
    <w:rsid w:val="002A3295"/>
    <w:rsid w:val="002A3324"/>
    <w:rsid w:val="002A3337"/>
    <w:rsid w:val="002A33C2"/>
    <w:rsid w:val="002A355E"/>
    <w:rsid w:val="002A36F3"/>
    <w:rsid w:val="002A385B"/>
    <w:rsid w:val="002A390D"/>
    <w:rsid w:val="002A39C1"/>
    <w:rsid w:val="002A3A3C"/>
    <w:rsid w:val="002A3D40"/>
    <w:rsid w:val="002A3DCA"/>
    <w:rsid w:val="002A3F11"/>
    <w:rsid w:val="002A40FF"/>
    <w:rsid w:val="002A4296"/>
    <w:rsid w:val="002A4480"/>
    <w:rsid w:val="002A4510"/>
    <w:rsid w:val="002A45F1"/>
    <w:rsid w:val="002A465D"/>
    <w:rsid w:val="002A48EB"/>
    <w:rsid w:val="002A49A0"/>
    <w:rsid w:val="002A4A93"/>
    <w:rsid w:val="002A4AC4"/>
    <w:rsid w:val="002A4AE7"/>
    <w:rsid w:val="002A4BE4"/>
    <w:rsid w:val="002A4C74"/>
    <w:rsid w:val="002A4CB1"/>
    <w:rsid w:val="002A4FFB"/>
    <w:rsid w:val="002A5188"/>
    <w:rsid w:val="002A51D6"/>
    <w:rsid w:val="002A5324"/>
    <w:rsid w:val="002A5367"/>
    <w:rsid w:val="002A5470"/>
    <w:rsid w:val="002A54B1"/>
    <w:rsid w:val="002A5651"/>
    <w:rsid w:val="002A5833"/>
    <w:rsid w:val="002A5A1B"/>
    <w:rsid w:val="002A5AD6"/>
    <w:rsid w:val="002A5C85"/>
    <w:rsid w:val="002A5DEC"/>
    <w:rsid w:val="002A5EB1"/>
    <w:rsid w:val="002A5EB8"/>
    <w:rsid w:val="002A5FA1"/>
    <w:rsid w:val="002A5FA6"/>
    <w:rsid w:val="002A6290"/>
    <w:rsid w:val="002A6373"/>
    <w:rsid w:val="002A63D5"/>
    <w:rsid w:val="002A6620"/>
    <w:rsid w:val="002A6685"/>
    <w:rsid w:val="002A670B"/>
    <w:rsid w:val="002A680A"/>
    <w:rsid w:val="002A6928"/>
    <w:rsid w:val="002A6959"/>
    <w:rsid w:val="002A6979"/>
    <w:rsid w:val="002A6C27"/>
    <w:rsid w:val="002A6C46"/>
    <w:rsid w:val="002A6CC0"/>
    <w:rsid w:val="002A6E0C"/>
    <w:rsid w:val="002A6E0D"/>
    <w:rsid w:val="002A6E0E"/>
    <w:rsid w:val="002A6F85"/>
    <w:rsid w:val="002A72D9"/>
    <w:rsid w:val="002A7353"/>
    <w:rsid w:val="002A761C"/>
    <w:rsid w:val="002A7729"/>
    <w:rsid w:val="002A7798"/>
    <w:rsid w:val="002A77CF"/>
    <w:rsid w:val="002A7883"/>
    <w:rsid w:val="002A7D5B"/>
    <w:rsid w:val="002A7DE8"/>
    <w:rsid w:val="002A7E15"/>
    <w:rsid w:val="002B013E"/>
    <w:rsid w:val="002B0180"/>
    <w:rsid w:val="002B051B"/>
    <w:rsid w:val="002B056C"/>
    <w:rsid w:val="002B059F"/>
    <w:rsid w:val="002B07D0"/>
    <w:rsid w:val="002B07DF"/>
    <w:rsid w:val="002B0886"/>
    <w:rsid w:val="002B08CE"/>
    <w:rsid w:val="002B09AD"/>
    <w:rsid w:val="002B0A1A"/>
    <w:rsid w:val="002B0C5B"/>
    <w:rsid w:val="002B0E85"/>
    <w:rsid w:val="002B0EB0"/>
    <w:rsid w:val="002B0ED3"/>
    <w:rsid w:val="002B0FCA"/>
    <w:rsid w:val="002B11EE"/>
    <w:rsid w:val="002B1265"/>
    <w:rsid w:val="002B12E3"/>
    <w:rsid w:val="002B14BC"/>
    <w:rsid w:val="002B14C6"/>
    <w:rsid w:val="002B1544"/>
    <w:rsid w:val="002B157D"/>
    <w:rsid w:val="002B1885"/>
    <w:rsid w:val="002B18D6"/>
    <w:rsid w:val="002B1A5A"/>
    <w:rsid w:val="002B1AAB"/>
    <w:rsid w:val="002B1B1A"/>
    <w:rsid w:val="002B1BE4"/>
    <w:rsid w:val="002B1C8D"/>
    <w:rsid w:val="002B1DFF"/>
    <w:rsid w:val="002B1EAB"/>
    <w:rsid w:val="002B1FD0"/>
    <w:rsid w:val="002B20D9"/>
    <w:rsid w:val="002B2125"/>
    <w:rsid w:val="002B2198"/>
    <w:rsid w:val="002B21C5"/>
    <w:rsid w:val="002B2285"/>
    <w:rsid w:val="002B2298"/>
    <w:rsid w:val="002B23A6"/>
    <w:rsid w:val="002B24C6"/>
    <w:rsid w:val="002B2517"/>
    <w:rsid w:val="002B27DB"/>
    <w:rsid w:val="002B280F"/>
    <w:rsid w:val="002B2A99"/>
    <w:rsid w:val="002B2CAD"/>
    <w:rsid w:val="002B2D55"/>
    <w:rsid w:val="002B336B"/>
    <w:rsid w:val="002B3498"/>
    <w:rsid w:val="002B351B"/>
    <w:rsid w:val="002B388E"/>
    <w:rsid w:val="002B3A90"/>
    <w:rsid w:val="002B3BC2"/>
    <w:rsid w:val="002B3E86"/>
    <w:rsid w:val="002B3EFC"/>
    <w:rsid w:val="002B41BE"/>
    <w:rsid w:val="002B4229"/>
    <w:rsid w:val="002B42AA"/>
    <w:rsid w:val="002B4344"/>
    <w:rsid w:val="002B445E"/>
    <w:rsid w:val="002B45D3"/>
    <w:rsid w:val="002B47FF"/>
    <w:rsid w:val="002B480A"/>
    <w:rsid w:val="002B4954"/>
    <w:rsid w:val="002B4B49"/>
    <w:rsid w:val="002B4BE3"/>
    <w:rsid w:val="002B4CEF"/>
    <w:rsid w:val="002B4E41"/>
    <w:rsid w:val="002B4F12"/>
    <w:rsid w:val="002B53D2"/>
    <w:rsid w:val="002B543B"/>
    <w:rsid w:val="002B55EE"/>
    <w:rsid w:val="002B5A9C"/>
    <w:rsid w:val="002B5DB3"/>
    <w:rsid w:val="002B5EB1"/>
    <w:rsid w:val="002B603F"/>
    <w:rsid w:val="002B62F9"/>
    <w:rsid w:val="002B634C"/>
    <w:rsid w:val="002B6591"/>
    <w:rsid w:val="002B68AB"/>
    <w:rsid w:val="002B694A"/>
    <w:rsid w:val="002B6A0C"/>
    <w:rsid w:val="002B6C0C"/>
    <w:rsid w:val="002B6CBA"/>
    <w:rsid w:val="002B6D64"/>
    <w:rsid w:val="002B7287"/>
    <w:rsid w:val="002B73D0"/>
    <w:rsid w:val="002B7665"/>
    <w:rsid w:val="002B76BF"/>
    <w:rsid w:val="002B7764"/>
    <w:rsid w:val="002B781D"/>
    <w:rsid w:val="002B7955"/>
    <w:rsid w:val="002B7972"/>
    <w:rsid w:val="002B7A30"/>
    <w:rsid w:val="002B7A68"/>
    <w:rsid w:val="002B7C9E"/>
    <w:rsid w:val="002B7D03"/>
    <w:rsid w:val="002B7E68"/>
    <w:rsid w:val="002B7FEC"/>
    <w:rsid w:val="002C0345"/>
    <w:rsid w:val="002C041F"/>
    <w:rsid w:val="002C04ED"/>
    <w:rsid w:val="002C0612"/>
    <w:rsid w:val="002C06B6"/>
    <w:rsid w:val="002C0724"/>
    <w:rsid w:val="002C07E9"/>
    <w:rsid w:val="002C0DDE"/>
    <w:rsid w:val="002C0E11"/>
    <w:rsid w:val="002C0E82"/>
    <w:rsid w:val="002C0EBB"/>
    <w:rsid w:val="002C10AE"/>
    <w:rsid w:val="002C12A3"/>
    <w:rsid w:val="002C14AF"/>
    <w:rsid w:val="002C14B3"/>
    <w:rsid w:val="002C16F3"/>
    <w:rsid w:val="002C1792"/>
    <w:rsid w:val="002C1811"/>
    <w:rsid w:val="002C18A1"/>
    <w:rsid w:val="002C18F2"/>
    <w:rsid w:val="002C1913"/>
    <w:rsid w:val="002C19EB"/>
    <w:rsid w:val="002C1A07"/>
    <w:rsid w:val="002C1A40"/>
    <w:rsid w:val="002C1A79"/>
    <w:rsid w:val="002C1B7B"/>
    <w:rsid w:val="002C1BD9"/>
    <w:rsid w:val="002C1C19"/>
    <w:rsid w:val="002C1C45"/>
    <w:rsid w:val="002C1C9C"/>
    <w:rsid w:val="002C1D1B"/>
    <w:rsid w:val="002C224E"/>
    <w:rsid w:val="002C23FF"/>
    <w:rsid w:val="002C2459"/>
    <w:rsid w:val="002C2593"/>
    <w:rsid w:val="002C2645"/>
    <w:rsid w:val="002C2715"/>
    <w:rsid w:val="002C2BE1"/>
    <w:rsid w:val="002C2CC9"/>
    <w:rsid w:val="002C2E00"/>
    <w:rsid w:val="002C2E1A"/>
    <w:rsid w:val="002C2EA8"/>
    <w:rsid w:val="002C2F17"/>
    <w:rsid w:val="002C2F20"/>
    <w:rsid w:val="002C30CA"/>
    <w:rsid w:val="002C318A"/>
    <w:rsid w:val="002C32ED"/>
    <w:rsid w:val="002C36B6"/>
    <w:rsid w:val="002C378D"/>
    <w:rsid w:val="002C39EF"/>
    <w:rsid w:val="002C3AFF"/>
    <w:rsid w:val="002C3F2E"/>
    <w:rsid w:val="002C3FAA"/>
    <w:rsid w:val="002C4047"/>
    <w:rsid w:val="002C409C"/>
    <w:rsid w:val="002C40C9"/>
    <w:rsid w:val="002C4365"/>
    <w:rsid w:val="002C47BD"/>
    <w:rsid w:val="002C4C6D"/>
    <w:rsid w:val="002C4E33"/>
    <w:rsid w:val="002C4E6B"/>
    <w:rsid w:val="002C4E6F"/>
    <w:rsid w:val="002C51F0"/>
    <w:rsid w:val="002C522F"/>
    <w:rsid w:val="002C532D"/>
    <w:rsid w:val="002C539F"/>
    <w:rsid w:val="002C554A"/>
    <w:rsid w:val="002C59FA"/>
    <w:rsid w:val="002C5CCE"/>
    <w:rsid w:val="002C5DCC"/>
    <w:rsid w:val="002C5DFF"/>
    <w:rsid w:val="002C5F13"/>
    <w:rsid w:val="002C611C"/>
    <w:rsid w:val="002C626C"/>
    <w:rsid w:val="002C6526"/>
    <w:rsid w:val="002C69CC"/>
    <w:rsid w:val="002C6A8C"/>
    <w:rsid w:val="002C6ADF"/>
    <w:rsid w:val="002C6BEF"/>
    <w:rsid w:val="002C6C59"/>
    <w:rsid w:val="002C6CE0"/>
    <w:rsid w:val="002C6E1C"/>
    <w:rsid w:val="002C6FCE"/>
    <w:rsid w:val="002C702C"/>
    <w:rsid w:val="002C7042"/>
    <w:rsid w:val="002C7048"/>
    <w:rsid w:val="002C709C"/>
    <w:rsid w:val="002C7395"/>
    <w:rsid w:val="002C7570"/>
    <w:rsid w:val="002C7618"/>
    <w:rsid w:val="002C780B"/>
    <w:rsid w:val="002C7890"/>
    <w:rsid w:val="002C78F7"/>
    <w:rsid w:val="002C79A3"/>
    <w:rsid w:val="002C7A4B"/>
    <w:rsid w:val="002C7CA2"/>
    <w:rsid w:val="002C7FBB"/>
    <w:rsid w:val="002D0061"/>
    <w:rsid w:val="002D00EE"/>
    <w:rsid w:val="002D037D"/>
    <w:rsid w:val="002D03A5"/>
    <w:rsid w:val="002D054C"/>
    <w:rsid w:val="002D08D8"/>
    <w:rsid w:val="002D0950"/>
    <w:rsid w:val="002D0CF3"/>
    <w:rsid w:val="002D0E01"/>
    <w:rsid w:val="002D118A"/>
    <w:rsid w:val="002D16E8"/>
    <w:rsid w:val="002D17F5"/>
    <w:rsid w:val="002D1AE5"/>
    <w:rsid w:val="002D1C79"/>
    <w:rsid w:val="002D1CB9"/>
    <w:rsid w:val="002D1F73"/>
    <w:rsid w:val="002D2014"/>
    <w:rsid w:val="002D216F"/>
    <w:rsid w:val="002D21CF"/>
    <w:rsid w:val="002D22EB"/>
    <w:rsid w:val="002D23BE"/>
    <w:rsid w:val="002D2534"/>
    <w:rsid w:val="002D2728"/>
    <w:rsid w:val="002D27C8"/>
    <w:rsid w:val="002D2909"/>
    <w:rsid w:val="002D2AC4"/>
    <w:rsid w:val="002D2B16"/>
    <w:rsid w:val="002D2E18"/>
    <w:rsid w:val="002D2F79"/>
    <w:rsid w:val="002D3078"/>
    <w:rsid w:val="002D30A8"/>
    <w:rsid w:val="002D3555"/>
    <w:rsid w:val="002D3A61"/>
    <w:rsid w:val="002D3B2D"/>
    <w:rsid w:val="002D3DAD"/>
    <w:rsid w:val="002D3E61"/>
    <w:rsid w:val="002D40BF"/>
    <w:rsid w:val="002D4638"/>
    <w:rsid w:val="002D4D52"/>
    <w:rsid w:val="002D5348"/>
    <w:rsid w:val="002D5529"/>
    <w:rsid w:val="002D5682"/>
    <w:rsid w:val="002D5716"/>
    <w:rsid w:val="002D58F3"/>
    <w:rsid w:val="002D594E"/>
    <w:rsid w:val="002D59B8"/>
    <w:rsid w:val="002D59DB"/>
    <w:rsid w:val="002D5AEC"/>
    <w:rsid w:val="002D5B2F"/>
    <w:rsid w:val="002D5C15"/>
    <w:rsid w:val="002D5DFA"/>
    <w:rsid w:val="002D5F4B"/>
    <w:rsid w:val="002D6035"/>
    <w:rsid w:val="002D62BD"/>
    <w:rsid w:val="002D6320"/>
    <w:rsid w:val="002D6445"/>
    <w:rsid w:val="002D64DC"/>
    <w:rsid w:val="002D66F9"/>
    <w:rsid w:val="002D6764"/>
    <w:rsid w:val="002D691E"/>
    <w:rsid w:val="002D6B64"/>
    <w:rsid w:val="002D6BDC"/>
    <w:rsid w:val="002D6D76"/>
    <w:rsid w:val="002D6EB6"/>
    <w:rsid w:val="002D6ED7"/>
    <w:rsid w:val="002D704B"/>
    <w:rsid w:val="002D7116"/>
    <w:rsid w:val="002D7254"/>
    <w:rsid w:val="002D732A"/>
    <w:rsid w:val="002D75DC"/>
    <w:rsid w:val="002D7E8E"/>
    <w:rsid w:val="002D7F57"/>
    <w:rsid w:val="002E018C"/>
    <w:rsid w:val="002E040D"/>
    <w:rsid w:val="002E087E"/>
    <w:rsid w:val="002E08DD"/>
    <w:rsid w:val="002E08E2"/>
    <w:rsid w:val="002E0A7B"/>
    <w:rsid w:val="002E0C04"/>
    <w:rsid w:val="002E0C62"/>
    <w:rsid w:val="002E0D6A"/>
    <w:rsid w:val="002E0E4F"/>
    <w:rsid w:val="002E0EC5"/>
    <w:rsid w:val="002E136A"/>
    <w:rsid w:val="002E154B"/>
    <w:rsid w:val="002E1598"/>
    <w:rsid w:val="002E15DB"/>
    <w:rsid w:val="002E169E"/>
    <w:rsid w:val="002E18A8"/>
    <w:rsid w:val="002E1A8C"/>
    <w:rsid w:val="002E1B00"/>
    <w:rsid w:val="002E1D2B"/>
    <w:rsid w:val="002E1D80"/>
    <w:rsid w:val="002E1E77"/>
    <w:rsid w:val="002E1F0D"/>
    <w:rsid w:val="002E2053"/>
    <w:rsid w:val="002E20D5"/>
    <w:rsid w:val="002E20E2"/>
    <w:rsid w:val="002E2286"/>
    <w:rsid w:val="002E28B6"/>
    <w:rsid w:val="002E28BE"/>
    <w:rsid w:val="002E2B20"/>
    <w:rsid w:val="002E2BC6"/>
    <w:rsid w:val="002E2CFC"/>
    <w:rsid w:val="002E2D27"/>
    <w:rsid w:val="002E308A"/>
    <w:rsid w:val="002E313F"/>
    <w:rsid w:val="002E33C0"/>
    <w:rsid w:val="002E348E"/>
    <w:rsid w:val="002E366D"/>
    <w:rsid w:val="002E373F"/>
    <w:rsid w:val="002E3969"/>
    <w:rsid w:val="002E3B27"/>
    <w:rsid w:val="002E4032"/>
    <w:rsid w:val="002E403E"/>
    <w:rsid w:val="002E4075"/>
    <w:rsid w:val="002E4167"/>
    <w:rsid w:val="002E41CB"/>
    <w:rsid w:val="002E43B9"/>
    <w:rsid w:val="002E44FE"/>
    <w:rsid w:val="002E4544"/>
    <w:rsid w:val="002E45C9"/>
    <w:rsid w:val="002E47AE"/>
    <w:rsid w:val="002E4873"/>
    <w:rsid w:val="002E4B07"/>
    <w:rsid w:val="002E4B5C"/>
    <w:rsid w:val="002E4D1C"/>
    <w:rsid w:val="002E4EDE"/>
    <w:rsid w:val="002E4F0B"/>
    <w:rsid w:val="002E50C1"/>
    <w:rsid w:val="002E5103"/>
    <w:rsid w:val="002E51FB"/>
    <w:rsid w:val="002E5272"/>
    <w:rsid w:val="002E536D"/>
    <w:rsid w:val="002E5393"/>
    <w:rsid w:val="002E5637"/>
    <w:rsid w:val="002E595E"/>
    <w:rsid w:val="002E5990"/>
    <w:rsid w:val="002E5A67"/>
    <w:rsid w:val="002E5B4C"/>
    <w:rsid w:val="002E5D61"/>
    <w:rsid w:val="002E6018"/>
    <w:rsid w:val="002E6268"/>
    <w:rsid w:val="002E6375"/>
    <w:rsid w:val="002E6414"/>
    <w:rsid w:val="002E6554"/>
    <w:rsid w:val="002E6588"/>
    <w:rsid w:val="002E658E"/>
    <w:rsid w:val="002E6AD6"/>
    <w:rsid w:val="002E6B46"/>
    <w:rsid w:val="002E6BD4"/>
    <w:rsid w:val="002E6C0A"/>
    <w:rsid w:val="002E7063"/>
    <w:rsid w:val="002E71A1"/>
    <w:rsid w:val="002E723A"/>
    <w:rsid w:val="002E7396"/>
    <w:rsid w:val="002E74E6"/>
    <w:rsid w:val="002E74F5"/>
    <w:rsid w:val="002E7525"/>
    <w:rsid w:val="002E7651"/>
    <w:rsid w:val="002E7699"/>
    <w:rsid w:val="002E78B9"/>
    <w:rsid w:val="002E7A00"/>
    <w:rsid w:val="002E7A3E"/>
    <w:rsid w:val="002E7CFB"/>
    <w:rsid w:val="002E7D0E"/>
    <w:rsid w:val="002E7FFB"/>
    <w:rsid w:val="002F01AE"/>
    <w:rsid w:val="002F0389"/>
    <w:rsid w:val="002F046A"/>
    <w:rsid w:val="002F0736"/>
    <w:rsid w:val="002F07D6"/>
    <w:rsid w:val="002F089A"/>
    <w:rsid w:val="002F0B96"/>
    <w:rsid w:val="002F0B97"/>
    <w:rsid w:val="002F0C82"/>
    <w:rsid w:val="002F0D49"/>
    <w:rsid w:val="002F0EA3"/>
    <w:rsid w:val="002F0F60"/>
    <w:rsid w:val="002F112D"/>
    <w:rsid w:val="002F13CA"/>
    <w:rsid w:val="002F13DA"/>
    <w:rsid w:val="002F1792"/>
    <w:rsid w:val="002F17A0"/>
    <w:rsid w:val="002F1BC1"/>
    <w:rsid w:val="002F1C59"/>
    <w:rsid w:val="002F1D39"/>
    <w:rsid w:val="002F1E27"/>
    <w:rsid w:val="002F1EBE"/>
    <w:rsid w:val="002F20B1"/>
    <w:rsid w:val="002F2219"/>
    <w:rsid w:val="002F24CD"/>
    <w:rsid w:val="002F2617"/>
    <w:rsid w:val="002F28C0"/>
    <w:rsid w:val="002F28FE"/>
    <w:rsid w:val="002F291F"/>
    <w:rsid w:val="002F2994"/>
    <w:rsid w:val="002F2A1C"/>
    <w:rsid w:val="002F2F74"/>
    <w:rsid w:val="002F30AB"/>
    <w:rsid w:val="002F3101"/>
    <w:rsid w:val="002F3271"/>
    <w:rsid w:val="002F3515"/>
    <w:rsid w:val="002F35D1"/>
    <w:rsid w:val="002F3688"/>
    <w:rsid w:val="002F37FF"/>
    <w:rsid w:val="002F3CE6"/>
    <w:rsid w:val="002F3CF2"/>
    <w:rsid w:val="002F3E5A"/>
    <w:rsid w:val="002F3F36"/>
    <w:rsid w:val="002F413D"/>
    <w:rsid w:val="002F4227"/>
    <w:rsid w:val="002F42A3"/>
    <w:rsid w:val="002F4341"/>
    <w:rsid w:val="002F4366"/>
    <w:rsid w:val="002F44BC"/>
    <w:rsid w:val="002F47B2"/>
    <w:rsid w:val="002F48AD"/>
    <w:rsid w:val="002F4A6A"/>
    <w:rsid w:val="002F4BE7"/>
    <w:rsid w:val="002F4E17"/>
    <w:rsid w:val="002F4F80"/>
    <w:rsid w:val="002F5071"/>
    <w:rsid w:val="002F5215"/>
    <w:rsid w:val="002F528E"/>
    <w:rsid w:val="002F5353"/>
    <w:rsid w:val="002F542C"/>
    <w:rsid w:val="002F551E"/>
    <w:rsid w:val="002F55A7"/>
    <w:rsid w:val="002F573F"/>
    <w:rsid w:val="002F57C2"/>
    <w:rsid w:val="002F58F2"/>
    <w:rsid w:val="002F5939"/>
    <w:rsid w:val="002F5C90"/>
    <w:rsid w:val="002F5CE7"/>
    <w:rsid w:val="002F5E17"/>
    <w:rsid w:val="002F60F3"/>
    <w:rsid w:val="002F6282"/>
    <w:rsid w:val="002F62B3"/>
    <w:rsid w:val="002F634E"/>
    <w:rsid w:val="002F674C"/>
    <w:rsid w:val="002F68E6"/>
    <w:rsid w:val="002F6B59"/>
    <w:rsid w:val="002F6BE5"/>
    <w:rsid w:val="002F6CEF"/>
    <w:rsid w:val="002F704B"/>
    <w:rsid w:val="002F7084"/>
    <w:rsid w:val="002F709B"/>
    <w:rsid w:val="002F716E"/>
    <w:rsid w:val="002F71B7"/>
    <w:rsid w:val="002F71BD"/>
    <w:rsid w:val="002F7268"/>
    <w:rsid w:val="002F7460"/>
    <w:rsid w:val="002F751F"/>
    <w:rsid w:val="002F756C"/>
    <w:rsid w:val="002F757E"/>
    <w:rsid w:val="002F759A"/>
    <w:rsid w:val="002F75C5"/>
    <w:rsid w:val="002F77D5"/>
    <w:rsid w:val="002F7904"/>
    <w:rsid w:val="002F7BCD"/>
    <w:rsid w:val="002F7D59"/>
    <w:rsid w:val="002F7D76"/>
    <w:rsid w:val="002F7E32"/>
    <w:rsid w:val="002F7ED1"/>
    <w:rsid w:val="002F7F70"/>
    <w:rsid w:val="002F7F9C"/>
    <w:rsid w:val="003001FE"/>
    <w:rsid w:val="0030027C"/>
    <w:rsid w:val="00300311"/>
    <w:rsid w:val="00300345"/>
    <w:rsid w:val="00300366"/>
    <w:rsid w:val="003004CE"/>
    <w:rsid w:val="003005B5"/>
    <w:rsid w:val="00300830"/>
    <w:rsid w:val="00300DEB"/>
    <w:rsid w:val="00300EAD"/>
    <w:rsid w:val="00300F38"/>
    <w:rsid w:val="00300FEB"/>
    <w:rsid w:val="00301011"/>
    <w:rsid w:val="00301081"/>
    <w:rsid w:val="00301227"/>
    <w:rsid w:val="0030134C"/>
    <w:rsid w:val="003014D7"/>
    <w:rsid w:val="00301524"/>
    <w:rsid w:val="003016BA"/>
    <w:rsid w:val="0030191E"/>
    <w:rsid w:val="00301973"/>
    <w:rsid w:val="00301A33"/>
    <w:rsid w:val="00301B03"/>
    <w:rsid w:val="00301E20"/>
    <w:rsid w:val="00301E54"/>
    <w:rsid w:val="00301F1B"/>
    <w:rsid w:val="0030275F"/>
    <w:rsid w:val="003028FA"/>
    <w:rsid w:val="00302958"/>
    <w:rsid w:val="00302AE3"/>
    <w:rsid w:val="00302B30"/>
    <w:rsid w:val="00302CFC"/>
    <w:rsid w:val="00302E29"/>
    <w:rsid w:val="00302F5A"/>
    <w:rsid w:val="00303117"/>
    <w:rsid w:val="00303198"/>
    <w:rsid w:val="00303542"/>
    <w:rsid w:val="00303631"/>
    <w:rsid w:val="0030371A"/>
    <w:rsid w:val="003039DF"/>
    <w:rsid w:val="00303CDF"/>
    <w:rsid w:val="00303EBA"/>
    <w:rsid w:val="0030409D"/>
    <w:rsid w:val="003043F1"/>
    <w:rsid w:val="003044A0"/>
    <w:rsid w:val="0030482F"/>
    <w:rsid w:val="003048A1"/>
    <w:rsid w:val="00304A05"/>
    <w:rsid w:val="00304B93"/>
    <w:rsid w:val="00304E05"/>
    <w:rsid w:val="00304E49"/>
    <w:rsid w:val="00305276"/>
    <w:rsid w:val="00305393"/>
    <w:rsid w:val="00305395"/>
    <w:rsid w:val="00305566"/>
    <w:rsid w:val="00305B1C"/>
    <w:rsid w:val="00305DC6"/>
    <w:rsid w:val="0030604D"/>
    <w:rsid w:val="00306269"/>
    <w:rsid w:val="00306607"/>
    <w:rsid w:val="00306950"/>
    <w:rsid w:val="003069B4"/>
    <w:rsid w:val="003069F8"/>
    <w:rsid w:val="00306DD7"/>
    <w:rsid w:val="00306E8B"/>
    <w:rsid w:val="00306EFD"/>
    <w:rsid w:val="00306F6D"/>
    <w:rsid w:val="00307085"/>
    <w:rsid w:val="003071E5"/>
    <w:rsid w:val="003073BD"/>
    <w:rsid w:val="003073FD"/>
    <w:rsid w:val="0030740F"/>
    <w:rsid w:val="0030752A"/>
    <w:rsid w:val="0030753D"/>
    <w:rsid w:val="0030754B"/>
    <w:rsid w:val="00307603"/>
    <w:rsid w:val="0030778D"/>
    <w:rsid w:val="00307AEB"/>
    <w:rsid w:val="00307B0E"/>
    <w:rsid w:val="00307D78"/>
    <w:rsid w:val="00307E55"/>
    <w:rsid w:val="00307FC1"/>
    <w:rsid w:val="00310024"/>
    <w:rsid w:val="0031054D"/>
    <w:rsid w:val="0031056D"/>
    <w:rsid w:val="003105A9"/>
    <w:rsid w:val="003105BD"/>
    <w:rsid w:val="003105EE"/>
    <w:rsid w:val="00310675"/>
    <w:rsid w:val="003107CD"/>
    <w:rsid w:val="003108D7"/>
    <w:rsid w:val="00310913"/>
    <w:rsid w:val="003109DF"/>
    <w:rsid w:val="00310E4B"/>
    <w:rsid w:val="00310F2B"/>
    <w:rsid w:val="00310F76"/>
    <w:rsid w:val="00311275"/>
    <w:rsid w:val="003112C7"/>
    <w:rsid w:val="00311302"/>
    <w:rsid w:val="0031143D"/>
    <w:rsid w:val="0031149C"/>
    <w:rsid w:val="003114CC"/>
    <w:rsid w:val="003114CF"/>
    <w:rsid w:val="00311551"/>
    <w:rsid w:val="003115D3"/>
    <w:rsid w:val="00311650"/>
    <w:rsid w:val="003116DD"/>
    <w:rsid w:val="003117DF"/>
    <w:rsid w:val="00311B8A"/>
    <w:rsid w:val="0031214D"/>
    <w:rsid w:val="0031218B"/>
    <w:rsid w:val="00312237"/>
    <w:rsid w:val="00312246"/>
    <w:rsid w:val="003122FB"/>
    <w:rsid w:val="003124B5"/>
    <w:rsid w:val="00312594"/>
    <w:rsid w:val="003125BD"/>
    <w:rsid w:val="003125C3"/>
    <w:rsid w:val="003125CE"/>
    <w:rsid w:val="00312796"/>
    <w:rsid w:val="0031291F"/>
    <w:rsid w:val="003129FC"/>
    <w:rsid w:val="00312BE0"/>
    <w:rsid w:val="00312D01"/>
    <w:rsid w:val="00312DDE"/>
    <w:rsid w:val="00312E96"/>
    <w:rsid w:val="00313100"/>
    <w:rsid w:val="00313200"/>
    <w:rsid w:val="003132D7"/>
    <w:rsid w:val="00313326"/>
    <w:rsid w:val="0031349A"/>
    <w:rsid w:val="00313730"/>
    <w:rsid w:val="0031378F"/>
    <w:rsid w:val="00313A31"/>
    <w:rsid w:val="00313B0D"/>
    <w:rsid w:val="00313C05"/>
    <w:rsid w:val="00313E54"/>
    <w:rsid w:val="00314142"/>
    <w:rsid w:val="00314304"/>
    <w:rsid w:val="00314338"/>
    <w:rsid w:val="00314340"/>
    <w:rsid w:val="00314489"/>
    <w:rsid w:val="00314549"/>
    <w:rsid w:val="003147EB"/>
    <w:rsid w:val="003148AF"/>
    <w:rsid w:val="00314CCF"/>
    <w:rsid w:val="00314D91"/>
    <w:rsid w:val="00314E12"/>
    <w:rsid w:val="00315250"/>
    <w:rsid w:val="00315274"/>
    <w:rsid w:val="003152C3"/>
    <w:rsid w:val="0031530C"/>
    <w:rsid w:val="00315330"/>
    <w:rsid w:val="00315341"/>
    <w:rsid w:val="00315607"/>
    <w:rsid w:val="00315717"/>
    <w:rsid w:val="0031584D"/>
    <w:rsid w:val="00315939"/>
    <w:rsid w:val="0031594E"/>
    <w:rsid w:val="00315B34"/>
    <w:rsid w:val="00315B4D"/>
    <w:rsid w:val="00315F4E"/>
    <w:rsid w:val="00316022"/>
    <w:rsid w:val="00316192"/>
    <w:rsid w:val="003162DA"/>
    <w:rsid w:val="0031631E"/>
    <w:rsid w:val="0031639E"/>
    <w:rsid w:val="003163D8"/>
    <w:rsid w:val="0031647A"/>
    <w:rsid w:val="00316556"/>
    <w:rsid w:val="003165C1"/>
    <w:rsid w:val="003167A0"/>
    <w:rsid w:val="00316A14"/>
    <w:rsid w:val="00316AA7"/>
    <w:rsid w:val="00316BAE"/>
    <w:rsid w:val="00316C4F"/>
    <w:rsid w:val="00316C8B"/>
    <w:rsid w:val="00316C92"/>
    <w:rsid w:val="00316D1A"/>
    <w:rsid w:val="00316DC0"/>
    <w:rsid w:val="00316E1A"/>
    <w:rsid w:val="00316F3A"/>
    <w:rsid w:val="00317141"/>
    <w:rsid w:val="00317ABF"/>
    <w:rsid w:val="00317C07"/>
    <w:rsid w:val="00317C5C"/>
    <w:rsid w:val="00317D8C"/>
    <w:rsid w:val="00317E63"/>
    <w:rsid w:val="00317FF2"/>
    <w:rsid w:val="003200A7"/>
    <w:rsid w:val="00320331"/>
    <w:rsid w:val="00320410"/>
    <w:rsid w:val="00320588"/>
    <w:rsid w:val="003205A6"/>
    <w:rsid w:val="003206B4"/>
    <w:rsid w:val="00320766"/>
    <w:rsid w:val="0032086E"/>
    <w:rsid w:val="00320879"/>
    <w:rsid w:val="00320A00"/>
    <w:rsid w:val="00320A9F"/>
    <w:rsid w:val="00320BDF"/>
    <w:rsid w:val="00320DF6"/>
    <w:rsid w:val="00320F6D"/>
    <w:rsid w:val="003211BC"/>
    <w:rsid w:val="003215A3"/>
    <w:rsid w:val="00321709"/>
    <w:rsid w:val="003219DF"/>
    <w:rsid w:val="00321A7A"/>
    <w:rsid w:val="00321BFC"/>
    <w:rsid w:val="00321C2C"/>
    <w:rsid w:val="00321C3B"/>
    <w:rsid w:val="00321C8A"/>
    <w:rsid w:val="00321C8E"/>
    <w:rsid w:val="00321D4A"/>
    <w:rsid w:val="00321D66"/>
    <w:rsid w:val="00321DEE"/>
    <w:rsid w:val="00321F68"/>
    <w:rsid w:val="003221EC"/>
    <w:rsid w:val="0032225D"/>
    <w:rsid w:val="00322286"/>
    <w:rsid w:val="00322301"/>
    <w:rsid w:val="00322559"/>
    <w:rsid w:val="00322834"/>
    <w:rsid w:val="00322C01"/>
    <w:rsid w:val="00322C7E"/>
    <w:rsid w:val="00322C8D"/>
    <w:rsid w:val="00322E18"/>
    <w:rsid w:val="00323244"/>
    <w:rsid w:val="0032333D"/>
    <w:rsid w:val="00323458"/>
    <w:rsid w:val="003234B0"/>
    <w:rsid w:val="00323A7B"/>
    <w:rsid w:val="00323A7F"/>
    <w:rsid w:val="00323B94"/>
    <w:rsid w:val="00323C88"/>
    <w:rsid w:val="00323FFB"/>
    <w:rsid w:val="0032451E"/>
    <w:rsid w:val="00324596"/>
    <w:rsid w:val="003245EC"/>
    <w:rsid w:val="003245EF"/>
    <w:rsid w:val="00324906"/>
    <w:rsid w:val="003249A7"/>
    <w:rsid w:val="00324DA8"/>
    <w:rsid w:val="00324DE2"/>
    <w:rsid w:val="0032502C"/>
    <w:rsid w:val="0032508D"/>
    <w:rsid w:val="003250A3"/>
    <w:rsid w:val="0032515B"/>
    <w:rsid w:val="003252A8"/>
    <w:rsid w:val="00325378"/>
    <w:rsid w:val="003254D7"/>
    <w:rsid w:val="0032552F"/>
    <w:rsid w:val="00325733"/>
    <w:rsid w:val="00325763"/>
    <w:rsid w:val="00325851"/>
    <w:rsid w:val="003258EC"/>
    <w:rsid w:val="00325AEB"/>
    <w:rsid w:val="00325F0B"/>
    <w:rsid w:val="00325FE0"/>
    <w:rsid w:val="00325FFB"/>
    <w:rsid w:val="0032607A"/>
    <w:rsid w:val="00326309"/>
    <w:rsid w:val="00326331"/>
    <w:rsid w:val="003263EA"/>
    <w:rsid w:val="003264B4"/>
    <w:rsid w:val="00326B2E"/>
    <w:rsid w:val="00326B33"/>
    <w:rsid w:val="00326D94"/>
    <w:rsid w:val="00327353"/>
    <w:rsid w:val="00327398"/>
    <w:rsid w:val="003273BA"/>
    <w:rsid w:val="00327595"/>
    <w:rsid w:val="00327890"/>
    <w:rsid w:val="00327CE6"/>
    <w:rsid w:val="00327D4B"/>
    <w:rsid w:val="00327E8A"/>
    <w:rsid w:val="00327F22"/>
    <w:rsid w:val="003300CB"/>
    <w:rsid w:val="00330326"/>
    <w:rsid w:val="0033036C"/>
    <w:rsid w:val="00330429"/>
    <w:rsid w:val="003304C7"/>
    <w:rsid w:val="00330748"/>
    <w:rsid w:val="003307A9"/>
    <w:rsid w:val="00330A11"/>
    <w:rsid w:val="00330C3D"/>
    <w:rsid w:val="00330CF1"/>
    <w:rsid w:val="00330D8F"/>
    <w:rsid w:val="00330E12"/>
    <w:rsid w:val="00330ED1"/>
    <w:rsid w:val="00331012"/>
    <w:rsid w:val="00331083"/>
    <w:rsid w:val="0033114E"/>
    <w:rsid w:val="0033147B"/>
    <w:rsid w:val="003315A7"/>
    <w:rsid w:val="003316BE"/>
    <w:rsid w:val="0033171A"/>
    <w:rsid w:val="00331AB7"/>
    <w:rsid w:val="00331BC2"/>
    <w:rsid w:val="00331F2F"/>
    <w:rsid w:val="00331F6C"/>
    <w:rsid w:val="003321B6"/>
    <w:rsid w:val="0033231F"/>
    <w:rsid w:val="00332324"/>
    <w:rsid w:val="00332660"/>
    <w:rsid w:val="00332685"/>
    <w:rsid w:val="00332821"/>
    <w:rsid w:val="00332858"/>
    <w:rsid w:val="00332AF5"/>
    <w:rsid w:val="00332D0E"/>
    <w:rsid w:val="00332D8F"/>
    <w:rsid w:val="00332E7F"/>
    <w:rsid w:val="00332E80"/>
    <w:rsid w:val="003331A5"/>
    <w:rsid w:val="003331A9"/>
    <w:rsid w:val="00333273"/>
    <w:rsid w:val="003333DB"/>
    <w:rsid w:val="003335A1"/>
    <w:rsid w:val="0033360A"/>
    <w:rsid w:val="0033363C"/>
    <w:rsid w:val="0033368F"/>
    <w:rsid w:val="003336FB"/>
    <w:rsid w:val="00333705"/>
    <w:rsid w:val="0033391F"/>
    <w:rsid w:val="00333B63"/>
    <w:rsid w:val="00333C5F"/>
    <w:rsid w:val="00333D20"/>
    <w:rsid w:val="00333FE2"/>
    <w:rsid w:val="00334197"/>
    <w:rsid w:val="0033422D"/>
    <w:rsid w:val="00334296"/>
    <w:rsid w:val="0033440D"/>
    <w:rsid w:val="00334467"/>
    <w:rsid w:val="00334828"/>
    <w:rsid w:val="00334A0B"/>
    <w:rsid w:val="00334CE5"/>
    <w:rsid w:val="00334DEA"/>
    <w:rsid w:val="00335073"/>
    <w:rsid w:val="0033508B"/>
    <w:rsid w:val="003350D5"/>
    <w:rsid w:val="003350DB"/>
    <w:rsid w:val="00335167"/>
    <w:rsid w:val="0033526C"/>
    <w:rsid w:val="003352A2"/>
    <w:rsid w:val="00335464"/>
    <w:rsid w:val="00335737"/>
    <w:rsid w:val="0033587E"/>
    <w:rsid w:val="00335AB9"/>
    <w:rsid w:val="00335AC8"/>
    <w:rsid w:val="00335BA9"/>
    <w:rsid w:val="00335C0C"/>
    <w:rsid w:val="00335E7C"/>
    <w:rsid w:val="00335EE2"/>
    <w:rsid w:val="00336025"/>
    <w:rsid w:val="0033656F"/>
    <w:rsid w:val="00336582"/>
    <w:rsid w:val="0033660F"/>
    <w:rsid w:val="00336690"/>
    <w:rsid w:val="00336937"/>
    <w:rsid w:val="0033698B"/>
    <w:rsid w:val="00336C23"/>
    <w:rsid w:val="00336C5E"/>
    <w:rsid w:val="00336CA8"/>
    <w:rsid w:val="00337002"/>
    <w:rsid w:val="00337104"/>
    <w:rsid w:val="003371B8"/>
    <w:rsid w:val="00337219"/>
    <w:rsid w:val="003372E4"/>
    <w:rsid w:val="00337346"/>
    <w:rsid w:val="0033753A"/>
    <w:rsid w:val="00337578"/>
    <w:rsid w:val="00337763"/>
    <w:rsid w:val="00337927"/>
    <w:rsid w:val="00337BB3"/>
    <w:rsid w:val="00340094"/>
    <w:rsid w:val="003401BB"/>
    <w:rsid w:val="00340220"/>
    <w:rsid w:val="00340438"/>
    <w:rsid w:val="0034053F"/>
    <w:rsid w:val="0034068B"/>
    <w:rsid w:val="003406A6"/>
    <w:rsid w:val="0034093F"/>
    <w:rsid w:val="00340B2B"/>
    <w:rsid w:val="00340B3E"/>
    <w:rsid w:val="00340E34"/>
    <w:rsid w:val="00340F1E"/>
    <w:rsid w:val="00341134"/>
    <w:rsid w:val="0034117D"/>
    <w:rsid w:val="0034118B"/>
    <w:rsid w:val="00341339"/>
    <w:rsid w:val="0034134E"/>
    <w:rsid w:val="00341410"/>
    <w:rsid w:val="003414D2"/>
    <w:rsid w:val="0034156E"/>
    <w:rsid w:val="00341718"/>
    <w:rsid w:val="003417C1"/>
    <w:rsid w:val="00341814"/>
    <w:rsid w:val="0034185C"/>
    <w:rsid w:val="00341891"/>
    <w:rsid w:val="00341ACA"/>
    <w:rsid w:val="00341B0A"/>
    <w:rsid w:val="00341D48"/>
    <w:rsid w:val="00341D9F"/>
    <w:rsid w:val="00341DAB"/>
    <w:rsid w:val="00341E68"/>
    <w:rsid w:val="003421C5"/>
    <w:rsid w:val="00342350"/>
    <w:rsid w:val="003423F1"/>
    <w:rsid w:val="00342479"/>
    <w:rsid w:val="00342670"/>
    <w:rsid w:val="0034269B"/>
    <w:rsid w:val="003427AC"/>
    <w:rsid w:val="00342923"/>
    <w:rsid w:val="0034298C"/>
    <w:rsid w:val="003429C8"/>
    <w:rsid w:val="00342A5F"/>
    <w:rsid w:val="00342B51"/>
    <w:rsid w:val="00342B7E"/>
    <w:rsid w:val="00342E92"/>
    <w:rsid w:val="00342F29"/>
    <w:rsid w:val="00342FB6"/>
    <w:rsid w:val="00343226"/>
    <w:rsid w:val="00343359"/>
    <w:rsid w:val="00343697"/>
    <w:rsid w:val="0034372B"/>
    <w:rsid w:val="003437D5"/>
    <w:rsid w:val="00343BF5"/>
    <w:rsid w:val="003440B3"/>
    <w:rsid w:val="00344180"/>
    <w:rsid w:val="00344395"/>
    <w:rsid w:val="00344397"/>
    <w:rsid w:val="003443CA"/>
    <w:rsid w:val="003444E8"/>
    <w:rsid w:val="003448A5"/>
    <w:rsid w:val="00344B71"/>
    <w:rsid w:val="00344C01"/>
    <w:rsid w:val="00344CFE"/>
    <w:rsid w:val="00344D17"/>
    <w:rsid w:val="00344F2F"/>
    <w:rsid w:val="00344FBA"/>
    <w:rsid w:val="003450FE"/>
    <w:rsid w:val="00345570"/>
    <w:rsid w:val="00345582"/>
    <w:rsid w:val="0034576D"/>
    <w:rsid w:val="003457A2"/>
    <w:rsid w:val="00345882"/>
    <w:rsid w:val="00345CD1"/>
    <w:rsid w:val="00345CE6"/>
    <w:rsid w:val="00345E9A"/>
    <w:rsid w:val="00345EE3"/>
    <w:rsid w:val="00346388"/>
    <w:rsid w:val="00346446"/>
    <w:rsid w:val="00346507"/>
    <w:rsid w:val="003465FC"/>
    <w:rsid w:val="003466A4"/>
    <w:rsid w:val="0034687F"/>
    <w:rsid w:val="00346911"/>
    <w:rsid w:val="00346B09"/>
    <w:rsid w:val="00346B55"/>
    <w:rsid w:val="00346C0A"/>
    <w:rsid w:val="00346D45"/>
    <w:rsid w:val="00346DFC"/>
    <w:rsid w:val="00347021"/>
    <w:rsid w:val="00347049"/>
    <w:rsid w:val="003473C2"/>
    <w:rsid w:val="003475B7"/>
    <w:rsid w:val="0034799B"/>
    <w:rsid w:val="00347A94"/>
    <w:rsid w:val="00347BAE"/>
    <w:rsid w:val="00347E88"/>
    <w:rsid w:val="00350132"/>
    <w:rsid w:val="003501A6"/>
    <w:rsid w:val="00350384"/>
    <w:rsid w:val="0035039A"/>
    <w:rsid w:val="003503ED"/>
    <w:rsid w:val="0035047D"/>
    <w:rsid w:val="00350528"/>
    <w:rsid w:val="00350684"/>
    <w:rsid w:val="00350A50"/>
    <w:rsid w:val="00350B64"/>
    <w:rsid w:val="00350D97"/>
    <w:rsid w:val="00350F09"/>
    <w:rsid w:val="00350F21"/>
    <w:rsid w:val="00350F6A"/>
    <w:rsid w:val="00351121"/>
    <w:rsid w:val="00351572"/>
    <w:rsid w:val="00351698"/>
    <w:rsid w:val="00351838"/>
    <w:rsid w:val="00351933"/>
    <w:rsid w:val="00351A15"/>
    <w:rsid w:val="00351A24"/>
    <w:rsid w:val="00351A44"/>
    <w:rsid w:val="00351B04"/>
    <w:rsid w:val="00351D10"/>
    <w:rsid w:val="00351F35"/>
    <w:rsid w:val="003523B4"/>
    <w:rsid w:val="003526BA"/>
    <w:rsid w:val="003528F1"/>
    <w:rsid w:val="00352A2C"/>
    <w:rsid w:val="00352BB8"/>
    <w:rsid w:val="00352C16"/>
    <w:rsid w:val="00352C8C"/>
    <w:rsid w:val="00352CB7"/>
    <w:rsid w:val="00352ED1"/>
    <w:rsid w:val="00352FBF"/>
    <w:rsid w:val="00352FD9"/>
    <w:rsid w:val="00352FDD"/>
    <w:rsid w:val="003530B9"/>
    <w:rsid w:val="00353268"/>
    <w:rsid w:val="0035346C"/>
    <w:rsid w:val="003534D6"/>
    <w:rsid w:val="00353A41"/>
    <w:rsid w:val="00353CF8"/>
    <w:rsid w:val="00353F42"/>
    <w:rsid w:val="003540B7"/>
    <w:rsid w:val="003542FE"/>
    <w:rsid w:val="00354306"/>
    <w:rsid w:val="00354456"/>
    <w:rsid w:val="003545EB"/>
    <w:rsid w:val="003546A6"/>
    <w:rsid w:val="0035477A"/>
    <w:rsid w:val="00354877"/>
    <w:rsid w:val="0035487F"/>
    <w:rsid w:val="003549DE"/>
    <w:rsid w:val="00354B92"/>
    <w:rsid w:val="00355022"/>
    <w:rsid w:val="0035571E"/>
    <w:rsid w:val="00355760"/>
    <w:rsid w:val="003557E4"/>
    <w:rsid w:val="00355A76"/>
    <w:rsid w:val="00355AE3"/>
    <w:rsid w:val="00355B53"/>
    <w:rsid w:val="00355E2B"/>
    <w:rsid w:val="00355E4A"/>
    <w:rsid w:val="0035609E"/>
    <w:rsid w:val="003560B2"/>
    <w:rsid w:val="00356104"/>
    <w:rsid w:val="00356142"/>
    <w:rsid w:val="003562AD"/>
    <w:rsid w:val="00356313"/>
    <w:rsid w:val="00356347"/>
    <w:rsid w:val="0035669A"/>
    <w:rsid w:val="003568E7"/>
    <w:rsid w:val="003568EA"/>
    <w:rsid w:val="00356904"/>
    <w:rsid w:val="00356B4D"/>
    <w:rsid w:val="00356C6A"/>
    <w:rsid w:val="00356DCE"/>
    <w:rsid w:val="00356E69"/>
    <w:rsid w:val="0035700C"/>
    <w:rsid w:val="00357038"/>
    <w:rsid w:val="0035707C"/>
    <w:rsid w:val="003571E3"/>
    <w:rsid w:val="003574A5"/>
    <w:rsid w:val="003575D2"/>
    <w:rsid w:val="0035770A"/>
    <w:rsid w:val="00357710"/>
    <w:rsid w:val="00357AF2"/>
    <w:rsid w:val="00357C9A"/>
    <w:rsid w:val="00357D90"/>
    <w:rsid w:val="00360105"/>
    <w:rsid w:val="0036022E"/>
    <w:rsid w:val="00360237"/>
    <w:rsid w:val="0036039A"/>
    <w:rsid w:val="003605DE"/>
    <w:rsid w:val="0036061A"/>
    <w:rsid w:val="00360637"/>
    <w:rsid w:val="003607DB"/>
    <w:rsid w:val="0036081C"/>
    <w:rsid w:val="003608EF"/>
    <w:rsid w:val="00360A84"/>
    <w:rsid w:val="00360AFD"/>
    <w:rsid w:val="00360C80"/>
    <w:rsid w:val="00360CEF"/>
    <w:rsid w:val="00360D0F"/>
    <w:rsid w:val="00360D25"/>
    <w:rsid w:val="00360DD8"/>
    <w:rsid w:val="00360DF8"/>
    <w:rsid w:val="00360FD4"/>
    <w:rsid w:val="00361461"/>
    <w:rsid w:val="0036164E"/>
    <w:rsid w:val="003617A3"/>
    <w:rsid w:val="00361951"/>
    <w:rsid w:val="00361965"/>
    <w:rsid w:val="00361AAA"/>
    <w:rsid w:val="00361B6F"/>
    <w:rsid w:val="00361BDE"/>
    <w:rsid w:val="00361C3A"/>
    <w:rsid w:val="00361D41"/>
    <w:rsid w:val="00361F25"/>
    <w:rsid w:val="00362016"/>
    <w:rsid w:val="0036212B"/>
    <w:rsid w:val="00362133"/>
    <w:rsid w:val="0036224D"/>
    <w:rsid w:val="0036235B"/>
    <w:rsid w:val="003624F8"/>
    <w:rsid w:val="00362737"/>
    <w:rsid w:val="00362A5A"/>
    <w:rsid w:val="00362AAC"/>
    <w:rsid w:val="00362AC6"/>
    <w:rsid w:val="00362E74"/>
    <w:rsid w:val="00362FE3"/>
    <w:rsid w:val="003633C0"/>
    <w:rsid w:val="00363461"/>
    <w:rsid w:val="003634A3"/>
    <w:rsid w:val="00363563"/>
    <w:rsid w:val="003636C1"/>
    <w:rsid w:val="0036384E"/>
    <w:rsid w:val="0036385C"/>
    <w:rsid w:val="0036391F"/>
    <w:rsid w:val="00363A1F"/>
    <w:rsid w:val="00363CE9"/>
    <w:rsid w:val="00363D60"/>
    <w:rsid w:val="00363DBA"/>
    <w:rsid w:val="00364314"/>
    <w:rsid w:val="003643EA"/>
    <w:rsid w:val="003647F8"/>
    <w:rsid w:val="0036482B"/>
    <w:rsid w:val="003648EF"/>
    <w:rsid w:val="00364918"/>
    <w:rsid w:val="0036494F"/>
    <w:rsid w:val="003649B9"/>
    <w:rsid w:val="00364B31"/>
    <w:rsid w:val="00364C25"/>
    <w:rsid w:val="00364C65"/>
    <w:rsid w:val="00364CDF"/>
    <w:rsid w:val="00364E4B"/>
    <w:rsid w:val="003650BE"/>
    <w:rsid w:val="003650F6"/>
    <w:rsid w:val="0036533B"/>
    <w:rsid w:val="00365732"/>
    <w:rsid w:val="0036582D"/>
    <w:rsid w:val="00365941"/>
    <w:rsid w:val="00365B27"/>
    <w:rsid w:val="00365BDF"/>
    <w:rsid w:val="00365C6E"/>
    <w:rsid w:val="00365CC6"/>
    <w:rsid w:val="00365D61"/>
    <w:rsid w:val="00365D79"/>
    <w:rsid w:val="00365E33"/>
    <w:rsid w:val="00365FA4"/>
    <w:rsid w:val="00366050"/>
    <w:rsid w:val="003660E2"/>
    <w:rsid w:val="0036652F"/>
    <w:rsid w:val="003667F8"/>
    <w:rsid w:val="00366B75"/>
    <w:rsid w:val="00366D05"/>
    <w:rsid w:val="00366ECB"/>
    <w:rsid w:val="00366ED1"/>
    <w:rsid w:val="00366F14"/>
    <w:rsid w:val="00367258"/>
    <w:rsid w:val="00367323"/>
    <w:rsid w:val="0036734F"/>
    <w:rsid w:val="0036742F"/>
    <w:rsid w:val="003674E8"/>
    <w:rsid w:val="003676D5"/>
    <w:rsid w:val="00367780"/>
    <w:rsid w:val="0036781B"/>
    <w:rsid w:val="00367820"/>
    <w:rsid w:val="00367933"/>
    <w:rsid w:val="00367937"/>
    <w:rsid w:val="00367B3B"/>
    <w:rsid w:val="00367B75"/>
    <w:rsid w:val="00367FD2"/>
    <w:rsid w:val="003700D0"/>
    <w:rsid w:val="003702C6"/>
    <w:rsid w:val="0037032A"/>
    <w:rsid w:val="00370376"/>
    <w:rsid w:val="00370686"/>
    <w:rsid w:val="00370759"/>
    <w:rsid w:val="00370789"/>
    <w:rsid w:val="00370A03"/>
    <w:rsid w:val="00370BCA"/>
    <w:rsid w:val="00370CED"/>
    <w:rsid w:val="00370D81"/>
    <w:rsid w:val="00370F25"/>
    <w:rsid w:val="00370F70"/>
    <w:rsid w:val="003710A4"/>
    <w:rsid w:val="0037113D"/>
    <w:rsid w:val="00371625"/>
    <w:rsid w:val="003716DB"/>
    <w:rsid w:val="00371860"/>
    <w:rsid w:val="0037194F"/>
    <w:rsid w:val="00371E1C"/>
    <w:rsid w:val="00372475"/>
    <w:rsid w:val="003724BE"/>
    <w:rsid w:val="003724FF"/>
    <w:rsid w:val="00372693"/>
    <w:rsid w:val="0037269D"/>
    <w:rsid w:val="00372717"/>
    <w:rsid w:val="00372732"/>
    <w:rsid w:val="0037284E"/>
    <w:rsid w:val="00372CF4"/>
    <w:rsid w:val="00372DC3"/>
    <w:rsid w:val="00372DDB"/>
    <w:rsid w:val="0037303C"/>
    <w:rsid w:val="003731DB"/>
    <w:rsid w:val="00373294"/>
    <w:rsid w:val="003733B6"/>
    <w:rsid w:val="003733DD"/>
    <w:rsid w:val="003734DC"/>
    <w:rsid w:val="00373505"/>
    <w:rsid w:val="00373535"/>
    <w:rsid w:val="0037374D"/>
    <w:rsid w:val="0037392C"/>
    <w:rsid w:val="00373A18"/>
    <w:rsid w:val="00373B43"/>
    <w:rsid w:val="00373C05"/>
    <w:rsid w:val="00373D80"/>
    <w:rsid w:val="00373FA0"/>
    <w:rsid w:val="00373FE0"/>
    <w:rsid w:val="0037406F"/>
    <w:rsid w:val="003740ED"/>
    <w:rsid w:val="00374133"/>
    <w:rsid w:val="003741E9"/>
    <w:rsid w:val="003742A8"/>
    <w:rsid w:val="0037461C"/>
    <w:rsid w:val="003748E7"/>
    <w:rsid w:val="0037497B"/>
    <w:rsid w:val="003749C2"/>
    <w:rsid w:val="00374A46"/>
    <w:rsid w:val="00374A89"/>
    <w:rsid w:val="00374AF5"/>
    <w:rsid w:val="00374C03"/>
    <w:rsid w:val="00374D01"/>
    <w:rsid w:val="00374F65"/>
    <w:rsid w:val="00374FF3"/>
    <w:rsid w:val="00375061"/>
    <w:rsid w:val="00375069"/>
    <w:rsid w:val="003753D3"/>
    <w:rsid w:val="00375462"/>
    <w:rsid w:val="00375528"/>
    <w:rsid w:val="0037552C"/>
    <w:rsid w:val="00375625"/>
    <w:rsid w:val="003756BF"/>
    <w:rsid w:val="003758ED"/>
    <w:rsid w:val="003759C6"/>
    <w:rsid w:val="00375DC3"/>
    <w:rsid w:val="00375E79"/>
    <w:rsid w:val="00375FC5"/>
    <w:rsid w:val="00376186"/>
    <w:rsid w:val="00376236"/>
    <w:rsid w:val="0037626B"/>
    <w:rsid w:val="00376AA2"/>
    <w:rsid w:val="00376BE1"/>
    <w:rsid w:val="00376D74"/>
    <w:rsid w:val="00376FB8"/>
    <w:rsid w:val="00377145"/>
    <w:rsid w:val="00377522"/>
    <w:rsid w:val="003775E5"/>
    <w:rsid w:val="003776A5"/>
    <w:rsid w:val="0037777A"/>
    <w:rsid w:val="0037784A"/>
    <w:rsid w:val="00377927"/>
    <w:rsid w:val="00377AD1"/>
    <w:rsid w:val="00377ED4"/>
    <w:rsid w:val="00377EED"/>
    <w:rsid w:val="0038001B"/>
    <w:rsid w:val="0038001F"/>
    <w:rsid w:val="0038009B"/>
    <w:rsid w:val="00380166"/>
    <w:rsid w:val="003801EE"/>
    <w:rsid w:val="00380226"/>
    <w:rsid w:val="00380318"/>
    <w:rsid w:val="0038039A"/>
    <w:rsid w:val="00380422"/>
    <w:rsid w:val="003804CC"/>
    <w:rsid w:val="00380529"/>
    <w:rsid w:val="003805C6"/>
    <w:rsid w:val="003808B5"/>
    <w:rsid w:val="003808D3"/>
    <w:rsid w:val="00380A2B"/>
    <w:rsid w:val="00380BF6"/>
    <w:rsid w:val="00380C4B"/>
    <w:rsid w:val="00380C67"/>
    <w:rsid w:val="00380C9E"/>
    <w:rsid w:val="00380D6E"/>
    <w:rsid w:val="0038100B"/>
    <w:rsid w:val="00381012"/>
    <w:rsid w:val="003810B2"/>
    <w:rsid w:val="00381365"/>
    <w:rsid w:val="00381702"/>
    <w:rsid w:val="00381709"/>
    <w:rsid w:val="00381AB2"/>
    <w:rsid w:val="00381AB6"/>
    <w:rsid w:val="00381B97"/>
    <w:rsid w:val="00381C58"/>
    <w:rsid w:val="00381C92"/>
    <w:rsid w:val="00381CAF"/>
    <w:rsid w:val="00381CC2"/>
    <w:rsid w:val="00381E05"/>
    <w:rsid w:val="00381F3D"/>
    <w:rsid w:val="00381F9A"/>
    <w:rsid w:val="00382005"/>
    <w:rsid w:val="00382006"/>
    <w:rsid w:val="00382129"/>
    <w:rsid w:val="00382280"/>
    <w:rsid w:val="003823FE"/>
    <w:rsid w:val="003824A2"/>
    <w:rsid w:val="003825EE"/>
    <w:rsid w:val="003826D2"/>
    <w:rsid w:val="00382825"/>
    <w:rsid w:val="003828A8"/>
    <w:rsid w:val="00382971"/>
    <w:rsid w:val="00382AA8"/>
    <w:rsid w:val="00382B57"/>
    <w:rsid w:val="00382BFC"/>
    <w:rsid w:val="00382C31"/>
    <w:rsid w:val="00382D24"/>
    <w:rsid w:val="00382E08"/>
    <w:rsid w:val="00382E98"/>
    <w:rsid w:val="00382FCA"/>
    <w:rsid w:val="00383251"/>
    <w:rsid w:val="00383397"/>
    <w:rsid w:val="003833AD"/>
    <w:rsid w:val="003836C6"/>
    <w:rsid w:val="00383724"/>
    <w:rsid w:val="0038391C"/>
    <w:rsid w:val="00383BDC"/>
    <w:rsid w:val="00383BDD"/>
    <w:rsid w:val="00383EAC"/>
    <w:rsid w:val="00383EE1"/>
    <w:rsid w:val="00384011"/>
    <w:rsid w:val="0038420C"/>
    <w:rsid w:val="003843D4"/>
    <w:rsid w:val="00384414"/>
    <w:rsid w:val="00384511"/>
    <w:rsid w:val="003848FD"/>
    <w:rsid w:val="00384A0D"/>
    <w:rsid w:val="00384A85"/>
    <w:rsid w:val="00384B1C"/>
    <w:rsid w:val="00384BA5"/>
    <w:rsid w:val="00384BB7"/>
    <w:rsid w:val="00384E3A"/>
    <w:rsid w:val="00384F63"/>
    <w:rsid w:val="0038516F"/>
    <w:rsid w:val="0038548F"/>
    <w:rsid w:val="003855B4"/>
    <w:rsid w:val="003855EF"/>
    <w:rsid w:val="003856DC"/>
    <w:rsid w:val="003856E2"/>
    <w:rsid w:val="00385704"/>
    <w:rsid w:val="003858B7"/>
    <w:rsid w:val="003858BA"/>
    <w:rsid w:val="00385CCE"/>
    <w:rsid w:val="00385DD6"/>
    <w:rsid w:val="00385FB2"/>
    <w:rsid w:val="00386168"/>
    <w:rsid w:val="003861AF"/>
    <w:rsid w:val="00386357"/>
    <w:rsid w:val="00386385"/>
    <w:rsid w:val="003868F1"/>
    <w:rsid w:val="00386980"/>
    <w:rsid w:val="00386A2D"/>
    <w:rsid w:val="00386ACC"/>
    <w:rsid w:val="00386C30"/>
    <w:rsid w:val="00386C9E"/>
    <w:rsid w:val="00386DB6"/>
    <w:rsid w:val="00386DF4"/>
    <w:rsid w:val="003875DF"/>
    <w:rsid w:val="0038767C"/>
    <w:rsid w:val="003876E9"/>
    <w:rsid w:val="00387777"/>
    <w:rsid w:val="003878A2"/>
    <w:rsid w:val="00387930"/>
    <w:rsid w:val="00387A27"/>
    <w:rsid w:val="00387AAF"/>
    <w:rsid w:val="00390133"/>
    <w:rsid w:val="003901B6"/>
    <w:rsid w:val="0039031B"/>
    <w:rsid w:val="00390577"/>
    <w:rsid w:val="00390713"/>
    <w:rsid w:val="003907B0"/>
    <w:rsid w:val="003908B8"/>
    <w:rsid w:val="003909DD"/>
    <w:rsid w:val="00390BBD"/>
    <w:rsid w:val="00390C80"/>
    <w:rsid w:val="00390E17"/>
    <w:rsid w:val="00390EB5"/>
    <w:rsid w:val="00390FD6"/>
    <w:rsid w:val="0039103F"/>
    <w:rsid w:val="00391083"/>
    <w:rsid w:val="00391087"/>
    <w:rsid w:val="0039121C"/>
    <w:rsid w:val="003912F5"/>
    <w:rsid w:val="0039148E"/>
    <w:rsid w:val="003915B4"/>
    <w:rsid w:val="003915B8"/>
    <w:rsid w:val="003917B3"/>
    <w:rsid w:val="00391899"/>
    <w:rsid w:val="0039190E"/>
    <w:rsid w:val="003919E9"/>
    <w:rsid w:val="00391B5A"/>
    <w:rsid w:val="00391D58"/>
    <w:rsid w:val="00391F9D"/>
    <w:rsid w:val="0039235B"/>
    <w:rsid w:val="003924E5"/>
    <w:rsid w:val="003925CE"/>
    <w:rsid w:val="00392611"/>
    <w:rsid w:val="003926CA"/>
    <w:rsid w:val="00392733"/>
    <w:rsid w:val="003928D6"/>
    <w:rsid w:val="00392981"/>
    <w:rsid w:val="00392B63"/>
    <w:rsid w:val="003931B9"/>
    <w:rsid w:val="003932C1"/>
    <w:rsid w:val="0039332B"/>
    <w:rsid w:val="003933E2"/>
    <w:rsid w:val="0039349A"/>
    <w:rsid w:val="0039367B"/>
    <w:rsid w:val="0039370B"/>
    <w:rsid w:val="00393A5A"/>
    <w:rsid w:val="00393AA9"/>
    <w:rsid w:val="00393B47"/>
    <w:rsid w:val="00393BE9"/>
    <w:rsid w:val="00393CC9"/>
    <w:rsid w:val="00393E6D"/>
    <w:rsid w:val="003942AE"/>
    <w:rsid w:val="00394327"/>
    <w:rsid w:val="0039459B"/>
    <w:rsid w:val="003946F6"/>
    <w:rsid w:val="003946FC"/>
    <w:rsid w:val="00394706"/>
    <w:rsid w:val="003948A5"/>
    <w:rsid w:val="00394B75"/>
    <w:rsid w:val="00394B9F"/>
    <w:rsid w:val="00394DB6"/>
    <w:rsid w:val="00394E74"/>
    <w:rsid w:val="00394EBE"/>
    <w:rsid w:val="003951C4"/>
    <w:rsid w:val="003951F1"/>
    <w:rsid w:val="0039558D"/>
    <w:rsid w:val="003958DA"/>
    <w:rsid w:val="00395A5A"/>
    <w:rsid w:val="00395B17"/>
    <w:rsid w:val="00395C79"/>
    <w:rsid w:val="00395C9A"/>
    <w:rsid w:val="00395CDB"/>
    <w:rsid w:val="0039602C"/>
    <w:rsid w:val="0039625E"/>
    <w:rsid w:val="003962CC"/>
    <w:rsid w:val="00396307"/>
    <w:rsid w:val="003965F6"/>
    <w:rsid w:val="00396782"/>
    <w:rsid w:val="003967F1"/>
    <w:rsid w:val="0039692B"/>
    <w:rsid w:val="00396A0D"/>
    <w:rsid w:val="00396A9A"/>
    <w:rsid w:val="00396D90"/>
    <w:rsid w:val="00396E71"/>
    <w:rsid w:val="00396ECC"/>
    <w:rsid w:val="00397322"/>
    <w:rsid w:val="003974D8"/>
    <w:rsid w:val="003976A4"/>
    <w:rsid w:val="0039775F"/>
    <w:rsid w:val="00397A7B"/>
    <w:rsid w:val="00397D37"/>
    <w:rsid w:val="003A0217"/>
    <w:rsid w:val="003A02AD"/>
    <w:rsid w:val="003A0376"/>
    <w:rsid w:val="003A0538"/>
    <w:rsid w:val="003A054A"/>
    <w:rsid w:val="003A06B6"/>
    <w:rsid w:val="003A082A"/>
    <w:rsid w:val="003A087D"/>
    <w:rsid w:val="003A0DAC"/>
    <w:rsid w:val="003A0E8A"/>
    <w:rsid w:val="003A0ED7"/>
    <w:rsid w:val="003A1037"/>
    <w:rsid w:val="003A11F7"/>
    <w:rsid w:val="003A13B9"/>
    <w:rsid w:val="003A14A0"/>
    <w:rsid w:val="003A165D"/>
    <w:rsid w:val="003A167C"/>
    <w:rsid w:val="003A1AA0"/>
    <w:rsid w:val="003A1B8C"/>
    <w:rsid w:val="003A1DE3"/>
    <w:rsid w:val="003A1E95"/>
    <w:rsid w:val="003A20DF"/>
    <w:rsid w:val="003A215D"/>
    <w:rsid w:val="003A21B3"/>
    <w:rsid w:val="003A2207"/>
    <w:rsid w:val="003A22FD"/>
    <w:rsid w:val="003A232E"/>
    <w:rsid w:val="003A234B"/>
    <w:rsid w:val="003A2478"/>
    <w:rsid w:val="003A255B"/>
    <w:rsid w:val="003A29B5"/>
    <w:rsid w:val="003A2A28"/>
    <w:rsid w:val="003A2EC6"/>
    <w:rsid w:val="003A2F4C"/>
    <w:rsid w:val="003A2FE9"/>
    <w:rsid w:val="003A3055"/>
    <w:rsid w:val="003A30E0"/>
    <w:rsid w:val="003A31B1"/>
    <w:rsid w:val="003A32FA"/>
    <w:rsid w:val="003A3326"/>
    <w:rsid w:val="003A33B7"/>
    <w:rsid w:val="003A33C2"/>
    <w:rsid w:val="003A34A2"/>
    <w:rsid w:val="003A36D4"/>
    <w:rsid w:val="003A3825"/>
    <w:rsid w:val="003A3889"/>
    <w:rsid w:val="003A3A0C"/>
    <w:rsid w:val="003A3DFF"/>
    <w:rsid w:val="003A3F40"/>
    <w:rsid w:val="003A4188"/>
    <w:rsid w:val="003A41DE"/>
    <w:rsid w:val="003A422C"/>
    <w:rsid w:val="003A45D7"/>
    <w:rsid w:val="003A467C"/>
    <w:rsid w:val="003A47CA"/>
    <w:rsid w:val="003A47DB"/>
    <w:rsid w:val="003A49D9"/>
    <w:rsid w:val="003A4B57"/>
    <w:rsid w:val="003A4FA5"/>
    <w:rsid w:val="003A51F4"/>
    <w:rsid w:val="003A5272"/>
    <w:rsid w:val="003A5277"/>
    <w:rsid w:val="003A529B"/>
    <w:rsid w:val="003A5477"/>
    <w:rsid w:val="003A54C2"/>
    <w:rsid w:val="003A559E"/>
    <w:rsid w:val="003A56AB"/>
    <w:rsid w:val="003A56E2"/>
    <w:rsid w:val="003A5813"/>
    <w:rsid w:val="003A5867"/>
    <w:rsid w:val="003A593D"/>
    <w:rsid w:val="003A593F"/>
    <w:rsid w:val="003A59D8"/>
    <w:rsid w:val="003A5A6F"/>
    <w:rsid w:val="003A5B9E"/>
    <w:rsid w:val="003A5C68"/>
    <w:rsid w:val="003A5EBA"/>
    <w:rsid w:val="003A5F30"/>
    <w:rsid w:val="003A606A"/>
    <w:rsid w:val="003A62AC"/>
    <w:rsid w:val="003A6360"/>
    <w:rsid w:val="003A6418"/>
    <w:rsid w:val="003A6482"/>
    <w:rsid w:val="003A655B"/>
    <w:rsid w:val="003A664E"/>
    <w:rsid w:val="003A6A6B"/>
    <w:rsid w:val="003A6A77"/>
    <w:rsid w:val="003A6D50"/>
    <w:rsid w:val="003A6D8A"/>
    <w:rsid w:val="003A6DC6"/>
    <w:rsid w:val="003A6E85"/>
    <w:rsid w:val="003A703C"/>
    <w:rsid w:val="003A72A5"/>
    <w:rsid w:val="003A72BC"/>
    <w:rsid w:val="003A7861"/>
    <w:rsid w:val="003A796C"/>
    <w:rsid w:val="003A7A5D"/>
    <w:rsid w:val="003A7D26"/>
    <w:rsid w:val="003A7DA2"/>
    <w:rsid w:val="003A7E2E"/>
    <w:rsid w:val="003B0210"/>
    <w:rsid w:val="003B03A4"/>
    <w:rsid w:val="003B0572"/>
    <w:rsid w:val="003B05B0"/>
    <w:rsid w:val="003B0620"/>
    <w:rsid w:val="003B0CB5"/>
    <w:rsid w:val="003B0E15"/>
    <w:rsid w:val="003B0EAB"/>
    <w:rsid w:val="003B0F47"/>
    <w:rsid w:val="003B0FD0"/>
    <w:rsid w:val="003B1071"/>
    <w:rsid w:val="003B11B1"/>
    <w:rsid w:val="003B1258"/>
    <w:rsid w:val="003B12B2"/>
    <w:rsid w:val="003B13EC"/>
    <w:rsid w:val="003B1458"/>
    <w:rsid w:val="003B15CB"/>
    <w:rsid w:val="003B1784"/>
    <w:rsid w:val="003B197E"/>
    <w:rsid w:val="003B1BBA"/>
    <w:rsid w:val="003B1BC5"/>
    <w:rsid w:val="003B1DE0"/>
    <w:rsid w:val="003B1E80"/>
    <w:rsid w:val="003B227F"/>
    <w:rsid w:val="003B22BF"/>
    <w:rsid w:val="003B241F"/>
    <w:rsid w:val="003B26A7"/>
    <w:rsid w:val="003B275E"/>
    <w:rsid w:val="003B2774"/>
    <w:rsid w:val="003B279B"/>
    <w:rsid w:val="003B27A1"/>
    <w:rsid w:val="003B27ED"/>
    <w:rsid w:val="003B2803"/>
    <w:rsid w:val="003B2ED7"/>
    <w:rsid w:val="003B2EEC"/>
    <w:rsid w:val="003B2F6E"/>
    <w:rsid w:val="003B31E7"/>
    <w:rsid w:val="003B3265"/>
    <w:rsid w:val="003B3B64"/>
    <w:rsid w:val="003B3B96"/>
    <w:rsid w:val="003B3F4D"/>
    <w:rsid w:val="003B4040"/>
    <w:rsid w:val="003B4444"/>
    <w:rsid w:val="003B4667"/>
    <w:rsid w:val="003B48D9"/>
    <w:rsid w:val="003B4910"/>
    <w:rsid w:val="003B49CD"/>
    <w:rsid w:val="003B4A83"/>
    <w:rsid w:val="003B4AD2"/>
    <w:rsid w:val="003B4BD3"/>
    <w:rsid w:val="003B4C63"/>
    <w:rsid w:val="003B4E12"/>
    <w:rsid w:val="003B5093"/>
    <w:rsid w:val="003B5148"/>
    <w:rsid w:val="003B5171"/>
    <w:rsid w:val="003B53FA"/>
    <w:rsid w:val="003B55BD"/>
    <w:rsid w:val="003B55E0"/>
    <w:rsid w:val="003B5B5A"/>
    <w:rsid w:val="003B6018"/>
    <w:rsid w:val="003B607E"/>
    <w:rsid w:val="003B6181"/>
    <w:rsid w:val="003B6316"/>
    <w:rsid w:val="003B650E"/>
    <w:rsid w:val="003B65B9"/>
    <w:rsid w:val="003B65FA"/>
    <w:rsid w:val="003B660A"/>
    <w:rsid w:val="003B67B2"/>
    <w:rsid w:val="003B67D1"/>
    <w:rsid w:val="003B6955"/>
    <w:rsid w:val="003B69B6"/>
    <w:rsid w:val="003B6BAD"/>
    <w:rsid w:val="003B6BF7"/>
    <w:rsid w:val="003B6C16"/>
    <w:rsid w:val="003B6D84"/>
    <w:rsid w:val="003B7025"/>
    <w:rsid w:val="003B70E1"/>
    <w:rsid w:val="003B71E8"/>
    <w:rsid w:val="003B73B8"/>
    <w:rsid w:val="003B73E7"/>
    <w:rsid w:val="003B744C"/>
    <w:rsid w:val="003B74BC"/>
    <w:rsid w:val="003B74F4"/>
    <w:rsid w:val="003B76A8"/>
    <w:rsid w:val="003B77B8"/>
    <w:rsid w:val="003B79A3"/>
    <w:rsid w:val="003B7A39"/>
    <w:rsid w:val="003B7B3C"/>
    <w:rsid w:val="003B7B58"/>
    <w:rsid w:val="003B7BB0"/>
    <w:rsid w:val="003B7BD5"/>
    <w:rsid w:val="003B7BF8"/>
    <w:rsid w:val="003B7C75"/>
    <w:rsid w:val="003B7E7D"/>
    <w:rsid w:val="003B7F77"/>
    <w:rsid w:val="003C03DE"/>
    <w:rsid w:val="003C0513"/>
    <w:rsid w:val="003C0613"/>
    <w:rsid w:val="003C0794"/>
    <w:rsid w:val="003C091A"/>
    <w:rsid w:val="003C0A5B"/>
    <w:rsid w:val="003C106A"/>
    <w:rsid w:val="003C10A0"/>
    <w:rsid w:val="003C117D"/>
    <w:rsid w:val="003C12AD"/>
    <w:rsid w:val="003C136E"/>
    <w:rsid w:val="003C1549"/>
    <w:rsid w:val="003C15C8"/>
    <w:rsid w:val="003C16DE"/>
    <w:rsid w:val="003C1799"/>
    <w:rsid w:val="003C18CC"/>
    <w:rsid w:val="003C1A55"/>
    <w:rsid w:val="003C1B4E"/>
    <w:rsid w:val="003C1C4F"/>
    <w:rsid w:val="003C1D64"/>
    <w:rsid w:val="003C1E0D"/>
    <w:rsid w:val="003C1E2A"/>
    <w:rsid w:val="003C2006"/>
    <w:rsid w:val="003C2213"/>
    <w:rsid w:val="003C2503"/>
    <w:rsid w:val="003C2609"/>
    <w:rsid w:val="003C27F1"/>
    <w:rsid w:val="003C282F"/>
    <w:rsid w:val="003C28E5"/>
    <w:rsid w:val="003C29C4"/>
    <w:rsid w:val="003C29E9"/>
    <w:rsid w:val="003C2ADC"/>
    <w:rsid w:val="003C2BA2"/>
    <w:rsid w:val="003C2DFA"/>
    <w:rsid w:val="003C308F"/>
    <w:rsid w:val="003C3239"/>
    <w:rsid w:val="003C34C5"/>
    <w:rsid w:val="003C355A"/>
    <w:rsid w:val="003C3A15"/>
    <w:rsid w:val="003C3A9A"/>
    <w:rsid w:val="003C3D53"/>
    <w:rsid w:val="003C3D66"/>
    <w:rsid w:val="003C3EA0"/>
    <w:rsid w:val="003C4283"/>
    <w:rsid w:val="003C4287"/>
    <w:rsid w:val="003C43E2"/>
    <w:rsid w:val="003C4531"/>
    <w:rsid w:val="003C465D"/>
    <w:rsid w:val="003C46C1"/>
    <w:rsid w:val="003C474F"/>
    <w:rsid w:val="003C4A1F"/>
    <w:rsid w:val="003C4B9A"/>
    <w:rsid w:val="003C4BA7"/>
    <w:rsid w:val="003C4E2C"/>
    <w:rsid w:val="003C5023"/>
    <w:rsid w:val="003C5342"/>
    <w:rsid w:val="003C5448"/>
    <w:rsid w:val="003C5510"/>
    <w:rsid w:val="003C5791"/>
    <w:rsid w:val="003C58A7"/>
    <w:rsid w:val="003C5931"/>
    <w:rsid w:val="003C5A6B"/>
    <w:rsid w:val="003C5C1A"/>
    <w:rsid w:val="003C5D08"/>
    <w:rsid w:val="003C5D38"/>
    <w:rsid w:val="003C5DB4"/>
    <w:rsid w:val="003C5F25"/>
    <w:rsid w:val="003C5FAF"/>
    <w:rsid w:val="003C6021"/>
    <w:rsid w:val="003C60FB"/>
    <w:rsid w:val="003C627D"/>
    <w:rsid w:val="003C63F8"/>
    <w:rsid w:val="003C6420"/>
    <w:rsid w:val="003C661A"/>
    <w:rsid w:val="003C6911"/>
    <w:rsid w:val="003C692C"/>
    <w:rsid w:val="003C69F4"/>
    <w:rsid w:val="003C6B00"/>
    <w:rsid w:val="003C6B44"/>
    <w:rsid w:val="003C6E83"/>
    <w:rsid w:val="003C6FE4"/>
    <w:rsid w:val="003C72A6"/>
    <w:rsid w:val="003C75FE"/>
    <w:rsid w:val="003C7636"/>
    <w:rsid w:val="003C77C1"/>
    <w:rsid w:val="003C77E3"/>
    <w:rsid w:val="003C7A07"/>
    <w:rsid w:val="003C7A54"/>
    <w:rsid w:val="003C7A75"/>
    <w:rsid w:val="003C7AC1"/>
    <w:rsid w:val="003C7B47"/>
    <w:rsid w:val="003C7C10"/>
    <w:rsid w:val="003C7C72"/>
    <w:rsid w:val="003C7C87"/>
    <w:rsid w:val="003C7D1F"/>
    <w:rsid w:val="003C7DFA"/>
    <w:rsid w:val="003D02A5"/>
    <w:rsid w:val="003D0469"/>
    <w:rsid w:val="003D0496"/>
    <w:rsid w:val="003D0887"/>
    <w:rsid w:val="003D08E3"/>
    <w:rsid w:val="003D0A66"/>
    <w:rsid w:val="003D0BB5"/>
    <w:rsid w:val="003D0C33"/>
    <w:rsid w:val="003D0FB5"/>
    <w:rsid w:val="003D1158"/>
    <w:rsid w:val="003D115C"/>
    <w:rsid w:val="003D11D3"/>
    <w:rsid w:val="003D1217"/>
    <w:rsid w:val="003D13D7"/>
    <w:rsid w:val="003D1413"/>
    <w:rsid w:val="003D1493"/>
    <w:rsid w:val="003D1509"/>
    <w:rsid w:val="003D1587"/>
    <w:rsid w:val="003D15EB"/>
    <w:rsid w:val="003D2081"/>
    <w:rsid w:val="003D208F"/>
    <w:rsid w:val="003D20A1"/>
    <w:rsid w:val="003D20A3"/>
    <w:rsid w:val="003D20D1"/>
    <w:rsid w:val="003D20F6"/>
    <w:rsid w:val="003D2498"/>
    <w:rsid w:val="003D26E5"/>
    <w:rsid w:val="003D28ED"/>
    <w:rsid w:val="003D2A9E"/>
    <w:rsid w:val="003D3054"/>
    <w:rsid w:val="003D32C6"/>
    <w:rsid w:val="003D3580"/>
    <w:rsid w:val="003D3787"/>
    <w:rsid w:val="003D379A"/>
    <w:rsid w:val="003D3875"/>
    <w:rsid w:val="003D3D4E"/>
    <w:rsid w:val="003D3DA2"/>
    <w:rsid w:val="003D3E81"/>
    <w:rsid w:val="003D4103"/>
    <w:rsid w:val="003D414A"/>
    <w:rsid w:val="003D4155"/>
    <w:rsid w:val="003D41D8"/>
    <w:rsid w:val="003D41EF"/>
    <w:rsid w:val="003D4230"/>
    <w:rsid w:val="003D4311"/>
    <w:rsid w:val="003D4331"/>
    <w:rsid w:val="003D4537"/>
    <w:rsid w:val="003D4541"/>
    <w:rsid w:val="003D4581"/>
    <w:rsid w:val="003D479B"/>
    <w:rsid w:val="003D49E3"/>
    <w:rsid w:val="003D4AB6"/>
    <w:rsid w:val="003D4AD9"/>
    <w:rsid w:val="003D51C8"/>
    <w:rsid w:val="003D52E1"/>
    <w:rsid w:val="003D550D"/>
    <w:rsid w:val="003D56F5"/>
    <w:rsid w:val="003D58DD"/>
    <w:rsid w:val="003D5906"/>
    <w:rsid w:val="003D5C60"/>
    <w:rsid w:val="003D5F12"/>
    <w:rsid w:val="003D6070"/>
    <w:rsid w:val="003D6190"/>
    <w:rsid w:val="003D661F"/>
    <w:rsid w:val="003D674B"/>
    <w:rsid w:val="003D6BE8"/>
    <w:rsid w:val="003D6C9A"/>
    <w:rsid w:val="003D6CBC"/>
    <w:rsid w:val="003D6CCF"/>
    <w:rsid w:val="003D6E95"/>
    <w:rsid w:val="003D6ECF"/>
    <w:rsid w:val="003D7139"/>
    <w:rsid w:val="003D726B"/>
    <w:rsid w:val="003D739C"/>
    <w:rsid w:val="003D767A"/>
    <w:rsid w:val="003D773F"/>
    <w:rsid w:val="003D7791"/>
    <w:rsid w:val="003D790F"/>
    <w:rsid w:val="003D7BE9"/>
    <w:rsid w:val="003D7C68"/>
    <w:rsid w:val="003D7C6D"/>
    <w:rsid w:val="003D7CE1"/>
    <w:rsid w:val="003D7D78"/>
    <w:rsid w:val="003D7DE4"/>
    <w:rsid w:val="003D7EBF"/>
    <w:rsid w:val="003E0064"/>
    <w:rsid w:val="003E017C"/>
    <w:rsid w:val="003E022B"/>
    <w:rsid w:val="003E0344"/>
    <w:rsid w:val="003E0399"/>
    <w:rsid w:val="003E0426"/>
    <w:rsid w:val="003E04FC"/>
    <w:rsid w:val="003E05DB"/>
    <w:rsid w:val="003E066F"/>
    <w:rsid w:val="003E082A"/>
    <w:rsid w:val="003E09D4"/>
    <w:rsid w:val="003E0A58"/>
    <w:rsid w:val="003E0E3D"/>
    <w:rsid w:val="003E0F62"/>
    <w:rsid w:val="003E1048"/>
    <w:rsid w:val="003E149B"/>
    <w:rsid w:val="003E14A0"/>
    <w:rsid w:val="003E14C5"/>
    <w:rsid w:val="003E16DD"/>
    <w:rsid w:val="003E1751"/>
    <w:rsid w:val="003E1A2E"/>
    <w:rsid w:val="003E1A80"/>
    <w:rsid w:val="003E1DE2"/>
    <w:rsid w:val="003E1E92"/>
    <w:rsid w:val="003E1FC9"/>
    <w:rsid w:val="003E20BE"/>
    <w:rsid w:val="003E2126"/>
    <w:rsid w:val="003E214D"/>
    <w:rsid w:val="003E2157"/>
    <w:rsid w:val="003E2268"/>
    <w:rsid w:val="003E2380"/>
    <w:rsid w:val="003E268F"/>
    <w:rsid w:val="003E285D"/>
    <w:rsid w:val="003E2A49"/>
    <w:rsid w:val="003E2A8F"/>
    <w:rsid w:val="003E2BB1"/>
    <w:rsid w:val="003E2D33"/>
    <w:rsid w:val="003E2DE9"/>
    <w:rsid w:val="003E2F70"/>
    <w:rsid w:val="003E30E1"/>
    <w:rsid w:val="003E327D"/>
    <w:rsid w:val="003E32FD"/>
    <w:rsid w:val="003E33BD"/>
    <w:rsid w:val="003E33EC"/>
    <w:rsid w:val="003E3476"/>
    <w:rsid w:val="003E3538"/>
    <w:rsid w:val="003E353F"/>
    <w:rsid w:val="003E356D"/>
    <w:rsid w:val="003E3622"/>
    <w:rsid w:val="003E370B"/>
    <w:rsid w:val="003E3830"/>
    <w:rsid w:val="003E3851"/>
    <w:rsid w:val="003E38A3"/>
    <w:rsid w:val="003E38E8"/>
    <w:rsid w:val="003E3D34"/>
    <w:rsid w:val="003E3D65"/>
    <w:rsid w:val="003E406E"/>
    <w:rsid w:val="003E40D2"/>
    <w:rsid w:val="003E42EF"/>
    <w:rsid w:val="003E4362"/>
    <w:rsid w:val="003E441A"/>
    <w:rsid w:val="003E46DA"/>
    <w:rsid w:val="003E487A"/>
    <w:rsid w:val="003E49EC"/>
    <w:rsid w:val="003E49EE"/>
    <w:rsid w:val="003E4BA7"/>
    <w:rsid w:val="003E4EFE"/>
    <w:rsid w:val="003E4F1D"/>
    <w:rsid w:val="003E4FE0"/>
    <w:rsid w:val="003E5011"/>
    <w:rsid w:val="003E52A8"/>
    <w:rsid w:val="003E53EF"/>
    <w:rsid w:val="003E540B"/>
    <w:rsid w:val="003E54D6"/>
    <w:rsid w:val="003E553F"/>
    <w:rsid w:val="003E5876"/>
    <w:rsid w:val="003E5A4F"/>
    <w:rsid w:val="003E5B4D"/>
    <w:rsid w:val="003E5BEF"/>
    <w:rsid w:val="003E60AA"/>
    <w:rsid w:val="003E618B"/>
    <w:rsid w:val="003E6370"/>
    <w:rsid w:val="003E63C4"/>
    <w:rsid w:val="003E65E9"/>
    <w:rsid w:val="003E6891"/>
    <w:rsid w:val="003E6A27"/>
    <w:rsid w:val="003E6C14"/>
    <w:rsid w:val="003E6C2E"/>
    <w:rsid w:val="003E6CE1"/>
    <w:rsid w:val="003E6D98"/>
    <w:rsid w:val="003E6DB3"/>
    <w:rsid w:val="003E6EA5"/>
    <w:rsid w:val="003E71C3"/>
    <w:rsid w:val="003E72DF"/>
    <w:rsid w:val="003E7382"/>
    <w:rsid w:val="003E745C"/>
    <w:rsid w:val="003E79D9"/>
    <w:rsid w:val="003E7C1D"/>
    <w:rsid w:val="003F00C6"/>
    <w:rsid w:val="003F0253"/>
    <w:rsid w:val="003F0288"/>
    <w:rsid w:val="003F04C4"/>
    <w:rsid w:val="003F050D"/>
    <w:rsid w:val="003F0529"/>
    <w:rsid w:val="003F0800"/>
    <w:rsid w:val="003F0AAD"/>
    <w:rsid w:val="003F0BCE"/>
    <w:rsid w:val="003F0C0A"/>
    <w:rsid w:val="003F0CE1"/>
    <w:rsid w:val="003F0F69"/>
    <w:rsid w:val="003F1227"/>
    <w:rsid w:val="003F1252"/>
    <w:rsid w:val="003F1448"/>
    <w:rsid w:val="003F1672"/>
    <w:rsid w:val="003F1948"/>
    <w:rsid w:val="003F1CF9"/>
    <w:rsid w:val="003F1FC0"/>
    <w:rsid w:val="003F2009"/>
    <w:rsid w:val="003F209D"/>
    <w:rsid w:val="003F215D"/>
    <w:rsid w:val="003F21E3"/>
    <w:rsid w:val="003F2488"/>
    <w:rsid w:val="003F25D9"/>
    <w:rsid w:val="003F28A6"/>
    <w:rsid w:val="003F2A76"/>
    <w:rsid w:val="003F2E41"/>
    <w:rsid w:val="003F2EC5"/>
    <w:rsid w:val="003F2F1A"/>
    <w:rsid w:val="003F301C"/>
    <w:rsid w:val="003F31F8"/>
    <w:rsid w:val="003F3224"/>
    <w:rsid w:val="003F33EE"/>
    <w:rsid w:val="003F3599"/>
    <w:rsid w:val="003F381A"/>
    <w:rsid w:val="003F3859"/>
    <w:rsid w:val="003F39D1"/>
    <w:rsid w:val="003F3A0D"/>
    <w:rsid w:val="003F3A32"/>
    <w:rsid w:val="003F3E58"/>
    <w:rsid w:val="003F438F"/>
    <w:rsid w:val="003F4463"/>
    <w:rsid w:val="003F4641"/>
    <w:rsid w:val="003F46F7"/>
    <w:rsid w:val="003F4A08"/>
    <w:rsid w:val="003F4A74"/>
    <w:rsid w:val="003F5072"/>
    <w:rsid w:val="003F5076"/>
    <w:rsid w:val="003F509B"/>
    <w:rsid w:val="003F5178"/>
    <w:rsid w:val="003F56C0"/>
    <w:rsid w:val="003F5716"/>
    <w:rsid w:val="003F5839"/>
    <w:rsid w:val="003F5BBD"/>
    <w:rsid w:val="003F5BE7"/>
    <w:rsid w:val="003F5D04"/>
    <w:rsid w:val="003F5FD3"/>
    <w:rsid w:val="003F624D"/>
    <w:rsid w:val="003F6536"/>
    <w:rsid w:val="003F65B9"/>
    <w:rsid w:val="003F6AC7"/>
    <w:rsid w:val="003F6C7D"/>
    <w:rsid w:val="003F6C8D"/>
    <w:rsid w:val="003F6E32"/>
    <w:rsid w:val="003F70AA"/>
    <w:rsid w:val="003F71CD"/>
    <w:rsid w:val="003F7287"/>
    <w:rsid w:val="003F7541"/>
    <w:rsid w:val="003F7573"/>
    <w:rsid w:val="003F77D0"/>
    <w:rsid w:val="003F78ED"/>
    <w:rsid w:val="003F79E9"/>
    <w:rsid w:val="003F7AA8"/>
    <w:rsid w:val="003F7BDF"/>
    <w:rsid w:val="003F7F99"/>
    <w:rsid w:val="003F7FC4"/>
    <w:rsid w:val="0040004F"/>
    <w:rsid w:val="00400124"/>
    <w:rsid w:val="0040026E"/>
    <w:rsid w:val="004002C2"/>
    <w:rsid w:val="00400452"/>
    <w:rsid w:val="00400713"/>
    <w:rsid w:val="0040096C"/>
    <w:rsid w:val="00400AD7"/>
    <w:rsid w:val="00400B97"/>
    <w:rsid w:val="00400C62"/>
    <w:rsid w:val="00400FE3"/>
    <w:rsid w:val="00401200"/>
    <w:rsid w:val="00401595"/>
    <w:rsid w:val="00401729"/>
    <w:rsid w:val="00401892"/>
    <w:rsid w:val="00401898"/>
    <w:rsid w:val="00401DAE"/>
    <w:rsid w:val="00401DB3"/>
    <w:rsid w:val="00401F5F"/>
    <w:rsid w:val="0040206B"/>
    <w:rsid w:val="00402132"/>
    <w:rsid w:val="0040213C"/>
    <w:rsid w:val="004021A6"/>
    <w:rsid w:val="004021EC"/>
    <w:rsid w:val="00402203"/>
    <w:rsid w:val="004025E1"/>
    <w:rsid w:val="00402644"/>
    <w:rsid w:val="0040291D"/>
    <w:rsid w:val="004029BC"/>
    <w:rsid w:val="00402A33"/>
    <w:rsid w:val="00402C1B"/>
    <w:rsid w:val="00402DEF"/>
    <w:rsid w:val="00402DFB"/>
    <w:rsid w:val="00402EDA"/>
    <w:rsid w:val="00402F1B"/>
    <w:rsid w:val="00402F47"/>
    <w:rsid w:val="00402F59"/>
    <w:rsid w:val="0040321A"/>
    <w:rsid w:val="00403280"/>
    <w:rsid w:val="00403282"/>
    <w:rsid w:val="004033E7"/>
    <w:rsid w:val="00403467"/>
    <w:rsid w:val="00403778"/>
    <w:rsid w:val="00403D09"/>
    <w:rsid w:val="00404078"/>
    <w:rsid w:val="0040411B"/>
    <w:rsid w:val="00404220"/>
    <w:rsid w:val="00404319"/>
    <w:rsid w:val="00404384"/>
    <w:rsid w:val="00404416"/>
    <w:rsid w:val="00404434"/>
    <w:rsid w:val="0040444E"/>
    <w:rsid w:val="004046D8"/>
    <w:rsid w:val="00404D0E"/>
    <w:rsid w:val="00404D5C"/>
    <w:rsid w:val="00404FEE"/>
    <w:rsid w:val="004050FE"/>
    <w:rsid w:val="0040519C"/>
    <w:rsid w:val="004052DE"/>
    <w:rsid w:val="00405364"/>
    <w:rsid w:val="0040537B"/>
    <w:rsid w:val="0040558C"/>
    <w:rsid w:val="004056A5"/>
    <w:rsid w:val="00405BE6"/>
    <w:rsid w:val="00405CC0"/>
    <w:rsid w:val="00405D30"/>
    <w:rsid w:val="004061C6"/>
    <w:rsid w:val="00406241"/>
    <w:rsid w:val="0040668A"/>
    <w:rsid w:val="00406752"/>
    <w:rsid w:val="0040695E"/>
    <w:rsid w:val="00406C78"/>
    <w:rsid w:val="00406DCF"/>
    <w:rsid w:val="004071A2"/>
    <w:rsid w:val="004071AF"/>
    <w:rsid w:val="004071B3"/>
    <w:rsid w:val="004071E5"/>
    <w:rsid w:val="004072FE"/>
    <w:rsid w:val="0040733D"/>
    <w:rsid w:val="0040738E"/>
    <w:rsid w:val="004073BA"/>
    <w:rsid w:val="00407460"/>
    <w:rsid w:val="0040753B"/>
    <w:rsid w:val="004076C4"/>
    <w:rsid w:val="00407951"/>
    <w:rsid w:val="00407C18"/>
    <w:rsid w:val="00407C2B"/>
    <w:rsid w:val="00407C43"/>
    <w:rsid w:val="00407C62"/>
    <w:rsid w:val="00407DAC"/>
    <w:rsid w:val="00407DB0"/>
    <w:rsid w:val="00407E41"/>
    <w:rsid w:val="00407F2A"/>
    <w:rsid w:val="00407FE5"/>
    <w:rsid w:val="0041006D"/>
    <w:rsid w:val="00410100"/>
    <w:rsid w:val="0041037B"/>
    <w:rsid w:val="0041049F"/>
    <w:rsid w:val="0041058B"/>
    <w:rsid w:val="0041070F"/>
    <w:rsid w:val="00410866"/>
    <w:rsid w:val="004108A1"/>
    <w:rsid w:val="004108C4"/>
    <w:rsid w:val="00410E0E"/>
    <w:rsid w:val="0041100B"/>
    <w:rsid w:val="00411161"/>
    <w:rsid w:val="0041122A"/>
    <w:rsid w:val="00411298"/>
    <w:rsid w:val="004112C0"/>
    <w:rsid w:val="004112DB"/>
    <w:rsid w:val="00411457"/>
    <w:rsid w:val="004114A9"/>
    <w:rsid w:val="004114C4"/>
    <w:rsid w:val="00411575"/>
    <w:rsid w:val="0041197A"/>
    <w:rsid w:val="00411AB2"/>
    <w:rsid w:val="00411CA1"/>
    <w:rsid w:val="00411DCC"/>
    <w:rsid w:val="00412126"/>
    <w:rsid w:val="00412155"/>
    <w:rsid w:val="0041224D"/>
    <w:rsid w:val="00412440"/>
    <w:rsid w:val="0041247C"/>
    <w:rsid w:val="004129FA"/>
    <w:rsid w:val="00412A2F"/>
    <w:rsid w:val="00412EF7"/>
    <w:rsid w:val="0041308E"/>
    <w:rsid w:val="004131ED"/>
    <w:rsid w:val="004134E4"/>
    <w:rsid w:val="00413894"/>
    <w:rsid w:val="0041390D"/>
    <w:rsid w:val="00413B46"/>
    <w:rsid w:val="00413D1B"/>
    <w:rsid w:val="00413D41"/>
    <w:rsid w:val="00413DCB"/>
    <w:rsid w:val="00413E29"/>
    <w:rsid w:val="00413E54"/>
    <w:rsid w:val="00413E70"/>
    <w:rsid w:val="00413F79"/>
    <w:rsid w:val="00413F90"/>
    <w:rsid w:val="004141E3"/>
    <w:rsid w:val="0041437D"/>
    <w:rsid w:val="00414517"/>
    <w:rsid w:val="0041459B"/>
    <w:rsid w:val="004145AF"/>
    <w:rsid w:val="00414873"/>
    <w:rsid w:val="00414984"/>
    <w:rsid w:val="004149C8"/>
    <w:rsid w:val="00414C8F"/>
    <w:rsid w:val="00414C95"/>
    <w:rsid w:val="00414CE5"/>
    <w:rsid w:val="00414E1D"/>
    <w:rsid w:val="00414E28"/>
    <w:rsid w:val="00414E31"/>
    <w:rsid w:val="00414F75"/>
    <w:rsid w:val="00414F99"/>
    <w:rsid w:val="00415016"/>
    <w:rsid w:val="004150D0"/>
    <w:rsid w:val="004150E7"/>
    <w:rsid w:val="004151D5"/>
    <w:rsid w:val="0041567D"/>
    <w:rsid w:val="00415728"/>
    <w:rsid w:val="00415955"/>
    <w:rsid w:val="004159F0"/>
    <w:rsid w:val="00415A68"/>
    <w:rsid w:val="00415EA5"/>
    <w:rsid w:val="00415F4E"/>
    <w:rsid w:val="00416084"/>
    <w:rsid w:val="004160AF"/>
    <w:rsid w:val="004160FA"/>
    <w:rsid w:val="00416186"/>
    <w:rsid w:val="004165D6"/>
    <w:rsid w:val="0041691B"/>
    <w:rsid w:val="004169F8"/>
    <w:rsid w:val="00416A30"/>
    <w:rsid w:val="00416A42"/>
    <w:rsid w:val="00416B41"/>
    <w:rsid w:val="00416B5B"/>
    <w:rsid w:val="00416C0B"/>
    <w:rsid w:val="00416C27"/>
    <w:rsid w:val="00416D5E"/>
    <w:rsid w:val="00416E66"/>
    <w:rsid w:val="00416FDB"/>
    <w:rsid w:val="00417054"/>
    <w:rsid w:val="004170E3"/>
    <w:rsid w:val="0041711D"/>
    <w:rsid w:val="0041720C"/>
    <w:rsid w:val="00417300"/>
    <w:rsid w:val="004174B0"/>
    <w:rsid w:val="00417613"/>
    <w:rsid w:val="0041769E"/>
    <w:rsid w:val="004176CB"/>
    <w:rsid w:val="00417828"/>
    <w:rsid w:val="00417A08"/>
    <w:rsid w:val="00417D95"/>
    <w:rsid w:val="00417E1E"/>
    <w:rsid w:val="0042053B"/>
    <w:rsid w:val="0042092A"/>
    <w:rsid w:val="0042093C"/>
    <w:rsid w:val="004209D4"/>
    <w:rsid w:val="004209DE"/>
    <w:rsid w:val="004209F3"/>
    <w:rsid w:val="00420ADE"/>
    <w:rsid w:val="00420BB1"/>
    <w:rsid w:val="00420BC8"/>
    <w:rsid w:val="00420D88"/>
    <w:rsid w:val="00420D8A"/>
    <w:rsid w:val="00420F6D"/>
    <w:rsid w:val="00420FEE"/>
    <w:rsid w:val="004210E7"/>
    <w:rsid w:val="004210F9"/>
    <w:rsid w:val="004211B4"/>
    <w:rsid w:val="00421273"/>
    <w:rsid w:val="00421421"/>
    <w:rsid w:val="00421428"/>
    <w:rsid w:val="0042147F"/>
    <w:rsid w:val="0042150F"/>
    <w:rsid w:val="00421563"/>
    <w:rsid w:val="00421BC0"/>
    <w:rsid w:val="00421C79"/>
    <w:rsid w:val="00421CD5"/>
    <w:rsid w:val="00421E65"/>
    <w:rsid w:val="00421F37"/>
    <w:rsid w:val="004220D1"/>
    <w:rsid w:val="0042216F"/>
    <w:rsid w:val="004221A4"/>
    <w:rsid w:val="00422273"/>
    <w:rsid w:val="00422304"/>
    <w:rsid w:val="0042234A"/>
    <w:rsid w:val="00422495"/>
    <w:rsid w:val="0042289F"/>
    <w:rsid w:val="00422924"/>
    <w:rsid w:val="00422AC7"/>
    <w:rsid w:val="00422B46"/>
    <w:rsid w:val="00422CF6"/>
    <w:rsid w:val="00422E70"/>
    <w:rsid w:val="00422E88"/>
    <w:rsid w:val="00422FF0"/>
    <w:rsid w:val="004234AF"/>
    <w:rsid w:val="0042354E"/>
    <w:rsid w:val="00423584"/>
    <w:rsid w:val="004237B4"/>
    <w:rsid w:val="00423A29"/>
    <w:rsid w:val="00423BCC"/>
    <w:rsid w:val="00423C17"/>
    <w:rsid w:val="00423E0C"/>
    <w:rsid w:val="00423F4D"/>
    <w:rsid w:val="0042443F"/>
    <w:rsid w:val="00424859"/>
    <w:rsid w:val="00424862"/>
    <w:rsid w:val="0042489E"/>
    <w:rsid w:val="00424AE5"/>
    <w:rsid w:val="00424B9E"/>
    <w:rsid w:val="00424EF7"/>
    <w:rsid w:val="004250D8"/>
    <w:rsid w:val="004254B7"/>
    <w:rsid w:val="00425500"/>
    <w:rsid w:val="0042554A"/>
    <w:rsid w:val="00425714"/>
    <w:rsid w:val="0042572B"/>
    <w:rsid w:val="00425965"/>
    <w:rsid w:val="004259CB"/>
    <w:rsid w:val="00425A6C"/>
    <w:rsid w:val="00425A8C"/>
    <w:rsid w:val="00425BC3"/>
    <w:rsid w:val="00425CB7"/>
    <w:rsid w:val="00425DE5"/>
    <w:rsid w:val="00425EDC"/>
    <w:rsid w:val="0042603B"/>
    <w:rsid w:val="004261D6"/>
    <w:rsid w:val="0042623A"/>
    <w:rsid w:val="004263CB"/>
    <w:rsid w:val="00426407"/>
    <w:rsid w:val="004267E3"/>
    <w:rsid w:val="0042680A"/>
    <w:rsid w:val="004268CD"/>
    <w:rsid w:val="00426939"/>
    <w:rsid w:val="004269D4"/>
    <w:rsid w:val="00426D4F"/>
    <w:rsid w:val="00426DA9"/>
    <w:rsid w:val="00426E0B"/>
    <w:rsid w:val="00427056"/>
    <w:rsid w:val="0042713E"/>
    <w:rsid w:val="0042718F"/>
    <w:rsid w:val="004272AA"/>
    <w:rsid w:val="00427384"/>
    <w:rsid w:val="004273BD"/>
    <w:rsid w:val="004274BA"/>
    <w:rsid w:val="004275D0"/>
    <w:rsid w:val="004275FD"/>
    <w:rsid w:val="00427822"/>
    <w:rsid w:val="0042784C"/>
    <w:rsid w:val="00427B03"/>
    <w:rsid w:val="00427C3A"/>
    <w:rsid w:val="00427F3B"/>
    <w:rsid w:val="0043014F"/>
    <w:rsid w:val="00430189"/>
    <w:rsid w:val="0043026F"/>
    <w:rsid w:val="00430433"/>
    <w:rsid w:val="004304BD"/>
    <w:rsid w:val="00430568"/>
    <w:rsid w:val="0043076D"/>
    <w:rsid w:val="00430AA2"/>
    <w:rsid w:val="00430BD9"/>
    <w:rsid w:val="00430CCA"/>
    <w:rsid w:val="00430D55"/>
    <w:rsid w:val="00430F57"/>
    <w:rsid w:val="00430FEA"/>
    <w:rsid w:val="00430FF9"/>
    <w:rsid w:val="00431034"/>
    <w:rsid w:val="004310D5"/>
    <w:rsid w:val="00431163"/>
    <w:rsid w:val="004313E1"/>
    <w:rsid w:val="00431492"/>
    <w:rsid w:val="004315FC"/>
    <w:rsid w:val="0043163D"/>
    <w:rsid w:val="00431AED"/>
    <w:rsid w:val="00431B14"/>
    <w:rsid w:val="00431D46"/>
    <w:rsid w:val="00431D9F"/>
    <w:rsid w:val="00431DF2"/>
    <w:rsid w:val="00431F4E"/>
    <w:rsid w:val="004320E7"/>
    <w:rsid w:val="004323AF"/>
    <w:rsid w:val="00432570"/>
    <w:rsid w:val="004326EC"/>
    <w:rsid w:val="0043279C"/>
    <w:rsid w:val="00432842"/>
    <w:rsid w:val="00432A7F"/>
    <w:rsid w:val="00432C64"/>
    <w:rsid w:val="00432D00"/>
    <w:rsid w:val="00432FEF"/>
    <w:rsid w:val="004330C1"/>
    <w:rsid w:val="004330F6"/>
    <w:rsid w:val="00433452"/>
    <w:rsid w:val="004335A8"/>
    <w:rsid w:val="004335FB"/>
    <w:rsid w:val="0043362E"/>
    <w:rsid w:val="00433650"/>
    <w:rsid w:val="0043368D"/>
    <w:rsid w:val="00433855"/>
    <w:rsid w:val="0043387C"/>
    <w:rsid w:val="004338A5"/>
    <w:rsid w:val="00433BF2"/>
    <w:rsid w:val="00433E2E"/>
    <w:rsid w:val="00433EA3"/>
    <w:rsid w:val="00434073"/>
    <w:rsid w:val="004343A7"/>
    <w:rsid w:val="00434456"/>
    <w:rsid w:val="004345FC"/>
    <w:rsid w:val="004347B9"/>
    <w:rsid w:val="00434824"/>
    <w:rsid w:val="004348C4"/>
    <w:rsid w:val="004349D9"/>
    <w:rsid w:val="00434DAB"/>
    <w:rsid w:val="00434EF1"/>
    <w:rsid w:val="00435178"/>
    <w:rsid w:val="0043528E"/>
    <w:rsid w:val="0043543C"/>
    <w:rsid w:val="00435476"/>
    <w:rsid w:val="0043548E"/>
    <w:rsid w:val="0043591C"/>
    <w:rsid w:val="00435986"/>
    <w:rsid w:val="00435C87"/>
    <w:rsid w:val="00435D47"/>
    <w:rsid w:val="00435FA5"/>
    <w:rsid w:val="00435FBA"/>
    <w:rsid w:val="00436354"/>
    <w:rsid w:val="00436433"/>
    <w:rsid w:val="004364E4"/>
    <w:rsid w:val="004365F2"/>
    <w:rsid w:val="00436667"/>
    <w:rsid w:val="00436727"/>
    <w:rsid w:val="004367DB"/>
    <w:rsid w:val="00436B0C"/>
    <w:rsid w:val="00436C43"/>
    <w:rsid w:val="00436DD2"/>
    <w:rsid w:val="004372AA"/>
    <w:rsid w:val="004375B9"/>
    <w:rsid w:val="00437758"/>
    <w:rsid w:val="00437850"/>
    <w:rsid w:val="0043793F"/>
    <w:rsid w:val="00437B69"/>
    <w:rsid w:val="00437E14"/>
    <w:rsid w:val="00437E47"/>
    <w:rsid w:val="00437F6F"/>
    <w:rsid w:val="004400A3"/>
    <w:rsid w:val="004400B0"/>
    <w:rsid w:val="0044012E"/>
    <w:rsid w:val="00440295"/>
    <w:rsid w:val="004402D6"/>
    <w:rsid w:val="00440427"/>
    <w:rsid w:val="00440465"/>
    <w:rsid w:val="004406C5"/>
    <w:rsid w:val="004406ED"/>
    <w:rsid w:val="0044085D"/>
    <w:rsid w:val="00440B9A"/>
    <w:rsid w:val="00440BFC"/>
    <w:rsid w:val="00440EB2"/>
    <w:rsid w:val="00440EE4"/>
    <w:rsid w:val="00440EF9"/>
    <w:rsid w:val="00440F3D"/>
    <w:rsid w:val="0044101E"/>
    <w:rsid w:val="00441210"/>
    <w:rsid w:val="00441386"/>
    <w:rsid w:val="0044156E"/>
    <w:rsid w:val="0044170C"/>
    <w:rsid w:val="004417ED"/>
    <w:rsid w:val="004421A2"/>
    <w:rsid w:val="004421FF"/>
    <w:rsid w:val="004422DF"/>
    <w:rsid w:val="004422EE"/>
    <w:rsid w:val="004423D0"/>
    <w:rsid w:val="00442426"/>
    <w:rsid w:val="004426C2"/>
    <w:rsid w:val="0044282C"/>
    <w:rsid w:val="004428E0"/>
    <w:rsid w:val="004429C4"/>
    <w:rsid w:val="00442ADF"/>
    <w:rsid w:val="00442B07"/>
    <w:rsid w:val="00442B68"/>
    <w:rsid w:val="00442C31"/>
    <w:rsid w:val="00442C47"/>
    <w:rsid w:val="00442CFE"/>
    <w:rsid w:val="00442D6A"/>
    <w:rsid w:val="00442DE2"/>
    <w:rsid w:val="00442EF4"/>
    <w:rsid w:val="00443314"/>
    <w:rsid w:val="00443320"/>
    <w:rsid w:val="004434CC"/>
    <w:rsid w:val="00443685"/>
    <w:rsid w:val="00443759"/>
    <w:rsid w:val="00443B3F"/>
    <w:rsid w:val="00443BC7"/>
    <w:rsid w:val="00443CE3"/>
    <w:rsid w:val="00444055"/>
    <w:rsid w:val="00444142"/>
    <w:rsid w:val="00444168"/>
    <w:rsid w:val="004441C5"/>
    <w:rsid w:val="00444346"/>
    <w:rsid w:val="0044441E"/>
    <w:rsid w:val="0044461E"/>
    <w:rsid w:val="00444A82"/>
    <w:rsid w:val="00444BF3"/>
    <w:rsid w:val="00444C6C"/>
    <w:rsid w:val="00444CD8"/>
    <w:rsid w:val="00444D25"/>
    <w:rsid w:val="00444D59"/>
    <w:rsid w:val="00444DFA"/>
    <w:rsid w:val="00444E65"/>
    <w:rsid w:val="00444FC8"/>
    <w:rsid w:val="00444FE4"/>
    <w:rsid w:val="00444FEB"/>
    <w:rsid w:val="00445027"/>
    <w:rsid w:val="004452D6"/>
    <w:rsid w:val="004454CC"/>
    <w:rsid w:val="00445596"/>
    <w:rsid w:val="004455CB"/>
    <w:rsid w:val="004455FA"/>
    <w:rsid w:val="00445A08"/>
    <w:rsid w:val="00445B64"/>
    <w:rsid w:val="00445D06"/>
    <w:rsid w:val="00445DD6"/>
    <w:rsid w:val="00445E09"/>
    <w:rsid w:val="00445EDF"/>
    <w:rsid w:val="00445FBA"/>
    <w:rsid w:val="004460FA"/>
    <w:rsid w:val="0044614C"/>
    <w:rsid w:val="00446250"/>
    <w:rsid w:val="00446304"/>
    <w:rsid w:val="00446367"/>
    <w:rsid w:val="004463D7"/>
    <w:rsid w:val="0044645F"/>
    <w:rsid w:val="00446483"/>
    <w:rsid w:val="004468E1"/>
    <w:rsid w:val="0044692F"/>
    <w:rsid w:val="00446995"/>
    <w:rsid w:val="00446A9E"/>
    <w:rsid w:val="00446CE9"/>
    <w:rsid w:val="00446D3B"/>
    <w:rsid w:val="00446ED6"/>
    <w:rsid w:val="00446FD3"/>
    <w:rsid w:val="004470BE"/>
    <w:rsid w:val="004471B1"/>
    <w:rsid w:val="0044729E"/>
    <w:rsid w:val="004474CB"/>
    <w:rsid w:val="00447699"/>
    <w:rsid w:val="00447831"/>
    <w:rsid w:val="00447895"/>
    <w:rsid w:val="004479DB"/>
    <w:rsid w:val="00447A0C"/>
    <w:rsid w:val="00447A93"/>
    <w:rsid w:val="00447B0F"/>
    <w:rsid w:val="00447C02"/>
    <w:rsid w:val="00447CD5"/>
    <w:rsid w:val="00447FF2"/>
    <w:rsid w:val="004500C5"/>
    <w:rsid w:val="00450192"/>
    <w:rsid w:val="00450240"/>
    <w:rsid w:val="00450254"/>
    <w:rsid w:val="004502CB"/>
    <w:rsid w:val="0045032D"/>
    <w:rsid w:val="00450499"/>
    <w:rsid w:val="00450597"/>
    <w:rsid w:val="0045062B"/>
    <w:rsid w:val="004506FF"/>
    <w:rsid w:val="004507A7"/>
    <w:rsid w:val="004509AC"/>
    <w:rsid w:val="00450AA4"/>
    <w:rsid w:val="00450AB2"/>
    <w:rsid w:val="00450B02"/>
    <w:rsid w:val="00450BC1"/>
    <w:rsid w:val="00450C46"/>
    <w:rsid w:val="00450CBD"/>
    <w:rsid w:val="00450EC9"/>
    <w:rsid w:val="00450F47"/>
    <w:rsid w:val="00451204"/>
    <w:rsid w:val="00451213"/>
    <w:rsid w:val="0045128D"/>
    <w:rsid w:val="004512AD"/>
    <w:rsid w:val="0045132D"/>
    <w:rsid w:val="00451482"/>
    <w:rsid w:val="00451572"/>
    <w:rsid w:val="00451627"/>
    <w:rsid w:val="00451B35"/>
    <w:rsid w:val="00451C1D"/>
    <w:rsid w:val="00451C5F"/>
    <w:rsid w:val="00451E00"/>
    <w:rsid w:val="0045204F"/>
    <w:rsid w:val="004520AE"/>
    <w:rsid w:val="004520C5"/>
    <w:rsid w:val="0045221C"/>
    <w:rsid w:val="004522BB"/>
    <w:rsid w:val="004522D0"/>
    <w:rsid w:val="004523E7"/>
    <w:rsid w:val="0045242B"/>
    <w:rsid w:val="004524EC"/>
    <w:rsid w:val="004525B5"/>
    <w:rsid w:val="004525FC"/>
    <w:rsid w:val="00452649"/>
    <w:rsid w:val="004528A5"/>
    <w:rsid w:val="004529C4"/>
    <w:rsid w:val="00452A12"/>
    <w:rsid w:val="00452A5D"/>
    <w:rsid w:val="00452A62"/>
    <w:rsid w:val="00452B5A"/>
    <w:rsid w:val="00452B9D"/>
    <w:rsid w:val="00452C83"/>
    <w:rsid w:val="00452D57"/>
    <w:rsid w:val="00452F36"/>
    <w:rsid w:val="00453114"/>
    <w:rsid w:val="0045315B"/>
    <w:rsid w:val="0045316B"/>
    <w:rsid w:val="00453252"/>
    <w:rsid w:val="004532F6"/>
    <w:rsid w:val="0045340E"/>
    <w:rsid w:val="00453699"/>
    <w:rsid w:val="004537DC"/>
    <w:rsid w:val="004537E8"/>
    <w:rsid w:val="00453973"/>
    <w:rsid w:val="004539D8"/>
    <w:rsid w:val="00453A1C"/>
    <w:rsid w:val="00453A2E"/>
    <w:rsid w:val="00453B7B"/>
    <w:rsid w:val="00453DF8"/>
    <w:rsid w:val="00453F94"/>
    <w:rsid w:val="00454138"/>
    <w:rsid w:val="00454296"/>
    <w:rsid w:val="004544A5"/>
    <w:rsid w:val="004544B0"/>
    <w:rsid w:val="004544E5"/>
    <w:rsid w:val="0045451C"/>
    <w:rsid w:val="00454643"/>
    <w:rsid w:val="004546F1"/>
    <w:rsid w:val="0045477C"/>
    <w:rsid w:val="004548DA"/>
    <w:rsid w:val="00454A0A"/>
    <w:rsid w:val="00454BC6"/>
    <w:rsid w:val="00454D15"/>
    <w:rsid w:val="00454DD9"/>
    <w:rsid w:val="004550C3"/>
    <w:rsid w:val="0045511C"/>
    <w:rsid w:val="004552A1"/>
    <w:rsid w:val="0045549C"/>
    <w:rsid w:val="0045577B"/>
    <w:rsid w:val="004557D4"/>
    <w:rsid w:val="00455A28"/>
    <w:rsid w:val="00455B85"/>
    <w:rsid w:val="00455BF2"/>
    <w:rsid w:val="00455D7C"/>
    <w:rsid w:val="00455F53"/>
    <w:rsid w:val="00455FDA"/>
    <w:rsid w:val="0045654D"/>
    <w:rsid w:val="004566A8"/>
    <w:rsid w:val="004566DB"/>
    <w:rsid w:val="004566EF"/>
    <w:rsid w:val="00456C86"/>
    <w:rsid w:val="00456DD3"/>
    <w:rsid w:val="00456E84"/>
    <w:rsid w:val="00456ECC"/>
    <w:rsid w:val="004572B3"/>
    <w:rsid w:val="004572D3"/>
    <w:rsid w:val="004572DE"/>
    <w:rsid w:val="00457320"/>
    <w:rsid w:val="00457341"/>
    <w:rsid w:val="00457347"/>
    <w:rsid w:val="00457385"/>
    <w:rsid w:val="0045738D"/>
    <w:rsid w:val="00457420"/>
    <w:rsid w:val="004575B3"/>
    <w:rsid w:val="00457610"/>
    <w:rsid w:val="004576CB"/>
    <w:rsid w:val="00457876"/>
    <w:rsid w:val="00457CDA"/>
    <w:rsid w:val="00457CF9"/>
    <w:rsid w:val="00457F14"/>
    <w:rsid w:val="00457F6C"/>
    <w:rsid w:val="0045E612"/>
    <w:rsid w:val="00460035"/>
    <w:rsid w:val="00460062"/>
    <w:rsid w:val="00460235"/>
    <w:rsid w:val="00460604"/>
    <w:rsid w:val="00460716"/>
    <w:rsid w:val="0046074D"/>
    <w:rsid w:val="0046084F"/>
    <w:rsid w:val="004608DC"/>
    <w:rsid w:val="00460A4B"/>
    <w:rsid w:val="00460CC2"/>
    <w:rsid w:val="00460DCD"/>
    <w:rsid w:val="00460FA1"/>
    <w:rsid w:val="004612AF"/>
    <w:rsid w:val="004613E2"/>
    <w:rsid w:val="0046148A"/>
    <w:rsid w:val="00461490"/>
    <w:rsid w:val="00461657"/>
    <w:rsid w:val="004616A3"/>
    <w:rsid w:val="004616D9"/>
    <w:rsid w:val="004617A5"/>
    <w:rsid w:val="004617BA"/>
    <w:rsid w:val="00461BBB"/>
    <w:rsid w:val="00461BED"/>
    <w:rsid w:val="00461C7E"/>
    <w:rsid w:val="00461CBA"/>
    <w:rsid w:val="00461D7C"/>
    <w:rsid w:val="00461E3C"/>
    <w:rsid w:val="00461E50"/>
    <w:rsid w:val="004622DD"/>
    <w:rsid w:val="00462457"/>
    <w:rsid w:val="004624B7"/>
    <w:rsid w:val="00462530"/>
    <w:rsid w:val="0046283A"/>
    <w:rsid w:val="004629D4"/>
    <w:rsid w:val="004629F6"/>
    <w:rsid w:val="00462A26"/>
    <w:rsid w:val="00462CDF"/>
    <w:rsid w:val="00462EBE"/>
    <w:rsid w:val="00463090"/>
    <w:rsid w:val="00463147"/>
    <w:rsid w:val="00463149"/>
    <w:rsid w:val="00463434"/>
    <w:rsid w:val="0046363E"/>
    <w:rsid w:val="00463785"/>
    <w:rsid w:val="00463968"/>
    <w:rsid w:val="00463D8B"/>
    <w:rsid w:val="004642E8"/>
    <w:rsid w:val="004643E5"/>
    <w:rsid w:val="004646D8"/>
    <w:rsid w:val="00464795"/>
    <w:rsid w:val="00464819"/>
    <w:rsid w:val="00464C47"/>
    <w:rsid w:val="00464CA2"/>
    <w:rsid w:val="00464D32"/>
    <w:rsid w:val="00464F30"/>
    <w:rsid w:val="00464FD0"/>
    <w:rsid w:val="004650B1"/>
    <w:rsid w:val="004650BC"/>
    <w:rsid w:val="004651C8"/>
    <w:rsid w:val="004653F6"/>
    <w:rsid w:val="0046540A"/>
    <w:rsid w:val="0046558B"/>
    <w:rsid w:val="004655F0"/>
    <w:rsid w:val="0046565E"/>
    <w:rsid w:val="00465821"/>
    <w:rsid w:val="00465AF8"/>
    <w:rsid w:val="00465B19"/>
    <w:rsid w:val="00465B2E"/>
    <w:rsid w:val="00465BC9"/>
    <w:rsid w:val="00465CFA"/>
    <w:rsid w:val="00465D3E"/>
    <w:rsid w:val="00465D53"/>
    <w:rsid w:val="00465EA8"/>
    <w:rsid w:val="00466031"/>
    <w:rsid w:val="00466098"/>
    <w:rsid w:val="00466197"/>
    <w:rsid w:val="004661C7"/>
    <w:rsid w:val="004662B7"/>
    <w:rsid w:val="0046630D"/>
    <w:rsid w:val="00466528"/>
    <w:rsid w:val="004667B1"/>
    <w:rsid w:val="00466864"/>
    <w:rsid w:val="00466A47"/>
    <w:rsid w:val="00466AEE"/>
    <w:rsid w:val="00466BEE"/>
    <w:rsid w:val="00466C28"/>
    <w:rsid w:val="00466E49"/>
    <w:rsid w:val="00467012"/>
    <w:rsid w:val="00467146"/>
    <w:rsid w:val="00467170"/>
    <w:rsid w:val="0046726E"/>
    <w:rsid w:val="00467692"/>
    <w:rsid w:val="00467A01"/>
    <w:rsid w:val="00467A41"/>
    <w:rsid w:val="00467AF3"/>
    <w:rsid w:val="00467B7C"/>
    <w:rsid w:val="00467DBD"/>
    <w:rsid w:val="00467EC6"/>
    <w:rsid w:val="00467F04"/>
    <w:rsid w:val="0047019E"/>
    <w:rsid w:val="0047020A"/>
    <w:rsid w:val="004702FF"/>
    <w:rsid w:val="00470576"/>
    <w:rsid w:val="004705B0"/>
    <w:rsid w:val="00470AD3"/>
    <w:rsid w:val="00470BB5"/>
    <w:rsid w:val="00470C45"/>
    <w:rsid w:val="00470C86"/>
    <w:rsid w:val="0047113E"/>
    <w:rsid w:val="00471445"/>
    <w:rsid w:val="004717D0"/>
    <w:rsid w:val="00471919"/>
    <w:rsid w:val="00471A91"/>
    <w:rsid w:val="00471B56"/>
    <w:rsid w:val="00471C6F"/>
    <w:rsid w:val="00471DA7"/>
    <w:rsid w:val="00472283"/>
    <w:rsid w:val="0047244E"/>
    <w:rsid w:val="004725FA"/>
    <w:rsid w:val="0047269F"/>
    <w:rsid w:val="00472876"/>
    <w:rsid w:val="0047294D"/>
    <w:rsid w:val="00472DDE"/>
    <w:rsid w:val="00473204"/>
    <w:rsid w:val="00473308"/>
    <w:rsid w:val="00473396"/>
    <w:rsid w:val="004733C1"/>
    <w:rsid w:val="00473633"/>
    <w:rsid w:val="00473735"/>
    <w:rsid w:val="00473777"/>
    <w:rsid w:val="004738CC"/>
    <w:rsid w:val="00473940"/>
    <w:rsid w:val="00473E03"/>
    <w:rsid w:val="00473FE1"/>
    <w:rsid w:val="00473FEE"/>
    <w:rsid w:val="004740C9"/>
    <w:rsid w:val="00474279"/>
    <w:rsid w:val="00474307"/>
    <w:rsid w:val="00474517"/>
    <w:rsid w:val="00474540"/>
    <w:rsid w:val="0047455C"/>
    <w:rsid w:val="0047463F"/>
    <w:rsid w:val="004746CE"/>
    <w:rsid w:val="0047477F"/>
    <w:rsid w:val="0047497C"/>
    <w:rsid w:val="00474AA6"/>
    <w:rsid w:val="00474B70"/>
    <w:rsid w:val="00474B83"/>
    <w:rsid w:val="00474DEA"/>
    <w:rsid w:val="00474E8B"/>
    <w:rsid w:val="00474F4D"/>
    <w:rsid w:val="0047509C"/>
    <w:rsid w:val="004750C8"/>
    <w:rsid w:val="0047535B"/>
    <w:rsid w:val="0047547E"/>
    <w:rsid w:val="004754F2"/>
    <w:rsid w:val="004757E8"/>
    <w:rsid w:val="0047580D"/>
    <w:rsid w:val="00475883"/>
    <w:rsid w:val="0047591F"/>
    <w:rsid w:val="004759AC"/>
    <w:rsid w:val="00475B23"/>
    <w:rsid w:val="00475BAE"/>
    <w:rsid w:val="00475C67"/>
    <w:rsid w:val="00475DFF"/>
    <w:rsid w:val="00475E17"/>
    <w:rsid w:val="004760AC"/>
    <w:rsid w:val="00476129"/>
    <w:rsid w:val="00476446"/>
    <w:rsid w:val="004764C7"/>
    <w:rsid w:val="004766EB"/>
    <w:rsid w:val="0047676B"/>
    <w:rsid w:val="004767E8"/>
    <w:rsid w:val="00476847"/>
    <w:rsid w:val="00476A01"/>
    <w:rsid w:val="00476A44"/>
    <w:rsid w:val="00476B32"/>
    <w:rsid w:val="00476DAC"/>
    <w:rsid w:val="00476F39"/>
    <w:rsid w:val="00476F59"/>
    <w:rsid w:val="00476FD6"/>
    <w:rsid w:val="00477142"/>
    <w:rsid w:val="00477227"/>
    <w:rsid w:val="0047723D"/>
    <w:rsid w:val="0047745D"/>
    <w:rsid w:val="004774A2"/>
    <w:rsid w:val="00477635"/>
    <w:rsid w:val="00477719"/>
    <w:rsid w:val="00477893"/>
    <w:rsid w:val="00477926"/>
    <w:rsid w:val="0047794C"/>
    <w:rsid w:val="00477AA3"/>
    <w:rsid w:val="00477AC9"/>
    <w:rsid w:val="004800F5"/>
    <w:rsid w:val="0048015E"/>
    <w:rsid w:val="00480241"/>
    <w:rsid w:val="00480328"/>
    <w:rsid w:val="00480397"/>
    <w:rsid w:val="00480460"/>
    <w:rsid w:val="00480464"/>
    <w:rsid w:val="004805F5"/>
    <w:rsid w:val="0048060C"/>
    <w:rsid w:val="00480619"/>
    <w:rsid w:val="00480780"/>
    <w:rsid w:val="004807E4"/>
    <w:rsid w:val="004809CF"/>
    <w:rsid w:val="004809D5"/>
    <w:rsid w:val="004809DF"/>
    <w:rsid w:val="004812FB"/>
    <w:rsid w:val="00481403"/>
    <w:rsid w:val="00481424"/>
    <w:rsid w:val="00481568"/>
    <w:rsid w:val="004819BF"/>
    <w:rsid w:val="00481A58"/>
    <w:rsid w:val="00481C18"/>
    <w:rsid w:val="00481C70"/>
    <w:rsid w:val="00481F13"/>
    <w:rsid w:val="00481F1A"/>
    <w:rsid w:val="00481F66"/>
    <w:rsid w:val="00481FDE"/>
    <w:rsid w:val="00481FE9"/>
    <w:rsid w:val="00482028"/>
    <w:rsid w:val="004820EB"/>
    <w:rsid w:val="00482195"/>
    <w:rsid w:val="004821E1"/>
    <w:rsid w:val="004824D4"/>
    <w:rsid w:val="0048267E"/>
    <w:rsid w:val="00482733"/>
    <w:rsid w:val="004827E4"/>
    <w:rsid w:val="00482A1C"/>
    <w:rsid w:val="00482CD9"/>
    <w:rsid w:val="00482D7F"/>
    <w:rsid w:val="00482FCD"/>
    <w:rsid w:val="00483065"/>
    <w:rsid w:val="00483077"/>
    <w:rsid w:val="004831FA"/>
    <w:rsid w:val="0048321D"/>
    <w:rsid w:val="004832E5"/>
    <w:rsid w:val="0048333B"/>
    <w:rsid w:val="00483683"/>
    <w:rsid w:val="00483831"/>
    <w:rsid w:val="00483972"/>
    <w:rsid w:val="00483A34"/>
    <w:rsid w:val="00483C68"/>
    <w:rsid w:val="00483C87"/>
    <w:rsid w:val="00483E2A"/>
    <w:rsid w:val="00483EE9"/>
    <w:rsid w:val="00483F38"/>
    <w:rsid w:val="004840D5"/>
    <w:rsid w:val="0048423D"/>
    <w:rsid w:val="00484403"/>
    <w:rsid w:val="00484430"/>
    <w:rsid w:val="00484608"/>
    <w:rsid w:val="00484950"/>
    <w:rsid w:val="00484C2D"/>
    <w:rsid w:val="00484C80"/>
    <w:rsid w:val="00484CD6"/>
    <w:rsid w:val="00485003"/>
    <w:rsid w:val="004850FF"/>
    <w:rsid w:val="004851F4"/>
    <w:rsid w:val="00485331"/>
    <w:rsid w:val="004854DF"/>
    <w:rsid w:val="00485590"/>
    <w:rsid w:val="004856A8"/>
    <w:rsid w:val="00485993"/>
    <w:rsid w:val="004859F2"/>
    <w:rsid w:val="00485C7A"/>
    <w:rsid w:val="00486402"/>
    <w:rsid w:val="004864CC"/>
    <w:rsid w:val="00486583"/>
    <w:rsid w:val="004867CD"/>
    <w:rsid w:val="004869AE"/>
    <w:rsid w:val="00486B55"/>
    <w:rsid w:val="00486CD1"/>
    <w:rsid w:val="00486F79"/>
    <w:rsid w:val="004871F1"/>
    <w:rsid w:val="00487662"/>
    <w:rsid w:val="004876B5"/>
    <w:rsid w:val="00487715"/>
    <w:rsid w:val="00487737"/>
    <w:rsid w:val="004877C5"/>
    <w:rsid w:val="004877D0"/>
    <w:rsid w:val="004877DA"/>
    <w:rsid w:val="004878A9"/>
    <w:rsid w:val="00487932"/>
    <w:rsid w:val="00487A5F"/>
    <w:rsid w:val="00487AEC"/>
    <w:rsid w:val="00487B6A"/>
    <w:rsid w:val="00487C4D"/>
    <w:rsid w:val="00487DC7"/>
    <w:rsid w:val="00487EF8"/>
    <w:rsid w:val="00487F3F"/>
    <w:rsid w:val="00487F93"/>
    <w:rsid w:val="004900E0"/>
    <w:rsid w:val="00490773"/>
    <w:rsid w:val="00490AE5"/>
    <w:rsid w:val="00490B11"/>
    <w:rsid w:val="00490B85"/>
    <w:rsid w:val="00490F48"/>
    <w:rsid w:val="00490F8A"/>
    <w:rsid w:val="0049105C"/>
    <w:rsid w:val="00491187"/>
    <w:rsid w:val="00491233"/>
    <w:rsid w:val="004915AC"/>
    <w:rsid w:val="0049178D"/>
    <w:rsid w:val="00491930"/>
    <w:rsid w:val="004919A7"/>
    <w:rsid w:val="00491AC5"/>
    <w:rsid w:val="00491ACB"/>
    <w:rsid w:val="00491C59"/>
    <w:rsid w:val="00492067"/>
    <w:rsid w:val="00492534"/>
    <w:rsid w:val="004928CE"/>
    <w:rsid w:val="004928DC"/>
    <w:rsid w:val="004929DB"/>
    <w:rsid w:val="00492A3A"/>
    <w:rsid w:val="00492A44"/>
    <w:rsid w:val="00492AA2"/>
    <w:rsid w:val="00492CAF"/>
    <w:rsid w:val="00492E72"/>
    <w:rsid w:val="00493276"/>
    <w:rsid w:val="00493497"/>
    <w:rsid w:val="00493633"/>
    <w:rsid w:val="004937EC"/>
    <w:rsid w:val="00493812"/>
    <w:rsid w:val="004938F7"/>
    <w:rsid w:val="004939EC"/>
    <w:rsid w:val="00493CB9"/>
    <w:rsid w:val="00493D29"/>
    <w:rsid w:val="00493DD3"/>
    <w:rsid w:val="00493F5E"/>
    <w:rsid w:val="00493F7C"/>
    <w:rsid w:val="00493F95"/>
    <w:rsid w:val="00493FAF"/>
    <w:rsid w:val="0049417D"/>
    <w:rsid w:val="004942A3"/>
    <w:rsid w:val="00494546"/>
    <w:rsid w:val="00494549"/>
    <w:rsid w:val="00494638"/>
    <w:rsid w:val="004946A3"/>
    <w:rsid w:val="0049477A"/>
    <w:rsid w:val="00494789"/>
    <w:rsid w:val="00494A86"/>
    <w:rsid w:val="00494A89"/>
    <w:rsid w:val="00494E77"/>
    <w:rsid w:val="00494FB0"/>
    <w:rsid w:val="00495044"/>
    <w:rsid w:val="0049509F"/>
    <w:rsid w:val="004950C0"/>
    <w:rsid w:val="0049518F"/>
    <w:rsid w:val="004952C0"/>
    <w:rsid w:val="0049538D"/>
    <w:rsid w:val="0049542D"/>
    <w:rsid w:val="004954E0"/>
    <w:rsid w:val="004956F9"/>
    <w:rsid w:val="00495D72"/>
    <w:rsid w:val="00495F59"/>
    <w:rsid w:val="00496010"/>
    <w:rsid w:val="00496222"/>
    <w:rsid w:val="00496277"/>
    <w:rsid w:val="00496392"/>
    <w:rsid w:val="0049642E"/>
    <w:rsid w:val="00496752"/>
    <w:rsid w:val="0049686A"/>
    <w:rsid w:val="00496996"/>
    <w:rsid w:val="00496B9F"/>
    <w:rsid w:val="00497189"/>
    <w:rsid w:val="0049738D"/>
    <w:rsid w:val="004973CF"/>
    <w:rsid w:val="0049753A"/>
    <w:rsid w:val="0049758C"/>
    <w:rsid w:val="00497730"/>
    <w:rsid w:val="004977BF"/>
    <w:rsid w:val="0049783E"/>
    <w:rsid w:val="00497AEF"/>
    <w:rsid w:val="00497D3D"/>
    <w:rsid w:val="00497DAE"/>
    <w:rsid w:val="00497EEE"/>
    <w:rsid w:val="004A043D"/>
    <w:rsid w:val="004A0486"/>
    <w:rsid w:val="004A0700"/>
    <w:rsid w:val="004A089C"/>
    <w:rsid w:val="004A0925"/>
    <w:rsid w:val="004A0A1D"/>
    <w:rsid w:val="004A0BF3"/>
    <w:rsid w:val="004A0EC0"/>
    <w:rsid w:val="004A105E"/>
    <w:rsid w:val="004A1125"/>
    <w:rsid w:val="004A1436"/>
    <w:rsid w:val="004A157F"/>
    <w:rsid w:val="004A1663"/>
    <w:rsid w:val="004A16EE"/>
    <w:rsid w:val="004A1986"/>
    <w:rsid w:val="004A1A3E"/>
    <w:rsid w:val="004A1C7F"/>
    <w:rsid w:val="004A1DA4"/>
    <w:rsid w:val="004A1E62"/>
    <w:rsid w:val="004A1FCF"/>
    <w:rsid w:val="004A204A"/>
    <w:rsid w:val="004A2238"/>
    <w:rsid w:val="004A2367"/>
    <w:rsid w:val="004A237A"/>
    <w:rsid w:val="004A2603"/>
    <w:rsid w:val="004A2673"/>
    <w:rsid w:val="004A2679"/>
    <w:rsid w:val="004A26C6"/>
    <w:rsid w:val="004A26D2"/>
    <w:rsid w:val="004A2740"/>
    <w:rsid w:val="004A281D"/>
    <w:rsid w:val="004A288B"/>
    <w:rsid w:val="004A28A7"/>
    <w:rsid w:val="004A290C"/>
    <w:rsid w:val="004A2A01"/>
    <w:rsid w:val="004A2A24"/>
    <w:rsid w:val="004A2B45"/>
    <w:rsid w:val="004A2C75"/>
    <w:rsid w:val="004A2F84"/>
    <w:rsid w:val="004A2FBA"/>
    <w:rsid w:val="004A2FBD"/>
    <w:rsid w:val="004A3092"/>
    <w:rsid w:val="004A31E6"/>
    <w:rsid w:val="004A3308"/>
    <w:rsid w:val="004A3473"/>
    <w:rsid w:val="004A360B"/>
    <w:rsid w:val="004A3802"/>
    <w:rsid w:val="004A380D"/>
    <w:rsid w:val="004A3858"/>
    <w:rsid w:val="004A390B"/>
    <w:rsid w:val="004A3F27"/>
    <w:rsid w:val="004A3FB4"/>
    <w:rsid w:val="004A3FD2"/>
    <w:rsid w:val="004A4110"/>
    <w:rsid w:val="004A46CB"/>
    <w:rsid w:val="004A478A"/>
    <w:rsid w:val="004A47C6"/>
    <w:rsid w:val="004A4988"/>
    <w:rsid w:val="004A4B47"/>
    <w:rsid w:val="004A4DE1"/>
    <w:rsid w:val="004A4E32"/>
    <w:rsid w:val="004A5281"/>
    <w:rsid w:val="004A5568"/>
    <w:rsid w:val="004A560E"/>
    <w:rsid w:val="004A5706"/>
    <w:rsid w:val="004A5742"/>
    <w:rsid w:val="004A57AE"/>
    <w:rsid w:val="004A5810"/>
    <w:rsid w:val="004A5873"/>
    <w:rsid w:val="004A59D0"/>
    <w:rsid w:val="004A5D25"/>
    <w:rsid w:val="004A5E7E"/>
    <w:rsid w:val="004A6095"/>
    <w:rsid w:val="004A618D"/>
    <w:rsid w:val="004A6199"/>
    <w:rsid w:val="004A6231"/>
    <w:rsid w:val="004A6341"/>
    <w:rsid w:val="004A65C2"/>
    <w:rsid w:val="004A65C4"/>
    <w:rsid w:val="004A678E"/>
    <w:rsid w:val="004A6B18"/>
    <w:rsid w:val="004A6ED2"/>
    <w:rsid w:val="004A6F6E"/>
    <w:rsid w:val="004A6FB2"/>
    <w:rsid w:val="004A718F"/>
    <w:rsid w:val="004A74A0"/>
    <w:rsid w:val="004A7863"/>
    <w:rsid w:val="004A78AC"/>
    <w:rsid w:val="004A7AEB"/>
    <w:rsid w:val="004A7C33"/>
    <w:rsid w:val="004A7D67"/>
    <w:rsid w:val="004A7E3F"/>
    <w:rsid w:val="004A7F30"/>
    <w:rsid w:val="004AD590"/>
    <w:rsid w:val="004B042F"/>
    <w:rsid w:val="004B0485"/>
    <w:rsid w:val="004B04A3"/>
    <w:rsid w:val="004B05FB"/>
    <w:rsid w:val="004B060C"/>
    <w:rsid w:val="004B06C9"/>
    <w:rsid w:val="004B089E"/>
    <w:rsid w:val="004B08C4"/>
    <w:rsid w:val="004B092F"/>
    <w:rsid w:val="004B0A3F"/>
    <w:rsid w:val="004B0AA4"/>
    <w:rsid w:val="004B0BCF"/>
    <w:rsid w:val="004B0BDE"/>
    <w:rsid w:val="004B0C18"/>
    <w:rsid w:val="004B116A"/>
    <w:rsid w:val="004B11D0"/>
    <w:rsid w:val="004B1938"/>
    <w:rsid w:val="004B19AA"/>
    <w:rsid w:val="004B1D3A"/>
    <w:rsid w:val="004B1EB4"/>
    <w:rsid w:val="004B1EC3"/>
    <w:rsid w:val="004B1F05"/>
    <w:rsid w:val="004B2099"/>
    <w:rsid w:val="004B22D6"/>
    <w:rsid w:val="004B2714"/>
    <w:rsid w:val="004B272A"/>
    <w:rsid w:val="004B2911"/>
    <w:rsid w:val="004B2A1C"/>
    <w:rsid w:val="004B2B9F"/>
    <w:rsid w:val="004B2E4D"/>
    <w:rsid w:val="004B30BF"/>
    <w:rsid w:val="004B35A1"/>
    <w:rsid w:val="004B3701"/>
    <w:rsid w:val="004B3B5A"/>
    <w:rsid w:val="004B3C00"/>
    <w:rsid w:val="004B4216"/>
    <w:rsid w:val="004B42F9"/>
    <w:rsid w:val="004B4420"/>
    <w:rsid w:val="004B460B"/>
    <w:rsid w:val="004B48C3"/>
    <w:rsid w:val="004B48D6"/>
    <w:rsid w:val="004B49AF"/>
    <w:rsid w:val="004B4AF3"/>
    <w:rsid w:val="004B4ED9"/>
    <w:rsid w:val="004B4F6F"/>
    <w:rsid w:val="004B4FD9"/>
    <w:rsid w:val="004B554B"/>
    <w:rsid w:val="004B55CB"/>
    <w:rsid w:val="004B56B7"/>
    <w:rsid w:val="004B56CA"/>
    <w:rsid w:val="004B5A44"/>
    <w:rsid w:val="004B5A73"/>
    <w:rsid w:val="004B5BAE"/>
    <w:rsid w:val="004B5CC6"/>
    <w:rsid w:val="004B5CF2"/>
    <w:rsid w:val="004B5E00"/>
    <w:rsid w:val="004B5F24"/>
    <w:rsid w:val="004B5FE0"/>
    <w:rsid w:val="004B604C"/>
    <w:rsid w:val="004B62B4"/>
    <w:rsid w:val="004B62CE"/>
    <w:rsid w:val="004B6325"/>
    <w:rsid w:val="004B63B5"/>
    <w:rsid w:val="004B63EE"/>
    <w:rsid w:val="004B64CE"/>
    <w:rsid w:val="004B66BC"/>
    <w:rsid w:val="004B6702"/>
    <w:rsid w:val="004B68A6"/>
    <w:rsid w:val="004B6B62"/>
    <w:rsid w:val="004B6CC6"/>
    <w:rsid w:val="004B6E65"/>
    <w:rsid w:val="004B6EFE"/>
    <w:rsid w:val="004B6F1A"/>
    <w:rsid w:val="004B6FEF"/>
    <w:rsid w:val="004B7377"/>
    <w:rsid w:val="004B741D"/>
    <w:rsid w:val="004B7458"/>
    <w:rsid w:val="004B764A"/>
    <w:rsid w:val="004B766C"/>
    <w:rsid w:val="004B7844"/>
    <w:rsid w:val="004B79AE"/>
    <w:rsid w:val="004B7A0B"/>
    <w:rsid w:val="004B7AF9"/>
    <w:rsid w:val="004B7B11"/>
    <w:rsid w:val="004B7D26"/>
    <w:rsid w:val="004B7D54"/>
    <w:rsid w:val="004B7DCA"/>
    <w:rsid w:val="004B7EB5"/>
    <w:rsid w:val="004B7FD8"/>
    <w:rsid w:val="004BA3E2"/>
    <w:rsid w:val="004C01D1"/>
    <w:rsid w:val="004C0402"/>
    <w:rsid w:val="004C0852"/>
    <w:rsid w:val="004C0A5B"/>
    <w:rsid w:val="004C0D45"/>
    <w:rsid w:val="004C0D97"/>
    <w:rsid w:val="004C0DFA"/>
    <w:rsid w:val="004C0F81"/>
    <w:rsid w:val="004C1299"/>
    <w:rsid w:val="004C144D"/>
    <w:rsid w:val="004C14A2"/>
    <w:rsid w:val="004C14B0"/>
    <w:rsid w:val="004C156A"/>
    <w:rsid w:val="004C159A"/>
    <w:rsid w:val="004C1685"/>
    <w:rsid w:val="004C1845"/>
    <w:rsid w:val="004C1B9A"/>
    <w:rsid w:val="004C1CF3"/>
    <w:rsid w:val="004C1D10"/>
    <w:rsid w:val="004C1D36"/>
    <w:rsid w:val="004C1F09"/>
    <w:rsid w:val="004C238D"/>
    <w:rsid w:val="004C242A"/>
    <w:rsid w:val="004C2469"/>
    <w:rsid w:val="004C2AE1"/>
    <w:rsid w:val="004C2BDE"/>
    <w:rsid w:val="004C2D03"/>
    <w:rsid w:val="004C2F3F"/>
    <w:rsid w:val="004C2F61"/>
    <w:rsid w:val="004C3056"/>
    <w:rsid w:val="004C3075"/>
    <w:rsid w:val="004C30A6"/>
    <w:rsid w:val="004C3455"/>
    <w:rsid w:val="004C3569"/>
    <w:rsid w:val="004C35CC"/>
    <w:rsid w:val="004C3B0D"/>
    <w:rsid w:val="004C3B36"/>
    <w:rsid w:val="004C3B78"/>
    <w:rsid w:val="004C3BF7"/>
    <w:rsid w:val="004C3C90"/>
    <w:rsid w:val="004C3C91"/>
    <w:rsid w:val="004C3CB3"/>
    <w:rsid w:val="004C3E69"/>
    <w:rsid w:val="004C3E8C"/>
    <w:rsid w:val="004C3FB0"/>
    <w:rsid w:val="004C3FEA"/>
    <w:rsid w:val="004C42E7"/>
    <w:rsid w:val="004C44EC"/>
    <w:rsid w:val="004C4726"/>
    <w:rsid w:val="004C49B5"/>
    <w:rsid w:val="004C4A4F"/>
    <w:rsid w:val="004C4CC2"/>
    <w:rsid w:val="004C4F5B"/>
    <w:rsid w:val="004C502F"/>
    <w:rsid w:val="004C51A8"/>
    <w:rsid w:val="004C5238"/>
    <w:rsid w:val="004C5309"/>
    <w:rsid w:val="004C5347"/>
    <w:rsid w:val="004C535F"/>
    <w:rsid w:val="004C5647"/>
    <w:rsid w:val="004C56D9"/>
    <w:rsid w:val="004C5863"/>
    <w:rsid w:val="004C5AE7"/>
    <w:rsid w:val="004C5AF9"/>
    <w:rsid w:val="004C5BB5"/>
    <w:rsid w:val="004C5C0A"/>
    <w:rsid w:val="004C5EDD"/>
    <w:rsid w:val="004C6310"/>
    <w:rsid w:val="004C6352"/>
    <w:rsid w:val="004C64F0"/>
    <w:rsid w:val="004C675A"/>
    <w:rsid w:val="004C67D8"/>
    <w:rsid w:val="004C6897"/>
    <w:rsid w:val="004C69F2"/>
    <w:rsid w:val="004C6B82"/>
    <w:rsid w:val="004C6C47"/>
    <w:rsid w:val="004C6EBA"/>
    <w:rsid w:val="004C6F02"/>
    <w:rsid w:val="004C6F1B"/>
    <w:rsid w:val="004C6F73"/>
    <w:rsid w:val="004C6FA0"/>
    <w:rsid w:val="004C7002"/>
    <w:rsid w:val="004C7005"/>
    <w:rsid w:val="004C717A"/>
    <w:rsid w:val="004C722C"/>
    <w:rsid w:val="004C745A"/>
    <w:rsid w:val="004C7497"/>
    <w:rsid w:val="004C7AEE"/>
    <w:rsid w:val="004C7BFE"/>
    <w:rsid w:val="004C7DA7"/>
    <w:rsid w:val="004C7E4E"/>
    <w:rsid w:val="004D00BD"/>
    <w:rsid w:val="004D01F4"/>
    <w:rsid w:val="004D0218"/>
    <w:rsid w:val="004D038F"/>
    <w:rsid w:val="004D04BB"/>
    <w:rsid w:val="004D0635"/>
    <w:rsid w:val="004D0666"/>
    <w:rsid w:val="004D070E"/>
    <w:rsid w:val="004D0732"/>
    <w:rsid w:val="004D0851"/>
    <w:rsid w:val="004D0858"/>
    <w:rsid w:val="004D08F7"/>
    <w:rsid w:val="004D0998"/>
    <w:rsid w:val="004D0A6C"/>
    <w:rsid w:val="004D0AE3"/>
    <w:rsid w:val="004D0C41"/>
    <w:rsid w:val="004D0FBC"/>
    <w:rsid w:val="004D1186"/>
    <w:rsid w:val="004D1348"/>
    <w:rsid w:val="004D14D4"/>
    <w:rsid w:val="004D1582"/>
    <w:rsid w:val="004D178F"/>
    <w:rsid w:val="004D17F5"/>
    <w:rsid w:val="004D1B69"/>
    <w:rsid w:val="004D1CE7"/>
    <w:rsid w:val="004D1D22"/>
    <w:rsid w:val="004D1D45"/>
    <w:rsid w:val="004D1EDB"/>
    <w:rsid w:val="004D208A"/>
    <w:rsid w:val="004D2106"/>
    <w:rsid w:val="004D21B1"/>
    <w:rsid w:val="004D237A"/>
    <w:rsid w:val="004D24C7"/>
    <w:rsid w:val="004D27AA"/>
    <w:rsid w:val="004D28CE"/>
    <w:rsid w:val="004D2C6B"/>
    <w:rsid w:val="004D2DAC"/>
    <w:rsid w:val="004D2E74"/>
    <w:rsid w:val="004D2F1A"/>
    <w:rsid w:val="004D328C"/>
    <w:rsid w:val="004D35CF"/>
    <w:rsid w:val="004D35E8"/>
    <w:rsid w:val="004D374B"/>
    <w:rsid w:val="004D378B"/>
    <w:rsid w:val="004D3950"/>
    <w:rsid w:val="004D3980"/>
    <w:rsid w:val="004D3A0F"/>
    <w:rsid w:val="004D3A81"/>
    <w:rsid w:val="004D3CE1"/>
    <w:rsid w:val="004D3D46"/>
    <w:rsid w:val="004D3D4B"/>
    <w:rsid w:val="004D3E77"/>
    <w:rsid w:val="004D3F38"/>
    <w:rsid w:val="004D403D"/>
    <w:rsid w:val="004D4083"/>
    <w:rsid w:val="004D42AC"/>
    <w:rsid w:val="004D42DE"/>
    <w:rsid w:val="004D43A2"/>
    <w:rsid w:val="004D44E3"/>
    <w:rsid w:val="004D4755"/>
    <w:rsid w:val="004D47A9"/>
    <w:rsid w:val="004D4862"/>
    <w:rsid w:val="004D48B7"/>
    <w:rsid w:val="004D4986"/>
    <w:rsid w:val="004D4AC6"/>
    <w:rsid w:val="004D4AEC"/>
    <w:rsid w:val="004D4B6A"/>
    <w:rsid w:val="004D4C98"/>
    <w:rsid w:val="004D4CA6"/>
    <w:rsid w:val="004D4F19"/>
    <w:rsid w:val="004D4FEC"/>
    <w:rsid w:val="004D50F1"/>
    <w:rsid w:val="004D5125"/>
    <w:rsid w:val="004D51A4"/>
    <w:rsid w:val="004D521A"/>
    <w:rsid w:val="004D525F"/>
    <w:rsid w:val="004D52C6"/>
    <w:rsid w:val="004D53DE"/>
    <w:rsid w:val="004D5695"/>
    <w:rsid w:val="004D56FC"/>
    <w:rsid w:val="004D58D0"/>
    <w:rsid w:val="004D59CD"/>
    <w:rsid w:val="004D5AAA"/>
    <w:rsid w:val="004D5D09"/>
    <w:rsid w:val="004D5EA0"/>
    <w:rsid w:val="004D5EA7"/>
    <w:rsid w:val="004D5F24"/>
    <w:rsid w:val="004D5FA7"/>
    <w:rsid w:val="004D653E"/>
    <w:rsid w:val="004D6688"/>
    <w:rsid w:val="004D685C"/>
    <w:rsid w:val="004D6883"/>
    <w:rsid w:val="004D6915"/>
    <w:rsid w:val="004D6934"/>
    <w:rsid w:val="004D6B2E"/>
    <w:rsid w:val="004D6C21"/>
    <w:rsid w:val="004D70B7"/>
    <w:rsid w:val="004D70F9"/>
    <w:rsid w:val="004D71A3"/>
    <w:rsid w:val="004D71E5"/>
    <w:rsid w:val="004D7226"/>
    <w:rsid w:val="004D72DD"/>
    <w:rsid w:val="004D73CB"/>
    <w:rsid w:val="004D74FD"/>
    <w:rsid w:val="004D7808"/>
    <w:rsid w:val="004D788C"/>
    <w:rsid w:val="004D7C7C"/>
    <w:rsid w:val="004D7E8A"/>
    <w:rsid w:val="004E0103"/>
    <w:rsid w:val="004E01A9"/>
    <w:rsid w:val="004E02D4"/>
    <w:rsid w:val="004E02D5"/>
    <w:rsid w:val="004E0539"/>
    <w:rsid w:val="004E06BC"/>
    <w:rsid w:val="004E06C5"/>
    <w:rsid w:val="004E0733"/>
    <w:rsid w:val="004E0779"/>
    <w:rsid w:val="004E0B1A"/>
    <w:rsid w:val="004E0B63"/>
    <w:rsid w:val="004E0CCD"/>
    <w:rsid w:val="004E0CFD"/>
    <w:rsid w:val="004E0E11"/>
    <w:rsid w:val="004E0FBA"/>
    <w:rsid w:val="004E1079"/>
    <w:rsid w:val="004E1093"/>
    <w:rsid w:val="004E1445"/>
    <w:rsid w:val="004E1634"/>
    <w:rsid w:val="004E165B"/>
    <w:rsid w:val="004E16D7"/>
    <w:rsid w:val="004E172B"/>
    <w:rsid w:val="004E1737"/>
    <w:rsid w:val="004E1794"/>
    <w:rsid w:val="004E18F0"/>
    <w:rsid w:val="004E197F"/>
    <w:rsid w:val="004E1A7B"/>
    <w:rsid w:val="004E23C7"/>
    <w:rsid w:val="004E23E4"/>
    <w:rsid w:val="004E2591"/>
    <w:rsid w:val="004E26A4"/>
    <w:rsid w:val="004E27B5"/>
    <w:rsid w:val="004E288A"/>
    <w:rsid w:val="004E2927"/>
    <w:rsid w:val="004E2A3F"/>
    <w:rsid w:val="004E2A67"/>
    <w:rsid w:val="004E2C83"/>
    <w:rsid w:val="004E2DF7"/>
    <w:rsid w:val="004E2E00"/>
    <w:rsid w:val="004E2EDD"/>
    <w:rsid w:val="004E2F03"/>
    <w:rsid w:val="004E307F"/>
    <w:rsid w:val="004E316A"/>
    <w:rsid w:val="004E31E1"/>
    <w:rsid w:val="004E31E5"/>
    <w:rsid w:val="004E3260"/>
    <w:rsid w:val="004E3507"/>
    <w:rsid w:val="004E366E"/>
    <w:rsid w:val="004E380C"/>
    <w:rsid w:val="004E39A8"/>
    <w:rsid w:val="004E39BF"/>
    <w:rsid w:val="004E3AEB"/>
    <w:rsid w:val="004E3B6B"/>
    <w:rsid w:val="004E3C2A"/>
    <w:rsid w:val="004E3DB4"/>
    <w:rsid w:val="004E3EAC"/>
    <w:rsid w:val="004E40A5"/>
    <w:rsid w:val="004E415D"/>
    <w:rsid w:val="004E416E"/>
    <w:rsid w:val="004E41AF"/>
    <w:rsid w:val="004E4216"/>
    <w:rsid w:val="004E4364"/>
    <w:rsid w:val="004E4671"/>
    <w:rsid w:val="004E46EB"/>
    <w:rsid w:val="004E4EC1"/>
    <w:rsid w:val="004E4F0C"/>
    <w:rsid w:val="004E4F24"/>
    <w:rsid w:val="004E51BA"/>
    <w:rsid w:val="004E51D2"/>
    <w:rsid w:val="004E5250"/>
    <w:rsid w:val="004E579E"/>
    <w:rsid w:val="004E58A2"/>
    <w:rsid w:val="004E5B18"/>
    <w:rsid w:val="004E5B4E"/>
    <w:rsid w:val="004E5E61"/>
    <w:rsid w:val="004E5E73"/>
    <w:rsid w:val="004E5F88"/>
    <w:rsid w:val="004E6212"/>
    <w:rsid w:val="004E62A4"/>
    <w:rsid w:val="004E62B6"/>
    <w:rsid w:val="004E642A"/>
    <w:rsid w:val="004E698A"/>
    <w:rsid w:val="004E69CE"/>
    <w:rsid w:val="004E6A56"/>
    <w:rsid w:val="004E6C2D"/>
    <w:rsid w:val="004E6C53"/>
    <w:rsid w:val="004E6D97"/>
    <w:rsid w:val="004E6E81"/>
    <w:rsid w:val="004E701D"/>
    <w:rsid w:val="004E71B3"/>
    <w:rsid w:val="004E71C5"/>
    <w:rsid w:val="004E727B"/>
    <w:rsid w:val="004E73C4"/>
    <w:rsid w:val="004E74FE"/>
    <w:rsid w:val="004E7601"/>
    <w:rsid w:val="004E77A3"/>
    <w:rsid w:val="004E785D"/>
    <w:rsid w:val="004E79B4"/>
    <w:rsid w:val="004E7A86"/>
    <w:rsid w:val="004E7BBD"/>
    <w:rsid w:val="004E7D45"/>
    <w:rsid w:val="004E7D47"/>
    <w:rsid w:val="004F0250"/>
    <w:rsid w:val="004F0267"/>
    <w:rsid w:val="004F034D"/>
    <w:rsid w:val="004F035F"/>
    <w:rsid w:val="004F03DB"/>
    <w:rsid w:val="004F06DD"/>
    <w:rsid w:val="004F0737"/>
    <w:rsid w:val="004F0875"/>
    <w:rsid w:val="004F0A4A"/>
    <w:rsid w:val="004F0D07"/>
    <w:rsid w:val="004F0DDE"/>
    <w:rsid w:val="004F0E68"/>
    <w:rsid w:val="004F0E72"/>
    <w:rsid w:val="004F0F06"/>
    <w:rsid w:val="004F0F11"/>
    <w:rsid w:val="004F0F18"/>
    <w:rsid w:val="004F100F"/>
    <w:rsid w:val="004F130B"/>
    <w:rsid w:val="004F1672"/>
    <w:rsid w:val="004F1A00"/>
    <w:rsid w:val="004F1B6F"/>
    <w:rsid w:val="004F1C7B"/>
    <w:rsid w:val="004F1E16"/>
    <w:rsid w:val="004F1EB1"/>
    <w:rsid w:val="004F1F8F"/>
    <w:rsid w:val="004F1FE5"/>
    <w:rsid w:val="004F1FF5"/>
    <w:rsid w:val="004F20FB"/>
    <w:rsid w:val="004F22A0"/>
    <w:rsid w:val="004F22E0"/>
    <w:rsid w:val="004F2355"/>
    <w:rsid w:val="004F2365"/>
    <w:rsid w:val="004F2626"/>
    <w:rsid w:val="004F2781"/>
    <w:rsid w:val="004F27F7"/>
    <w:rsid w:val="004F2B75"/>
    <w:rsid w:val="004F2C8C"/>
    <w:rsid w:val="004F2CD0"/>
    <w:rsid w:val="004F319E"/>
    <w:rsid w:val="004F31A4"/>
    <w:rsid w:val="004F3225"/>
    <w:rsid w:val="004F335F"/>
    <w:rsid w:val="004F343E"/>
    <w:rsid w:val="004F34C9"/>
    <w:rsid w:val="004F34FF"/>
    <w:rsid w:val="004F357C"/>
    <w:rsid w:val="004F36AC"/>
    <w:rsid w:val="004F36B5"/>
    <w:rsid w:val="004F36CE"/>
    <w:rsid w:val="004F36FD"/>
    <w:rsid w:val="004F3724"/>
    <w:rsid w:val="004F39A7"/>
    <w:rsid w:val="004F3A21"/>
    <w:rsid w:val="004F3B2E"/>
    <w:rsid w:val="004F3C39"/>
    <w:rsid w:val="004F3D04"/>
    <w:rsid w:val="004F3DB6"/>
    <w:rsid w:val="004F40CF"/>
    <w:rsid w:val="004F4490"/>
    <w:rsid w:val="004F4602"/>
    <w:rsid w:val="004F460D"/>
    <w:rsid w:val="004F461D"/>
    <w:rsid w:val="004F4717"/>
    <w:rsid w:val="004F4792"/>
    <w:rsid w:val="004F47CB"/>
    <w:rsid w:val="004F4825"/>
    <w:rsid w:val="004F4B7E"/>
    <w:rsid w:val="004F4C15"/>
    <w:rsid w:val="004F51EA"/>
    <w:rsid w:val="004F521C"/>
    <w:rsid w:val="004F54F7"/>
    <w:rsid w:val="004F5515"/>
    <w:rsid w:val="004F5601"/>
    <w:rsid w:val="004F56C9"/>
    <w:rsid w:val="004F56E2"/>
    <w:rsid w:val="004F5B17"/>
    <w:rsid w:val="004F5B82"/>
    <w:rsid w:val="004F6145"/>
    <w:rsid w:val="004F625B"/>
    <w:rsid w:val="004F65E0"/>
    <w:rsid w:val="004F66B3"/>
    <w:rsid w:val="004F6740"/>
    <w:rsid w:val="004F677E"/>
    <w:rsid w:val="004F67DF"/>
    <w:rsid w:val="004F680D"/>
    <w:rsid w:val="004F687E"/>
    <w:rsid w:val="004F693E"/>
    <w:rsid w:val="004F6A00"/>
    <w:rsid w:val="004F6ABD"/>
    <w:rsid w:val="004F6B0E"/>
    <w:rsid w:val="004F6C8B"/>
    <w:rsid w:val="004F6D28"/>
    <w:rsid w:val="004F6DD1"/>
    <w:rsid w:val="004F6EBF"/>
    <w:rsid w:val="004F6FB1"/>
    <w:rsid w:val="004F6FFA"/>
    <w:rsid w:val="004F70B3"/>
    <w:rsid w:val="004F7236"/>
    <w:rsid w:val="004F738F"/>
    <w:rsid w:val="004F73C6"/>
    <w:rsid w:val="004F7492"/>
    <w:rsid w:val="004F75E4"/>
    <w:rsid w:val="004F7864"/>
    <w:rsid w:val="004F7A84"/>
    <w:rsid w:val="004F7AB7"/>
    <w:rsid w:val="004F7B49"/>
    <w:rsid w:val="004F7C00"/>
    <w:rsid w:val="00500102"/>
    <w:rsid w:val="00500123"/>
    <w:rsid w:val="005002BF"/>
    <w:rsid w:val="00500464"/>
    <w:rsid w:val="00500504"/>
    <w:rsid w:val="00500700"/>
    <w:rsid w:val="00500759"/>
    <w:rsid w:val="005008EA"/>
    <w:rsid w:val="005009DC"/>
    <w:rsid w:val="00500D77"/>
    <w:rsid w:val="00500ECF"/>
    <w:rsid w:val="00500F08"/>
    <w:rsid w:val="00500F1F"/>
    <w:rsid w:val="00501167"/>
    <w:rsid w:val="00501377"/>
    <w:rsid w:val="005014A3"/>
    <w:rsid w:val="00501571"/>
    <w:rsid w:val="0050163B"/>
    <w:rsid w:val="0050172F"/>
    <w:rsid w:val="005018A3"/>
    <w:rsid w:val="005018D7"/>
    <w:rsid w:val="00501B7E"/>
    <w:rsid w:val="00501B94"/>
    <w:rsid w:val="00501C15"/>
    <w:rsid w:val="00501D28"/>
    <w:rsid w:val="0050208D"/>
    <w:rsid w:val="005021C0"/>
    <w:rsid w:val="005022C1"/>
    <w:rsid w:val="00502376"/>
    <w:rsid w:val="00502507"/>
    <w:rsid w:val="00502653"/>
    <w:rsid w:val="005026BE"/>
    <w:rsid w:val="005026C8"/>
    <w:rsid w:val="005029C8"/>
    <w:rsid w:val="00502BDA"/>
    <w:rsid w:val="00502D70"/>
    <w:rsid w:val="00502E38"/>
    <w:rsid w:val="00502E81"/>
    <w:rsid w:val="00502E84"/>
    <w:rsid w:val="005030F4"/>
    <w:rsid w:val="0050316A"/>
    <w:rsid w:val="00503711"/>
    <w:rsid w:val="005037EE"/>
    <w:rsid w:val="00503AD6"/>
    <w:rsid w:val="00503C7C"/>
    <w:rsid w:val="00503CCD"/>
    <w:rsid w:val="00503D57"/>
    <w:rsid w:val="00503E6D"/>
    <w:rsid w:val="00503EC6"/>
    <w:rsid w:val="00503F40"/>
    <w:rsid w:val="00503FA2"/>
    <w:rsid w:val="0050401D"/>
    <w:rsid w:val="0050402C"/>
    <w:rsid w:val="0050419A"/>
    <w:rsid w:val="005046F1"/>
    <w:rsid w:val="0050472A"/>
    <w:rsid w:val="005048C2"/>
    <w:rsid w:val="00504960"/>
    <w:rsid w:val="005049F1"/>
    <w:rsid w:val="00504A85"/>
    <w:rsid w:val="00504B2C"/>
    <w:rsid w:val="00504B55"/>
    <w:rsid w:val="00504C5A"/>
    <w:rsid w:val="00504E67"/>
    <w:rsid w:val="00504E77"/>
    <w:rsid w:val="00504F63"/>
    <w:rsid w:val="00505213"/>
    <w:rsid w:val="005052B5"/>
    <w:rsid w:val="00505516"/>
    <w:rsid w:val="0050555C"/>
    <w:rsid w:val="005055EA"/>
    <w:rsid w:val="005055F9"/>
    <w:rsid w:val="00505842"/>
    <w:rsid w:val="0050599E"/>
    <w:rsid w:val="00505C5C"/>
    <w:rsid w:val="00505DDC"/>
    <w:rsid w:val="00505F5B"/>
    <w:rsid w:val="00505F8E"/>
    <w:rsid w:val="0050600F"/>
    <w:rsid w:val="00506107"/>
    <w:rsid w:val="00506186"/>
    <w:rsid w:val="005062C1"/>
    <w:rsid w:val="00506391"/>
    <w:rsid w:val="005064C2"/>
    <w:rsid w:val="00506647"/>
    <w:rsid w:val="00506694"/>
    <w:rsid w:val="005066BA"/>
    <w:rsid w:val="0050691F"/>
    <w:rsid w:val="005069CD"/>
    <w:rsid w:val="00506D28"/>
    <w:rsid w:val="00506DAC"/>
    <w:rsid w:val="00506EB2"/>
    <w:rsid w:val="0050700F"/>
    <w:rsid w:val="005075A3"/>
    <w:rsid w:val="0050782B"/>
    <w:rsid w:val="00510065"/>
    <w:rsid w:val="0051013C"/>
    <w:rsid w:val="005101F3"/>
    <w:rsid w:val="005102DC"/>
    <w:rsid w:val="00510327"/>
    <w:rsid w:val="0051035E"/>
    <w:rsid w:val="00510BDE"/>
    <w:rsid w:val="00510CD8"/>
    <w:rsid w:val="00510CFD"/>
    <w:rsid w:val="00510D51"/>
    <w:rsid w:val="00510DD7"/>
    <w:rsid w:val="00510F11"/>
    <w:rsid w:val="005110AC"/>
    <w:rsid w:val="00511344"/>
    <w:rsid w:val="005113AA"/>
    <w:rsid w:val="005114FF"/>
    <w:rsid w:val="00511753"/>
    <w:rsid w:val="005117DB"/>
    <w:rsid w:val="00511849"/>
    <w:rsid w:val="00511A12"/>
    <w:rsid w:val="00511B31"/>
    <w:rsid w:val="00511DC2"/>
    <w:rsid w:val="00511EB7"/>
    <w:rsid w:val="0051205E"/>
    <w:rsid w:val="005125FC"/>
    <w:rsid w:val="005126D6"/>
    <w:rsid w:val="0051271E"/>
    <w:rsid w:val="005128AA"/>
    <w:rsid w:val="00512E7A"/>
    <w:rsid w:val="00513128"/>
    <w:rsid w:val="00513258"/>
    <w:rsid w:val="005133F7"/>
    <w:rsid w:val="005134DC"/>
    <w:rsid w:val="005134E1"/>
    <w:rsid w:val="0051355C"/>
    <w:rsid w:val="005136C8"/>
    <w:rsid w:val="00513836"/>
    <w:rsid w:val="00513859"/>
    <w:rsid w:val="005138C1"/>
    <w:rsid w:val="00513914"/>
    <w:rsid w:val="00513A12"/>
    <w:rsid w:val="00513C2D"/>
    <w:rsid w:val="00513C38"/>
    <w:rsid w:val="00513EE0"/>
    <w:rsid w:val="00513FE8"/>
    <w:rsid w:val="00514177"/>
    <w:rsid w:val="005142DA"/>
    <w:rsid w:val="0051434D"/>
    <w:rsid w:val="0051449F"/>
    <w:rsid w:val="005145E9"/>
    <w:rsid w:val="005147B0"/>
    <w:rsid w:val="00514921"/>
    <w:rsid w:val="0051494B"/>
    <w:rsid w:val="005149C6"/>
    <w:rsid w:val="00514A4A"/>
    <w:rsid w:val="00514AA0"/>
    <w:rsid w:val="00514B9B"/>
    <w:rsid w:val="00514BBF"/>
    <w:rsid w:val="00514CE9"/>
    <w:rsid w:val="00514F20"/>
    <w:rsid w:val="00514F65"/>
    <w:rsid w:val="00515093"/>
    <w:rsid w:val="005150C4"/>
    <w:rsid w:val="0051514D"/>
    <w:rsid w:val="0051531C"/>
    <w:rsid w:val="005156D8"/>
    <w:rsid w:val="005157E5"/>
    <w:rsid w:val="00515A17"/>
    <w:rsid w:val="00515A4F"/>
    <w:rsid w:val="00515BAD"/>
    <w:rsid w:val="00515BF7"/>
    <w:rsid w:val="00515C08"/>
    <w:rsid w:val="00515CC2"/>
    <w:rsid w:val="00515DBE"/>
    <w:rsid w:val="0051603F"/>
    <w:rsid w:val="005160B5"/>
    <w:rsid w:val="0051638E"/>
    <w:rsid w:val="005163C1"/>
    <w:rsid w:val="00516487"/>
    <w:rsid w:val="005164B0"/>
    <w:rsid w:val="00516735"/>
    <w:rsid w:val="00516888"/>
    <w:rsid w:val="00516B3E"/>
    <w:rsid w:val="005172EB"/>
    <w:rsid w:val="00517366"/>
    <w:rsid w:val="0051758D"/>
    <w:rsid w:val="00517663"/>
    <w:rsid w:val="0051776A"/>
    <w:rsid w:val="00517870"/>
    <w:rsid w:val="0051795A"/>
    <w:rsid w:val="00517B7D"/>
    <w:rsid w:val="00517FDB"/>
    <w:rsid w:val="00520021"/>
    <w:rsid w:val="005202E4"/>
    <w:rsid w:val="00520317"/>
    <w:rsid w:val="00520652"/>
    <w:rsid w:val="0052082D"/>
    <w:rsid w:val="005208B4"/>
    <w:rsid w:val="005208E2"/>
    <w:rsid w:val="00520A9B"/>
    <w:rsid w:val="00520B60"/>
    <w:rsid w:val="00520CAC"/>
    <w:rsid w:val="00520F8B"/>
    <w:rsid w:val="00520FCE"/>
    <w:rsid w:val="00521038"/>
    <w:rsid w:val="00521271"/>
    <w:rsid w:val="00521754"/>
    <w:rsid w:val="0052185C"/>
    <w:rsid w:val="0052193D"/>
    <w:rsid w:val="00521B85"/>
    <w:rsid w:val="00521BEA"/>
    <w:rsid w:val="00521D5E"/>
    <w:rsid w:val="0052200E"/>
    <w:rsid w:val="0052213E"/>
    <w:rsid w:val="005221C0"/>
    <w:rsid w:val="0052227E"/>
    <w:rsid w:val="0052247D"/>
    <w:rsid w:val="00522993"/>
    <w:rsid w:val="00522D5C"/>
    <w:rsid w:val="00522FF8"/>
    <w:rsid w:val="00523056"/>
    <w:rsid w:val="00523057"/>
    <w:rsid w:val="00523098"/>
    <w:rsid w:val="0052320F"/>
    <w:rsid w:val="0052326A"/>
    <w:rsid w:val="00523289"/>
    <w:rsid w:val="005235B1"/>
    <w:rsid w:val="0052362F"/>
    <w:rsid w:val="005237C7"/>
    <w:rsid w:val="00523C1B"/>
    <w:rsid w:val="0052416A"/>
    <w:rsid w:val="005241B3"/>
    <w:rsid w:val="00524278"/>
    <w:rsid w:val="0052429C"/>
    <w:rsid w:val="005244D1"/>
    <w:rsid w:val="005244EE"/>
    <w:rsid w:val="005245DB"/>
    <w:rsid w:val="00524738"/>
    <w:rsid w:val="00524B2F"/>
    <w:rsid w:val="00524B93"/>
    <w:rsid w:val="00524BFD"/>
    <w:rsid w:val="00524C81"/>
    <w:rsid w:val="00524CFA"/>
    <w:rsid w:val="00524EF4"/>
    <w:rsid w:val="00524FC9"/>
    <w:rsid w:val="005250F9"/>
    <w:rsid w:val="0052514D"/>
    <w:rsid w:val="0052529E"/>
    <w:rsid w:val="0052530F"/>
    <w:rsid w:val="0052553C"/>
    <w:rsid w:val="00525720"/>
    <w:rsid w:val="00525738"/>
    <w:rsid w:val="005259AD"/>
    <w:rsid w:val="00525B1E"/>
    <w:rsid w:val="00525B30"/>
    <w:rsid w:val="00525D84"/>
    <w:rsid w:val="00525DA8"/>
    <w:rsid w:val="005261DA"/>
    <w:rsid w:val="0052649A"/>
    <w:rsid w:val="00526514"/>
    <w:rsid w:val="0052667D"/>
    <w:rsid w:val="00526802"/>
    <w:rsid w:val="00526922"/>
    <w:rsid w:val="00526C0F"/>
    <w:rsid w:val="00526C29"/>
    <w:rsid w:val="00526CC1"/>
    <w:rsid w:val="00526F29"/>
    <w:rsid w:val="0052702C"/>
    <w:rsid w:val="005271E7"/>
    <w:rsid w:val="0052722E"/>
    <w:rsid w:val="00527234"/>
    <w:rsid w:val="005272DA"/>
    <w:rsid w:val="005273E1"/>
    <w:rsid w:val="005273EE"/>
    <w:rsid w:val="00527588"/>
    <w:rsid w:val="00527636"/>
    <w:rsid w:val="00527847"/>
    <w:rsid w:val="00527958"/>
    <w:rsid w:val="0052798A"/>
    <w:rsid w:val="00527B14"/>
    <w:rsid w:val="00527BDA"/>
    <w:rsid w:val="00527C21"/>
    <w:rsid w:val="00527CFD"/>
    <w:rsid w:val="00527F5E"/>
    <w:rsid w:val="00530239"/>
    <w:rsid w:val="0053047E"/>
    <w:rsid w:val="0053048F"/>
    <w:rsid w:val="005304F8"/>
    <w:rsid w:val="005305F7"/>
    <w:rsid w:val="00530629"/>
    <w:rsid w:val="00530698"/>
    <w:rsid w:val="0053069D"/>
    <w:rsid w:val="00530771"/>
    <w:rsid w:val="00530788"/>
    <w:rsid w:val="00530895"/>
    <w:rsid w:val="005308FB"/>
    <w:rsid w:val="00530995"/>
    <w:rsid w:val="00530A46"/>
    <w:rsid w:val="00530ABF"/>
    <w:rsid w:val="00530AE5"/>
    <w:rsid w:val="00530CEA"/>
    <w:rsid w:val="00530D91"/>
    <w:rsid w:val="00530DBD"/>
    <w:rsid w:val="00530DE8"/>
    <w:rsid w:val="00530F25"/>
    <w:rsid w:val="005310C8"/>
    <w:rsid w:val="005313AB"/>
    <w:rsid w:val="005315AF"/>
    <w:rsid w:val="0053194F"/>
    <w:rsid w:val="005319FE"/>
    <w:rsid w:val="00531A69"/>
    <w:rsid w:val="00531C8B"/>
    <w:rsid w:val="00531CFB"/>
    <w:rsid w:val="00531D97"/>
    <w:rsid w:val="00531FF7"/>
    <w:rsid w:val="0053222C"/>
    <w:rsid w:val="005324D1"/>
    <w:rsid w:val="00532554"/>
    <w:rsid w:val="00532934"/>
    <w:rsid w:val="0053299B"/>
    <w:rsid w:val="005329C7"/>
    <w:rsid w:val="00532A6F"/>
    <w:rsid w:val="00532B54"/>
    <w:rsid w:val="00532BAA"/>
    <w:rsid w:val="00532C57"/>
    <w:rsid w:val="00532C5F"/>
    <w:rsid w:val="00532C93"/>
    <w:rsid w:val="00532CE7"/>
    <w:rsid w:val="00532DC5"/>
    <w:rsid w:val="00532DD2"/>
    <w:rsid w:val="00532E39"/>
    <w:rsid w:val="00532EB9"/>
    <w:rsid w:val="0053304F"/>
    <w:rsid w:val="005330CF"/>
    <w:rsid w:val="00533178"/>
    <w:rsid w:val="00533277"/>
    <w:rsid w:val="005332A8"/>
    <w:rsid w:val="005332DD"/>
    <w:rsid w:val="005333FA"/>
    <w:rsid w:val="00533572"/>
    <w:rsid w:val="00533758"/>
    <w:rsid w:val="00533800"/>
    <w:rsid w:val="00533845"/>
    <w:rsid w:val="005338B1"/>
    <w:rsid w:val="0053398E"/>
    <w:rsid w:val="005339C7"/>
    <w:rsid w:val="00533A55"/>
    <w:rsid w:val="00533AB2"/>
    <w:rsid w:val="00533B0A"/>
    <w:rsid w:val="00533E7B"/>
    <w:rsid w:val="0053415C"/>
    <w:rsid w:val="005344A9"/>
    <w:rsid w:val="00534835"/>
    <w:rsid w:val="00534915"/>
    <w:rsid w:val="00534962"/>
    <w:rsid w:val="00534B8B"/>
    <w:rsid w:val="00534BD6"/>
    <w:rsid w:val="00534E49"/>
    <w:rsid w:val="00534F01"/>
    <w:rsid w:val="005350A6"/>
    <w:rsid w:val="0053516D"/>
    <w:rsid w:val="0053521D"/>
    <w:rsid w:val="005352AA"/>
    <w:rsid w:val="0053561D"/>
    <w:rsid w:val="00535741"/>
    <w:rsid w:val="00535794"/>
    <w:rsid w:val="0053587D"/>
    <w:rsid w:val="00535D1B"/>
    <w:rsid w:val="00535D49"/>
    <w:rsid w:val="00535EA2"/>
    <w:rsid w:val="00535FB7"/>
    <w:rsid w:val="00535FF7"/>
    <w:rsid w:val="0053602E"/>
    <w:rsid w:val="005362A1"/>
    <w:rsid w:val="005362A8"/>
    <w:rsid w:val="005363EA"/>
    <w:rsid w:val="00536474"/>
    <w:rsid w:val="00536658"/>
    <w:rsid w:val="00536749"/>
    <w:rsid w:val="00536B37"/>
    <w:rsid w:val="00536F1E"/>
    <w:rsid w:val="00536F22"/>
    <w:rsid w:val="0053705B"/>
    <w:rsid w:val="005370B8"/>
    <w:rsid w:val="00537101"/>
    <w:rsid w:val="00537231"/>
    <w:rsid w:val="00537315"/>
    <w:rsid w:val="005373E0"/>
    <w:rsid w:val="00537407"/>
    <w:rsid w:val="00537523"/>
    <w:rsid w:val="00537553"/>
    <w:rsid w:val="00537711"/>
    <w:rsid w:val="0053772E"/>
    <w:rsid w:val="005377D0"/>
    <w:rsid w:val="0053780E"/>
    <w:rsid w:val="0053786F"/>
    <w:rsid w:val="00537CBF"/>
    <w:rsid w:val="00537ED7"/>
    <w:rsid w:val="00537F29"/>
    <w:rsid w:val="005403FB"/>
    <w:rsid w:val="00540657"/>
    <w:rsid w:val="005408F6"/>
    <w:rsid w:val="005409FA"/>
    <w:rsid w:val="00540ABB"/>
    <w:rsid w:val="00540C05"/>
    <w:rsid w:val="00540C6D"/>
    <w:rsid w:val="00540C74"/>
    <w:rsid w:val="00540EFA"/>
    <w:rsid w:val="00540F66"/>
    <w:rsid w:val="0054101D"/>
    <w:rsid w:val="005410AC"/>
    <w:rsid w:val="0054117A"/>
    <w:rsid w:val="005412D3"/>
    <w:rsid w:val="00541351"/>
    <w:rsid w:val="005413B5"/>
    <w:rsid w:val="005416B6"/>
    <w:rsid w:val="005416CB"/>
    <w:rsid w:val="005416D8"/>
    <w:rsid w:val="0054185B"/>
    <w:rsid w:val="005418AF"/>
    <w:rsid w:val="00541938"/>
    <w:rsid w:val="00541DC3"/>
    <w:rsid w:val="00541EBE"/>
    <w:rsid w:val="00541FBC"/>
    <w:rsid w:val="0054223D"/>
    <w:rsid w:val="0054255E"/>
    <w:rsid w:val="00542587"/>
    <w:rsid w:val="00542600"/>
    <w:rsid w:val="00542620"/>
    <w:rsid w:val="00542638"/>
    <w:rsid w:val="00542743"/>
    <w:rsid w:val="005427EC"/>
    <w:rsid w:val="00542826"/>
    <w:rsid w:val="00542A66"/>
    <w:rsid w:val="00542A75"/>
    <w:rsid w:val="00542C72"/>
    <w:rsid w:val="00542F58"/>
    <w:rsid w:val="00543050"/>
    <w:rsid w:val="00543103"/>
    <w:rsid w:val="0054322D"/>
    <w:rsid w:val="0054323E"/>
    <w:rsid w:val="00543443"/>
    <w:rsid w:val="0054353B"/>
    <w:rsid w:val="00543558"/>
    <w:rsid w:val="005436A7"/>
    <w:rsid w:val="005438E2"/>
    <w:rsid w:val="0054391B"/>
    <w:rsid w:val="00543937"/>
    <w:rsid w:val="00543A0B"/>
    <w:rsid w:val="00543B03"/>
    <w:rsid w:val="00543BC0"/>
    <w:rsid w:val="00543DF4"/>
    <w:rsid w:val="005440EF"/>
    <w:rsid w:val="005441DD"/>
    <w:rsid w:val="0054425E"/>
    <w:rsid w:val="00544280"/>
    <w:rsid w:val="005443AB"/>
    <w:rsid w:val="00544442"/>
    <w:rsid w:val="0054444E"/>
    <w:rsid w:val="00544534"/>
    <w:rsid w:val="00544559"/>
    <w:rsid w:val="00544968"/>
    <w:rsid w:val="00544A11"/>
    <w:rsid w:val="00544CA5"/>
    <w:rsid w:val="00544CC5"/>
    <w:rsid w:val="00544D08"/>
    <w:rsid w:val="00544EF3"/>
    <w:rsid w:val="00545009"/>
    <w:rsid w:val="0054515D"/>
    <w:rsid w:val="00545179"/>
    <w:rsid w:val="005453E2"/>
    <w:rsid w:val="005455F3"/>
    <w:rsid w:val="0054561B"/>
    <w:rsid w:val="005456A7"/>
    <w:rsid w:val="00545713"/>
    <w:rsid w:val="00545876"/>
    <w:rsid w:val="0054588F"/>
    <w:rsid w:val="00545930"/>
    <w:rsid w:val="00545C22"/>
    <w:rsid w:val="00545D21"/>
    <w:rsid w:val="00545EFB"/>
    <w:rsid w:val="005464A7"/>
    <w:rsid w:val="00546577"/>
    <w:rsid w:val="0054661D"/>
    <w:rsid w:val="00546833"/>
    <w:rsid w:val="005468E2"/>
    <w:rsid w:val="005469FD"/>
    <w:rsid w:val="00546E0C"/>
    <w:rsid w:val="00546E59"/>
    <w:rsid w:val="005470E4"/>
    <w:rsid w:val="0054716D"/>
    <w:rsid w:val="00547175"/>
    <w:rsid w:val="00547529"/>
    <w:rsid w:val="0054760F"/>
    <w:rsid w:val="005476C5"/>
    <w:rsid w:val="005477A1"/>
    <w:rsid w:val="005478F7"/>
    <w:rsid w:val="00547916"/>
    <w:rsid w:val="00547A34"/>
    <w:rsid w:val="00547ABC"/>
    <w:rsid w:val="00547B67"/>
    <w:rsid w:val="00547F2F"/>
    <w:rsid w:val="005500F9"/>
    <w:rsid w:val="00550100"/>
    <w:rsid w:val="0055015B"/>
    <w:rsid w:val="0055036B"/>
    <w:rsid w:val="00550388"/>
    <w:rsid w:val="00550450"/>
    <w:rsid w:val="00550507"/>
    <w:rsid w:val="005506CF"/>
    <w:rsid w:val="0055077E"/>
    <w:rsid w:val="00550B9E"/>
    <w:rsid w:val="00550BD2"/>
    <w:rsid w:val="0055105E"/>
    <w:rsid w:val="005514CF"/>
    <w:rsid w:val="0055169B"/>
    <w:rsid w:val="00551733"/>
    <w:rsid w:val="00551B8F"/>
    <w:rsid w:val="00551BB3"/>
    <w:rsid w:val="00551CFC"/>
    <w:rsid w:val="00551F02"/>
    <w:rsid w:val="00552140"/>
    <w:rsid w:val="0055229D"/>
    <w:rsid w:val="005523D4"/>
    <w:rsid w:val="0055240D"/>
    <w:rsid w:val="00552612"/>
    <w:rsid w:val="00552681"/>
    <w:rsid w:val="005526B9"/>
    <w:rsid w:val="0055272E"/>
    <w:rsid w:val="005528DB"/>
    <w:rsid w:val="005529F0"/>
    <w:rsid w:val="00552A04"/>
    <w:rsid w:val="00552A54"/>
    <w:rsid w:val="00552AB3"/>
    <w:rsid w:val="00552AD1"/>
    <w:rsid w:val="00552AD5"/>
    <w:rsid w:val="00552BB6"/>
    <w:rsid w:val="00552C15"/>
    <w:rsid w:val="00552C48"/>
    <w:rsid w:val="00552ED0"/>
    <w:rsid w:val="00553181"/>
    <w:rsid w:val="00553193"/>
    <w:rsid w:val="005531EF"/>
    <w:rsid w:val="005532DF"/>
    <w:rsid w:val="00553318"/>
    <w:rsid w:val="00553392"/>
    <w:rsid w:val="00553433"/>
    <w:rsid w:val="005537AC"/>
    <w:rsid w:val="005538A2"/>
    <w:rsid w:val="00553AE5"/>
    <w:rsid w:val="00553D10"/>
    <w:rsid w:val="00553D91"/>
    <w:rsid w:val="00553E67"/>
    <w:rsid w:val="00554170"/>
    <w:rsid w:val="00554187"/>
    <w:rsid w:val="005541DA"/>
    <w:rsid w:val="00554201"/>
    <w:rsid w:val="005543AF"/>
    <w:rsid w:val="00554418"/>
    <w:rsid w:val="005545F5"/>
    <w:rsid w:val="00554612"/>
    <w:rsid w:val="005549BE"/>
    <w:rsid w:val="005549D5"/>
    <w:rsid w:val="00554B9E"/>
    <w:rsid w:val="00554C64"/>
    <w:rsid w:val="00554D41"/>
    <w:rsid w:val="0055503F"/>
    <w:rsid w:val="00555045"/>
    <w:rsid w:val="00555193"/>
    <w:rsid w:val="005552A8"/>
    <w:rsid w:val="005554BF"/>
    <w:rsid w:val="0055558B"/>
    <w:rsid w:val="00555594"/>
    <w:rsid w:val="005555B9"/>
    <w:rsid w:val="0055568F"/>
    <w:rsid w:val="005556BB"/>
    <w:rsid w:val="005557FF"/>
    <w:rsid w:val="00555867"/>
    <w:rsid w:val="0055590B"/>
    <w:rsid w:val="00555BE1"/>
    <w:rsid w:val="00555C64"/>
    <w:rsid w:val="00555CC1"/>
    <w:rsid w:val="00555DE9"/>
    <w:rsid w:val="00555FC5"/>
    <w:rsid w:val="00555FD4"/>
    <w:rsid w:val="0055600B"/>
    <w:rsid w:val="005562F0"/>
    <w:rsid w:val="00556327"/>
    <w:rsid w:val="0055645C"/>
    <w:rsid w:val="00556511"/>
    <w:rsid w:val="00556656"/>
    <w:rsid w:val="005566E1"/>
    <w:rsid w:val="005567EB"/>
    <w:rsid w:val="005568A3"/>
    <w:rsid w:val="00556B35"/>
    <w:rsid w:val="00556C7C"/>
    <w:rsid w:val="00556F22"/>
    <w:rsid w:val="00556F86"/>
    <w:rsid w:val="00556F90"/>
    <w:rsid w:val="005570E7"/>
    <w:rsid w:val="00557128"/>
    <w:rsid w:val="0055737D"/>
    <w:rsid w:val="00557396"/>
    <w:rsid w:val="00557449"/>
    <w:rsid w:val="00557465"/>
    <w:rsid w:val="00557547"/>
    <w:rsid w:val="0055755B"/>
    <w:rsid w:val="005578E9"/>
    <w:rsid w:val="0055797E"/>
    <w:rsid w:val="005579AF"/>
    <w:rsid w:val="00557A6D"/>
    <w:rsid w:val="00557B37"/>
    <w:rsid w:val="00557CCF"/>
    <w:rsid w:val="00557E8B"/>
    <w:rsid w:val="0056002B"/>
    <w:rsid w:val="0056016D"/>
    <w:rsid w:val="00560301"/>
    <w:rsid w:val="00560390"/>
    <w:rsid w:val="005603A7"/>
    <w:rsid w:val="005603CA"/>
    <w:rsid w:val="00560437"/>
    <w:rsid w:val="0056044E"/>
    <w:rsid w:val="005604ED"/>
    <w:rsid w:val="00560523"/>
    <w:rsid w:val="0056055E"/>
    <w:rsid w:val="005606D0"/>
    <w:rsid w:val="00560947"/>
    <w:rsid w:val="00560F59"/>
    <w:rsid w:val="00560F64"/>
    <w:rsid w:val="00560FEE"/>
    <w:rsid w:val="00561261"/>
    <w:rsid w:val="005612EE"/>
    <w:rsid w:val="00561444"/>
    <w:rsid w:val="00561467"/>
    <w:rsid w:val="00561492"/>
    <w:rsid w:val="00561563"/>
    <w:rsid w:val="0056167C"/>
    <w:rsid w:val="00561733"/>
    <w:rsid w:val="00561875"/>
    <w:rsid w:val="00561CC3"/>
    <w:rsid w:val="00561CC7"/>
    <w:rsid w:val="00561E94"/>
    <w:rsid w:val="0056208A"/>
    <w:rsid w:val="005620B4"/>
    <w:rsid w:val="005620CC"/>
    <w:rsid w:val="005620D3"/>
    <w:rsid w:val="00562114"/>
    <w:rsid w:val="005621BF"/>
    <w:rsid w:val="00562260"/>
    <w:rsid w:val="005625C4"/>
    <w:rsid w:val="00562677"/>
    <w:rsid w:val="005626B3"/>
    <w:rsid w:val="005628A5"/>
    <w:rsid w:val="00562B16"/>
    <w:rsid w:val="00562E01"/>
    <w:rsid w:val="00562E51"/>
    <w:rsid w:val="00562E91"/>
    <w:rsid w:val="00562ECF"/>
    <w:rsid w:val="0056315A"/>
    <w:rsid w:val="00563255"/>
    <w:rsid w:val="00563427"/>
    <w:rsid w:val="005638A7"/>
    <w:rsid w:val="00563A62"/>
    <w:rsid w:val="00563D2A"/>
    <w:rsid w:val="00563D47"/>
    <w:rsid w:val="00563D57"/>
    <w:rsid w:val="00563E46"/>
    <w:rsid w:val="0056418E"/>
    <w:rsid w:val="00564190"/>
    <w:rsid w:val="0056439D"/>
    <w:rsid w:val="005643C5"/>
    <w:rsid w:val="0056442F"/>
    <w:rsid w:val="00564687"/>
    <w:rsid w:val="00564954"/>
    <w:rsid w:val="00564AB4"/>
    <w:rsid w:val="00564B09"/>
    <w:rsid w:val="00564B56"/>
    <w:rsid w:val="00564BBF"/>
    <w:rsid w:val="00564C4B"/>
    <w:rsid w:val="00564D15"/>
    <w:rsid w:val="00564E16"/>
    <w:rsid w:val="00564E31"/>
    <w:rsid w:val="00564E60"/>
    <w:rsid w:val="0056507C"/>
    <w:rsid w:val="005652B3"/>
    <w:rsid w:val="00565823"/>
    <w:rsid w:val="00565930"/>
    <w:rsid w:val="0056594A"/>
    <w:rsid w:val="00565959"/>
    <w:rsid w:val="005659F3"/>
    <w:rsid w:val="00565B81"/>
    <w:rsid w:val="00565B88"/>
    <w:rsid w:val="00565D40"/>
    <w:rsid w:val="00565EFF"/>
    <w:rsid w:val="00565FF7"/>
    <w:rsid w:val="005661D3"/>
    <w:rsid w:val="00566269"/>
    <w:rsid w:val="00566423"/>
    <w:rsid w:val="005664E5"/>
    <w:rsid w:val="0056657B"/>
    <w:rsid w:val="00566677"/>
    <w:rsid w:val="005668BF"/>
    <w:rsid w:val="005668EF"/>
    <w:rsid w:val="00566AE3"/>
    <w:rsid w:val="00566AEE"/>
    <w:rsid w:val="00566BEB"/>
    <w:rsid w:val="00566CFB"/>
    <w:rsid w:val="00566DB5"/>
    <w:rsid w:val="00567055"/>
    <w:rsid w:val="0056714B"/>
    <w:rsid w:val="00567373"/>
    <w:rsid w:val="0056741A"/>
    <w:rsid w:val="00567991"/>
    <w:rsid w:val="005679AC"/>
    <w:rsid w:val="00567A26"/>
    <w:rsid w:val="00567B23"/>
    <w:rsid w:val="00567CAD"/>
    <w:rsid w:val="00567EF6"/>
    <w:rsid w:val="00570015"/>
    <w:rsid w:val="00570103"/>
    <w:rsid w:val="00570400"/>
    <w:rsid w:val="0057053A"/>
    <w:rsid w:val="00570546"/>
    <w:rsid w:val="0057057D"/>
    <w:rsid w:val="00570B1E"/>
    <w:rsid w:val="00570B2E"/>
    <w:rsid w:val="00570C06"/>
    <w:rsid w:val="00570F0B"/>
    <w:rsid w:val="0057103E"/>
    <w:rsid w:val="00571125"/>
    <w:rsid w:val="0057126C"/>
    <w:rsid w:val="0057129E"/>
    <w:rsid w:val="005713ED"/>
    <w:rsid w:val="005715CB"/>
    <w:rsid w:val="005716A0"/>
    <w:rsid w:val="00571718"/>
    <w:rsid w:val="0057174A"/>
    <w:rsid w:val="0057184D"/>
    <w:rsid w:val="005718CF"/>
    <w:rsid w:val="005718EE"/>
    <w:rsid w:val="00571A71"/>
    <w:rsid w:val="00571B41"/>
    <w:rsid w:val="00571C59"/>
    <w:rsid w:val="00571C92"/>
    <w:rsid w:val="00571DFD"/>
    <w:rsid w:val="00571EDC"/>
    <w:rsid w:val="00571F20"/>
    <w:rsid w:val="00571F2B"/>
    <w:rsid w:val="00571F43"/>
    <w:rsid w:val="005721E0"/>
    <w:rsid w:val="0057235C"/>
    <w:rsid w:val="005723BD"/>
    <w:rsid w:val="005724FE"/>
    <w:rsid w:val="00572646"/>
    <w:rsid w:val="005726E2"/>
    <w:rsid w:val="0057270B"/>
    <w:rsid w:val="00572972"/>
    <w:rsid w:val="00572A2B"/>
    <w:rsid w:val="00572ABE"/>
    <w:rsid w:val="00573073"/>
    <w:rsid w:val="005731B5"/>
    <w:rsid w:val="00573316"/>
    <w:rsid w:val="0057339E"/>
    <w:rsid w:val="0057360B"/>
    <w:rsid w:val="005736A3"/>
    <w:rsid w:val="00573726"/>
    <w:rsid w:val="0057376D"/>
    <w:rsid w:val="00573948"/>
    <w:rsid w:val="0057396A"/>
    <w:rsid w:val="00573ADD"/>
    <w:rsid w:val="00573B11"/>
    <w:rsid w:val="00573E35"/>
    <w:rsid w:val="00574009"/>
    <w:rsid w:val="00574174"/>
    <w:rsid w:val="0057417B"/>
    <w:rsid w:val="005742C4"/>
    <w:rsid w:val="00574515"/>
    <w:rsid w:val="0057453F"/>
    <w:rsid w:val="00574741"/>
    <w:rsid w:val="005748B9"/>
    <w:rsid w:val="00574B36"/>
    <w:rsid w:val="00574B65"/>
    <w:rsid w:val="00574EFE"/>
    <w:rsid w:val="00574F51"/>
    <w:rsid w:val="00575194"/>
    <w:rsid w:val="005751E7"/>
    <w:rsid w:val="0057524A"/>
    <w:rsid w:val="00575461"/>
    <w:rsid w:val="005754EA"/>
    <w:rsid w:val="005755B9"/>
    <w:rsid w:val="0057564C"/>
    <w:rsid w:val="0057568B"/>
    <w:rsid w:val="005757A4"/>
    <w:rsid w:val="00575926"/>
    <w:rsid w:val="00575978"/>
    <w:rsid w:val="00575ABC"/>
    <w:rsid w:val="00575BB8"/>
    <w:rsid w:val="00575C46"/>
    <w:rsid w:val="00575D51"/>
    <w:rsid w:val="0057605F"/>
    <w:rsid w:val="00576100"/>
    <w:rsid w:val="00576207"/>
    <w:rsid w:val="0057620A"/>
    <w:rsid w:val="005762EA"/>
    <w:rsid w:val="005767D6"/>
    <w:rsid w:val="005769D0"/>
    <w:rsid w:val="005769EC"/>
    <w:rsid w:val="00576A61"/>
    <w:rsid w:val="00576BD1"/>
    <w:rsid w:val="00576C0B"/>
    <w:rsid w:val="00576C46"/>
    <w:rsid w:val="00576D45"/>
    <w:rsid w:val="00577019"/>
    <w:rsid w:val="005770AE"/>
    <w:rsid w:val="005770E2"/>
    <w:rsid w:val="00577289"/>
    <w:rsid w:val="00577406"/>
    <w:rsid w:val="0057740F"/>
    <w:rsid w:val="0057769E"/>
    <w:rsid w:val="005776E6"/>
    <w:rsid w:val="00577BD6"/>
    <w:rsid w:val="00577C2D"/>
    <w:rsid w:val="00577E34"/>
    <w:rsid w:val="00577E7F"/>
    <w:rsid w:val="00577FD0"/>
    <w:rsid w:val="005800BD"/>
    <w:rsid w:val="005800DC"/>
    <w:rsid w:val="0058018B"/>
    <w:rsid w:val="005801DE"/>
    <w:rsid w:val="0058020E"/>
    <w:rsid w:val="0058023E"/>
    <w:rsid w:val="005803A6"/>
    <w:rsid w:val="005803BA"/>
    <w:rsid w:val="005803DC"/>
    <w:rsid w:val="005804FD"/>
    <w:rsid w:val="005805A2"/>
    <w:rsid w:val="0058085F"/>
    <w:rsid w:val="005809E8"/>
    <w:rsid w:val="00580AA9"/>
    <w:rsid w:val="00580DF1"/>
    <w:rsid w:val="00580E4D"/>
    <w:rsid w:val="00580E53"/>
    <w:rsid w:val="00580EA1"/>
    <w:rsid w:val="00580EBD"/>
    <w:rsid w:val="0058133B"/>
    <w:rsid w:val="0058140A"/>
    <w:rsid w:val="0058149A"/>
    <w:rsid w:val="0058168A"/>
    <w:rsid w:val="00581690"/>
    <w:rsid w:val="0058172C"/>
    <w:rsid w:val="005819FC"/>
    <w:rsid w:val="00581BC8"/>
    <w:rsid w:val="00581D22"/>
    <w:rsid w:val="00581E95"/>
    <w:rsid w:val="00581FE8"/>
    <w:rsid w:val="00582156"/>
    <w:rsid w:val="00582259"/>
    <w:rsid w:val="0058226F"/>
    <w:rsid w:val="005824F2"/>
    <w:rsid w:val="005825AC"/>
    <w:rsid w:val="00582676"/>
    <w:rsid w:val="00582843"/>
    <w:rsid w:val="00582A70"/>
    <w:rsid w:val="00582B01"/>
    <w:rsid w:val="00582C1D"/>
    <w:rsid w:val="00582E48"/>
    <w:rsid w:val="0058319E"/>
    <w:rsid w:val="00583207"/>
    <w:rsid w:val="00583227"/>
    <w:rsid w:val="005832E4"/>
    <w:rsid w:val="0058339C"/>
    <w:rsid w:val="005833AA"/>
    <w:rsid w:val="0058355D"/>
    <w:rsid w:val="005835C2"/>
    <w:rsid w:val="0058371C"/>
    <w:rsid w:val="0058385A"/>
    <w:rsid w:val="00583894"/>
    <w:rsid w:val="0058397A"/>
    <w:rsid w:val="005839E3"/>
    <w:rsid w:val="00583A25"/>
    <w:rsid w:val="00583BAA"/>
    <w:rsid w:val="00583C4D"/>
    <w:rsid w:val="00583E3E"/>
    <w:rsid w:val="00583F10"/>
    <w:rsid w:val="00583F92"/>
    <w:rsid w:val="00583F93"/>
    <w:rsid w:val="005840C0"/>
    <w:rsid w:val="005841E7"/>
    <w:rsid w:val="00584215"/>
    <w:rsid w:val="00584322"/>
    <w:rsid w:val="005844E7"/>
    <w:rsid w:val="005847B3"/>
    <w:rsid w:val="005847C4"/>
    <w:rsid w:val="005848D4"/>
    <w:rsid w:val="00584916"/>
    <w:rsid w:val="00584AD7"/>
    <w:rsid w:val="00584C61"/>
    <w:rsid w:val="00584CCB"/>
    <w:rsid w:val="00584CF9"/>
    <w:rsid w:val="00584D47"/>
    <w:rsid w:val="00585302"/>
    <w:rsid w:val="00585303"/>
    <w:rsid w:val="0058542B"/>
    <w:rsid w:val="005854A7"/>
    <w:rsid w:val="005854D6"/>
    <w:rsid w:val="00585650"/>
    <w:rsid w:val="0058581A"/>
    <w:rsid w:val="0058591F"/>
    <w:rsid w:val="00585A50"/>
    <w:rsid w:val="00585B11"/>
    <w:rsid w:val="00585DD9"/>
    <w:rsid w:val="00585E5D"/>
    <w:rsid w:val="00585EEA"/>
    <w:rsid w:val="00586260"/>
    <w:rsid w:val="00586397"/>
    <w:rsid w:val="005863BA"/>
    <w:rsid w:val="005864A1"/>
    <w:rsid w:val="005864F9"/>
    <w:rsid w:val="00586588"/>
    <w:rsid w:val="005865FB"/>
    <w:rsid w:val="0058663E"/>
    <w:rsid w:val="00586723"/>
    <w:rsid w:val="00586803"/>
    <w:rsid w:val="005868E4"/>
    <w:rsid w:val="00586D54"/>
    <w:rsid w:val="00586D7B"/>
    <w:rsid w:val="00586E46"/>
    <w:rsid w:val="005870A1"/>
    <w:rsid w:val="00587122"/>
    <w:rsid w:val="005872C3"/>
    <w:rsid w:val="00587856"/>
    <w:rsid w:val="005878F7"/>
    <w:rsid w:val="00587AA8"/>
    <w:rsid w:val="00587B9E"/>
    <w:rsid w:val="00587CDB"/>
    <w:rsid w:val="00587DC4"/>
    <w:rsid w:val="00587E73"/>
    <w:rsid w:val="00587FA1"/>
    <w:rsid w:val="00590000"/>
    <w:rsid w:val="00590343"/>
    <w:rsid w:val="005904D5"/>
    <w:rsid w:val="00590606"/>
    <w:rsid w:val="00590810"/>
    <w:rsid w:val="0059087C"/>
    <w:rsid w:val="0059099B"/>
    <w:rsid w:val="00590A23"/>
    <w:rsid w:val="00590A33"/>
    <w:rsid w:val="00590C2E"/>
    <w:rsid w:val="00590C80"/>
    <w:rsid w:val="00590D84"/>
    <w:rsid w:val="00590D98"/>
    <w:rsid w:val="00590EFB"/>
    <w:rsid w:val="00590F0D"/>
    <w:rsid w:val="00590F29"/>
    <w:rsid w:val="00591431"/>
    <w:rsid w:val="0059199F"/>
    <w:rsid w:val="00591A30"/>
    <w:rsid w:val="00591A8C"/>
    <w:rsid w:val="00591C71"/>
    <w:rsid w:val="00591C98"/>
    <w:rsid w:val="00591DC3"/>
    <w:rsid w:val="00592380"/>
    <w:rsid w:val="00592401"/>
    <w:rsid w:val="005929FD"/>
    <w:rsid w:val="00592A61"/>
    <w:rsid w:val="00592FB0"/>
    <w:rsid w:val="00592FCB"/>
    <w:rsid w:val="00593064"/>
    <w:rsid w:val="0059317C"/>
    <w:rsid w:val="005934BC"/>
    <w:rsid w:val="005934CD"/>
    <w:rsid w:val="0059356C"/>
    <w:rsid w:val="00593585"/>
    <w:rsid w:val="0059358E"/>
    <w:rsid w:val="005935D4"/>
    <w:rsid w:val="0059369B"/>
    <w:rsid w:val="005937AD"/>
    <w:rsid w:val="005938D1"/>
    <w:rsid w:val="005938F7"/>
    <w:rsid w:val="00593930"/>
    <w:rsid w:val="00593B21"/>
    <w:rsid w:val="00593D68"/>
    <w:rsid w:val="00593EE3"/>
    <w:rsid w:val="00594084"/>
    <w:rsid w:val="00594165"/>
    <w:rsid w:val="005941A9"/>
    <w:rsid w:val="00594223"/>
    <w:rsid w:val="0059429A"/>
    <w:rsid w:val="00594353"/>
    <w:rsid w:val="00594477"/>
    <w:rsid w:val="00594599"/>
    <w:rsid w:val="005947F2"/>
    <w:rsid w:val="005947F5"/>
    <w:rsid w:val="00594932"/>
    <w:rsid w:val="00594E0D"/>
    <w:rsid w:val="00595154"/>
    <w:rsid w:val="0059559A"/>
    <w:rsid w:val="005955D0"/>
    <w:rsid w:val="00595642"/>
    <w:rsid w:val="005957F8"/>
    <w:rsid w:val="0059583A"/>
    <w:rsid w:val="00595AC4"/>
    <w:rsid w:val="00595E9C"/>
    <w:rsid w:val="00595F6F"/>
    <w:rsid w:val="00595F7B"/>
    <w:rsid w:val="00595FA6"/>
    <w:rsid w:val="005962A3"/>
    <w:rsid w:val="005962C6"/>
    <w:rsid w:val="005963B2"/>
    <w:rsid w:val="005965C5"/>
    <w:rsid w:val="00596658"/>
    <w:rsid w:val="005967F3"/>
    <w:rsid w:val="0059685C"/>
    <w:rsid w:val="005968EB"/>
    <w:rsid w:val="0059692B"/>
    <w:rsid w:val="00596AE0"/>
    <w:rsid w:val="00596B81"/>
    <w:rsid w:val="00596FEE"/>
    <w:rsid w:val="005970ED"/>
    <w:rsid w:val="0059731A"/>
    <w:rsid w:val="0059743A"/>
    <w:rsid w:val="0059747A"/>
    <w:rsid w:val="005974EF"/>
    <w:rsid w:val="005974FC"/>
    <w:rsid w:val="005975B8"/>
    <w:rsid w:val="005978A1"/>
    <w:rsid w:val="0059795A"/>
    <w:rsid w:val="005979C6"/>
    <w:rsid w:val="00597A4A"/>
    <w:rsid w:val="00597B10"/>
    <w:rsid w:val="00597BBE"/>
    <w:rsid w:val="00597BC8"/>
    <w:rsid w:val="00597C02"/>
    <w:rsid w:val="00597CA7"/>
    <w:rsid w:val="00597D7D"/>
    <w:rsid w:val="00597ECB"/>
    <w:rsid w:val="00597F14"/>
    <w:rsid w:val="00597FAA"/>
    <w:rsid w:val="005A035B"/>
    <w:rsid w:val="005A05D4"/>
    <w:rsid w:val="005A0697"/>
    <w:rsid w:val="005A06E6"/>
    <w:rsid w:val="005A0784"/>
    <w:rsid w:val="005A09E7"/>
    <w:rsid w:val="005A0A00"/>
    <w:rsid w:val="005A0AF4"/>
    <w:rsid w:val="005A0CF1"/>
    <w:rsid w:val="005A0D07"/>
    <w:rsid w:val="005A0D12"/>
    <w:rsid w:val="005A0D21"/>
    <w:rsid w:val="005A0FF8"/>
    <w:rsid w:val="005A103C"/>
    <w:rsid w:val="005A1171"/>
    <w:rsid w:val="005A1181"/>
    <w:rsid w:val="005A128E"/>
    <w:rsid w:val="005A1486"/>
    <w:rsid w:val="005A1522"/>
    <w:rsid w:val="005A15C6"/>
    <w:rsid w:val="005A1654"/>
    <w:rsid w:val="005A1719"/>
    <w:rsid w:val="005A17E0"/>
    <w:rsid w:val="005A187E"/>
    <w:rsid w:val="005A1909"/>
    <w:rsid w:val="005A1A01"/>
    <w:rsid w:val="005A1AA6"/>
    <w:rsid w:val="005A1F42"/>
    <w:rsid w:val="005A2113"/>
    <w:rsid w:val="005A2583"/>
    <w:rsid w:val="005A2676"/>
    <w:rsid w:val="005A26EE"/>
    <w:rsid w:val="005A2A1C"/>
    <w:rsid w:val="005A2B90"/>
    <w:rsid w:val="005A2D2C"/>
    <w:rsid w:val="005A2EE1"/>
    <w:rsid w:val="005A2F32"/>
    <w:rsid w:val="005A3139"/>
    <w:rsid w:val="005A31B7"/>
    <w:rsid w:val="005A3261"/>
    <w:rsid w:val="005A3760"/>
    <w:rsid w:val="005A3A89"/>
    <w:rsid w:val="005A3BDD"/>
    <w:rsid w:val="005A3BF2"/>
    <w:rsid w:val="005A3D28"/>
    <w:rsid w:val="005A3EA2"/>
    <w:rsid w:val="005A3F5E"/>
    <w:rsid w:val="005A40B4"/>
    <w:rsid w:val="005A444E"/>
    <w:rsid w:val="005A44C8"/>
    <w:rsid w:val="005A458D"/>
    <w:rsid w:val="005A45C6"/>
    <w:rsid w:val="005A46BE"/>
    <w:rsid w:val="005A48D4"/>
    <w:rsid w:val="005A49CD"/>
    <w:rsid w:val="005A4D2B"/>
    <w:rsid w:val="005A4DCB"/>
    <w:rsid w:val="005A4E65"/>
    <w:rsid w:val="005A5086"/>
    <w:rsid w:val="005A5196"/>
    <w:rsid w:val="005A5777"/>
    <w:rsid w:val="005A5878"/>
    <w:rsid w:val="005A5A48"/>
    <w:rsid w:val="005A5B9D"/>
    <w:rsid w:val="005A60FA"/>
    <w:rsid w:val="005A61F2"/>
    <w:rsid w:val="005A62B4"/>
    <w:rsid w:val="005A64BC"/>
    <w:rsid w:val="005A651E"/>
    <w:rsid w:val="005A65A2"/>
    <w:rsid w:val="005A65A9"/>
    <w:rsid w:val="005A65AA"/>
    <w:rsid w:val="005A68A6"/>
    <w:rsid w:val="005A68F5"/>
    <w:rsid w:val="005A6D93"/>
    <w:rsid w:val="005A6EDC"/>
    <w:rsid w:val="005A6EE7"/>
    <w:rsid w:val="005A6F24"/>
    <w:rsid w:val="005A6FAE"/>
    <w:rsid w:val="005A7166"/>
    <w:rsid w:val="005A719F"/>
    <w:rsid w:val="005A7704"/>
    <w:rsid w:val="005A7872"/>
    <w:rsid w:val="005A78C3"/>
    <w:rsid w:val="005A7993"/>
    <w:rsid w:val="005A7DA2"/>
    <w:rsid w:val="005A7DD5"/>
    <w:rsid w:val="005A7DE5"/>
    <w:rsid w:val="005A7F0B"/>
    <w:rsid w:val="005A7F65"/>
    <w:rsid w:val="005A7FBD"/>
    <w:rsid w:val="005A7FCA"/>
    <w:rsid w:val="005B0052"/>
    <w:rsid w:val="005B0229"/>
    <w:rsid w:val="005B0358"/>
    <w:rsid w:val="005B048A"/>
    <w:rsid w:val="005B0602"/>
    <w:rsid w:val="005B0946"/>
    <w:rsid w:val="005B0949"/>
    <w:rsid w:val="005B0A4A"/>
    <w:rsid w:val="005B0ECF"/>
    <w:rsid w:val="005B0FC7"/>
    <w:rsid w:val="005B1033"/>
    <w:rsid w:val="005B1049"/>
    <w:rsid w:val="005B1257"/>
    <w:rsid w:val="005B155E"/>
    <w:rsid w:val="005B1636"/>
    <w:rsid w:val="005B1656"/>
    <w:rsid w:val="005B1682"/>
    <w:rsid w:val="005B16C8"/>
    <w:rsid w:val="005B17C7"/>
    <w:rsid w:val="005B1C50"/>
    <w:rsid w:val="005B1E81"/>
    <w:rsid w:val="005B20CE"/>
    <w:rsid w:val="005B22FD"/>
    <w:rsid w:val="005B237F"/>
    <w:rsid w:val="005B2396"/>
    <w:rsid w:val="005B2619"/>
    <w:rsid w:val="005B2668"/>
    <w:rsid w:val="005B278D"/>
    <w:rsid w:val="005B2850"/>
    <w:rsid w:val="005B29CE"/>
    <w:rsid w:val="005B2BCF"/>
    <w:rsid w:val="005B2DAF"/>
    <w:rsid w:val="005B2F67"/>
    <w:rsid w:val="005B2FEC"/>
    <w:rsid w:val="005B3092"/>
    <w:rsid w:val="005B318E"/>
    <w:rsid w:val="005B328B"/>
    <w:rsid w:val="005B331C"/>
    <w:rsid w:val="005B33AB"/>
    <w:rsid w:val="005B34AB"/>
    <w:rsid w:val="005B362A"/>
    <w:rsid w:val="005B3666"/>
    <w:rsid w:val="005B381D"/>
    <w:rsid w:val="005B3889"/>
    <w:rsid w:val="005B38C2"/>
    <w:rsid w:val="005B394E"/>
    <w:rsid w:val="005B3963"/>
    <w:rsid w:val="005B3ABB"/>
    <w:rsid w:val="005B3B7E"/>
    <w:rsid w:val="005B3BEC"/>
    <w:rsid w:val="005B3FF5"/>
    <w:rsid w:val="005B42B2"/>
    <w:rsid w:val="005B4425"/>
    <w:rsid w:val="005B45F5"/>
    <w:rsid w:val="005B4838"/>
    <w:rsid w:val="005B4ADE"/>
    <w:rsid w:val="005B4B8D"/>
    <w:rsid w:val="005B4C51"/>
    <w:rsid w:val="005B4E40"/>
    <w:rsid w:val="005B5475"/>
    <w:rsid w:val="005B577E"/>
    <w:rsid w:val="005B5781"/>
    <w:rsid w:val="005B57A5"/>
    <w:rsid w:val="005B58C0"/>
    <w:rsid w:val="005B59E2"/>
    <w:rsid w:val="005B5D6B"/>
    <w:rsid w:val="005B5EBA"/>
    <w:rsid w:val="005B6182"/>
    <w:rsid w:val="005B627A"/>
    <w:rsid w:val="005B63C4"/>
    <w:rsid w:val="005B6524"/>
    <w:rsid w:val="005B6696"/>
    <w:rsid w:val="005B682E"/>
    <w:rsid w:val="005B6839"/>
    <w:rsid w:val="005B69FB"/>
    <w:rsid w:val="005B6AAF"/>
    <w:rsid w:val="005B6AB0"/>
    <w:rsid w:val="005B6E01"/>
    <w:rsid w:val="005B6E59"/>
    <w:rsid w:val="005B6F26"/>
    <w:rsid w:val="005B6FDF"/>
    <w:rsid w:val="005B7094"/>
    <w:rsid w:val="005B7163"/>
    <w:rsid w:val="005B71C7"/>
    <w:rsid w:val="005B7291"/>
    <w:rsid w:val="005B7317"/>
    <w:rsid w:val="005B7363"/>
    <w:rsid w:val="005B7709"/>
    <w:rsid w:val="005B7904"/>
    <w:rsid w:val="005B79A8"/>
    <w:rsid w:val="005B7CBC"/>
    <w:rsid w:val="005B7D77"/>
    <w:rsid w:val="005B7DBF"/>
    <w:rsid w:val="005BA5E4"/>
    <w:rsid w:val="005C0078"/>
    <w:rsid w:val="005C0401"/>
    <w:rsid w:val="005C042A"/>
    <w:rsid w:val="005C04DD"/>
    <w:rsid w:val="005C0567"/>
    <w:rsid w:val="005C0578"/>
    <w:rsid w:val="005C0794"/>
    <w:rsid w:val="005C0848"/>
    <w:rsid w:val="005C0AB6"/>
    <w:rsid w:val="005C0C77"/>
    <w:rsid w:val="005C1102"/>
    <w:rsid w:val="005C1299"/>
    <w:rsid w:val="005C1430"/>
    <w:rsid w:val="005C14B3"/>
    <w:rsid w:val="005C14C6"/>
    <w:rsid w:val="005C14CC"/>
    <w:rsid w:val="005C16F9"/>
    <w:rsid w:val="005C1829"/>
    <w:rsid w:val="005C193F"/>
    <w:rsid w:val="005C1ADA"/>
    <w:rsid w:val="005C1D64"/>
    <w:rsid w:val="005C1F22"/>
    <w:rsid w:val="005C1F94"/>
    <w:rsid w:val="005C21D4"/>
    <w:rsid w:val="005C2385"/>
    <w:rsid w:val="005C2425"/>
    <w:rsid w:val="005C2514"/>
    <w:rsid w:val="005C2529"/>
    <w:rsid w:val="005C2592"/>
    <w:rsid w:val="005C2616"/>
    <w:rsid w:val="005C26DC"/>
    <w:rsid w:val="005C2724"/>
    <w:rsid w:val="005C292B"/>
    <w:rsid w:val="005C2975"/>
    <w:rsid w:val="005C2A82"/>
    <w:rsid w:val="005C2A85"/>
    <w:rsid w:val="005C2C1A"/>
    <w:rsid w:val="005C2D5A"/>
    <w:rsid w:val="005C2D72"/>
    <w:rsid w:val="005C2E7C"/>
    <w:rsid w:val="005C35A1"/>
    <w:rsid w:val="005C37D9"/>
    <w:rsid w:val="005C3999"/>
    <w:rsid w:val="005C3B08"/>
    <w:rsid w:val="005C3B1A"/>
    <w:rsid w:val="005C3B32"/>
    <w:rsid w:val="005C3DCF"/>
    <w:rsid w:val="005C3E21"/>
    <w:rsid w:val="005C404C"/>
    <w:rsid w:val="005C4254"/>
    <w:rsid w:val="005C42EF"/>
    <w:rsid w:val="005C4324"/>
    <w:rsid w:val="005C438C"/>
    <w:rsid w:val="005C462F"/>
    <w:rsid w:val="005C4788"/>
    <w:rsid w:val="005C4A87"/>
    <w:rsid w:val="005C4B9E"/>
    <w:rsid w:val="005C4C21"/>
    <w:rsid w:val="005C4C6A"/>
    <w:rsid w:val="005C4DC1"/>
    <w:rsid w:val="005C4E24"/>
    <w:rsid w:val="005C4EEF"/>
    <w:rsid w:val="005C4F0C"/>
    <w:rsid w:val="005C4F3E"/>
    <w:rsid w:val="005C504C"/>
    <w:rsid w:val="005C536E"/>
    <w:rsid w:val="005C5632"/>
    <w:rsid w:val="005C5657"/>
    <w:rsid w:val="005C56D6"/>
    <w:rsid w:val="005C575C"/>
    <w:rsid w:val="005C57FF"/>
    <w:rsid w:val="005C5880"/>
    <w:rsid w:val="005C5922"/>
    <w:rsid w:val="005C5A43"/>
    <w:rsid w:val="005C5C3F"/>
    <w:rsid w:val="005C5C40"/>
    <w:rsid w:val="005C5F20"/>
    <w:rsid w:val="005C5FC7"/>
    <w:rsid w:val="005C6091"/>
    <w:rsid w:val="005C630A"/>
    <w:rsid w:val="005C6350"/>
    <w:rsid w:val="005C6402"/>
    <w:rsid w:val="005C65DD"/>
    <w:rsid w:val="005C6637"/>
    <w:rsid w:val="005C6CFB"/>
    <w:rsid w:val="005C6E79"/>
    <w:rsid w:val="005C7087"/>
    <w:rsid w:val="005C7191"/>
    <w:rsid w:val="005C7198"/>
    <w:rsid w:val="005C741F"/>
    <w:rsid w:val="005C7477"/>
    <w:rsid w:val="005C7591"/>
    <w:rsid w:val="005C76C9"/>
    <w:rsid w:val="005C77FF"/>
    <w:rsid w:val="005C7897"/>
    <w:rsid w:val="005C79C9"/>
    <w:rsid w:val="005C7A4C"/>
    <w:rsid w:val="005C7B32"/>
    <w:rsid w:val="005C7CC0"/>
    <w:rsid w:val="005C7D13"/>
    <w:rsid w:val="005C7DF9"/>
    <w:rsid w:val="005CCE00"/>
    <w:rsid w:val="005D01BD"/>
    <w:rsid w:val="005D01F1"/>
    <w:rsid w:val="005D0276"/>
    <w:rsid w:val="005D035C"/>
    <w:rsid w:val="005D03EF"/>
    <w:rsid w:val="005D04AF"/>
    <w:rsid w:val="005D05AB"/>
    <w:rsid w:val="005D0662"/>
    <w:rsid w:val="005D06AC"/>
    <w:rsid w:val="005D074F"/>
    <w:rsid w:val="005D0752"/>
    <w:rsid w:val="005D0A58"/>
    <w:rsid w:val="005D0A77"/>
    <w:rsid w:val="005D0CF7"/>
    <w:rsid w:val="005D0D23"/>
    <w:rsid w:val="005D0D6C"/>
    <w:rsid w:val="005D0E28"/>
    <w:rsid w:val="005D1037"/>
    <w:rsid w:val="005D106A"/>
    <w:rsid w:val="005D1202"/>
    <w:rsid w:val="005D121A"/>
    <w:rsid w:val="005D1391"/>
    <w:rsid w:val="005D13E7"/>
    <w:rsid w:val="005D15DF"/>
    <w:rsid w:val="005D1669"/>
    <w:rsid w:val="005D1A27"/>
    <w:rsid w:val="005D1A54"/>
    <w:rsid w:val="005D1A6A"/>
    <w:rsid w:val="005D1BFB"/>
    <w:rsid w:val="005D1CC7"/>
    <w:rsid w:val="005D1E21"/>
    <w:rsid w:val="005D2165"/>
    <w:rsid w:val="005D2568"/>
    <w:rsid w:val="005D26CD"/>
    <w:rsid w:val="005D28DF"/>
    <w:rsid w:val="005D292A"/>
    <w:rsid w:val="005D2A0A"/>
    <w:rsid w:val="005D2B37"/>
    <w:rsid w:val="005D2C7A"/>
    <w:rsid w:val="005D2E97"/>
    <w:rsid w:val="005D2F39"/>
    <w:rsid w:val="005D2F7D"/>
    <w:rsid w:val="005D332E"/>
    <w:rsid w:val="005D334D"/>
    <w:rsid w:val="005D3489"/>
    <w:rsid w:val="005D35BE"/>
    <w:rsid w:val="005D3654"/>
    <w:rsid w:val="005D368A"/>
    <w:rsid w:val="005D36B1"/>
    <w:rsid w:val="005D38A3"/>
    <w:rsid w:val="005D3B80"/>
    <w:rsid w:val="005D3CA0"/>
    <w:rsid w:val="005D3CA2"/>
    <w:rsid w:val="005D3F2E"/>
    <w:rsid w:val="005D42D0"/>
    <w:rsid w:val="005D42FE"/>
    <w:rsid w:val="005D448A"/>
    <w:rsid w:val="005D4819"/>
    <w:rsid w:val="005D48A3"/>
    <w:rsid w:val="005D49B5"/>
    <w:rsid w:val="005D4AF9"/>
    <w:rsid w:val="005D4B5A"/>
    <w:rsid w:val="005D4C17"/>
    <w:rsid w:val="005D4C69"/>
    <w:rsid w:val="005D4C6E"/>
    <w:rsid w:val="005D4CF5"/>
    <w:rsid w:val="005D50E4"/>
    <w:rsid w:val="005D524D"/>
    <w:rsid w:val="005D5267"/>
    <w:rsid w:val="005D52B0"/>
    <w:rsid w:val="005D53BC"/>
    <w:rsid w:val="005D54EF"/>
    <w:rsid w:val="005D550F"/>
    <w:rsid w:val="005D580E"/>
    <w:rsid w:val="005D5846"/>
    <w:rsid w:val="005D58F9"/>
    <w:rsid w:val="005D5991"/>
    <w:rsid w:val="005D5C73"/>
    <w:rsid w:val="005D5CE4"/>
    <w:rsid w:val="005D5D17"/>
    <w:rsid w:val="005D5FCC"/>
    <w:rsid w:val="005D5FFE"/>
    <w:rsid w:val="005D601A"/>
    <w:rsid w:val="005D606E"/>
    <w:rsid w:val="005D64CC"/>
    <w:rsid w:val="005D64E9"/>
    <w:rsid w:val="005D65A7"/>
    <w:rsid w:val="005D66B0"/>
    <w:rsid w:val="005D673D"/>
    <w:rsid w:val="005D6789"/>
    <w:rsid w:val="005D6A8B"/>
    <w:rsid w:val="005D6C2C"/>
    <w:rsid w:val="005D6C4E"/>
    <w:rsid w:val="005D6CE9"/>
    <w:rsid w:val="005D6CF6"/>
    <w:rsid w:val="005D6FF3"/>
    <w:rsid w:val="005D71C2"/>
    <w:rsid w:val="005D7402"/>
    <w:rsid w:val="005D746B"/>
    <w:rsid w:val="005D7540"/>
    <w:rsid w:val="005D759A"/>
    <w:rsid w:val="005D77A9"/>
    <w:rsid w:val="005D7865"/>
    <w:rsid w:val="005D79B2"/>
    <w:rsid w:val="005D7A1A"/>
    <w:rsid w:val="005D7AE1"/>
    <w:rsid w:val="005D7F0F"/>
    <w:rsid w:val="005E0072"/>
    <w:rsid w:val="005E035A"/>
    <w:rsid w:val="005E041B"/>
    <w:rsid w:val="005E045E"/>
    <w:rsid w:val="005E0467"/>
    <w:rsid w:val="005E062A"/>
    <w:rsid w:val="005E08F4"/>
    <w:rsid w:val="005E09A5"/>
    <w:rsid w:val="005E0A3E"/>
    <w:rsid w:val="005E0A47"/>
    <w:rsid w:val="005E0B47"/>
    <w:rsid w:val="005E0B94"/>
    <w:rsid w:val="005E0CF1"/>
    <w:rsid w:val="005E0E81"/>
    <w:rsid w:val="005E129D"/>
    <w:rsid w:val="005E12FC"/>
    <w:rsid w:val="005E13C3"/>
    <w:rsid w:val="005E1402"/>
    <w:rsid w:val="005E1416"/>
    <w:rsid w:val="005E177A"/>
    <w:rsid w:val="005E1ADF"/>
    <w:rsid w:val="005E1B59"/>
    <w:rsid w:val="005E2475"/>
    <w:rsid w:val="005E2648"/>
    <w:rsid w:val="005E280A"/>
    <w:rsid w:val="005E2909"/>
    <w:rsid w:val="005E299E"/>
    <w:rsid w:val="005E2A8E"/>
    <w:rsid w:val="005E2B9B"/>
    <w:rsid w:val="005E2C44"/>
    <w:rsid w:val="005E2C79"/>
    <w:rsid w:val="005E2D75"/>
    <w:rsid w:val="005E2EBE"/>
    <w:rsid w:val="005E2ED0"/>
    <w:rsid w:val="005E319A"/>
    <w:rsid w:val="005E320B"/>
    <w:rsid w:val="005E371D"/>
    <w:rsid w:val="005E381D"/>
    <w:rsid w:val="005E3856"/>
    <w:rsid w:val="005E3866"/>
    <w:rsid w:val="005E3913"/>
    <w:rsid w:val="005E3A51"/>
    <w:rsid w:val="005E3D04"/>
    <w:rsid w:val="005E3E47"/>
    <w:rsid w:val="005E3F5F"/>
    <w:rsid w:val="005E414C"/>
    <w:rsid w:val="005E44FA"/>
    <w:rsid w:val="005E4530"/>
    <w:rsid w:val="005E4599"/>
    <w:rsid w:val="005E46AD"/>
    <w:rsid w:val="005E46E8"/>
    <w:rsid w:val="005E48B7"/>
    <w:rsid w:val="005E48DB"/>
    <w:rsid w:val="005E4ADC"/>
    <w:rsid w:val="005E4D31"/>
    <w:rsid w:val="005E4DCA"/>
    <w:rsid w:val="005E4E8F"/>
    <w:rsid w:val="005E4FFC"/>
    <w:rsid w:val="005E502F"/>
    <w:rsid w:val="005E51F9"/>
    <w:rsid w:val="005E540B"/>
    <w:rsid w:val="005E543D"/>
    <w:rsid w:val="005E58F9"/>
    <w:rsid w:val="005E593C"/>
    <w:rsid w:val="005E5AD5"/>
    <w:rsid w:val="005E5C60"/>
    <w:rsid w:val="005E6248"/>
    <w:rsid w:val="005E62C5"/>
    <w:rsid w:val="005E63B1"/>
    <w:rsid w:val="005E63F9"/>
    <w:rsid w:val="005E6AAA"/>
    <w:rsid w:val="005E6BEE"/>
    <w:rsid w:val="005E6C6D"/>
    <w:rsid w:val="005E6CA8"/>
    <w:rsid w:val="005E6CF6"/>
    <w:rsid w:val="005E6F2F"/>
    <w:rsid w:val="005E7143"/>
    <w:rsid w:val="005E723E"/>
    <w:rsid w:val="005E7302"/>
    <w:rsid w:val="005E73A9"/>
    <w:rsid w:val="005E75E5"/>
    <w:rsid w:val="005E76D0"/>
    <w:rsid w:val="005E7908"/>
    <w:rsid w:val="005E7992"/>
    <w:rsid w:val="005E79BD"/>
    <w:rsid w:val="005E79FF"/>
    <w:rsid w:val="005E7AF6"/>
    <w:rsid w:val="005E7B89"/>
    <w:rsid w:val="005E7F95"/>
    <w:rsid w:val="005F00F5"/>
    <w:rsid w:val="005F01DD"/>
    <w:rsid w:val="005F02D2"/>
    <w:rsid w:val="005F0409"/>
    <w:rsid w:val="005F054B"/>
    <w:rsid w:val="005F0659"/>
    <w:rsid w:val="005F08D4"/>
    <w:rsid w:val="005F0941"/>
    <w:rsid w:val="005F097A"/>
    <w:rsid w:val="005F0A04"/>
    <w:rsid w:val="005F0A46"/>
    <w:rsid w:val="005F0A83"/>
    <w:rsid w:val="005F0A9C"/>
    <w:rsid w:val="005F0AE7"/>
    <w:rsid w:val="005F0BBA"/>
    <w:rsid w:val="005F0CB4"/>
    <w:rsid w:val="005F0D2E"/>
    <w:rsid w:val="005F0FEE"/>
    <w:rsid w:val="005F1326"/>
    <w:rsid w:val="005F1380"/>
    <w:rsid w:val="005F13F7"/>
    <w:rsid w:val="005F14A5"/>
    <w:rsid w:val="005F1714"/>
    <w:rsid w:val="005F1B0D"/>
    <w:rsid w:val="005F1C0D"/>
    <w:rsid w:val="005F1C86"/>
    <w:rsid w:val="005F1D0C"/>
    <w:rsid w:val="005F1F05"/>
    <w:rsid w:val="005F2281"/>
    <w:rsid w:val="005F229C"/>
    <w:rsid w:val="005F261C"/>
    <w:rsid w:val="005F278F"/>
    <w:rsid w:val="005F28C3"/>
    <w:rsid w:val="005F2AE7"/>
    <w:rsid w:val="005F2C7E"/>
    <w:rsid w:val="005F2E31"/>
    <w:rsid w:val="005F2F1E"/>
    <w:rsid w:val="005F2F8C"/>
    <w:rsid w:val="005F30E9"/>
    <w:rsid w:val="005F329C"/>
    <w:rsid w:val="005F32F1"/>
    <w:rsid w:val="005F3497"/>
    <w:rsid w:val="005F34D5"/>
    <w:rsid w:val="005F3594"/>
    <w:rsid w:val="005F35A1"/>
    <w:rsid w:val="005F3A0E"/>
    <w:rsid w:val="005F3B90"/>
    <w:rsid w:val="005F3D7E"/>
    <w:rsid w:val="005F3F62"/>
    <w:rsid w:val="005F41AB"/>
    <w:rsid w:val="005F4202"/>
    <w:rsid w:val="005F4335"/>
    <w:rsid w:val="005F4358"/>
    <w:rsid w:val="005F441B"/>
    <w:rsid w:val="005F4481"/>
    <w:rsid w:val="005F45B9"/>
    <w:rsid w:val="005F48DF"/>
    <w:rsid w:val="005F4A54"/>
    <w:rsid w:val="005F4C09"/>
    <w:rsid w:val="005F4F25"/>
    <w:rsid w:val="005F4F78"/>
    <w:rsid w:val="005F5003"/>
    <w:rsid w:val="005F5034"/>
    <w:rsid w:val="005F50AE"/>
    <w:rsid w:val="005F50C1"/>
    <w:rsid w:val="005F5165"/>
    <w:rsid w:val="005F518F"/>
    <w:rsid w:val="005F51D7"/>
    <w:rsid w:val="005F51F4"/>
    <w:rsid w:val="005F5211"/>
    <w:rsid w:val="005F53C5"/>
    <w:rsid w:val="005F53CE"/>
    <w:rsid w:val="005F551C"/>
    <w:rsid w:val="005F57BC"/>
    <w:rsid w:val="005F58C4"/>
    <w:rsid w:val="005F5EA2"/>
    <w:rsid w:val="005F5ED3"/>
    <w:rsid w:val="005F6140"/>
    <w:rsid w:val="005F6195"/>
    <w:rsid w:val="005F6217"/>
    <w:rsid w:val="005F63E2"/>
    <w:rsid w:val="005F64B3"/>
    <w:rsid w:val="005F671B"/>
    <w:rsid w:val="005F688A"/>
    <w:rsid w:val="005F68B1"/>
    <w:rsid w:val="005F68F8"/>
    <w:rsid w:val="005F6938"/>
    <w:rsid w:val="005F6965"/>
    <w:rsid w:val="005F6E11"/>
    <w:rsid w:val="005F6E70"/>
    <w:rsid w:val="005F7259"/>
    <w:rsid w:val="005F72A1"/>
    <w:rsid w:val="005F736D"/>
    <w:rsid w:val="005F74DD"/>
    <w:rsid w:val="005F7652"/>
    <w:rsid w:val="005F78F8"/>
    <w:rsid w:val="005F7A41"/>
    <w:rsid w:val="005F7CE3"/>
    <w:rsid w:val="005F7EC0"/>
    <w:rsid w:val="00600036"/>
    <w:rsid w:val="00600152"/>
    <w:rsid w:val="00600285"/>
    <w:rsid w:val="006002FC"/>
    <w:rsid w:val="00600326"/>
    <w:rsid w:val="00600347"/>
    <w:rsid w:val="00600405"/>
    <w:rsid w:val="00600462"/>
    <w:rsid w:val="006004B9"/>
    <w:rsid w:val="006005C1"/>
    <w:rsid w:val="00600737"/>
    <w:rsid w:val="006008A5"/>
    <w:rsid w:val="006008D5"/>
    <w:rsid w:val="0060093E"/>
    <w:rsid w:val="00601110"/>
    <w:rsid w:val="00601180"/>
    <w:rsid w:val="006011A2"/>
    <w:rsid w:val="0060136F"/>
    <w:rsid w:val="006013D7"/>
    <w:rsid w:val="0060153C"/>
    <w:rsid w:val="006016FB"/>
    <w:rsid w:val="0060174D"/>
    <w:rsid w:val="006017B8"/>
    <w:rsid w:val="006017DE"/>
    <w:rsid w:val="0060181A"/>
    <w:rsid w:val="00601C36"/>
    <w:rsid w:val="00601D13"/>
    <w:rsid w:val="00601DAB"/>
    <w:rsid w:val="00601EA1"/>
    <w:rsid w:val="00602045"/>
    <w:rsid w:val="0060217F"/>
    <w:rsid w:val="006021F2"/>
    <w:rsid w:val="00602476"/>
    <w:rsid w:val="006026A9"/>
    <w:rsid w:val="006027C0"/>
    <w:rsid w:val="006028E2"/>
    <w:rsid w:val="006028ED"/>
    <w:rsid w:val="00602941"/>
    <w:rsid w:val="00602A6B"/>
    <w:rsid w:val="00602A72"/>
    <w:rsid w:val="00602BF3"/>
    <w:rsid w:val="00602DBB"/>
    <w:rsid w:val="00602E41"/>
    <w:rsid w:val="00602F16"/>
    <w:rsid w:val="00603019"/>
    <w:rsid w:val="006031FD"/>
    <w:rsid w:val="0060321C"/>
    <w:rsid w:val="0060381A"/>
    <w:rsid w:val="00603856"/>
    <w:rsid w:val="0060387E"/>
    <w:rsid w:val="006039EE"/>
    <w:rsid w:val="00603A73"/>
    <w:rsid w:val="00603CBA"/>
    <w:rsid w:val="00603D15"/>
    <w:rsid w:val="00603EC1"/>
    <w:rsid w:val="00603FA0"/>
    <w:rsid w:val="006040EC"/>
    <w:rsid w:val="00604103"/>
    <w:rsid w:val="00604210"/>
    <w:rsid w:val="00604351"/>
    <w:rsid w:val="00604419"/>
    <w:rsid w:val="0060441C"/>
    <w:rsid w:val="00604495"/>
    <w:rsid w:val="0060469C"/>
    <w:rsid w:val="006046E9"/>
    <w:rsid w:val="0060471A"/>
    <w:rsid w:val="00604736"/>
    <w:rsid w:val="006047AA"/>
    <w:rsid w:val="0060489B"/>
    <w:rsid w:val="006049CB"/>
    <w:rsid w:val="006049F7"/>
    <w:rsid w:val="00604CAB"/>
    <w:rsid w:val="00604CB7"/>
    <w:rsid w:val="00604CF0"/>
    <w:rsid w:val="00604F72"/>
    <w:rsid w:val="0060519C"/>
    <w:rsid w:val="006052C0"/>
    <w:rsid w:val="0060543B"/>
    <w:rsid w:val="006054E0"/>
    <w:rsid w:val="00605669"/>
    <w:rsid w:val="006057B6"/>
    <w:rsid w:val="00605AD2"/>
    <w:rsid w:val="00605AF3"/>
    <w:rsid w:val="00605C7C"/>
    <w:rsid w:val="00605D01"/>
    <w:rsid w:val="00605D92"/>
    <w:rsid w:val="00605EA6"/>
    <w:rsid w:val="00605F04"/>
    <w:rsid w:val="00605FC6"/>
    <w:rsid w:val="0060625C"/>
    <w:rsid w:val="00606370"/>
    <w:rsid w:val="0060638C"/>
    <w:rsid w:val="006063E1"/>
    <w:rsid w:val="00606478"/>
    <w:rsid w:val="0060650A"/>
    <w:rsid w:val="006067AC"/>
    <w:rsid w:val="00606A37"/>
    <w:rsid w:val="00606BF4"/>
    <w:rsid w:val="00606C47"/>
    <w:rsid w:val="00606C4B"/>
    <w:rsid w:val="00606D3C"/>
    <w:rsid w:val="00606DA5"/>
    <w:rsid w:val="00606DEA"/>
    <w:rsid w:val="00606FF8"/>
    <w:rsid w:val="006070F7"/>
    <w:rsid w:val="00607168"/>
    <w:rsid w:val="00607199"/>
    <w:rsid w:val="006073FB"/>
    <w:rsid w:val="006074DD"/>
    <w:rsid w:val="0060756D"/>
    <w:rsid w:val="006075E5"/>
    <w:rsid w:val="00607639"/>
    <w:rsid w:val="00607657"/>
    <w:rsid w:val="00607A3E"/>
    <w:rsid w:val="00607B29"/>
    <w:rsid w:val="00607D3C"/>
    <w:rsid w:val="00607EC4"/>
    <w:rsid w:val="00607F1D"/>
    <w:rsid w:val="00610184"/>
    <w:rsid w:val="00610207"/>
    <w:rsid w:val="0061021F"/>
    <w:rsid w:val="0061023A"/>
    <w:rsid w:val="006104BB"/>
    <w:rsid w:val="006104FC"/>
    <w:rsid w:val="00610947"/>
    <w:rsid w:val="00610A78"/>
    <w:rsid w:val="00610F72"/>
    <w:rsid w:val="00611063"/>
    <w:rsid w:val="00611090"/>
    <w:rsid w:val="0061128A"/>
    <w:rsid w:val="006112D5"/>
    <w:rsid w:val="006115D0"/>
    <w:rsid w:val="006118B0"/>
    <w:rsid w:val="00611B6B"/>
    <w:rsid w:val="00611F78"/>
    <w:rsid w:val="006120C0"/>
    <w:rsid w:val="006120CB"/>
    <w:rsid w:val="0061215B"/>
    <w:rsid w:val="006121CE"/>
    <w:rsid w:val="006122B5"/>
    <w:rsid w:val="006125D5"/>
    <w:rsid w:val="00612826"/>
    <w:rsid w:val="006128B4"/>
    <w:rsid w:val="00612A5F"/>
    <w:rsid w:val="00612A93"/>
    <w:rsid w:val="00612C81"/>
    <w:rsid w:val="00612DC5"/>
    <w:rsid w:val="00612ECD"/>
    <w:rsid w:val="00612F6C"/>
    <w:rsid w:val="00612FF8"/>
    <w:rsid w:val="006131B8"/>
    <w:rsid w:val="0061339E"/>
    <w:rsid w:val="00613491"/>
    <w:rsid w:val="00613522"/>
    <w:rsid w:val="00613596"/>
    <w:rsid w:val="006135DC"/>
    <w:rsid w:val="006136F9"/>
    <w:rsid w:val="00613868"/>
    <w:rsid w:val="00613B1A"/>
    <w:rsid w:val="00613B55"/>
    <w:rsid w:val="00613D40"/>
    <w:rsid w:val="006140BB"/>
    <w:rsid w:val="0061410A"/>
    <w:rsid w:val="006141A0"/>
    <w:rsid w:val="006142B9"/>
    <w:rsid w:val="00614440"/>
    <w:rsid w:val="006145B0"/>
    <w:rsid w:val="00614A86"/>
    <w:rsid w:val="00614ABF"/>
    <w:rsid w:val="00614ECE"/>
    <w:rsid w:val="00614FE9"/>
    <w:rsid w:val="0061560A"/>
    <w:rsid w:val="006158AD"/>
    <w:rsid w:val="00615A8C"/>
    <w:rsid w:val="00615B67"/>
    <w:rsid w:val="00615BA0"/>
    <w:rsid w:val="00615C89"/>
    <w:rsid w:val="00615C98"/>
    <w:rsid w:val="00615F73"/>
    <w:rsid w:val="00615FB4"/>
    <w:rsid w:val="00616090"/>
    <w:rsid w:val="006160A5"/>
    <w:rsid w:val="0061610D"/>
    <w:rsid w:val="00616167"/>
    <w:rsid w:val="00616286"/>
    <w:rsid w:val="0061670B"/>
    <w:rsid w:val="006168BC"/>
    <w:rsid w:val="00616AE3"/>
    <w:rsid w:val="00616C39"/>
    <w:rsid w:val="00616D69"/>
    <w:rsid w:val="00616D93"/>
    <w:rsid w:val="00616E6B"/>
    <w:rsid w:val="00616F41"/>
    <w:rsid w:val="00616FE2"/>
    <w:rsid w:val="00617037"/>
    <w:rsid w:val="0061704F"/>
    <w:rsid w:val="00617263"/>
    <w:rsid w:val="006174D2"/>
    <w:rsid w:val="006175B1"/>
    <w:rsid w:val="0061760C"/>
    <w:rsid w:val="00617A7D"/>
    <w:rsid w:val="00617BC3"/>
    <w:rsid w:val="00617C76"/>
    <w:rsid w:val="00617D1A"/>
    <w:rsid w:val="00617D3B"/>
    <w:rsid w:val="00617F36"/>
    <w:rsid w:val="00617F71"/>
    <w:rsid w:val="00617F8C"/>
    <w:rsid w:val="00617FE5"/>
    <w:rsid w:val="00617FF2"/>
    <w:rsid w:val="0062012F"/>
    <w:rsid w:val="00620193"/>
    <w:rsid w:val="006202BE"/>
    <w:rsid w:val="00620382"/>
    <w:rsid w:val="006204ED"/>
    <w:rsid w:val="0062053B"/>
    <w:rsid w:val="00620557"/>
    <w:rsid w:val="00620599"/>
    <w:rsid w:val="006205E2"/>
    <w:rsid w:val="0062060A"/>
    <w:rsid w:val="0062086F"/>
    <w:rsid w:val="0062088C"/>
    <w:rsid w:val="00620EC8"/>
    <w:rsid w:val="00620EEA"/>
    <w:rsid w:val="00620FAD"/>
    <w:rsid w:val="0062103B"/>
    <w:rsid w:val="0062110B"/>
    <w:rsid w:val="00621243"/>
    <w:rsid w:val="00621428"/>
    <w:rsid w:val="00621459"/>
    <w:rsid w:val="00621506"/>
    <w:rsid w:val="00621750"/>
    <w:rsid w:val="0062187A"/>
    <w:rsid w:val="006218AD"/>
    <w:rsid w:val="00621937"/>
    <w:rsid w:val="00621968"/>
    <w:rsid w:val="00621BE6"/>
    <w:rsid w:val="00621E45"/>
    <w:rsid w:val="00621F5B"/>
    <w:rsid w:val="00621F78"/>
    <w:rsid w:val="00621F7B"/>
    <w:rsid w:val="00621F8C"/>
    <w:rsid w:val="00622074"/>
    <w:rsid w:val="0062220D"/>
    <w:rsid w:val="00622231"/>
    <w:rsid w:val="006223C7"/>
    <w:rsid w:val="0062255F"/>
    <w:rsid w:val="006226BE"/>
    <w:rsid w:val="00622763"/>
    <w:rsid w:val="00622790"/>
    <w:rsid w:val="00622B1A"/>
    <w:rsid w:val="00622BA4"/>
    <w:rsid w:val="00622D11"/>
    <w:rsid w:val="00622D39"/>
    <w:rsid w:val="00622E16"/>
    <w:rsid w:val="00622E59"/>
    <w:rsid w:val="00622EFB"/>
    <w:rsid w:val="006232DB"/>
    <w:rsid w:val="00623405"/>
    <w:rsid w:val="0062347A"/>
    <w:rsid w:val="0062373E"/>
    <w:rsid w:val="0062388D"/>
    <w:rsid w:val="006238B0"/>
    <w:rsid w:val="00623A84"/>
    <w:rsid w:val="00623B98"/>
    <w:rsid w:val="00623BF8"/>
    <w:rsid w:val="00623E67"/>
    <w:rsid w:val="006240C6"/>
    <w:rsid w:val="0062469D"/>
    <w:rsid w:val="00624710"/>
    <w:rsid w:val="006248DE"/>
    <w:rsid w:val="00624938"/>
    <w:rsid w:val="0062499B"/>
    <w:rsid w:val="00624AE0"/>
    <w:rsid w:val="00624BBF"/>
    <w:rsid w:val="00624C13"/>
    <w:rsid w:val="00624C8A"/>
    <w:rsid w:val="00624C9B"/>
    <w:rsid w:val="00624E47"/>
    <w:rsid w:val="00625284"/>
    <w:rsid w:val="006253B7"/>
    <w:rsid w:val="00625413"/>
    <w:rsid w:val="00625512"/>
    <w:rsid w:val="006255DC"/>
    <w:rsid w:val="00625825"/>
    <w:rsid w:val="00625988"/>
    <w:rsid w:val="00625B41"/>
    <w:rsid w:val="00625CFB"/>
    <w:rsid w:val="00625E32"/>
    <w:rsid w:val="00625ED3"/>
    <w:rsid w:val="00626088"/>
    <w:rsid w:val="0062616C"/>
    <w:rsid w:val="00626272"/>
    <w:rsid w:val="0062631A"/>
    <w:rsid w:val="006264DA"/>
    <w:rsid w:val="00626575"/>
    <w:rsid w:val="0062661A"/>
    <w:rsid w:val="00626847"/>
    <w:rsid w:val="00626875"/>
    <w:rsid w:val="0062697D"/>
    <w:rsid w:val="00626985"/>
    <w:rsid w:val="00626A4B"/>
    <w:rsid w:val="00626ADA"/>
    <w:rsid w:val="00626D32"/>
    <w:rsid w:val="00626D64"/>
    <w:rsid w:val="00626D86"/>
    <w:rsid w:val="00626EF4"/>
    <w:rsid w:val="00627000"/>
    <w:rsid w:val="006272AF"/>
    <w:rsid w:val="00627414"/>
    <w:rsid w:val="00627571"/>
    <w:rsid w:val="00627F4F"/>
    <w:rsid w:val="00630033"/>
    <w:rsid w:val="00630368"/>
    <w:rsid w:val="0063037D"/>
    <w:rsid w:val="00630467"/>
    <w:rsid w:val="006304B8"/>
    <w:rsid w:val="006304CF"/>
    <w:rsid w:val="00630556"/>
    <w:rsid w:val="006305FC"/>
    <w:rsid w:val="00630650"/>
    <w:rsid w:val="00630906"/>
    <w:rsid w:val="00630908"/>
    <w:rsid w:val="00630982"/>
    <w:rsid w:val="00630B13"/>
    <w:rsid w:val="00630C29"/>
    <w:rsid w:val="00630C8C"/>
    <w:rsid w:val="00630D00"/>
    <w:rsid w:val="00630DB1"/>
    <w:rsid w:val="00630E3A"/>
    <w:rsid w:val="00631061"/>
    <w:rsid w:val="00631072"/>
    <w:rsid w:val="006310B3"/>
    <w:rsid w:val="00631213"/>
    <w:rsid w:val="0063124D"/>
    <w:rsid w:val="006318B8"/>
    <w:rsid w:val="00631903"/>
    <w:rsid w:val="00631993"/>
    <w:rsid w:val="006319F1"/>
    <w:rsid w:val="00631ABF"/>
    <w:rsid w:val="00631C0D"/>
    <w:rsid w:val="00631C70"/>
    <w:rsid w:val="00631D90"/>
    <w:rsid w:val="00632110"/>
    <w:rsid w:val="006323A5"/>
    <w:rsid w:val="00632590"/>
    <w:rsid w:val="00632648"/>
    <w:rsid w:val="006326CB"/>
    <w:rsid w:val="006326EB"/>
    <w:rsid w:val="00632725"/>
    <w:rsid w:val="006328FC"/>
    <w:rsid w:val="00632BF2"/>
    <w:rsid w:val="00632DAB"/>
    <w:rsid w:val="00632DB7"/>
    <w:rsid w:val="006330F7"/>
    <w:rsid w:val="0063352A"/>
    <w:rsid w:val="00633624"/>
    <w:rsid w:val="00633709"/>
    <w:rsid w:val="00633826"/>
    <w:rsid w:val="006338E2"/>
    <w:rsid w:val="006339EA"/>
    <w:rsid w:val="00633DAB"/>
    <w:rsid w:val="00633E8B"/>
    <w:rsid w:val="00633F20"/>
    <w:rsid w:val="00633F35"/>
    <w:rsid w:val="006342BF"/>
    <w:rsid w:val="00634339"/>
    <w:rsid w:val="006344C0"/>
    <w:rsid w:val="006345EE"/>
    <w:rsid w:val="0063460B"/>
    <w:rsid w:val="00634639"/>
    <w:rsid w:val="00634693"/>
    <w:rsid w:val="00634782"/>
    <w:rsid w:val="00634A57"/>
    <w:rsid w:val="00634DCB"/>
    <w:rsid w:val="00634E6E"/>
    <w:rsid w:val="00634EE6"/>
    <w:rsid w:val="00634FB5"/>
    <w:rsid w:val="00635709"/>
    <w:rsid w:val="006357FA"/>
    <w:rsid w:val="00635B6D"/>
    <w:rsid w:val="00635B81"/>
    <w:rsid w:val="00635BE0"/>
    <w:rsid w:val="00635BF5"/>
    <w:rsid w:val="00635CA2"/>
    <w:rsid w:val="00635E0E"/>
    <w:rsid w:val="00635E4D"/>
    <w:rsid w:val="00635E51"/>
    <w:rsid w:val="00635F6A"/>
    <w:rsid w:val="00636044"/>
    <w:rsid w:val="006361B9"/>
    <w:rsid w:val="006362CE"/>
    <w:rsid w:val="0063666F"/>
    <w:rsid w:val="006368AB"/>
    <w:rsid w:val="00636955"/>
    <w:rsid w:val="00636960"/>
    <w:rsid w:val="006369BE"/>
    <w:rsid w:val="00636A4A"/>
    <w:rsid w:val="00636AD9"/>
    <w:rsid w:val="00636DEF"/>
    <w:rsid w:val="00637025"/>
    <w:rsid w:val="006370AE"/>
    <w:rsid w:val="00637229"/>
    <w:rsid w:val="00637291"/>
    <w:rsid w:val="00637477"/>
    <w:rsid w:val="006374D8"/>
    <w:rsid w:val="0063751B"/>
    <w:rsid w:val="0063751F"/>
    <w:rsid w:val="006378E8"/>
    <w:rsid w:val="00637907"/>
    <w:rsid w:val="00637974"/>
    <w:rsid w:val="0063798E"/>
    <w:rsid w:val="00637AC1"/>
    <w:rsid w:val="00637AF9"/>
    <w:rsid w:val="00637EA7"/>
    <w:rsid w:val="00637EBF"/>
    <w:rsid w:val="0064002D"/>
    <w:rsid w:val="006400D2"/>
    <w:rsid w:val="0064017F"/>
    <w:rsid w:val="0064028A"/>
    <w:rsid w:val="0064029E"/>
    <w:rsid w:val="00640334"/>
    <w:rsid w:val="00640419"/>
    <w:rsid w:val="00640567"/>
    <w:rsid w:val="00640607"/>
    <w:rsid w:val="006409C4"/>
    <w:rsid w:val="006409E5"/>
    <w:rsid w:val="00640A06"/>
    <w:rsid w:val="00640B20"/>
    <w:rsid w:val="00640C6B"/>
    <w:rsid w:val="00640DDD"/>
    <w:rsid w:val="00641192"/>
    <w:rsid w:val="00641195"/>
    <w:rsid w:val="006415AD"/>
    <w:rsid w:val="0064165B"/>
    <w:rsid w:val="006416FE"/>
    <w:rsid w:val="00641759"/>
    <w:rsid w:val="0064182E"/>
    <w:rsid w:val="00641864"/>
    <w:rsid w:val="0064189B"/>
    <w:rsid w:val="00641944"/>
    <w:rsid w:val="00641AF0"/>
    <w:rsid w:val="00641B4E"/>
    <w:rsid w:val="00641B6D"/>
    <w:rsid w:val="00641D30"/>
    <w:rsid w:val="00641EDE"/>
    <w:rsid w:val="00641F89"/>
    <w:rsid w:val="00642388"/>
    <w:rsid w:val="00642521"/>
    <w:rsid w:val="006425DB"/>
    <w:rsid w:val="006425F0"/>
    <w:rsid w:val="0064276A"/>
    <w:rsid w:val="00642C0D"/>
    <w:rsid w:val="00642C9A"/>
    <w:rsid w:val="00642CB7"/>
    <w:rsid w:val="00642CC6"/>
    <w:rsid w:val="00643219"/>
    <w:rsid w:val="0064336D"/>
    <w:rsid w:val="006433BF"/>
    <w:rsid w:val="006434C1"/>
    <w:rsid w:val="0064352B"/>
    <w:rsid w:val="00643547"/>
    <w:rsid w:val="006436B9"/>
    <w:rsid w:val="00643762"/>
    <w:rsid w:val="00643A12"/>
    <w:rsid w:val="00643C1B"/>
    <w:rsid w:val="00643C1C"/>
    <w:rsid w:val="00643C3B"/>
    <w:rsid w:val="00643D77"/>
    <w:rsid w:val="00643D89"/>
    <w:rsid w:val="00643DF1"/>
    <w:rsid w:val="00643EB2"/>
    <w:rsid w:val="00643EE1"/>
    <w:rsid w:val="00643FA4"/>
    <w:rsid w:val="00644097"/>
    <w:rsid w:val="006441CC"/>
    <w:rsid w:val="00644236"/>
    <w:rsid w:val="0064428E"/>
    <w:rsid w:val="00644303"/>
    <w:rsid w:val="006446B2"/>
    <w:rsid w:val="00644802"/>
    <w:rsid w:val="0064496C"/>
    <w:rsid w:val="00644977"/>
    <w:rsid w:val="00644A6E"/>
    <w:rsid w:val="00644CF8"/>
    <w:rsid w:val="00644DB8"/>
    <w:rsid w:val="00644F7C"/>
    <w:rsid w:val="0064501F"/>
    <w:rsid w:val="00645144"/>
    <w:rsid w:val="006451DF"/>
    <w:rsid w:val="00645221"/>
    <w:rsid w:val="006453FA"/>
    <w:rsid w:val="00645960"/>
    <w:rsid w:val="00645A29"/>
    <w:rsid w:val="00645B28"/>
    <w:rsid w:val="00645CE2"/>
    <w:rsid w:val="00645DEE"/>
    <w:rsid w:val="00645E4C"/>
    <w:rsid w:val="00645F31"/>
    <w:rsid w:val="006461E9"/>
    <w:rsid w:val="00646338"/>
    <w:rsid w:val="0064637C"/>
    <w:rsid w:val="0064639D"/>
    <w:rsid w:val="006466B6"/>
    <w:rsid w:val="00646946"/>
    <w:rsid w:val="0064694F"/>
    <w:rsid w:val="00646A15"/>
    <w:rsid w:val="00646AB7"/>
    <w:rsid w:val="00646B00"/>
    <w:rsid w:val="00646B5B"/>
    <w:rsid w:val="00646DEB"/>
    <w:rsid w:val="00646F4A"/>
    <w:rsid w:val="00647258"/>
    <w:rsid w:val="00647289"/>
    <w:rsid w:val="006472E6"/>
    <w:rsid w:val="006473E5"/>
    <w:rsid w:val="006475C1"/>
    <w:rsid w:val="00647720"/>
    <w:rsid w:val="0064774F"/>
    <w:rsid w:val="00647866"/>
    <w:rsid w:val="00647896"/>
    <w:rsid w:val="00647A0C"/>
    <w:rsid w:val="00647C81"/>
    <w:rsid w:val="00647D79"/>
    <w:rsid w:val="0064BEE4"/>
    <w:rsid w:val="0064E08B"/>
    <w:rsid w:val="006501B4"/>
    <w:rsid w:val="00650317"/>
    <w:rsid w:val="00650406"/>
    <w:rsid w:val="006506E7"/>
    <w:rsid w:val="006506FF"/>
    <w:rsid w:val="00650766"/>
    <w:rsid w:val="0065086E"/>
    <w:rsid w:val="00650883"/>
    <w:rsid w:val="00650A00"/>
    <w:rsid w:val="00650B29"/>
    <w:rsid w:val="00650BB8"/>
    <w:rsid w:val="00650BC5"/>
    <w:rsid w:val="00650C28"/>
    <w:rsid w:val="00650D05"/>
    <w:rsid w:val="00650F05"/>
    <w:rsid w:val="006514E3"/>
    <w:rsid w:val="00651586"/>
    <w:rsid w:val="0065181C"/>
    <w:rsid w:val="00651A0E"/>
    <w:rsid w:val="00651A6B"/>
    <w:rsid w:val="00651B90"/>
    <w:rsid w:val="00651BC1"/>
    <w:rsid w:val="00651C27"/>
    <w:rsid w:val="00651C5D"/>
    <w:rsid w:val="00651CF8"/>
    <w:rsid w:val="00651E08"/>
    <w:rsid w:val="00651EB7"/>
    <w:rsid w:val="0065225B"/>
    <w:rsid w:val="00652390"/>
    <w:rsid w:val="00652418"/>
    <w:rsid w:val="0065258C"/>
    <w:rsid w:val="00652763"/>
    <w:rsid w:val="0065279B"/>
    <w:rsid w:val="00652814"/>
    <w:rsid w:val="00652901"/>
    <w:rsid w:val="00652958"/>
    <w:rsid w:val="00652A7B"/>
    <w:rsid w:val="00652CBD"/>
    <w:rsid w:val="00652F1D"/>
    <w:rsid w:val="006530B7"/>
    <w:rsid w:val="00653317"/>
    <w:rsid w:val="00653393"/>
    <w:rsid w:val="00653451"/>
    <w:rsid w:val="00653502"/>
    <w:rsid w:val="00653585"/>
    <w:rsid w:val="006535AB"/>
    <w:rsid w:val="00653713"/>
    <w:rsid w:val="006537BE"/>
    <w:rsid w:val="00653B2F"/>
    <w:rsid w:val="00653B4D"/>
    <w:rsid w:val="00653B9F"/>
    <w:rsid w:val="00653C08"/>
    <w:rsid w:val="00653C46"/>
    <w:rsid w:val="00653D61"/>
    <w:rsid w:val="00653D7C"/>
    <w:rsid w:val="00653FA0"/>
    <w:rsid w:val="006542B5"/>
    <w:rsid w:val="0065460F"/>
    <w:rsid w:val="006546BB"/>
    <w:rsid w:val="006549B5"/>
    <w:rsid w:val="00654CFA"/>
    <w:rsid w:val="00654ED8"/>
    <w:rsid w:val="00654EF2"/>
    <w:rsid w:val="00654FEA"/>
    <w:rsid w:val="00655152"/>
    <w:rsid w:val="00655322"/>
    <w:rsid w:val="006555A5"/>
    <w:rsid w:val="006555AA"/>
    <w:rsid w:val="00655C27"/>
    <w:rsid w:val="00655D5B"/>
    <w:rsid w:val="00655D8D"/>
    <w:rsid w:val="00655DF1"/>
    <w:rsid w:val="00655EA3"/>
    <w:rsid w:val="00655FAF"/>
    <w:rsid w:val="00656326"/>
    <w:rsid w:val="00656334"/>
    <w:rsid w:val="0065647F"/>
    <w:rsid w:val="00656598"/>
    <w:rsid w:val="006566A3"/>
    <w:rsid w:val="006566DF"/>
    <w:rsid w:val="00656821"/>
    <w:rsid w:val="00656975"/>
    <w:rsid w:val="00656C5A"/>
    <w:rsid w:val="00656F31"/>
    <w:rsid w:val="00656F78"/>
    <w:rsid w:val="006570D6"/>
    <w:rsid w:val="0065753C"/>
    <w:rsid w:val="00657628"/>
    <w:rsid w:val="00657634"/>
    <w:rsid w:val="0065799C"/>
    <w:rsid w:val="00657A73"/>
    <w:rsid w:val="00657BD3"/>
    <w:rsid w:val="0066006E"/>
    <w:rsid w:val="00660189"/>
    <w:rsid w:val="006602D7"/>
    <w:rsid w:val="00660423"/>
    <w:rsid w:val="006604C0"/>
    <w:rsid w:val="0066065C"/>
    <w:rsid w:val="0066068D"/>
    <w:rsid w:val="0066074A"/>
    <w:rsid w:val="0066099B"/>
    <w:rsid w:val="00660BAC"/>
    <w:rsid w:val="00660D41"/>
    <w:rsid w:val="00660D74"/>
    <w:rsid w:val="0066116F"/>
    <w:rsid w:val="0066120D"/>
    <w:rsid w:val="00661CD3"/>
    <w:rsid w:val="00661D88"/>
    <w:rsid w:val="00661E91"/>
    <w:rsid w:val="00661F8D"/>
    <w:rsid w:val="00662048"/>
    <w:rsid w:val="006620E5"/>
    <w:rsid w:val="0066222C"/>
    <w:rsid w:val="0066232E"/>
    <w:rsid w:val="006623CA"/>
    <w:rsid w:val="0066270C"/>
    <w:rsid w:val="006627F5"/>
    <w:rsid w:val="0066288E"/>
    <w:rsid w:val="00662DFC"/>
    <w:rsid w:val="00662EB1"/>
    <w:rsid w:val="00663052"/>
    <w:rsid w:val="006631B5"/>
    <w:rsid w:val="00663364"/>
    <w:rsid w:val="00663460"/>
    <w:rsid w:val="006634B6"/>
    <w:rsid w:val="006638AF"/>
    <w:rsid w:val="00663920"/>
    <w:rsid w:val="006639AF"/>
    <w:rsid w:val="00663BCB"/>
    <w:rsid w:val="00663BEB"/>
    <w:rsid w:val="00663C2A"/>
    <w:rsid w:val="00663F6D"/>
    <w:rsid w:val="00664024"/>
    <w:rsid w:val="0066405E"/>
    <w:rsid w:val="006640AA"/>
    <w:rsid w:val="006641DE"/>
    <w:rsid w:val="0066434E"/>
    <w:rsid w:val="006645CD"/>
    <w:rsid w:val="00664606"/>
    <w:rsid w:val="006646DA"/>
    <w:rsid w:val="0066470D"/>
    <w:rsid w:val="00664718"/>
    <w:rsid w:val="00664987"/>
    <w:rsid w:val="006649E4"/>
    <w:rsid w:val="00664B64"/>
    <w:rsid w:val="00664C48"/>
    <w:rsid w:val="00664EA0"/>
    <w:rsid w:val="00664F06"/>
    <w:rsid w:val="006650D8"/>
    <w:rsid w:val="00665136"/>
    <w:rsid w:val="00665196"/>
    <w:rsid w:val="006651F9"/>
    <w:rsid w:val="00665214"/>
    <w:rsid w:val="0066527C"/>
    <w:rsid w:val="006652C8"/>
    <w:rsid w:val="00665514"/>
    <w:rsid w:val="00665610"/>
    <w:rsid w:val="006657B6"/>
    <w:rsid w:val="006658C1"/>
    <w:rsid w:val="00665BC3"/>
    <w:rsid w:val="00665F58"/>
    <w:rsid w:val="00665F6B"/>
    <w:rsid w:val="00666071"/>
    <w:rsid w:val="0066614E"/>
    <w:rsid w:val="006664C9"/>
    <w:rsid w:val="00666670"/>
    <w:rsid w:val="00666790"/>
    <w:rsid w:val="006667F0"/>
    <w:rsid w:val="00666926"/>
    <w:rsid w:val="00666A2D"/>
    <w:rsid w:val="00666AD7"/>
    <w:rsid w:val="00666BE7"/>
    <w:rsid w:val="00666C23"/>
    <w:rsid w:val="00666C4F"/>
    <w:rsid w:val="00666E06"/>
    <w:rsid w:val="00666EDE"/>
    <w:rsid w:val="00666F43"/>
    <w:rsid w:val="00667056"/>
    <w:rsid w:val="0066728F"/>
    <w:rsid w:val="0066787A"/>
    <w:rsid w:val="006678E4"/>
    <w:rsid w:val="006678F4"/>
    <w:rsid w:val="00667A70"/>
    <w:rsid w:val="00667AD8"/>
    <w:rsid w:val="00670222"/>
    <w:rsid w:val="00670324"/>
    <w:rsid w:val="006703DD"/>
    <w:rsid w:val="006703E2"/>
    <w:rsid w:val="0067065F"/>
    <w:rsid w:val="006707CC"/>
    <w:rsid w:val="00670C35"/>
    <w:rsid w:val="00670C89"/>
    <w:rsid w:val="00670D59"/>
    <w:rsid w:val="00670D87"/>
    <w:rsid w:val="00670E65"/>
    <w:rsid w:val="00670F59"/>
    <w:rsid w:val="00670FB0"/>
    <w:rsid w:val="00671043"/>
    <w:rsid w:val="0067115C"/>
    <w:rsid w:val="0067129B"/>
    <w:rsid w:val="006712A7"/>
    <w:rsid w:val="0067130B"/>
    <w:rsid w:val="0067139E"/>
    <w:rsid w:val="0067145E"/>
    <w:rsid w:val="006714A0"/>
    <w:rsid w:val="006715D2"/>
    <w:rsid w:val="006715F8"/>
    <w:rsid w:val="00671626"/>
    <w:rsid w:val="0067175E"/>
    <w:rsid w:val="00671943"/>
    <w:rsid w:val="00671AE2"/>
    <w:rsid w:val="00671BD0"/>
    <w:rsid w:val="00671D50"/>
    <w:rsid w:val="006720C4"/>
    <w:rsid w:val="00672459"/>
    <w:rsid w:val="006725C5"/>
    <w:rsid w:val="00672630"/>
    <w:rsid w:val="00672ADC"/>
    <w:rsid w:val="00672B3F"/>
    <w:rsid w:val="00672EBC"/>
    <w:rsid w:val="006730B4"/>
    <w:rsid w:val="00673242"/>
    <w:rsid w:val="00673256"/>
    <w:rsid w:val="006732C2"/>
    <w:rsid w:val="00673529"/>
    <w:rsid w:val="0067354E"/>
    <w:rsid w:val="00673B19"/>
    <w:rsid w:val="00673B3C"/>
    <w:rsid w:val="00674143"/>
    <w:rsid w:val="00674146"/>
    <w:rsid w:val="006745EB"/>
    <w:rsid w:val="0067467D"/>
    <w:rsid w:val="00674780"/>
    <w:rsid w:val="006747D8"/>
    <w:rsid w:val="006747F6"/>
    <w:rsid w:val="00674865"/>
    <w:rsid w:val="00674CBA"/>
    <w:rsid w:val="00674CCB"/>
    <w:rsid w:val="00674CFB"/>
    <w:rsid w:val="00674DB7"/>
    <w:rsid w:val="00674DCC"/>
    <w:rsid w:val="00674ECA"/>
    <w:rsid w:val="00674EEC"/>
    <w:rsid w:val="00674F07"/>
    <w:rsid w:val="00674F57"/>
    <w:rsid w:val="006750C1"/>
    <w:rsid w:val="00675479"/>
    <w:rsid w:val="00675682"/>
    <w:rsid w:val="00675757"/>
    <w:rsid w:val="0067581D"/>
    <w:rsid w:val="00675839"/>
    <w:rsid w:val="00675892"/>
    <w:rsid w:val="00675C80"/>
    <w:rsid w:val="00675CFC"/>
    <w:rsid w:val="00675D1A"/>
    <w:rsid w:val="00675F76"/>
    <w:rsid w:val="0067606E"/>
    <w:rsid w:val="006761E4"/>
    <w:rsid w:val="006761F6"/>
    <w:rsid w:val="00676204"/>
    <w:rsid w:val="006766C5"/>
    <w:rsid w:val="006767E3"/>
    <w:rsid w:val="00676B12"/>
    <w:rsid w:val="00676FE8"/>
    <w:rsid w:val="00677001"/>
    <w:rsid w:val="0067700A"/>
    <w:rsid w:val="00677082"/>
    <w:rsid w:val="00677091"/>
    <w:rsid w:val="0067711A"/>
    <w:rsid w:val="00677216"/>
    <w:rsid w:val="0067725D"/>
    <w:rsid w:val="0067738F"/>
    <w:rsid w:val="00677513"/>
    <w:rsid w:val="0067756F"/>
    <w:rsid w:val="006776A2"/>
    <w:rsid w:val="006776C3"/>
    <w:rsid w:val="006776D8"/>
    <w:rsid w:val="006777A8"/>
    <w:rsid w:val="006778A9"/>
    <w:rsid w:val="0067790D"/>
    <w:rsid w:val="00677998"/>
    <w:rsid w:val="00677BFD"/>
    <w:rsid w:val="00677C61"/>
    <w:rsid w:val="00677CB5"/>
    <w:rsid w:val="00677F27"/>
    <w:rsid w:val="00677F36"/>
    <w:rsid w:val="00677FBE"/>
    <w:rsid w:val="00677FE5"/>
    <w:rsid w:val="006803C1"/>
    <w:rsid w:val="00680631"/>
    <w:rsid w:val="0068065B"/>
    <w:rsid w:val="006808FF"/>
    <w:rsid w:val="0068099D"/>
    <w:rsid w:val="00680B47"/>
    <w:rsid w:val="00680D27"/>
    <w:rsid w:val="00680DA7"/>
    <w:rsid w:val="00680E2C"/>
    <w:rsid w:val="00680E43"/>
    <w:rsid w:val="0068131D"/>
    <w:rsid w:val="00681361"/>
    <w:rsid w:val="0068140A"/>
    <w:rsid w:val="006814C6"/>
    <w:rsid w:val="006815E6"/>
    <w:rsid w:val="006815FE"/>
    <w:rsid w:val="0068161E"/>
    <w:rsid w:val="006816D0"/>
    <w:rsid w:val="0068172A"/>
    <w:rsid w:val="00681763"/>
    <w:rsid w:val="00681815"/>
    <w:rsid w:val="0068194B"/>
    <w:rsid w:val="00681A71"/>
    <w:rsid w:val="00681C96"/>
    <w:rsid w:val="00681CFF"/>
    <w:rsid w:val="00681D98"/>
    <w:rsid w:val="00681E25"/>
    <w:rsid w:val="00682288"/>
    <w:rsid w:val="006822DA"/>
    <w:rsid w:val="006823A3"/>
    <w:rsid w:val="00682416"/>
    <w:rsid w:val="0068241B"/>
    <w:rsid w:val="0068242C"/>
    <w:rsid w:val="00682498"/>
    <w:rsid w:val="006828E0"/>
    <w:rsid w:val="00682C74"/>
    <w:rsid w:val="00682E4E"/>
    <w:rsid w:val="00682F67"/>
    <w:rsid w:val="00683163"/>
    <w:rsid w:val="00683227"/>
    <w:rsid w:val="00683257"/>
    <w:rsid w:val="00683265"/>
    <w:rsid w:val="006835BD"/>
    <w:rsid w:val="006836C2"/>
    <w:rsid w:val="0068376D"/>
    <w:rsid w:val="0068376F"/>
    <w:rsid w:val="0068381D"/>
    <w:rsid w:val="00683A1F"/>
    <w:rsid w:val="00683C40"/>
    <w:rsid w:val="00683C4D"/>
    <w:rsid w:val="00683CFE"/>
    <w:rsid w:val="00683F12"/>
    <w:rsid w:val="00683F69"/>
    <w:rsid w:val="00683FAC"/>
    <w:rsid w:val="00684001"/>
    <w:rsid w:val="00684181"/>
    <w:rsid w:val="006842F5"/>
    <w:rsid w:val="006843E1"/>
    <w:rsid w:val="006846D3"/>
    <w:rsid w:val="00684779"/>
    <w:rsid w:val="0068486C"/>
    <w:rsid w:val="00684D4C"/>
    <w:rsid w:val="00684E27"/>
    <w:rsid w:val="0068503F"/>
    <w:rsid w:val="0068528D"/>
    <w:rsid w:val="0068545A"/>
    <w:rsid w:val="006854D9"/>
    <w:rsid w:val="006855A3"/>
    <w:rsid w:val="00685738"/>
    <w:rsid w:val="006857B1"/>
    <w:rsid w:val="00685836"/>
    <w:rsid w:val="006858D6"/>
    <w:rsid w:val="00685ACA"/>
    <w:rsid w:val="00685E97"/>
    <w:rsid w:val="0068602D"/>
    <w:rsid w:val="0068619B"/>
    <w:rsid w:val="0068656E"/>
    <w:rsid w:val="006866A8"/>
    <w:rsid w:val="00686917"/>
    <w:rsid w:val="00686998"/>
    <w:rsid w:val="006869EC"/>
    <w:rsid w:val="00686B7C"/>
    <w:rsid w:val="00686C33"/>
    <w:rsid w:val="00686D71"/>
    <w:rsid w:val="00686F58"/>
    <w:rsid w:val="006870E5"/>
    <w:rsid w:val="006870F8"/>
    <w:rsid w:val="0068729E"/>
    <w:rsid w:val="006873B7"/>
    <w:rsid w:val="0068750A"/>
    <w:rsid w:val="00687579"/>
    <w:rsid w:val="00687611"/>
    <w:rsid w:val="00687A51"/>
    <w:rsid w:val="00687AC3"/>
    <w:rsid w:val="00687CC5"/>
    <w:rsid w:val="00687CDD"/>
    <w:rsid w:val="00690030"/>
    <w:rsid w:val="006900B6"/>
    <w:rsid w:val="006900C2"/>
    <w:rsid w:val="006902FB"/>
    <w:rsid w:val="0069045D"/>
    <w:rsid w:val="0069047B"/>
    <w:rsid w:val="006904A0"/>
    <w:rsid w:val="006904A3"/>
    <w:rsid w:val="006904E6"/>
    <w:rsid w:val="006905C4"/>
    <w:rsid w:val="0069060E"/>
    <w:rsid w:val="00690700"/>
    <w:rsid w:val="006909BC"/>
    <w:rsid w:val="00690BD3"/>
    <w:rsid w:val="00690C7B"/>
    <w:rsid w:val="00690D97"/>
    <w:rsid w:val="00690E7A"/>
    <w:rsid w:val="00690EF5"/>
    <w:rsid w:val="00690F49"/>
    <w:rsid w:val="00690FBF"/>
    <w:rsid w:val="0069140E"/>
    <w:rsid w:val="006914E6"/>
    <w:rsid w:val="006914F9"/>
    <w:rsid w:val="00691543"/>
    <w:rsid w:val="00691675"/>
    <w:rsid w:val="00691785"/>
    <w:rsid w:val="00691CAB"/>
    <w:rsid w:val="00691F65"/>
    <w:rsid w:val="00691FA7"/>
    <w:rsid w:val="006921FA"/>
    <w:rsid w:val="00692347"/>
    <w:rsid w:val="00692651"/>
    <w:rsid w:val="006927A6"/>
    <w:rsid w:val="006927AC"/>
    <w:rsid w:val="0069289B"/>
    <w:rsid w:val="006928F2"/>
    <w:rsid w:val="00692945"/>
    <w:rsid w:val="00692A9C"/>
    <w:rsid w:val="00692B03"/>
    <w:rsid w:val="00692B3E"/>
    <w:rsid w:val="00692BF0"/>
    <w:rsid w:val="00692D91"/>
    <w:rsid w:val="00692F79"/>
    <w:rsid w:val="00693033"/>
    <w:rsid w:val="006931BA"/>
    <w:rsid w:val="00693242"/>
    <w:rsid w:val="006937BE"/>
    <w:rsid w:val="00693CC3"/>
    <w:rsid w:val="0069418F"/>
    <w:rsid w:val="006942D2"/>
    <w:rsid w:val="0069435F"/>
    <w:rsid w:val="006944CA"/>
    <w:rsid w:val="00694A4B"/>
    <w:rsid w:val="00694AE4"/>
    <w:rsid w:val="006950F3"/>
    <w:rsid w:val="00695124"/>
    <w:rsid w:val="006951D3"/>
    <w:rsid w:val="006952A8"/>
    <w:rsid w:val="00695459"/>
    <w:rsid w:val="0069547B"/>
    <w:rsid w:val="006954AC"/>
    <w:rsid w:val="00695575"/>
    <w:rsid w:val="0069588D"/>
    <w:rsid w:val="00695980"/>
    <w:rsid w:val="00695C77"/>
    <w:rsid w:val="00695D08"/>
    <w:rsid w:val="00695D68"/>
    <w:rsid w:val="00695E36"/>
    <w:rsid w:val="00695F2C"/>
    <w:rsid w:val="00695FFB"/>
    <w:rsid w:val="00696147"/>
    <w:rsid w:val="0069621A"/>
    <w:rsid w:val="006962D6"/>
    <w:rsid w:val="006966F7"/>
    <w:rsid w:val="00696BFC"/>
    <w:rsid w:val="00696F38"/>
    <w:rsid w:val="00696FD0"/>
    <w:rsid w:val="00697125"/>
    <w:rsid w:val="006972C8"/>
    <w:rsid w:val="006974FC"/>
    <w:rsid w:val="0069755A"/>
    <w:rsid w:val="006975D4"/>
    <w:rsid w:val="00697603"/>
    <w:rsid w:val="00697622"/>
    <w:rsid w:val="00697640"/>
    <w:rsid w:val="0069779D"/>
    <w:rsid w:val="006979EF"/>
    <w:rsid w:val="006979FA"/>
    <w:rsid w:val="00697B27"/>
    <w:rsid w:val="00697B39"/>
    <w:rsid w:val="00697B52"/>
    <w:rsid w:val="00697D02"/>
    <w:rsid w:val="00697D7A"/>
    <w:rsid w:val="00697DFF"/>
    <w:rsid w:val="00697F78"/>
    <w:rsid w:val="006A04F7"/>
    <w:rsid w:val="006A0676"/>
    <w:rsid w:val="006A068A"/>
    <w:rsid w:val="006A070E"/>
    <w:rsid w:val="006A0765"/>
    <w:rsid w:val="006A099F"/>
    <w:rsid w:val="006A0A4D"/>
    <w:rsid w:val="006A0B79"/>
    <w:rsid w:val="006A0CDD"/>
    <w:rsid w:val="006A0DB9"/>
    <w:rsid w:val="006A0FD1"/>
    <w:rsid w:val="006A1039"/>
    <w:rsid w:val="006A1202"/>
    <w:rsid w:val="006A1683"/>
    <w:rsid w:val="006A1AD9"/>
    <w:rsid w:val="006A1AEF"/>
    <w:rsid w:val="006A1B2F"/>
    <w:rsid w:val="006A1B39"/>
    <w:rsid w:val="006A1EF6"/>
    <w:rsid w:val="006A1F71"/>
    <w:rsid w:val="006A1FA1"/>
    <w:rsid w:val="006A2050"/>
    <w:rsid w:val="006A20D0"/>
    <w:rsid w:val="006A21A9"/>
    <w:rsid w:val="006A227B"/>
    <w:rsid w:val="006A22CC"/>
    <w:rsid w:val="006A262A"/>
    <w:rsid w:val="006A2668"/>
    <w:rsid w:val="006A266D"/>
    <w:rsid w:val="006A268C"/>
    <w:rsid w:val="006A2B75"/>
    <w:rsid w:val="006A2B93"/>
    <w:rsid w:val="006A2CA3"/>
    <w:rsid w:val="006A3103"/>
    <w:rsid w:val="006A32C6"/>
    <w:rsid w:val="006A361C"/>
    <w:rsid w:val="006A3A0E"/>
    <w:rsid w:val="006A3A71"/>
    <w:rsid w:val="006A3BB1"/>
    <w:rsid w:val="006A3C49"/>
    <w:rsid w:val="006A3D23"/>
    <w:rsid w:val="006A3F0A"/>
    <w:rsid w:val="006A3F6F"/>
    <w:rsid w:val="006A400F"/>
    <w:rsid w:val="006A4086"/>
    <w:rsid w:val="006A41AF"/>
    <w:rsid w:val="006A4277"/>
    <w:rsid w:val="006A4325"/>
    <w:rsid w:val="006A4558"/>
    <w:rsid w:val="006A45C3"/>
    <w:rsid w:val="006A4658"/>
    <w:rsid w:val="006A4673"/>
    <w:rsid w:val="006A4760"/>
    <w:rsid w:val="006A47C9"/>
    <w:rsid w:val="006A4999"/>
    <w:rsid w:val="006A49CE"/>
    <w:rsid w:val="006A4AA9"/>
    <w:rsid w:val="006A4DC6"/>
    <w:rsid w:val="006A4F36"/>
    <w:rsid w:val="006A4F44"/>
    <w:rsid w:val="006A5140"/>
    <w:rsid w:val="006A514A"/>
    <w:rsid w:val="006A514B"/>
    <w:rsid w:val="006A5193"/>
    <w:rsid w:val="006A5387"/>
    <w:rsid w:val="006A5529"/>
    <w:rsid w:val="006A567A"/>
    <w:rsid w:val="006A5685"/>
    <w:rsid w:val="006A5932"/>
    <w:rsid w:val="006A5A2F"/>
    <w:rsid w:val="006A5BE2"/>
    <w:rsid w:val="006A5EA8"/>
    <w:rsid w:val="006A5FC6"/>
    <w:rsid w:val="006A60C1"/>
    <w:rsid w:val="006A644F"/>
    <w:rsid w:val="006A6671"/>
    <w:rsid w:val="006A66A7"/>
    <w:rsid w:val="006A66EC"/>
    <w:rsid w:val="006A6798"/>
    <w:rsid w:val="006A6A01"/>
    <w:rsid w:val="006A6B0F"/>
    <w:rsid w:val="006A6B5C"/>
    <w:rsid w:val="006A6C83"/>
    <w:rsid w:val="006A6E05"/>
    <w:rsid w:val="006A6E9F"/>
    <w:rsid w:val="006A6ED2"/>
    <w:rsid w:val="006A7464"/>
    <w:rsid w:val="006A7536"/>
    <w:rsid w:val="006A7564"/>
    <w:rsid w:val="006A776F"/>
    <w:rsid w:val="006A77B6"/>
    <w:rsid w:val="006A77ED"/>
    <w:rsid w:val="006A78F4"/>
    <w:rsid w:val="006A7AE4"/>
    <w:rsid w:val="006A7E3D"/>
    <w:rsid w:val="006A7F5C"/>
    <w:rsid w:val="006B0006"/>
    <w:rsid w:val="006B0157"/>
    <w:rsid w:val="006B01ED"/>
    <w:rsid w:val="006B03A1"/>
    <w:rsid w:val="006B03D5"/>
    <w:rsid w:val="006B09BA"/>
    <w:rsid w:val="006B0A22"/>
    <w:rsid w:val="006B0D6E"/>
    <w:rsid w:val="006B17AD"/>
    <w:rsid w:val="006B17DD"/>
    <w:rsid w:val="006B1890"/>
    <w:rsid w:val="006B1A3B"/>
    <w:rsid w:val="006B1AE9"/>
    <w:rsid w:val="006B1B54"/>
    <w:rsid w:val="006B1BEA"/>
    <w:rsid w:val="006B1C22"/>
    <w:rsid w:val="006B1F7E"/>
    <w:rsid w:val="006B2016"/>
    <w:rsid w:val="006B202D"/>
    <w:rsid w:val="006B20A1"/>
    <w:rsid w:val="006B25D6"/>
    <w:rsid w:val="006B2709"/>
    <w:rsid w:val="006B283C"/>
    <w:rsid w:val="006B2A5C"/>
    <w:rsid w:val="006B2AD6"/>
    <w:rsid w:val="006B2CB5"/>
    <w:rsid w:val="006B2E00"/>
    <w:rsid w:val="006B2E2A"/>
    <w:rsid w:val="006B3104"/>
    <w:rsid w:val="006B32D4"/>
    <w:rsid w:val="006B3317"/>
    <w:rsid w:val="006B35AF"/>
    <w:rsid w:val="006B35BB"/>
    <w:rsid w:val="006B36CC"/>
    <w:rsid w:val="006B3799"/>
    <w:rsid w:val="006B37BA"/>
    <w:rsid w:val="006B391D"/>
    <w:rsid w:val="006B3B77"/>
    <w:rsid w:val="006B3D53"/>
    <w:rsid w:val="006B3F7F"/>
    <w:rsid w:val="006B4261"/>
    <w:rsid w:val="006B433B"/>
    <w:rsid w:val="006B442A"/>
    <w:rsid w:val="006B4441"/>
    <w:rsid w:val="006B4559"/>
    <w:rsid w:val="006B45C3"/>
    <w:rsid w:val="006B46B7"/>
    <w:rsid w:val="006B4926"/>
    <w:rsid w:val="006B4944"/>
    <w:rsid w:val="006B4A58"/>
    <w:rsid w:val="006B4A6B"/>
    <w:rsid w:val="006B4A72"/>
    <w:rsid w:val="006B4D2D"/>
    <w:rsid w:val="006B4F04"/>
    <w:rsid w:val="006B5060"/>
    <w:rsid w:val="006B5122"/>
    <w:rsid w:val="006B51C5"/>
    <w:rsid w:val="006B51DD"/>
    <w:rsid w:val="006B51E3"/>
    <w:rsid w:val="006B54C9"/>
    <w:rsid w:val="006B54D0"/>
    <w:rsid w:val="006B5596"/>
    <w:rsid w:val="006B568F"/>
    <w:rsid w:val="006B5956"/>
    <w:rsid w:val="006B5EC5"/>
    <w:rsid w:val="006B64C9"/>
    <w:rsid w:val="006B64FF"/>
    <w:rsid w:val="006B662A"/>
    <w:rsid w:val="006B666E"/>
    <w:rsid w:val="006B677F"/>
    <w:rsid w:val="006B6813"/>
    <w:rsid w:val="006B6A65"/>
    <w:rsid w:val="006B6B0E"/>
    <w:rsid w:val="006B6B6D"/>
    <w:rsid w:val="006B6B75"/>
    <w:rsid w:val="006B6CDA"/>
    <w:rsid w:val="006B6D1E"/>
    <w:rsid w:val="006B7035"/>
    <w:rsid w:val="006B71D0"/>
    <w:rsid w:val="006B7378"/>
    <w:rsid w:val="006B74CD"/>
    <w:rsid w:val="006B75A4"/>
    <w:rsid w:val="006B76F5"/>
    <w:rsid w:val="006B76FD"/>
    <w:rsid w:val="006B7706"/>
    <w:rsid w:val="006B7C04"/>
    <w:rsid w:val="006B7F63"/>
    <w:rsid w:val="006C0032"/>
    <w:rsid w:val="006C00BE"/>
    <w:rsid w:val="006C01DF"/>
    <w:rsid w:val="006C075C"/>
    <w:rsid w:val="006C07B8"/>
    <w:rsid w:val="006C0923"/>
    <w:rsid w:val="006C0A37"/>
    <w:rsid w:val="006C0A51"/>
    <w:rsid w:val="006C0A70"/>
    <w:rsid w:val="006C0BA4"/>
    <w:rsid w:val="006C0D1F"/>
    <w:rsid w:val="006C0D43"/>
    <w:rsid w:val="006C0EBC"/>
    <w:rsid w:val="006C0F80"/>
    <w:rsid w:val="006C0FAD"/>
    <w:rsid w:val="006C142E"/>
    <w:rsid w:val="006C186C"/>
    <w:rsid w:val="006C199A"/>
    <w:rsid w:val="006C19E2"/>
    <w:rsid w:val="006C1A0D"/>
    <w:rsid w:val="006C1B25"/>
    <w:rsid w:val="006C1B77"/>
    <w:rsid w:val="006C1B78"/>
    <w:rsid w:val="006C1C1C"/>
    <w:rsid w:val="006C1C82"/>
    <w:rsid w:val="006C1D7A"/>
    <w:rsid w:val="006C1D9F"/>
    <w:rsid w:val="006C1DC5"/>
    <w:rsid w:val="006C1E72"/>
    <w:rsid w:val="006C21CE"/>
    <w:rsid w:val="006C2314"/>
    <w:rsid w:val="006C23D1"/>
    <w:rsid w:val="006C24B9"/>
    <w:rsid w:val="006C2796"/>
    <w:rsid w:val="006C2932"/>
    <w:rsid w:val="006C2A87"/>
    <w:rsid w:val="006C3001"/>
    <w:rsid w:val="006C3087"/>
    <w:rsid w:val="006C324C"/>
    <w:rsid w:val="006C34BF"/>
    <w:rsid w:val="006C3657"/>
    <w:rsid w:val="006C3669"/>
    <w:rsid w:val="006C3A4E"/>
    <w:rsid w:val="006C3B21"/>
    <w:rsid w:val="006C3D0F"/>
    <w:rsid w:val="006C3D78"/>
    <w:rsid w:val="006C3DD2"/>
    <w:rsid w:val="006C40A6"/>
    <w:rsid w:val="006C43B4"/>
    <w:rsid w:val="006C440B"/>
    <w:rsid w:val="006C4967"/>
    <w:rsid w:val="006C4A41"/>
    <w:rsid w:val="006C4B40"/>
    <w:rsid w:val="006C4E4B"/>
    <w:rsid w:val="006C503A"/>
    <w:rsid w:val="006C51B2"/>
    <w:rsid w:val="006C5323"/>
    <w:rsid w:val="006C5353"/>
    <w:rsid w:val="006C541C"/>
    <w:rsid w:val="006C55FA"/>
    <w:rsid w:val="006C5767"/>
    <w:rsid w:val="006C583F"/>
    <w:rsid w:val="006C5939"/>
    <w:rsid w:val="006C59FF"/>
    <w:rsid w:val="006C5A3D"/>
    <w:rsid w:val="006C5A70"/>
    <w:rsid w:val="006C5C00"/>
    <w:rsid w:val="006C5C9D"/>
    <w:rsid w:val="006C5EC2"/>
    <w:rsid w:val="006C5F41"/>
    <w:rsid w:val="006C6055"/>
    <w:rsid w:val="006C685F"/>
    <w:rsid w:val="006C686D"/>
    <w:rsid w:val="006C68C3"/>
    <w:rsid w:val="006C6BC8"/>
    <w:rsid w:val="006C6CBD"/>
    <w:rsid w:val="006C6D6C"/>
    <w:rsid w:val="006C6D76"/>
    <w:rsid w:val="006C6E4E"/>
    <w:rsid w:val="006C6F16"/>
    <w:rsid w:val="006C724D"/>
    <w:rsid w:val="006C72BA"/>
    <w:rsid w:val="006C7312"/>
    <w:rsid w:val="006C7462"/>
    <w:rsid w:val="006C7657"/>
    <w:rsid w:val="006C7706"/>
    <w:rsid w:val="006C7E88"/>
    <w:rsid w:val="006C7EE8"/>
    <w:rsid w:val="006C7F42"/>
    <w:rsid w:val="006C7FAA"/>
    <w:rsid w:val="006D00C8"/>
    <w:rsid w:val="006D02C8"/>
    <w:rsid w:val="006D0363"/>
    <w:rsid w:val="006D04C6"/>
    <w:rsid w:val="006D04CC"/>
    <w:rsid w:val="006D0617"/>
    <w:rsid w:val="006D06D3"/>
    <w:rsid w:val="006D0789"/>
    <w:rsid w:val="006D07A5"/>
    <w:rsid w:val="006D085B"/>
    <w:rsid w:val="006D0897"/>
    <w:rsid w:val="006D0B48"/>
    <w:rsid w:val="006D0BF0"/>
    <w:rsid w:val="006D0D95"/>
    <w:rsid w:val="006D1009"/>
    <w:rsid w:val="006D110B"/>
    <w:rsid w:val="006D1140"/>
    <w:rsid w:val="006D11D9"/>
    <w:rsid w:val="006D1563"/>
    <w:rsid w:val="006D15F7"/>
    <w:rsid w:val="006D171E"/>
    <w:rsid w:val="006D1A1E"/>
    <w:rsid w:val="006D1AF9"/>
    <w:rsid w:val="006D1B24"/>
    <w:rsid w:val="006D1B52"/>
    <w:rsid w:val="006D1B6E"/>
    <w:rsid w:val="006D1BBA"/>
    <w:rsid w:val="006D1C78"/>
    <w:rsid w:val="006D1DB5"/>
    <w:rsid w:val="006D1DC4"/>
    <w:rsid w:val="006D1E10"/>
    <w:rsid w:val="006D1E60"/>
    <w:rsid w:val="006D1EDA"/>
    <w:rsid w:val="006D1F8C"/>
    <w:rsid w:val="006D22B5"/>
    <w:rsid w:val="006D23AA"/>
    <w:rsid w:val="006D25D4"/>
    <w:rsid w:val="006D2637"/>
    <w:rsid w:val="006D27F1"/>
    <w:rsid w:val="006D2818"/>
    <w:rsid w:val="006D281B"/>
    <w:rsid w:val="006D2B7C"/>
    <w:rsid w:val="006D2E6A"/>
    <w:rsid w:val="006D2E83"/>
    <w:rsid w:val="006D3038"/>
    <w:rsid w:val="006D32F5"/>
    <w:rsid w:val="006D330B"/>
    <w:rsid w:val="006D330D"/>
    <w:rsid w:val="006D331B"/>
    <w:rsid w:val="006D3324"/>
    <w:rsid w:val="006D33D5"/>
    <w:rsid w:val="006D35D3"/>
    <w:rsid w:val="006D36BB"/>
    <w:rsid w:val="006D36FD"/>
    <w:rsid w:val="006D376D"/>
    <w:rsid w:val="006D3815"/>
    <w:rsid w:val="006D3986"/>
    <w:rsid w:val="006D3E10"/>
    <w:rsid w:val="006D3EA9"/>
    <w:rsid w:val="006D4102"/>
    <w:rsid w:val="006D41DD"/>
    <w:rsid w:val="006D4269"/>
    <w:rsid w:val="006D42EF"/>
    <w:rsid w:val="006D4418"/>
    <w:rsid w:val="006D44B7"/>
    <w:rsid w:val="006D44C7"/>
    <w:rsid w:val="006D452F"/>
    <w:rsid w:val="006D456D"/>
    <w:rsid w:val="006D469C"/>
    <w:rsid w:val="006D470F"/>
    <w:rsid w:val="006D4710"/>
    <w:rsid w:val="006D4716"/>
    <w:rsid w:val="006D4976"/>
    <w:rsid w:val="006D4BD7"/>
    <w:rsid w:val="006D4D85"/>
    <w:rsid w:val="006D4F93"/>
    <w:rsid w:val="006D572D"/>
    <w:rsid w:val="006D5780"/>
    <w:rsid w:val="006D5848"/>
    <w:rsid w:val="006D5B31"/>
    <w:rsid w:val="006D5C54"/>
    <w:rsid w:val="006D5C81"/>
    <w:rsid w:val="006D5CC3"/>
    <w:rsid w:val="006D5D40"/>
    <w:rsid w:val="006D5D78"/>
    <w:rsid w:val="006D5E2E"/>
    <w:rsid w:val="006D5F02"/>
    <w:rsid w:val="006D5F6B"/>
    <w:rsid w:val="006D6122"/>
    <w:rsid w:val="006D645D"/>
    <w:rsid w:val="006D64A8"/>
    <w:rsid w:val="006D64DC"/>
    <w:rsid w:val="006D670C"/>
    <w:rsid w:val="006D6BB9"/>
    <w:rsid w:val="006D6F36"/>
    <w:rsid w:val="006D717C"/>
    <w:rsid w:val="006D71F8"/>
    <w:rsid w:val="006D7243"/>
    <w:rsid w:val="006D729E"/>
    <w:rsid w:val="006D7338"/>
    <w:rsid w:val="006D73D1"/>
    <w:rsid w:val="006D74FF"/>
    <w:rsid w:val="006D7946"/>
    <w:rsid w:val="006D7A3A"/>
    <w:rsid w:val="006D7B3E"/>
    <w:rsid w:val="006D7B9C"/>
    <w:rsid w:val="006D7C47"/>
    <w:rsid w:val="006D7F49"/>
    <w:rsid w:val="006E00FB"/>
    <w:rsid w:val="006E0103"/>
    <w:rsid w:val="006E019B"/>
    <w:rsid w:val="006E02E5"/>
    <w:rsid w:val="006E0390"/>
    <w:rsid w:val="006E03A9"/>
    <w:rsid w:val="006E04E2"/>
    <w:rsid w:val="006E05AD"/>
    <w:rsid w:val="006E060C"/>
    <w:rsid w:val="006E06D9"/>
    <w:rsid w:val="006E07B5"/>
    <w:rsid w:val="006E0888"/>
    <w:rsid w:val="006E0920"/>
    <w:rsid w:val="006E0D6C"/>
    <w:rsid w:val="006E0E1D"/>
    <w:rsid w:val="006E0EA5"/>
    <w:rsid w:val="006E106F"/>
    <w:rsid w:val="006E112E"/>
    <w:rsid w:val="006E12F0"/>
    <w:rsid w:val="006E15F6"/>
    <w:rsid w:val="006E1875"/>
    <w:rsid w:val="006E1911"/>
    <w:rsid w:val="006E1AFE"/>
    <w:rsid w:val="006E1B57"/>
    <w:rsid w:val="006E1D40"/>
    <w:rsid w:val="006E1FB1"/>
    <w:rsid w:val="006E210D"/>
    <w:rsid w:val="006E21EA"/>
    <w:rsid w:val="006E22C5"/>
    <w:rsid w:val="006E24A1"/>
    <w:rsid w:val="006E24A8"/>
    <w:rsid w:val="006E262B"/>
    <w:rsid w:val="006E276C"/>
    <w:rsid w:val="006E2779"/>
    <w:rsid w:val="006E282F"/>
    <w:rsid w:val="006E2A68"/>
    <w:rsid w:val="006E2AC7"/>
    <w:rsid w:val="006E2B26"/>
    <w:rsid w:val="006E2E4B"/>
    <w:rsid w:val="006E323E"/>
    <w:rsid w:val="006E340A"/>
    <w:rsid w:val="006E35BF"/>
    <w:rsid w:val="006E36D3"/>
    <w:rsid w:val="006E3732"/>
    <w:rsid w:val="006E376E"/>
    <w:rsid w:val="006E37F2"/>
    <w:rsid w:val="006E39DE"/>
    <w:rsid w:val="006E3AB3"/>
    <w:rsid w:val="006E3D25"/>
    <w:rsid w:val="006E3F91"/>
    <w:rsid w:val="006E3FDA"/>
    <w:rsid w:val="006E414D"/>
    <w:rsid w:val="006E418F"/>
    <w:rsid w:val="006E41B1"/>
    <w:rsid w:val="006E41C5"/>
    <w:rsid w:val="006E43E7"/>
    <w:rsid w:val="006E45FA"/>
    <w:rsid w:val="006E4646"/>
    <w:rsid w:val="006E49D2"/>
    <w:rsid w:val="006E4B88"/>
    <w:rsid w:val="006E4BA1"/>
    <w:rsid w:val="006E4DF8"/>
    <w:rsid w:val="006E4F81"/>
    <w:rsid w:val="006E4FE9"/>
    <w:rsid w:val="006E5070"/>
    <w:rsid w:val="006E5162"/>
    <w:rsid w:val="006E51B2"/>
    <w:rsid w:val="006E536E"/>
    <w:rsid w:val="006E5416"/>
    <w:rsid w:val="006E5461"/>
    <w:rsid w:val="006E54DC"/>
    <w:rsid w:val="006E5901"/>
    <w:rsid w:val="006E5A0D"/>
    <w:rsid w:val="006E5B7D"/>
    <w:rsid w:val="006E5BEE"/>
    <w:rsid w:val="006E5C4F"/>
    <w:rsid w:val="006E5EF0"/>
    <w:rsid w:val="006E6045"/>
    <w:rsid w:val="006E6129"/>
    <w:rsid w:val="006E6250"/>
    <w:rsid w:val="006E628A"/>
    <w:rsid w:val="006E65F3"/>
    <w:rsid w:val="006E670B"/>
    <w:rsid w:val="006E6A13"/>
    <w:rsid w:val="006E6A47"/>
    <w:rsid w:val="006E6BC8"/>
    <w:rsid w:val="006E6BD5"/>
    <w:rsid w:val="006E6BEF"/>
    <w:rsid w:val="006E6C27"/>
    <w:rsid w:val="006E6F2F"/>
    <w:rsid w:val="006E7168"/>
    <w:rsid w:val="006E750F"/>
    <w:rsid w:val="006E76C6"/>
    <w:rsid w:val="006E76DC"/>
    <w:rsid w:val="006E7A48"/>
    <w:rsid w:val="006E7AA9"/>
    <w:rsid w:val="006E7ACD"/>
    <w:rsid w:val="006E7B22"/>
    <w:rsid w:val="006E7B36"/>
    <w:rsid w:val="006E7D05"/>
    <w:rsid w:val="006E7DAC"/>
    <w:rsid w:val="006E7E6E"/>
    <w:rsid w:val="006E7F77"/>
    <w:rsid w:val="006EF91E"/>
    <w:rsid w:val="006F0076"/>
    <w:rsid w:val="006F0271"/>
    <w:rsid w:val="006F02C5"/>
    <w:rsid w:val="006F043A"/>
    <w:rsid w:val="006F0458"/>
    <w:rsid w:val="006F0523"/>
    <w:rsid w:val="006F07AC"/>
    <w:rsid w:val="006F0A2E"/>
    <w:rsid w:val="006F0AE6"/>
    <w:rsid w:val="006F0DBA"/>
    <w:rsid w:val="006F0E2D"/>
    <w:rsid w:val="006F1050"/>
    <w:rsid w:val="006F1056"/>
    <w:rsid w:val="006F14C2"/>
    <w:rsid w:val="006F15D2"/>
    <w:rsid w:val="006F1A0C"/>
    <w:rsid w:val="006F1BB1"/>
    <w:rsid w:val="006F1C58"/>
    <w:rsid w:val="006F1D06"/>
    <w:rsid w:val="006F1D31"/>
    <w:rsid w:val="006F1D5F"/>
    <w:rsid w:val="006F1D7E"/>
    <w:rsid w:val="006F1DEE"/>
    <w:rsid w:val="006F1DFE"/>
    <w:rsid w:val="006F1F96"/>
    <w:rsid w:val="006F2062"/>
    <w:rsid w:val="006F20BF"/>
    <w:rsid w:val="006F2151"/>
    <w:rsid w:val="006F2182"/>
    <w:rsid w:val="006F21D7"/>
    <w:rsid w:val="006F2287"/>
    <w:rsid w:val="006F2340"/>
    <w:rsid w:val="006F2392"/>
    <w:rsid w:val="006F246A"/>
    <w:rsid w:val="006F24A1"/>
    <w:rsid w:val="006F24DD"/>
    <w:rsid w:val="006F254F"/>
    <w:rsid w:val="006F25C5"/>
    <w:rsid w:val="006F2856"/>
    <w:rsid w:val="006F29EC"/>
    <w:rsid w:val="006F2C0B"/>
    <w:rsid w:val="006F2D4C"/>
    <w:rsid w:val="006F2EC2"/>
    <w:rsid w:val="006F2FFD"/>
    <w:rsid w:val="006F300E"/>
    <w:rsid w:val="006F3133"/>
    <w:rsid w:val="006F33E9"/>
    <w:rsid w:val="006F3698"/>
    <w:rsid w:val="006F36EA"/>
    <w:rsid w:val="006F38C8"/>
    <w:rsid w:val="006F394A"/>
    <w:rsid w:val="006F3967"/>
    <w:rsid w:val="006F3E14"/>
    <w:rsid w:val="006F3F09"/>
    <w:rsid w:val="006F3F98"/>
    <w:rsid w:val="006F40EC"/>
    <w:rsid w:val="006F4228"/>
    <w:rsid w:val="006F4231"/>
    <w:rsid w:val="006F4249"/>
    <w:rsid w:val="006F42D8"/>
    <w:rsid w:val="006F44D5"/>
    <w:rsid w:val="006F45A6"/>
    <w:rsid w:val="006F45B7"/>
    <w:rsid w:val="006F47F4"/>
    <w:rsid w:val="006F48B7"/>
    <w:rsid w:val="006F4909"/>
    <w:rsid w:val="006F4A8C"/>
    <w:rsid w:val="006F4BCA"/>
    <w:rsid w:val="006F4C45"/>
    <w:rsid w:val="006F5020"/>
    <w:rsid w:val="006F507C"/>
    <w:rsid w:val="006F5398"/>
    <w:rsid w:val="006F539A"/>
    <w:rsid w:val="006F543B"/>
    <w:rsid w:val="006F5674"/>
    <w:rsid w:val="006F56A7"/>
    <w:rsid w:val="006F56CB"/>
    <w:rsid w:val="006F5A66"/>
    <w:rsid w:val="006F5C99"/>
    <w:rsid w:val="006F5CF5"/>
    <w:rsid w:val="006F6237"/>
    <w:rsid w:val="006F6342"/>
    <w:rsid w:val="006F6344"/>
    <w:rsid w:val="006F6378"/>
    <w:rsid w:val="006F64E8"/>
    <w:rsid w:val="006F66C3"/>
    <w:rsid w:val="006F66E0"/>
    <w:rsid w:val="006F66F5"/>
    <w:rsid w:val="006F6701"/>
    <w:rsid w:val="006F68DF"/>
    <w:rsid w:val="006F69CA"/>
    <w:rsid w:val="006F69CB"/>
    <w:rsid w:val="006F7000"/>
    <w:rsid w:val="006F70E8"/>
    <w:rsid w:val="006F70F7"/>
    <w:rsid w:val="006F7363"/>
    <w:rsid w:val="006F73F4"/>
    <w:rsid w:val="006F7824"/>
    <w:rsid w:val="006F787D"/>
    <w:rsid w:val="006F7A61"/>
    <w:rsid w:val="006F7E71"/>
    <w:rsid w:val="006F7FFB"/>
    <w:rsid w:val="007001F8"/>
    <w:rsid w:val="007002D6"/>
    <w:rsid w:val="007002F9"/>
    <w:rsid w:val="0070033C"/>
    <w:rsid w:val="00700378"/>
    <w:rsid w:val="00700473"/>
    <w:rsid w:val="00700580"/>
    <w:rsid w:val="007005C0"/>
    <w:rsid w:val="007008A6"/>
    <w:rsid w:val="00700CB2"/>
    <w:rsid w:val="00700CED"/>
    <w:rsid w:val="00700DBF"/>
    <w:rsid w:val="00700F8F"/>
    <w:rsid w:val="007012B7"/>
    <w:rsid w:val="00701348"/>
    <w:rsid w:val="0070145D"/>
    <w:rsid w:val="00701745"/>
    <w:rsid w:val="00701848"/>
    <w:rsid w:val="00701A24"/>
    <w:rsid w:val="00701DBF"/>
    <w:rsid w:val="00701E40"/>
    <w:rsid w:val="007021F2"/>
    <w:rsid w:val="00702556"/>
    <w:rsid w:val="007026E8"/>
    <w:rsid w:val="00702794"/>
    <w:rsid w:val="00702807"/>
    <w:rsid w:val="007029E2"/>
    <w:rsid w:val="00702A14"/>
    <w:rsid w:val="00702ABB"/>
    <w:rsid w:val="00702B4D"/>
    <w:rsid w:val="00702C19"/>
    <w:rsid w:val="00702D7A"/>
    <w:rsid w:val="00702F8C"/>
    <w:rsid w:val="00703149"/>
    <w:rsid w:val="00703491"/>
    <w:rsid w:val="00703503"/>
    <w:rsid w:val="00703559"/>
    <w:rsid w:val="007035C4"/>
    <w:rsid w:val="0070373A"/>
    <w:rsid w:val="007037A9"/>
    <w:rsid w:val="007038F8"/>
    <w:rsid w:val="00703960"/>
    <w:rsid w:val="00703C98"/>
    <w:rsid w:val="00704465"/>
    <w:rsid w:val="00704615"/>
    <w:rsid w:val="0070464A"/>
    <w:rsid w:val="00704751"/>
    <w:rsid w:val="0070475B"/>
    <w:rsid w:val="00704827"/>
    <w:rsid w:val="00704993"/>
    <w:rsid w:val="00704F14"/>
    <w:rsid w:val="00704FB1"/>
    <w:rsid w:val="0070503B"/>
    <w:rsid w:val="007050D7"/>
    <w:rsid w:val="007051E2"/>
    <w:rsid w:val="0070546D"/>
    <w:rsid w:val="007055A3"/>
    <w:rsid w:val="0070582B"/>
    <w:rsid w:val="007059A7"/>
    <w:rsid w:val="00705A11"/>
    <w:rsid w:val="00705AE3"/>
    <w:rsid w:val="00705C7D"/>
    <w:rsid w:val="00705CE7"/>
    <w:rsid w:val="00705E40"/>
    <w:rsid w:val="00705F18"/>
    <w:rsid w:val="007060FE"/>
    <w:rsid w:val="00706173"/>
    <w:rsid w:val="00706176"/>
    <w:rsid w:val="007062A9"/>
    <w:rsid w:val="007062AB"/>
    <w:rsid w:val="007062EC"/>
    <w:rsid w:val="0070632E"/>
    <w:rsid w:val="007063CA"/>
    <w:rsid w:val="0070644F"/>
    <w:rsid w:val="0070647C"/>
    <w:rsid w:val="0070654E"/>
    <w:rsid w:val="00706585"/>
    <w:rsid w:val="00706613"/>
    <w:rsid w:val="00706777"/>
    <w:rsid w:val="007067CF"/>
    <w:rsid w:val="0070694E"/>
    <w:rsid w:val="0070701B"/>
    <w:rsid w:val="00707274"/>
    <w:rsid w:val="00707503"/>
    <w:rsid w:val="007075E5"/>
    <w:rsid w:val="00707712"/>
    <w:rsid w:val="0070778C"/>
    <w:rsid w:val="00707A3F"/>
    <w:rsid w:val="00707B4A"/>
    <w:rsid w:val="00707BE1"/>
    <w:rsid w:val="00707BFD"/>
    <w:rsid w:val="00707C14"/>
    <w:rsid w:val="00707EB0"/>
    <w:rsid w:val="007100EC"/>
    <w:rsid w:val="007101C0"/>
    <w:rsid w:val="007101C5"/>
    <w:rsid w:val="00710525"/>
    <w:rsid w:val="0071057F"/>
    <w:rsid w:val="00710855"/>
    <w:rsid w:val="00710A9D"/>
    <w:rsid w:val="00710CE7"/>
    <w:rsid w:val="00710EAD"/>
    <w:rsid w:val="00710F76"/>
    <w:rsid w:val="007110E3"/>
    <w:rsid w:val="007111C3"/>
    <w:rsid w:val="00711223"/>
    <w:rsid w:val="007112CD"/>
    <w:rsid w:val="0071168E"/>
    <w:rsid w:val="00711976"/>
    <w:rsid w:val="00711E19"/>
    <w:rsid w:val="00711EAA"/>
    <w:rsid w:val="00712073"/>
    <w:rsid w:val="007120AC"/>
    <w:rsid w:val="007121FD"/>
    <w:rsid w:val="007123D3"/>
    <w:rsid w:val="00712462"/>
    <w:rsid w:val="007124D0"/>
    <w:rsid w:val="00712514"/>
    <w:rsid w:val="00712580"/>
    <w:rsid w:val="00712790"/>
    <w:rsid w:val="0071281F"/>
    <w:rsid w:val="00712825"/>
    <w:rsid w:val="007129B1"/>
    <w:rsid w:val="00712A06"/>
    <w:rsid w:val="00712A1B"/>
    <w:rsid w:val="00712A3A"/>
    <w:rsid w:val="00712AE9"/>
    <w:rsid w:val="00712B57"/>
    <w:rsid w:val="00712C55"/>
    <w:rsid w:val="00712ED6"/>
    <w:rsid w:val="00713035"/>
    <w:rsid w:val="00713108"/>
    <w:rsid w:val="007131B6"/>
    <w:rsid w:val="007132E7"/>
    <w:rsid w:val="00713472"/>
    <w:rsid w:val="0071355C"/>
    <w:rsid w:val="00713716"/>
    <w:rsid w:val="0071380E"/>
    <w:rsid w:val="0071382E"/>
    <w:rsid w:val="00713AA8"/>
    <w:rsid w:val="00713CCA"/>
    <w:rsid w:val="00713E28"/>
    <w:rsid w:val="00713EB2"/>
    <w:rsid w:val="0071413E"/>
    <w:rsid w:val="007141C3"/>
    <w:rsid w:val="0071442D"/>
    <w:rsid w:val="0071449D"/>
    <w:rsid w:val="00714580"/>
    <w:rsid w:val="0071478D"/>
    <w:rsid w:val="007147AF"/>
    <w:rsid w:val="007147DD"/>
    <w:rsid w:val="00714B29"/>
    <w:rsid w:val="0071501E"/>
    <w:rsid w:val="007150B8"/>
    <w:rsid w:val="00715403"/>
    <w:rsid w:val="00715548"/>
    <w:rsid w:val="007155E0"/>
    <w:rsid w:val="007156CC"/>
    <w:rsid w:val="0071590A"/>
    <w:rsid w:val="00715912"/>
    <w:rsid w:val="00715A59"/>
    <w:rsid w:val="00715ABF"/>
    <w:rsid w:val="00715B68"/>
    <w:rsid w:val="00715C4F"/>
    <w:rsid w:val="00715DCC"/>
    <w:rsid w:val="00715F15"/>
    <w:rsid w:val="00716108"/>
    <w:rsid w:val="0071638D"/>
    <w:rsid w:val="007163DF"/>
    <w:rsid w:val="00716624"/>
    <w:rsid w:val="00716736"/>
    <w:rsid w:val="00716CB4"/>
    <w:rsid w:val="00716CF6"/>
    <w:rsid w:val="007172BB"/>
    <w:rsid w:val="007172F7"/>
    <w:rsid w:val="00717351"/>
    <w:rsid w:val="00717353"/>
    <w:rsid w:val="007175BE"/>
    <w:rsid w:val="007175F1"/>
    <w:rsid w:val="00717744"/>
    <w:rsid w:val="0071786E"/>
    <w:rsid w:val="00717AEE"/>
    <w:rsid w:val="00717BB5"/>
    <w:rsid w:val="00717C13"/>
    <w:rsid w:val="007203D6"/>
    <w:rsid w:val="007204B1"/>
    <w:rsid w:val="007205A9"/>
    <w:rsid w:val="0072068A"/>
    <w:rsid w:val="0072074C"/>
    <w:rsid w:val="007207BB"/>
    <w:rsid w:val="00720943"/>
    <w:rsid w:val="0072094B"/>
    <w:rsid w:val="00720A1E"/>
    <w:rsid w:val="00720D18"/>
    <w:rsid w:val="00720E60"/>
    <w:rsid w:val="00720F38"/>
    <w:rsid w:val="0072130C"/>
    <w:rsid w:val="007216B5"/>
    <w:rsid w:val="007217A4"/>
    <w:rsid w:val="00721A9D"/>
    <w:rsid w:val="00721B5B"/>
    <w:rsid w:val="00721B7C"/>
    <w:rsid w:val="00721C26"/>
    <w:rsid w:val="00721C2D"/>
    <w:rsid w:val="00721F6F"/>
    <w:rsid w:val="00721FDA"/>
    <w:rsid w:val="00722272"/>
    <w:rsid w:val="00722423"/>
    <w:rsid w:val="0072250B"/>
    <w:rsid w:val="00722555"/>
    <w:rsid w:val="007225BF"/>
    <w:rsid w:val="00722721"/>
    <w:rsid w:val="00722770"/>
    <w:rsid w:val="00722995"/>
    <w:rsid w:val="007229EC"/>
    <w:rsid w:val="00722B92"/>
    <w:rsid w:val="00722CC0"/>
    <w:rsid w:val="00722F40"/>
    <w:rsid w:val="00722F57"/>
    <w:rsid w:val="00722F5E"/>
    <w:rsid w:val="00723130"/>
    <w:rsid w:val="00723134"/>
    <w:rsid w:val="0072329C"/>
    <w:rsid w:val="007232A1"/>
    <w:rsid w:val="007232B8"/>
    <w:rsid w:val="007232CC"/>
    <w:rsid w:val="00723343"/>
    <w:rsid w:val="0072337A"/>
    <w:rsid w:val="007234D8"/>
    <w:rsid w:val="00723625"/>
    <w:rsid w:val="00723800"/>
    <w:rsid w:val="007238C4"/>
    <w:rsid w:val="007239DA"/>
    <w:rsid w:val="00723A39"/>
    <w:rsid w:val="00723B1F"/>
    <w:rsid w:val="00723DD5"/>
    <w:rsid w:val="00723EA3"/>
    <w:rsid w:val="00723FB1"/>
    <w:rsid w:val="007240C2"/>
    <w:rsid w:val="007241CD"/>
    <w:rsid w:val="0072429A"/>
    <w:rsid w:val="00724317"/>
    <w:rsid w:val="00724383"/>
    <w:rsid w:val="007244DF"/>
    <w:rsid w:val="007245F7"/>
    <w:rsid w:val="0072477C"/>
    <w:rsid w:val="0072485E"/>
    <w:rsid w:val="00724922"/>
    <w:rsid w:val="00724B31"/>
    <w:rsid w:val="00724BFE"/>
    <w:rsid w:val="00724D16"/>
    <w:rsid w:val="00724D33"/>
    <w:rsid w:val="0072508F"/>
    <w:rsid w:val="00725094"/>
    <w:rsid w:val="007252E2"/>
    <w:rsid w:val="0072546B"/>
    <w:rsid w:val="007254FD"/>
    <w:rsid w:val="00725501"/>
    <w:rsid w:val="00725A28"/>
    <w:rsid w:val="00725A3D"/>
    <w:rsid w:val="00725BC3"/>
    <w:rsid w:val="00725C2A"/>
    <w:rsid w:val="00725C6B"/>
    <w:rsid w:val="00725CD5"/>
    <w:rsid w:val="00725F8B"/>
    <w:rsid w:val="00725F9B"/>
    <w:rsid w:val="00726038"/>
    <w:rsid w:val="0072603A"/>
    <w:rsid w:val="0072609E"/>
    <w:rsid w:val="0072618F"/>
    <w:rsid w:val="0072619D"/>
    <w:rsid w:val="00726221"/>
    <w:rsid w:val="0072632B"/>
    <w:rsid w:val="00726393"/>
    <w:rsid w:val="00726409"/>
    <w:rsid w:val="007264C3"/>
    <w:rsid w:val="00726546"/>
    <w:rsid w:val="007269CC"/>
    <w:rsid w:val="007269F5"/>
    <w:rsid w:val="00726A44"/>
    <w:rsid w:val="00726B80"/>
    <w:rsid w:val="00726BD8"/>
    <w:rsid w:val="00726E16"/>
    <w:rsid w:val="00726E44"/>
    <w:rsid w:val="00726F20"/>
    <w:rsid w:val="00726F34"/>
    <w:rsid w:val="00727548"/>
    <w:rsid w:val="007275F4"/>
    <w:rsid w:val="00727754"/>
    <w:rsid w:val="00727831"/>
    <w:rsid w:val="00727889"/>
    <w:rsid w:val="00727AB5"/>
    <w:rsid w:val="00727B52"/>
    <w:rsid w:val="00727B54"/>
    <w:rsid w:val="00727CB3"/>
    <w:rsid w:val="00727CD8"/>
    <w:rsid w:val="00727DB7"/>
    <w:rsid w:val="00727E16"/>
    <w:rsid w:val="007302B3"/>
    <w:rsid w:val="00730340"/>
    <w:rsid w:val="00730429"/>
    <w:rsid w:val="0073049A"/>
    <w:rsid w:val="007305AB"/>
    <w:rsid w:val="0073061A"/>
    <w:rsid w:val="0073062E"/>
    <w:rsid w:val="007306BE"/>
    <w:rsid w:val="007306DD"/>
    <w:rsid w:val="00730890"/>
    <w:rsid w:val="0073092F"/>
    <w:rsid w:val="00730E31"/>
    <w:rsid w:val="007310A6"/>
    <w:rsid w:val="0073129C"/>
    <w:rsid w:val="0073145F"/>
    <w:rsid w:val="00731B03"/>
    <w:rsid w:val="00731BB3"/>
    <w:rsid w:val="00731CA5"/>
    <w:rsid w:val="00731D74"/>
    <w:rsid w:val="00731DB0"/>
    <w:rsid w:val="00731E6A"/>
    <w:rsid w:val="00731EBA"/>
    <w:rsid w:val="007320D1"/>
    <w:rsid w:val="0073215F"/>
    <w:rsid w:val="00732173"/>
    <w:rsid w:val="00732304"/>
    <w:rsid w:val="007324A9"/>
    <w:rsid w:val="007325C1"/>
    <w:rsid w:val="00732885"/>
    <w:rsid w:val="007329B9"/>
    <w:rsid w:val="007329F1"/>
    <w:rsid w:val="00732AE9"/>
    <w:rsid w:val="00732B60"/>
    <w:rsid w:val="00732C0A"/>
    <w:rsid w:val="00732CFF"/>
    <w:rsid w:val="00732E8F"/>
    <w:rsid w:val="00732EE1"/>
    <w:rsid w:val="00733178"/>
    <w:rsid w:val="00733242"/>
    <w:rsid w:val="00733474"/>
    <w:rsid w:val="00733515"/>
    <w:rsid w:val="007335C9"/>
    <w:rsid w:val="007335E4"/>
    <w:rsid w:val="00733643"/>
    <w:rsid w:val="00733682"/>
    <w:rsid w:val="007339C0"/>
    <w:rsid w:val="007339E6"/>
    <w:rsid w:val="00733AB7"/>
    <w:rsid w:val="00733E15"/>
    <w:rsid w:val="00734081"/>
    <w:rsid w:val="00734506"/>
    <w:rsid w:val="00734753"/>
    <w:rsid w:val="007347AB"/>
    <w:rsid w:val="00734C0F"/>
    <w:rsid w:val="00734C8E"/>
    <w:rsid w:val="00734DEB"/>
    <w:rsid w:val="00734EB7"/>
    <w:rsid w:val="00734FA6"/>
    <w:rsid w:val="00734FC9"/>
    <w:rsid w:val="007355AE"/>
    <w:rsid w:val="00735708"/>
    <w:rsid w:val="0073571C"/>
    <w:rsid w:val="00735A6C"/>
    <w:rsid w:val="00735B00"/>
    <w:rsid w:val="00735C63"/>
    <w:rsid w:val="00735C83"/>
    <w:rsid w:val="00735CD5"/>
    <w:rsid w:val="00735D94"/>
    <w:rsid w:val="007360A1"/>
    <w:rsid w:val="0073617B"/>
    <w:rsid w:val="0073622D"/>
    <w:rsid w:val="007362A6"/>
    <w:rsid w:val="007363A9"/>
    <w:rsid w:val="007364BC"/>
    <w:rsid w:val="007365F6"/>
    <w:rsid w:val="007367AB"/>
    <w:rsid w:val="007367E6"/>
    <w:rsid w:val="00736841"/>
    <w:rsid w:val="00736AC9"/>
    <w:rsid w:val="0073725B"/>
    <w:rsid w:val="007374EF"/>
    <w:rsid w:val="00737608"/>
    <w:rsid w:val="00737743"/>
    <w:rsid w:val="007377E8"/>
    <w:rsid w:val="0073795A"/>
    <w:rsid w:val="00737967"/>
    <w:rsid w:val="00737B02"/>
    <w:rsid w:val="00737BC2"/>
    <w:rsid w:val="00737C4B"/>
    <w:rsid w:val="00737F46"/>
    <w:rsid w:val="0074007A"/>
    <w:rsid w:val="00740294"/>
    <w:rsid w:val="0074029F"/>
    <w:rsid w:val="007402ED"/>
    <w:rsid w:val="0074056A"/>
    <w:rsid w:val="00740667"/>
    <w:rsid w:val="007408B3"/>
    <w:rsid w:val="00740940"/>
    <w:rsid w:val="00740C14"/>
    <w:rsid w:val="00740FB1"/>
    <w:rsid w:val="007411F0"/>
    <w:rsid w:val="0074128B"/>
    <w:rsid w:val="007412ED"/>
    <w:rsid w:val="007413EA"/>
    <w:rsid w:val="007415B8"/>
    <w:rsid w:val="00741638"/>
    <w:rsid w:val="00741853"/>
    <w:rsid w:val="0074185D"/>
    <w:rsid w:val="00741B1E"/>
    <w:rsid w:val="00741FEC"/>
    <w:rsid w:val="00741FF9"/>
    <w:rsid w:val="00742315"/>
    <w:rsid w:val="007423C1"/>
    <w:rsid w:val="00742433"/>
    <w:rsid w:val="00742494"/>
    <w:rsid w:val="007424A2"/>
    <w:rsid w:val="007424CD"/>
    <w:rsid w:val="00742551"/>
    <w:rsid w:val="00742579"/>
    <w:rsid w:val="00742681"/>
    <w:rsid w:val="00742712"/>
    <w:rsid w:val="00742902"/>
    <w:rsid w:val="00742BA8"/>
    <w:rsid w:val="00742D7C"/>
    <w:rsid w:val="00742EBE"/>
    <w:rsid w:val="00742EF4"/>
    <w:rsid w:val="0074302C"/>
    <w:rsid w:val="00743062"/>
    <w:rsid w:val="00743544"/>
    <w:rsid w:val="007437BD"/>
    <w:rsid w:val="0074384F"/>
    <w:rsid w:val="00743B15"/>
    <w:rsid w:val="00743B2B"/>
    <w:rsid w:val="00743B81"/>
    <w:rsid w:val="00743DC8"/>
    <w:rsid w:val="00743E39"/>
    <w:rsid w:val="00743FDC"/>
    <w:rsid w:val="0074426A"/>
    <w:rsid w:val="0074443A"/>
    <w:rsid w:val="007444C5"/>
    <w:rsid w:val="007446D8"/>
    <w:rsid w:val="007449F6"/>
    <w:rsid w:val="00744C1B"/>
    <w:rsid w:val="00744CC9"/>
    <w:rsid w:val="00744D17"/>
    <w:rsid w:val="0074501E"/>
    <w:rsid w:val="00745732"/>
    <w:rsid w:val="007457E2"/>
    <w:rsid w:val="0074586F"/>
    <w:rsid w:val="007458F2"/>
    <w:rsid w:val="00745A4F"/>
    <w:rsid w:val="00745AAF"/>
    <w:rsid w:val="00745BEE"/>
    <w:rsid w:val="00745D7A"/>
    <w:rsid w:val="00745DB5"/>
    <w:rsid w:val="00745F72"/>
    <w:rsid w:val="00745FDB"/>
    <w:rsid w:val="00746017"/>
    <w:rsid w:val="007462DD"/>
    <w:rsid w:val="00746445"/>
    <w:rsid w:val="007464B2"/>
    <w:rsid w:val="007465C9"/>
    <w:rsid w:val="0074662D"/>
    <w:rsid w:val="00746677"/>
    <w:rsid w:val="00746685"/>
    <w:rsid w:val="00746812"/>
    <w:rsid w:val="00746B78"/>
    <w:rsid w:val="00746BA6"/>
    <w:rsid w:val="00746E0E"/>
    <w:rsid w:val="00746ED9"/>
    <w:rsid w:val="0074715B"/>
    <w:rsid w:val="0074725E"/>
    <w:rsid w:val="00747359"/>
    <w:rsid w:val="007473D2"/>
    <w:rsid w:val="0074740D"/>
    <w:rsid w:val="007476FE"/>
    <w:rsid w:val="00747957"/>
    <w:rsid w:val="00747A0F"/>
    <w:rsid w:val="00747A25"/>
    <w:rsid w:val="00747B93"/>
    <w:rsid w:val="00747C90"/>
    <w:rsid w:val="007500B9"/>
    <w:rsid w:val="007503C1"/>
    <w:rsid w:val="0075080F"/>
    <w:rsid w:val="0075093C"/>
    <w:rsid w:val="00750D24"/>
    <w:rsid w:val="00750EA5"/>
    <w:rsid w:val="00750EE8"/>
    <w:rsid w:val="00750EED"/>
    <w:rsid w:val="00750F62"/>
    <w:rsid w:val="0075117A"/>
    <w:rsid w:val="007511A4"/>
    <w:rsid w:val="00751287"/>
    <w:rsid w:val="00751412"/>
    <w:rsid w:val="00751640"/>
    <w:rsid w:val="007516BD"/>
    <w:rsid w:val="0075189F"/>
    <w:rsid w:val="00751B63"/>
    <w:rsid w:val="00751D2E"/>
    <w:rsid w:val="00751F62"/>
    <w:rsid w:val="00751F64"/>
    <w:rsid w:val="0075212E"/>
    <w:rsid w:val="00752168"/>
    <w:rsid w:val="00752289"/>
    <w:rsid w:val="00752333"/>
    <w:rsid w:val="00752435"/>
    <w:rsid w:val="007524FE"/>
    <w:rsid w:val="0075253F"/>
    <w:rsid w:val="00752643"/>
    <w:rsid w:val="00752679"/>
    <w:rsid w:val="007526A4"/>
    <w:rsid w:val="007526C1"/>
    <w:rsid w:val="0075276A"/>
    <w:rsid w:val="0075293A"/>
    <w:rsid w:val="00752965"/>
    <w:rsid w:val="00752B3A"/>
    <w:rsid w:val="00752B78"/>
    <w:rsid w:val="00752BF1"/>
    <w:rsid w:val="00752D3C"/>
    <w:rsid w:val="00752DC2"/>
    <w:rsid w:val="00752F09"/>
    <w:rsid w:val="00753032"/>
    <w:rsid w:val="007530B7"/>
    <w:rsid w:val="007530D1"/>
    <w:rsid w:val="00753140"/>
    <w:rsid w:val="007531D9"/>
    <w:rsid w:val="0075324F"/>
    <w:rsid w:val="007532A7"/>
    <w:rsid w:val="00753437"/>
    <w:rsid w:val="0075344E"/>
    <w:rsid w:val="00753741"/>
    <w:rsid w:val="007537DA"/>
    <w:rsid w:val="00753A02"/>
    <w:rsid w:val="00753CC2"/>
    <w:rsid w:val="00753D79"/>
    <w:rsid w:val="00753E60"/>
    <w:rsid w:val="007542E6"/>
    <w:rsid w:val="007545DC"/>
    <w:rsid w:val="00754672"/>
    <w:rsid w:val="007546AF"/>
    <w:rsid w:val="007547B8"/>
    <w:rsid w:val="00754A23"/>
    <w:rsid w:val="00754B54"/>
    <w:rsid w:val="00754B83"/>
    <w:rsid w:val="00754BD7"/>
    <w:rsid w:val="00754C3B"/>
    <w:rsid w:val="00754C7F"/>
    <w:rsid w:val="00754CBF"/>
    <w:rsid w:val="00754D04"/>
    <w:rsid w:val="00754E81"/>
    <w:rsid w:val="00754F41"/>
    <w:rsid w:val="00755146"/>
    <w:rsid w:val="007551F8"/>
    <w:rsid w:val="0075546B"/>
    <w:rsid w:val="007555CF"/>
    <w:rsid w:val="0075570C"/>
    <w:rsid w:val="00755A1A"/>
    <w:rsid w:val="00755B0C"/>
    <w:rsid w:val="00755E32"/>
    <w:rsid w:val="00755E53"/>
    <w:rsid w:val="00755E8D"/>
    <w:rsid w:val="007561A5"/>
    <w:rsid w:val="00756329"/>
    <w:rsid w:val="0075634A"/>
    <w:rsid w:val="0075674B"/>
    <w:rsid w:val="00756815"/>
    <w:rsid w:val="00756874"/>
    <w:rsid w:val="007568A5"/>
    <w:rsid w:val="007568ED"/>
    <w:rsid w:val="00756926"/>
    <w:rsid w:val="00756930"/>
    <w:rsid w:val="0075698D"/>
    <w:rsid w:val="00756BB4"/>
    <w:rsid w:val="00756CBF"/>
    <w:rsid w:val="00756CE2"/>
    <w:rsid w:val="00756DEA"/>
    <w:rsid w:val="00756FAD"/>
    <w:rsid w:val="0075702A"/>
    <w:rsid w:val="00757242"/>
    <w:rsid w:val="007572B7"/>
    <w:rsid w:val="007574D0"/>
    <w:rsid w:val="00757626"/>
    <w:rsid w:val="00757729"/>
    <w:rsid w:val="00757AA7"/>
    <w:rsid w:val="00757B8A"/>
    <w:rsid w:val="00757BF4"/>
    <w:rsid w:val="00757D1F"/>
    <w:rsid w:val="00757E74"/>
    <w:rsid w:val="007600F1"/>
    <w:rsid w:val="00760118"/>
    <w:rsid w:val="007601EB"/>
    <w:rsid w:val="0076025E"/>
    <w:rsid w:val="00760482"/>
    <w:rsid w:val="0076072E"/>
    <w:rsid w:val="00760992"/>
    <w:rsid w:val="00760A41"/>
    <w:rsid w:val="00760A6C"/>
    <w:rsid w:val="00760B79"/>
    <w:rsid w:val="00760DE7"/>
    <w:rsid w:val="00760DF7"/>
    <w:rsid w:val="00760EE2"/>
    <w:rsid w:val="007611B0"/>
    <w:rsid w:val="007611BE"/>
    <w:rsid w:val="007611E2"/>
    <w:rsid w:val="007612BC"/>
    <w:rsid w:val="00761323"/>
    <w:rsid w:val="00761702"/>
    <w:rsid w:val="00761742"/>
    <w:rsid w:val="007618F2"/>
    <w:rsid w:val="00761913"/>
    <w:rsid w:val="00761A92"/>
    <w:rsid w:val="00761E17"/>
    <w:rsid w:val="00761EBF"/>
    <w:rsid w:val="00761EFD"/>
    <w:rsid w:val="00761F85"/>
    <w:rsid w:val="00762078"/>
    <w:rsid w:val="007620AB"/>
    <w:rsid w:val="00762110"/>
    <w:rsid w:val="007622E1"/>
    <w:rsid w:val="0076236D"/>
    <w:rsid w:val="007625B3"/>
    <w:rsid w:val="0076271D"/>
    <w:rsid w:val="00762766"/>
    <w:rsid w:val="0076280B"/>
    <w:rsid w:val="0076283B"/>
    <w:rsid w:val="0076295D"/>
    <w:rsid w:val="007629D5"/>
    <w:rsid w:val="007629DE"/>
    <w:rsid w:val="00762CD2"/>
    <w:rsid w:val="00762D60"/>
    <w:rsid w:val="00762E7E"/>
    <w:rsid w:val="00763004"/>
    <w:rsid w:val="00763496"/>
    <w:rsid w:val="0076355C"/>
    <w:rsid w:val="007635C1"/>
    <w:rsid w:val="00763677"/>
    <w:rsid w:val="00763745"/>
    <w:rsid w:val="00763BF9"/>
    <w:rsid w:val="00763D92"/>
    <w:rsid w:val="00763E0F"/>
    <w:rsid w:val="00763E94"/>
    <w:rsid w:val="00764107"/>
    <w:rsid w:val="007641E9"/>
    <w:rsid w:val="00764294"/>
    <w:rsid w:val="0076429E"/>
    <w:rsid w:val="007642BB"/>
    <w:rsid w:val="00764303"/>
    <w:rsid w:val="0076439F"/>
    <w:rsid w:val="00764408"/>
    <w:rsid w:val="007644B5"/>
    <w:rsid w:val="0076466C"/>
    <w:rsid w:val="0076495F"/>
    <w:rsid w:val="00764A37"/>
    <w:rsid w:val="00764B54"/>
    <w:rsid w:val="00764B5E"/>
    <w:rsid w:val="00764C5A"/>
    <w:rsid w:val="00764F44"/>
    <w:rsid w:val="00764F71"/>
    <w:rsid w:val="0076518C"/>
    <w:rsid w:val="007651A0"/>
    <w:rsid w:val="00765700"/>
    <w:rsid w:val="00765799"/>
    <w:rsid w:val="007657F8"/>
    <w:rsid w:val="00765A0C"/>
    <w:rsid w:val="00765A9A"/>
    <w:rsid w:val="00765B78"/>
    <w:rsid w:val="00765C6B"/>
    <w:rsid w:val="00765EFF"/>
    <w:rsid w:val="007661BF"/>
    <w:rsid w:val="0076644F"/>
    <w:rsid w:val="00766480"/>
    <w:rsid w:val="00766518"/>
    <w:rsid w:val="007665AA"/>
    <w:rsid w:val="0076667E"/>
    <w:rsid w:val="007668ED"/>
    <w:rsid w:val="00766C3C"/>
    <w:rsid w:val="00766FAB"/>
    <w:rsid w:val="00767089"/>
    <w:rsid w:val="00767126"/>
    <w:rsid w:val="007671F5"/>
    <w:rsid w:val="00767600"/>
    <w:rsid w:val="00767A94"/>
    <w:rsid w:val="00767BA6"/>
    <w:rsid w:val="00767F4B"/>
    <w:rsid w:val="00767FAA"/>
    <w:rsid w:val="00770170"/>
    <w:rsid w:val="007702BB"/>
    <w:rsid w:val="00770328"/>
    <w:rsid w:val="00770404"/>
    <w:rsid w:val="00770532"/>
    <w:rsid w:val="00770559"/>
    <w:rsid w:val="00770751"/>
    <w:rsid w:val="00770769"/>
    <w:rsid w:val="00770A03"/>
    <w:rsid w:val="00770A3C"/>
    <w:rsid w:val="00771047"/>
    <w:rsid w:val="007710B4"/>
    <w:rsid w:val="00771498"/>
    <w:rsid w:val="0077164E"/>
    <w:rsid w:val="0077170E"/>
    <w:rsid w:val="0077181F"/>
    <w:rsid w:val="00771A44"/>
    <w:rsid w:val="00771A7C"/>
    <w:rsid w:val="00771B7C"/>
    <w:rsid w:val="00772231"/>
    <w:rsid w:val="0077246E"/>
    <w:rsid w:val="007724E6"/>
    <w:rsid w:val="007726F5"/>
    <w:rsid w:val="0077276C"/>
    <w:rsid w:val="00772A22"/>
    <w:rsid w:val="00772C61"/>
    <w:rsid w:val="00772D6B"/>
    <w:rsid w:val="00772DEA"/>
    <w:rsid w:val="00772E16"/>
    <w:rsid w:val="00772E49"/>
    <w:rsid w:val="007730F0"/>
    <w:rsid w:val="00773179"/>
    <w:rsid w:val="007735FB"/>
    <w:rsid w:val="00773633"/>
    <w:rsid w:val="00773962"/>
    <w:rsid w:val="00773AD9"/>
    <w:rsid w:val="00773E0F"/>
    <w:rsid w:val="00774035"/>
    <w:rsid w:val="0077406C"/>
    <w:rsid w:val="00774117"/>
    <w:rsid w:val="007742F5"/>
    <w:rsid w:val="00774361"/>
    <w:rsid w:val="0077436A"/>
    <w:rsid w:val="007747DC"/>
    <w:rsid w:val="007749AE"/>
    <w:rsid w:val="00774BE5"/>
    <w:rsid w:val="00774D8F"/>
    <w:rsid w:val="00774DB6"/>
    <w:rsid w:val="00774ECC"/>
    <w:rsid w:val="00774F2D"/>
    <w:rsid w:val="007750DB"/>
    <w:rsid w:val="0077523F"/>
    <w:rsid w:val="007752A2"/>
    <w:rsid w:val="00775376"/>
    <w:rsid w:val="007753D8"/>
    <w:rsid w:val="00775468"/>
    <w:rsid w:val="00775602"/>
    <w:rsid w:val="00775658"/>
    <w:rsid w:val="0077576D"/>
    <w:rsid w:val="0077594A"/>
    <w:rsid w:val="00775C78"/>
    <w:rsid w:val="00775C82"/>
    <w:rsid w:val="00775D41"/>
    <w:rsid w:val="00775D9A"/>
    <w:rsid w:val="00775DCB"/>
    <w:rsid w:val="00775E4B"/>
    <w:rsid w:val="00775EFA"/>
    <w:rsid w:val="00775F70"/>
    <w:rsid w:val="007761A3"/>
    <w:rsid w:val="00776227"/>
    <w:rsid w:val="00776525"/>
    <w:rsid w:val="00776549"/>
    <w:rsid w:val="00776607"/>
    <w:rsid w:val="007768D2"/>
    <w:rsid w:val="00776964"/>
    <w:rsid w:val="00776A27"/>
    <w:rsid w:val="00776A53"/>
    <w:rsid w:val="00776FD7"/>
    <w:rsid w:val="0077705C"/>
    <w:rsid w:val="007772E8"/>
    <w:rsid w:val="00777309"/>
    <w:rsid w:val="007776B0"/>
    <w:rsid w:val="007779BD"/>
    <w:rsid w:val="007779C8"/>
    <w:rsid w:val="00777A7F"/>
    <w:rsid w:val="00777A90"/>
    <w:rsid w:val="00777B9A"/>
    <w:rsid w:val="00780365"/>
    <w:rsid w:val="0078061E"/>
    <w:rsid w:val="007806EF"/>
    <w:rsid w:val="00780733"/>
    <w:rsid w:val="00780A5E"/>
    <w:rsid w:val="00780ADF"/>
    <w:rsid w:val="00780EAE"/>
    <w:rsid w:val="00780EB4"/>
    <w:rsid w:val="00780EE0"/>
    <w:rsid w:val="00781347"/>
    <w:rsid w:val="00781374"/>
    <w:rsid w:val="007813AF"/>
    <w:rsid w:val="0078146F"/>
    <w:rsid w:val="00781647"/>
    <w:rsid w:val="00781791"/>
    <w:rsid w:val="007818C5"/>
    <w:rsid w:val="00781A47"/>
    <w:rsid w:val="00781C4B"/>
    <w:rsid w:val="00781FB9"/>
    <w:rsid w:val="00782242"/>
    <w:rsid w:val="0078228A"/>
    <w:rsid w:val="0078262E"/>
    <w:rsid w:val="00782688"/>
    <w:rsid w:val="007827BC"/>
    <w:rsid w:val="00782946"/>
    <w:rsid w:val="00782D52"/>
    <w:rsid w:val="00782D97"/>
    <w:rsid w:val="007830AF"/>
    <w:rsid w:val="007830FC"/>
    <w:rsid w:val="00783106"/>
    <w:rsid w:val="00783129"/>
    <w:rsid w:val="00783167"/>
    <w:rsid w:val="00783286"/>
    <w:rsid w:val="00783371"/>
    <w:rsid w:val="007834C9"/>
    <w:rsid w:val="00783730"/>
    <w:rsid w:val="007838BA"/>
    <w:rsid w:val="00783AA5"/>
    <w:rsid w:val="00783B03"/>
    <w:rsid w:val="00783CA7"/>
    <w:rsid w:val="00783CBB"/>
    <w:rsid w:val="00783D08"/>
    <w:rsid w:val="00783E0D"/>
    <w:rsid w:val="00783E82"/>
    <w:rsid w:val="00783F0E"/>
    <w:rsid w:val="00784137"/>
    <w:rsid w:val="0078417D"/>
    <w:rsid w:val="007841CB"/>
    <w:rsid w:val="00784286"/>
    <w:rsid w:val="0078439E"/>
    <w:rsid w:val="007844BD"/>
    <w:rsid w:val="00784742"/>
    <w:rsid w:val="0078487E"/>
    <w:rsid w:val="00784E39"/>
    <w:rsid w:val="0078503F"/>
    <w:rsid w:val="007850EA"/>
    <w:rsid w:val="00785266"/>
    <w:rsid w:val="0078527E"/>
    <w:rsid w:val="00785378"/>
    <w:rsid w:val="007853DB"/>
    <w:rsid w:val="0078542D"/>
    <w:rsid w:val="00785437"/>
    <w:rsid w:val="007854D2"/>
    <w:rsid w:val="007854FA"/>
    <w:rsid w:val="0078554A"/>
    <w:rsid w:val="007855DF"/>
    <w:rsid w:val="007856A2"/>
    <w:rsid w:val="0078578F"/>
    <w:rsid w:val="00785BC0"/>
    <w:rsid w:val="00785BC9"/>
    <w:rsid w:val="00785D40"/>
    <w:rsid w:val="00785DD5"/>
    <w:rsid w:val="0078601C"/>
    <w:rsid w:val="00786029"/>
    <w:rsid w:val="00786290"/>
    <w:rsid w:val="0078631F"/>
    <w:rsid w:val="00786429"/>
    <w:rsid w:val="00786454"/>
    <w:rsid w:val="007865B6"/>
    <w:rsid w:val="007865CE"/>
    <w:rsid w:val="00786C41"/>
    <w:rsid w:val="00787422"/>
    <w:rsid w:val="00787622"/>
    <w:rsid w:val="007877D4"/>
    <w:rsid w:val="0078783C"/>
    <w:rsid w:val="007878D6"/>
    <w:rsid w:val="007878FC"/>
    <w:rsid w:val="00787AB1"/>
    <w:rsid w:val="00787AB6"/>
    <w:rsid w:val="00787E2B"/>
    <w:rsid w:val="00787E99"/>
    <w:rsid w:val="00787ED4"/>
    <w:rsid w:val="00787F40"/>
    <w:rsid w:val="00787FFE"/>
    <w:rsid w:val="00790440"/>
    <w:rsid w:val="007904CC"/>
    <w:rsid w:val="00790590"/>
    <w:rsid w:val="0079064B"/>
    <w:rsid w:val="00790886"/>
    <w:rsid w:val="007908AE"/>
    <w:rsid w:val="007909DB"/>
    <w:rsid w:val="007909FD"/>
    <w:rsid w:val="00790A96"/>
    <w:rsid w:val="00790BE3"/>
    <w:rsid w:val="00790E9B"/>
    <w:rsid w:val="00790FC4"/>
    <w:rsid w:val="0079106C"/>
    <w:rsid w:val="007910DC"/>
    <w:rsid w:val="007911A3"/>
    <w:rsid w:val="007912AE"/>
    <w:rsid w:val="0079149A"/>
    <w:rsid w:val="0079149E"/>
    <w:rsid w:val="007914E2"/>
    <w:rsid w:val="0079159D"/>
    <w:rsid w:val="007918AB"/>
    <w:rsid w:val="0079196F"/>
    <w:rsid w:val="00791AB0"/>
    <w:rsid w:val="00791B70"/>
    <w:rsid w:val="007924DA"/>
    <w:rsid w:val="0079261F"/>
    <w:rsid w:val="00792709"/>
    <w:rsid w:val="007927C6"/>
    <w:rsid w:val="00792800"/>
    <w:rsid w:val="0079292F"/>
    <w:rsid w:val="00792969"/>
    <w:rsid w:val="007929EB"/>
    <w:rsid w:val="00792DAA"/>
    <w:rsid w:val="00792EFC"/>
    <w:rsid w:val="00793121"/>
    <w:rsid w:val="007932A8"/>
    <w:rsid w:val="007935B5"/>
    <w:rsid w:val="0079384C"/>
    <w:rsid w:val="00793851"/>
    <w:rsid w:val="00793A61"/>
    <w:rsid w:val="00793A84"/>
    <w:rsid w:val="00793AF5"/>
    <w:rsid w:val="00793B34"/>
    <w:rsid w:val="00793C18"/>
    <w:rsid w:val="00793C77"/>
    <w:rsid w:val="00793D38"/>
    <w:rsid w:val="00793D57"/>
    <w:rsid w:val="00793ECD"/>
    <w:rsid w:val="00793F67"/>
    <w:rsid w:val="0079400F"/>
    <w:rsid w:val="0079407D"/>
    <w:rsid w:val="00794090"/>
    <w:rsid w:val="0079413D"/>
    <w:rsid w:val="00794441"/>
    <w:rsid w:val="0079466E"/>
    <w:rsid w:val="007947ED"/>
    <w:rsid w:val="0079480A"/>
    <w:rsid w:val="00794972"/>
    <w:rsid w:val="007949C4"/>
    <w:rsid w:val="00794A66"/>
    <w:rsid w:val="00794AD0"/>
    <w:rsid w:val="00794AE4"/>
    <w:rsid w:val="00794CC8"/>
    <w:rsid w:val="00794CF9"/>
    <w:rsid w:val="00794D74"/>
    <w:rsid w:val="00794E1D"/>
    <w:rsid w:val="00794EB1"/>
    <w:rsid w:val="00795015"/>
    <w:rsid w:val="007952F5"/>
    <w:rsid w:val="00795328"/>
    <w:rsid w:val="0079542D"/>
    <w:rsid w:val="00795481"/>
    <w:rsid w:val="007954A0"/>
    <w:rsid w:val="007956D6"/>
    <w:rsid w:val="007957A3"/>
    <w:rsid w:val="00795912"/>
    <w:rsid w:val="00795CB4"/>
    <w:rsid w:val="00795CE1"/>
    <w:rsid w:val="00795D7A"/>
    <w:rsid w:val="00795E41"/>
    <w:rsid w:val="00795E90"/>
    <w:rsid w:val="00795FDC"/>
    <w:rsid w:val="00796008"/>
    <w:rsid w:val="0079614E"/>
    <w:rsid w:val="00796312"/>
    <w:rsid w:val="00796416"/>
    <w:rsid w:val="0079684E"/>
    <w:rsid w:val="00796941"/>
    <w:rsid w:val="00796AAB"/>
    <w:rsid w:val="00796B79"/>
    <w:rsid w:val="00796BF6"/>
    <w:rsid w:val="00796C0A"/>
    <w:rsid w:val="00796FEA"/>
    <w:rsid w:val="00797049"/>
    <w:rsid w:val="00797064"/>
    <w:rsid w:val="00797155"/>
    <w:rsid w:val="0079750E"/>
    <w:rsid w:val="00797773"/>
    <w:rsid w:val="0079777F"/>
    <w:rsid w:val="0079784A"/>
    <w:rsid w:val="007979AB"/>
    <w:rsid w:val="007979F6"/>
    <w:rsid w:val="00797AD2"/>
    <w:rsid w:val="00797B04"/>
    <w:rsid w:val="00797B26"/>
    <w:rsid w:val="00797BD9"/>
    <w:rsid w:val="00797CA0"/>
    <w:rsid w:val="00797E6D"/>
    <w:rsid w:val="00797EC5"/>
    <w:rsid w:val="007A00AF"/>
    <w:rsid w:val="007A0231"/>
    <w:rsid w:val="007A0422"/>
    <w:rsid w:val="007A0B2E"/>
    <w:rsid w:val="007A0D3D"/>
    <w:rsid w:val="007A10E4"/>
    <w:rsid w:val="007A11D0"/>
    <w:rsid w:val="007A1210"/>
    <w:rsid w:val="007A13D7"/>
    <w:rsid w:val="007A1421"/>
    <w:rsid w:val="007A16C0"/>
    <w:rsid w:val="007A186D"/>
    <w:rsid w:val="007A190E"/>
    <w:rsid w:val="007A194A"/>
    <w:rsid w:val="007A1A50"/>
    <w:rsid w:val="007A1E3C"/>
    <w:rsid w:val="007A1EEC"/>
    <w:rsid w:val="007A20C5"/>
    <w:rsid w:val="007A2246"/>
    <w:rsid w:val="007A2267"/>
    <w:rsid w:val="007A22C5"/>
    <w:rsid w:val="007A230E"/>
    <w:rsid w:val="007A24C0"/>
    <w:rsid w:val="007A26C6"/>
    <w:rsid w:val="007A285F"/>
    <w:rsid w:val="007A2AF2"/>
    <w:rsid w:val="007A2BDF"/>
    <w:rsid w:val="007A2CAA"/>
    <w:rsid w:val="007A2D09"/>
    <w:rsid w:val="007A2DFE"/>
    <w:rsid w:val="007A30C5"/>
    <w:rsid w:val="007A322C"/>
    <w:rsid w:val="007A324C"/>
    <w:rsid w:val="007A3279"/>
    <w:rsid w:val="007A33FE"/>
    <w:rsid w:val="007A3416"/>
    <w:rsid w:val="007A344F"/>
    <w:rsid w:val="007A34B5"/>
    <w:rsid w:val="007A3526"/>
    <w:rsid w:val="007A3556"/>
    <w:rsid w:val="007A355B"/>
    <w:rsid w:val="007A356B"/>
    <w:rsid w:val="007A39ED"/>
    <w:rsid w:val="007A39FB"/>
    <w:rsid w:val="007A3B7C"/>
    <w:rsid w:val="007A3D04"/>
    <w:rsid w:val="007A3D48"/>
    <w:rsid w:val="007A3FDD"/>
    <w:rsid w:val="007A442E"/>
    <w:rsid w:val="007A4579"/>
    <w:rsid w:val="007A45B3"/>
    <w:rsid w:val="007A4744"/>
    <w:rsid w:val="007A4838"/>
    <w:rsid w:val="007A4A33"/>
    <w:rsid w:val="007A4C77"/>
    <w:rsid w:val="007A4E19"/>
    <w:rsid w:val="007A5118"/>
    <w:rsid w:val="007A5163"/>
    <w:rsid w:val="007A51A3"/>
    <w:rsid w:val="007A5420"/>
    <w:rsid w:val="007A54A9"/>
    <w:rsid w:val="007A566A"/>
    <w:rsid w:val="007A571A"/>
    <w:rsid w:val="007A57A6"/>
    <w:rsid w:val="007A5803"/>
    <w:rsid w:val="007A599C"/>
    <w:rsid w:val="007A5A0E"/>
    <w:rsid w:val="007A5A2B"/>
    <w:rsid w:val="007A5ABB"/>
    <w:rsid w:val="007A5BC9"/>
    <w:rsid w:val="007A5BEC"/>
    <w:rsid w:val="007A5C61"/>
    <w:rsid w:val="007A5CA2"/>
    <w:rsid w:val="007A5E6B"/>
    <w:rsid w:val="007A5EBC"/>
    <w:rsid w:val="007A5FD6"/>
    <w:rsid w:val="007A6340"/>
    <w:rsid w:val="007A6424"/>
    <w:rsid w:val="007A659B"/>
    <w:rsid w:val="007A65AC"/>
    <w:rsid w:val="007A65B1"/>
    <w:rsid w:val="007A668F"/>
    <w:rsid w:val="007A66C0"/>
    <w:rsid w:val="007A675F"/>
    <w:rsid w:val="007A67CA"/>
    <w:rsid w:val="007A6836"/>
    <w:rsid w:val="007A6A44"/>
    <w:rsid w:val="007A6B26"/>
    <w:rsid w:val="007A6E30"/>
    <w:rsid w:val="007A6FAA"/>
    <w:rsid w:val="007A7050"/>
    <w:rsid w:val="007A71BB"/>
    <w:rsid w:val="007A73DF"/>
    <w:rsid w:val="007A780B"/>
    <w:rsid w:val="007A7831"/>
    <w:rsid w:val="007A7884"/>
    <w:rsid w:val="007A793B"/>
    <w:rsid w:val="007A799B"/>
    <w:rsid w:val="007A7A3B"/>
    <w:rsid w:val="007A7B5A"/>
    <w:rsid w:val="007A7D40"/>
    <w:rsid w:val="007A7D41"/>
    <w:rsid w:val="007A7D7B"/>
    <w:rsid w:val="007A7D84"/>
    <w:rsid w:val="007B0007"/>
    <w:rsid w:val="007B00FC"/>
    <w:rsid w:val="007B0194"/>
    <w:rsid w:val="007B039D"/>
    <w:rsid w:val="007B049C"/>
    <w:rsid w:val="007B04DD"/>
    <w:rsid w:val="007B050B"/>
    <w:rsid w:val="007B06C8"/>
    <w:rsid w:val="007B0741"/>
    <w:rsid w:val="007B0867"/>
    <w:rsid w:val="007B08B3"/>
    <w:rsid w:val="007B0D81"/>
    <w:rsid w:val="007B0D8B"/>
    <w:rsid w:val="007B0E7C"/>
    <w:rsid w:val="007B0F2B"/>
    <w:rsid w:val="007B0F2D"/>
    <w:rsid w:val="007B100B"/>
    <w:rsid w:val="007B10B3"/>
    <w:rsid w:val="007B118D"/>
    <w:rsid w:val="007B11EF"/>
    <w:rsid w:val="007B12A4"/>
    <w:rsid w:val="007B142E"/>
    <w:rsid w:val="007B146F"/>
    <w:rsid w:val="007B1556"/>
    <w:rsid w:val="007B1583"/>
    <w:rsid w:val="007B17DC"/>
    <w:rsid w:val="007B1862"/>
    <w:rsid w:val="007B18BC"/>
    <w:rsid w:val="007B1929"/>
    <w:rsid w:val="007B192A"/>
    <w:rsid w:val="007B1955"/>
    <w:rsid w:val="007B19EA"/>
    <w:rsid w:val="007B1A63"/>
    <w:rsid w:val="007B1CA3"/>
    <w:rsid w:val="007B1E0F"/>
    <w:rsid w:val="007B1EB1"/>
    <w:rsid w:val="007B1F9C"/>
    <w:rsid w:val="007B1FF5"/>
    <w:rsid w:val="007B20ED"/>
    <w:rsid w:val="007B227A"/>
    <w:rsid w:val="007B22D2"/>
    <w:rsid w:val="007B2317"/>
    <w:rsid w:val="007B23BA"/>
    <w:rsid w:val="007B2488"/>
    <w:rsid w:val="007B24F8"/>
    <w:rsid w:val="007B2575"/>
    <w:rsid w:val="007B2A19"/>
    <w:rsid w:val="007B2AE2"/>
    <w:rsid w:val="007B2C12"/>
    <w:rsid w:val="007B2F1F"/>
    <w:rsid w:val="007B2F3F"/>
    <w:rsid w:val="007B2F58"/>
    <w:rsid w:val="007B303D"/>
    <w:rsid w:val="007B3321"/>
    <w:rsid w:val="007B3546"/>
    <w:rsid w:val="007B3555"/>
    <w:rsid w:val="007B3860"/>
    <w:rsid w:val="007B39B4"/>
    <w:rsid w:val="007B3A56"/>
    <w:rsid w:val="007B3B65"/>
    <w:rsid w:val="007B3D4A"/>
    <w:rsid w:val="007B3F99"/>
    <w:rsid w:val="007B4025"/>
    <w:rsid w:val="007B4166"/>
    <w:rsid w:val="007B41AB"/>
    <w:rsid w:val="007B41C6"/>
    <w:rsid w:val="007B433D"/>
    <w:rsid w:val="007B43B5"/>
    <w:rsid w:val="007B449F"/>
    <w:rsid w:val="007B46CC"/>
    <w:rsid w:val="007B4723"/>
    <w:rsid w:val="007B4757"/>
    <w:rsid w:val="007B47F6"/>
    <w:rsid w:val="007B48F0"/>
    <w:rsid w:val="007B4AA5"/>
    <w:rsid w:val="007B4EC9"/>
    <w:rsid w:val="007B5063"/>
    <w:rsid w:val="007B528F"/>
    <w:rsid w:val="007B52E7"/>
    <w:rsid w:val="007B547B"/>
    <w:rsid w:val="007B54FF"/>
    <w:rsid w:val="007B57D4"/>
    <w:rsid w:val="007B57DC"/>
    <w:rsid w:val="007B59D3"/>
    <w:rsid w:val="007B5AC2"/>
    <w:rsid w:val="007B5C90"/>
    <w:rsid w:val="007B5D85"/>
    <w:rsid w:val="007B5DCC"/>
    <w:rsid w:val="007B5EB1"/>
    <w:rsid w:val="007B5ED6"/>
    <w:rsid w:val="007B6063"/>
    <w:rsid w:val="007B6238"/>
    <w:rsid w:val="007B6337"/>
    <w:rsid w:val="007B65FE"/>
    <w:rsid w:val="007B66DC"/>
    <w:rsid w:val="007B673A"/>
    <w:rsid w:val="007B67EA"/>
    <w:rsid w:val="007B680C"/>
    <w:rsid w:val="007B697A"/>
    <w:rsid w:val="007B6C97"/>
    <w:rsid w:val="007B6CD2"/>
    <w:rsid w:val="007B6ED9"/>
    <w:rsid w:val="007B6FB2"/>
    <w:rsid w:val="007B7035"/>
    <w:rsid w:val="007B7080"/>
    <w:rsid w:val="007B718B"/>
    <w:rsid w:val="007B71F4"/>
    <w:rsid w:val="007B74BC"/>
    <w:rsid w:val="007B74DD"/>
    <w:rsid w:val="007B7600"/>
    <w:rsid w:val="007B76DA"/>
    <w:rsid w:val="007B770F"/>
    <w:rsid w:val="007B7781"/>
    <w:rsid w:val="007B77E1"/>
    <w:rsid w:val="007B78F0"/>
    <w:rsid w:val="007B7B07"/>
    <w:rsid w:val="007B7B87"/>
    <w:rsid w:val="007B7D1D"/>
    <w:rsid w:val="007B7DD4"/>
    <w:rsid w:val="007B7E8E"/>
    <w:rsid w:val="007B7F60"/>
    <w:rsid w:val="007C0024"/>
    <w:rsid w:val="007C0144"/>
    <w:rsid w:val="007C01ED"/>
    <w:rsid w:val="007C0217"/>
    <w:rsid w:val="007C0292"/>
    <w:rsid w:val="007C0333"/>
    <w:rsid w:val="007C043D"/>
    <w:rsid w:val="007C058C"/>
    <w:rsid w:val="007C0841"/>
    <w:rsid w:val="007C0A29"/>
    <w:rsid w:val="007C0A8D"/>
    <w:rsid w:val="007C0AAF"/>
    <w:rsid w:val="007C0B88"/>
    <w:rsid w:val="007C0E54"/>
    <w:rsid w:val="007C109D"/>
    <w:rsid w:val="007C1140"/>
    <w:rsid w:val="007C12B7"/>
    <w:rsid w:val="007C1349"/>
    <w:rsid w:val="007C134D"/>
    <w:rsid w:val="007C1373"/>
    <w:rsid w:val="007C15E8"/>
    <w:rsid w:val="007C1653"/>
    <w:rsid w:val="007C167A"/>
    <w:rsid w:val="007C1703"/>
    <w:rsid w:val="007C18D2"/>
    <w:rsid w:val="007C1915"/>
    <w:rsid w:val="007C1B1E"/>
    <w:rsid w:val="007C1B9F"/>
    <w:rsid w:val="007C1CCF"/>
    <w:rsid w:val="007C20C7"/>
    <w:rsid w:val="007C2584"/>
    <w:rsid w:val="007C25CB"/>
    <w:rsid w:val="007C25D7"/>
    <w:rsid w:val="007C261F"/>
    <w:rsid w:val="007C2926"/>
    <w:rsid w:val="007C2982"/>
    <w:rsid w:val="007C2A15"/>
    <w:rsid w:val="007C2A17"/>
    <w:rsid w:val="007C300C"/>
    <w:rsid w:val="007C31F1"/>
    <w:rsid w:val="007C32A5"/>
    <w:rsid w:val="007C333A"/>
    <w:rsid w:val="007C3491"/>
    <w:rsid w:val="007C34C1"/>
    <w:rsid w:val="007C36F8"/>
    <w:rsid w:val="007C3769"/>
    <w:rsid w:val="007C3AEA"/>
    <w:rsid w:val="007C3BF3"/>
    <w:rsid w:val="007C3C9F"/>
    <w:rsid w:val="007C3FD6"/>
    <w:rsid w:val="007C4014"/>
    <w:rsid w:val="007C402D"/>
    <w:rsid w:val="007C41D1"/>
    <w:rsid w:val="007C42FC"/>
    <w:rsid w:val="007C4555"/>
    <w:rsid w:val="007C47EB"/>
    <w:rsid w:val="007C480E"/>
    <w:rsid w:val="007C49BF"/>
    <w:rsid w:val="007C4A3F"/>
    <w:rsid w:val="007C4BC5"/>
    <w:rsid w:val="007C4DB1"/>
    <w:rsid w:val="007C5207"/>
    <w:rsid w:val="007C52D4"/>
    <w:rsid w:val="007C5417"/>
    <w:rsid w:val="007C5560"/>
    <w:rsid w:val="007C557F"/>
    <w:rsid w:val="007C55B7"/>
    <w:rsid w:val="007C5640"/>
    <w:rsid w:val="007C56BA"/>
    <w:rsid w:val="007C5795"/>
    <w:rsid w:val="007C5849"/>
    <w:rsid w:val="007C59CE"/>
    <w:rsid w:val="007C5BDA"/>
    <w:rsid w:val="007C5C0F"/>
    <w:rsid w:val="007C5C7B"/>
    <w:rsid w:val="007C5CCC"/>
    <w:rsid w:val="007C5D3D"/>
    <w:rsid w:val="007C5DFC"/>
    <w:rsid w:val="007C5E43"/>
    <w:rsid w:val="007C6008"/>
    <w:rsid w:val="007C6323"/>
    <w:rsid w:val="007C67DB"/>
    <w:rsid w:val="007C68FF"/>
    <w:rsid w:val="007C6C85"/>
    <w:rsid w:val="007C6CF8"/>
    <w:rsid w:val="007C6D04"/>
    <w:rsid w:val="007C6D08"/>
    <w:rsid w:val="007C6D6D"/>
    <w:rsid w:val="007C6F57"/>
    <w:rsid w:val="007C6FC0"/>
    <w:rsid w:val="007C719D"/>
    <w:rsid w:val="007C722A"/>
    <w:rsid w:val="007C729B"/>
    <w:rsid w:val="007C732E"/>
    <w:rsid w:val="007C733C"/>
    <w:rsid w:val="007C7667"/>
    <w:rsid w:val="007C790A"/>
    <w:rsid w:val="007C7914"/>
    <w:rsid w:val="007C799B"/>
    <w:rsid w:val="007C7C5C"/>
    <w:rsid w:val="007C7C5F"/>
    <w:rsid w:val="007C7CED"/>
    <w:rsid w:val="007D02CD"/>
    <w:rsid w:val="007D0318"/>
    <w:rsid w:val="007D03FE"/>
    <w:rsid w:val="007D07C8"/>
    <w:rsid w:val="007D094B"/>
    <w:rsid w:val="007D0AF1"/>
    <w:rsid w:val="007D0C63"/>
    <w:rsid w:val="007D0DC1"/>
    <w:rsid w:val="007D0E1D"/>
    <w:rsid w:val="007D0ED9"/>
    <w:rsid w:val="007D0F91"/>
    <w:rsid w:val="007D1249"/>
    <w:rsid w:val="007D12F8"/>
    <w:rsid w:val="007D14B6"/>
    <w:rsid w:val="007D159E"/>
    <w:rsid w:val="007D162A"/>
    <w:rsid w:val="007D16DF"/>
    <w:rsid w:val="007D1945"/>
    <w:rsid w:val="007D1D17"/>
    <w:rsid w:val="007D1F4B"/>
    <w:rsid w:val="007D1FA7"/>
    <w:rsid w:val="007D1FDA"/>
    <w:rsid w:val="007D209E"/>
    <w:rsid w:val="007D2128"/>
    <w:rsid w:val="007D2241"/>
    <w:rsid w:val="007D2493"/>
    <w:rsid w:val="007D25A0"/>
    <w:rsid w:val="007D26BA"/>
    <w:rsid w:val="007D26F2"/>
    <w:rsid w:val="007D276C"/>
    <w:rsid w:val="007D2791"/>
    <w:rsid w:val="007D2877"/>
    <w:rsid w:val="007D2912"/>
    <w:rsid w:val="007D2B6B"/>
    <w:rsid w:val="007D2C11"/>
    <w:rsid w:val="007D2D3C"/>
    <w:rsid w:val="007D2D4E"/>
    <w:rsid w:val="007D2D58"/>
    <w:rsid w:val="007D2EA1"/>
    <w:rsid w:val="007D2F3A"/>
    <w:rsid w:val="007D2FAC"/>
    <w:rsid w:val="007D32BC"/>
    <w:rsid w:val="007D32BE"/>
    <w:rsid w:val="007D3347"/>
    <w:rsid w:val="007D3B56"/>
    <w:rsid w:val="007D3FBC"/>
    <w:rsid w:val="007D4298"/>
    <w:rsid w:val="007D4497"/>
    <w:rsid w:val="007D47FA"/>
    <w:rsid w:val="007D4808"/>
    <w:rsid w:val="007D4A64"/>
    <w:rsid w:val="007D4BE3"/>
    <w:rsid w:val="007D4D2B"/>
    <w:rsid w:val="007D4ECB"/>
    <w:rsid w:val="007D5213"/>
    <w:rsid w:val="007D537A"/>
    <w:rsid w:val="007D540A"/>
    <w:rsid w:val="007D55BE"/>
    <w:rsid w:val="007D568B"/>
    <w:rsid w:val="007D57DD"/>
    <w:rsid w:val="007D5DED"/>
    <w:rsid w:val="007D6027"/>
    <w:rsid w:val="007D615C"/>
    <w:rsid w:val="007D6217"/>
    <w:rsid w:val="007D63D7"/>
    <w:rsid w:val="007D642F"/>
    <w:rsid w:val="007D66D3"/>
    <w:rsid w:val="007D69BA"/>
    <w:rsid w:val="007D6BC9"/>
    <w:rsid w:val="007D6CE0"/>
    <w:rsid w:val="007D6CE8"/>
    <w:rsid w:val="007D6F88"/>
    <w:rsid w:val="007D71C9"/>
    <w:rsid w:val="007D71D7"/>
    <w:rsid w:val="007D71FA"/>
    <w:rsid w:val="007D738C"/>
    <w:rsid w:val="007D73C4"/>
    <w:rsid w:val="007D74AE"/>
    <w:rsid w:val="007D7500"/>
    <w:rsid w:val="007D7567"/>
    <w:rsid w:val="007D75DB"/>
    <w:rsid w:val="007D767F"/>
    <w:rsid w:val="007D79AA"/>
    <w:rsid w:val="007D7B40"/>
    <w:rsid w:val="007D7D49"/>
    <w:rsid w:val="007D7E3C"/>
    <w:rsid w:val="007D7FD9"/>
    <w:rsid w:val="007E005B"/>
    <w:rsid w:val="007E018D"/>
    <w:rsid w:val="007E05DC"/>
    <w:rsid w:val="007E0614"/>
    <w:rsid w:val="007E0662"/>
    <w:rsid w:val="007E09A2"/>
    <w:rsid w:val="007E0B52"/>
    <w:rsid w:val="007E0CDF"/>
    <w:rsid w:val="007E0D84"/>
    <w:rsid w:val="007E0F39"/>
    <w:rsid w:val="007E0F53"/>
    <w:rsid w:val="007E1197"/>
    <w:rsid w:val="007E124B"/>
    <w:rsid w:val="007E132A"/>
    <w:rsid w:val="007E1336"/>
    <w:rsid w:val="007E138D"/>
    <w:rsid w:val="007E13C1"/>
    <w:rsid w:val="007E1542"/>
    <w:rsid w:val="007E154E"/>
    <w:rsid w:val="007E1595"/>
    <w:rsid w:val="007E15D3"/>
    <w:rsid w:val="007E1791"/>
    <w:rsid w:val="007E18CE"/>
    <w:rsid w:val="007E1936"/>
    <w:rsid w:val="007E199C"/>
    <w:rsid w:val="007E1A47"/>
    <w:rsid w:val="007E1C20"/>
    <w:rsid w:val="007E1D6F"/>
    <w:rsid w:val="007E1D77"/>
    <w:rsid w:val="007E1EA3"/>
    <w:rsid w:val="007E1F27"/>
    <w:rsid w:val="007E20DC"/>
    <w:rsid w:val="007E2803"/>
    <w:rsid w:val="007E28FE"/>
    <w:rsid w:val="007E2AA9"/>
    <w:rsid w:val="007E2B79"/>
    <w:rsid w:val="007E2FBE"/>
    <w:rsid w:val="007E2FE1"/>
    <w:rsid w:val="007E3196"/>
    <w:rsid w:val="007E31EE"/>
    <w:rsid w:val="007E32FD"/>
    <w:rsid w:val="007E3606"/>
    <w:rsid w:val="007E3831"/>
    <w:rsid w:val="007E3B74"/>
    <w:rsid w:val="007E3B99"/>
    <w:rsid w:val="007E3BF4"/>
    <w:rsid w:val="007E3EAF"/>
    <w:rsid w:val="007E3F3D"/>
    <w:rsid w:val="007E41F3"/>
    <w:rsid w:val="007E4293"/>
    <w:rsid w:val="007E42C6"/>
    <w:rsid w:val="007E42E7"/>
    <w:rsid w:val="007E4538"/>
    <w:rsid w:val="007E47BD"/>
    <w:rsid w:val="007E48F7"/>
    <w:rsid w:val="007E4A6B"/>
    <w:rsid w:val="007E4A73"/>
    <w:rsid w:val="007E4B32"/>
    <w:rsid w:val="007E4BDF"/>
    <w:rsid w:val="007E4E23"/>
    <w:rsid w:val="007E4EAD"/>
    <w:rsid w:val="007E5041"/>
    <w:rsid w:val="007E50DF"/>
    <w:rsid w:val="007E511A"/>
    <w:rsid w:val="007E5273"/>
    <w:rsid w:val="007E5345"/>
    <w:rsid w:val="007E5449"/>
    <w:rsid w:val="007E552B"/>
    <w:rsid w:val="007E56C8"/>
    <w:rsid w:val="007E56DE"/>
    <w:rsid w:val="007E5C8C"/>
    <w:rsid w:val="007E5DBF"/>
    <w:rsid w:val="007E5DE3"/>
    <w:rsid w:val="007E5E5E"/>
    <w:rsid w:val="007E60BC"/>
    <w:rsid w:val="007E60FC"/>
    <w:rsid w:val="007E61CE"/>
    <w:rsid w:val="007E636E"/>
    <w:rsid w:val="007E6544"/>
    <w:rsid w:val="007E66AF"/>
    <w:rsid w:val="007E677C"/>
    <w:rsid w:val="007E67AE"/>
    <w:rsid w:val="007E6810"/>
    <w:rsid w:val="007E68AC"/>
    <w:rsid w:val="007E693D"/>
    <w:rsid w:val="007E6BB5"/>
    <w:rsid w:val="007E6CB1"/>
    <w:rsid w:val="007E6E14"/>
    <w:rsid w:val="007E7114"/>
    <w:rsid w:val="007E721C"/>
    <w:rsid w:val="007E737C"/>
    <w:rsid w:val="007E75BD"/>
    <w:rsid w:val="007E7755"/>
    <w:rsid w:val="007E7A6E"/>
    <w:rsid w:val="007E7BB4"/>
    <w:rsid w:val="007E7C98"/>
    <w:rsid w:val="007E7C9F"/>
    <w:rsid w:val="007E7E29"/>
    <w:rsid w:val="007F00DA"/>
    <w:rsid w:val="007F013A"/>
    <w:rsid w:val="007F0190"/>
    <w:rsid w:val="007F01DB"/>
    <w:rsid w:val="007F06FB"/>
    <w:rsid w:val="007F0712"/>
    <w:rsid w:val="007F0777"/>
    <w:rsid w:val="007F0833"/>
    <w:rsid w:val="007F08FF"/>
    <w:rsid w:val="007F09C2"/>
    <w:rsid w:val="007F0ACE"/>
    <w:rsid w:val="007F0E06"/>
    <w:rsid w:val="007F0EBC"/>
    <w:rsid w:val="007F0F5C"/>
    <w:rsid w:val="007F1036"/>
    <w:rsid w:val="007F113B"/>
    <w:rsid w:val="007F11FB"/>
    <w:rsid w:val="007F12BE"/>
    <w:rsid w:val="007F13F1"/>
    <w:rsid w:val="007F1690"/>
    <w:rsid w:val="007F17BE"/>
    <w:rsid w:val="007F1A5A"/>
    <w:rsid w:val="007F1B76"/>
    <w:rsid w:val="007F1FC3"/>
    <w:rsid w:val="007F2003"/>
    <w:rsid w:val="007F2145"/>
    <w:rsid w:val="007F2327"/>
    <w:rsid w:val="007F2356"/>
    <w:rsid w:val="007F236C"/>
    <w:rsid w:val="007F23FA"/>
    <w:rsid w:val="007F245E"/>
    <w:rsid w:val="007F2519"/>
    <w:rsid w:val="007F27D8"/>
    <w:rsid w:val="007F2A95"/>
    <w:rsid w:val="007F2C8B"/>
    <w:rsid w:val="007F2CCF"/>
    <w:rsid w:val="007F2E58"/>
    <w:rsid w:val="007F2F5D"/>
    <w:rsid w:val="007F300C"/>
    <w:rsid w:val="007F305A"/>
    <w:rsid w:val="007F30A7"/>
    <w:rsid w:val="007F31A4"/>
    <w:rsid w:val="007F31EF"/>
    <w:rsid w:val="007F32E0"/>
    <w:rsid w:val="007F32F8"/>
    <w:rsid w:val="007F330B"/>
    <w:rsid w:val="007F349D"/>
    <w:rsid w:val="007F35B0"/>
    <w:rsid w:val="007F392F"/>
    <w:rsid w:val="007F3AF3"/>
    <w:rsid w:val="007F3BD6"/>
    <w:rsid w:val="007F3CD6"/>
    <w:rsid w:val="007F3E44"/>
    <w:rsid w:val="007F42A2"/>
    <w:rsid w:val="007F42C9"/>
    <w:rsid w:val="007F4310"/>
    <w:rsid w:val="007F436C"/>
    <w:rsid w:val="007F4390"/>
    <w:rsid w:val="007F4470"/>
    <w:rsid w:val="007F4538"/>
    <w:rsid w:val="007F45A8"/>
    <w:rsid w:val="007F462A"/>
    <w:rsid w:val="007F48AA"/>
    <w:rsid w:val="007F4A7C"/>
    <w:rsid w:val="007F4BC1"/>
    <w:rsid w:val="007F4C35"/>
    <w:rsid w:val="007F4C65"/>
    <w:rsid w:val="007F4D1D"/>
    <w:rsid w:val="007F4DB5"/>
    <w:rsid w:val="007F5160"/>
    <w:rsid w:val="007F53E2"/>
    <w:rsid w:val="007F5461"/>
    <w:rsid w:val="007F54DD"/>
    <w:rsid w:val="007F54F1"/>
    <w:rsid w:val="007F552B"/>
    <w:rsid w:val="007F5783"/>
    <w:rsid w:val="007F580E"/>
    <w:rsid w:val="007F5A15"/>
    <w:rsid w:val="007F5A4C"/>
    <w:rsid w:val="007F5ED3"/>
    <w:rsid w:val="007F5F5F"/>
    <w:rsid w:val="007F6133"/>
    <w:rsid w:val="007F6245"/>
    <w:rsid w:val="007F624F"/>
    <w:rsid w:val="007F6283"/>
    <w:rsid w:val="007F630C"/>
    <w:rsid w:val="007F63C7"/>
    <w:rsid w:val="007F65A1"/>
    <w:rsid w:val="007F66E7"/>
    <w:rsid w:val="007F6A21"/>
    <w:rsid w:val="007F6D27"/>
    <w:rsid w:val="007F6DAF"/>
    <w:rsid w:val="007F6DFD"/>
    <w:rsid w:val="007F6E99"/>
    <w:rsid w:val="007F711E"/>
    <w:rsid w:val="007F7235"/>
    <w:rsid w:val="007F7248"/>
    <w:rsid w:val="007F7393"/>
    <w:rsid w:val="007F73D7"/>
    <w:rsid w:val="007F7541"/>
    <w:rsid w:val="007F7552"/>
    <w:rsid w:val="007F79DD"/>
    <w:rsid w:val="007F7A7B"/>
    <w:rsid w:val="007F7C34"/>
    <w:rsid w:val="007F7D96"/>
    <w:rsid w:val="008002DF"/>
    <w:rsid w:val="008005C7"/>
    <w:rsid w:val="008007B1"/>
    <w:rsid w:val="00800847"/>
    <w:rsid w:val="008009A2"/>
    <w:rsid w:val="00800AAF"/>
    <w:rsid w:val="00800CBC"/>
    <w:rsid w:val="00800E0B"/>
    <w:rsid w:val="00800E5A"/>
    <w:rsid w:val="00800E78"/>
    <w:rsid w:val="00801188"/>
    <w:rsid w:val="0080123B"/>
    <w:rsid w:val="008013F6"/>
    <w:rsid w:val="00801448"/>
    <w:rsid w:val="008016AC"/>
    <w:rsid w:val="00801C7F"/>
    <w:rsid w:val="00801C98"/>
    <w:rsid w:val="00801E39"/>
    <w:rsid w:val="00801E9A"/>
    <w:rsid w:val="00802145"/>
    <w:rsid w:val="00802188"/>
    <w:rsid w:val="0080227C"/>
    <w:rsid w:val="00802314"/>
    <w:rsid w:val="008025A5"/>
    <w:rsid w:val="0080260C"/>
    <w:rsid w:val="0080274E"/>
    <w:rsid w:val="00802B4D"/>
    <w:rsid w:val="00802B57"/>
    <w:rsid w:val="00802E25"/>
    <w:rsid w:val="00803102"/>
    <w:rsid w:val="008031E5"/>
    <w:rsid w:val="0080325A"/>
    <w:rsid w:val="008035E5"/>
    <w:rsid w:val="00803622"/>
    <w:rsid w:val="008036EC"/>
    <w:rsid w:val="00803726"/>
    <w:rsid w:val="008038F0"/>
    <w:rsid w:val="00803914"/>
    <w:rsid w:val="00803981"/>
    <w:rsid w:val="00803A8D"/>
    <w:rsid w:val="00803AB0"/>
    <w:rsid w:val="00803B00"/>
    <w:rsid w:val="00803B75"/>
    <w:rsid w:val="00803C05"/>
    <w:rsid w:val="00803C93"/>
    <w:rsid w:val="00803E69"/>
    <w:rsid w:val="00803ECD"/>
    <w:rsid w:val="0080422A"/>
    <w:rsid w:val="0080423B"/>
    <w:rsid w:val="0080424A"/>
    <w:rsid w:val="0080440D"/>
    <w:rsid w:val="00804643"/>
    <w:rsid w:val="0080467D"/>
    <w:rsid w:val="008046A4"/>
    <w:rsid w:val="0080474A"/>
    <w:rsid w:val="008047C4"/>
    <w:rsid w:val="008048EB"/>
    <w:rsid w:val="00804A38"/>
    <w:rsid w:val="00804D1E"/>
    <w:rsid w:val="00804DFD"/>
    <w:rsid w:val="00805070"/>
    <w:rsid w:val="00805407"/>
    <w:rsid w:val="008054F3"/>
    <w:rsid w:val="0080560E"/>
    <w:rsid w:val="00805695"/>
    <w:rsid w:val="00805798"/>
    <w:rsid w:val="008058BC"/>
    <w:rsid w:val="0080599B"/>
    <w:rsid w:val="008059DB"/>
    <w:rsid w:val="00805B72"/>
    <w:rsid w:val="00805BB0"/>
    <w:rsid w:val="00805BBF"/>
    <w:rsid w:val="00805DC1"/>
    <w:rsid w:val="00805E5E"/>
    <w:rsid w:val="00806251"/>
    <w:rsid w:val="0080658A"/>
    <w:rsid w:val="0080658F"/>
    <w:rsid w:val="008065C8"/>
    <w:rsid w:val="008066B1"/>
    <w:rsid w:val="00806968"/>
    <w:rsid w:val="00806A53"/>
    <w:rsid w:val="00806A8D"/>
    <w:rsid w:val="00806B32"/>
    <w:rsid w:val="00806D35"/>
    <w:rsid w:val="00806D6E"/>
    <w:rsid w:val="00806DB6"/>
    <w:rsid w:val="0080700B"/>
    <w:rsid w:val="008074A2"/>
    <w:rsid w:val="008074D8"/>
    <w:rsid w:val="00807643"/>
    <w:rsid w:val="008076A1"/>
    <w:rsid w:val="00807822"/>
    <w:rsid w:val="00807A0D"/>
    <w:rsid w:val="00807B56"/>
    <w:rsid w:val="00807D8F"/>
    <w:rsid w:val="00807DAE"/>
    <w:rsid w:val="00810615"/>
    <w:rsid w:val="008106A7"/>
    <w:rsid w:val="00810D4B"/>
    <w:rsid w:val="00810FF7"/>
    <w:rsid w:val="0081100B"/>
    <w:rsid w:val="008111CB"/>
    <w:rsid w:val="00811254"/>
    <w:rsid w:val="00811312"/>
    <w:rsid w:val="00811468"/>
    <w:rsid w:val="008115FE"/>
    <w:rsid w:val="00811873"/>
    <w:rsid w:val="00811BDD"/>
    <w:rsid w:val="0081207A"/>
    <w:rsid w:val="0081210A"/>
    <w:rsid w:val="0081229E"/>
    <w:rsid w:val="00812400"/>
    <w:rsid w:val="0081278C"/>
    <w:rsid w:val="0081297D"/>
    <w:rsid w:val="008129AB"/>
    <w:rsid w:val="00812AD7"/>
    <w:rsid w:val="00812B38"/>
    <w:rsid w:val="00812B43"/>
    <w:rsid w:val="00812C92"/>
    <w:rsid w:val="00812D47"/>
    <w:rsid w:val="00812D73"/>
    <w:rsid w:val="00812DB5"/>
    <w:rsid w:val="00812FFA"/>
    <w:rsid w:val="008130B8"/>
    <w:rsid w:val="0081367A"/>
    <w:rsid w:val="008136E7"/>
    <w:rsid w:val="008137DC"/>
    <w:rsid w:val="00813AA0"/>
    <w:rsid w:val="00813AD4"/>
    <w:rsid w:val="00813B46"/>
    <w:rsid w:val="00813C1F"/>
    <w:rsid w:val="00813C6D"/>
    <w:rsid w:val="00813E8A"/>
    <w:rsid w:val="00813F3B"/>
    <w:rsid w:val="00814060"/>
    <w:rsid w:val="008140B4"/>
    <w:rsid w:val="008142B6"/>
    <w:rsid w:val="0081431D"/>
    <w:rsid w:val="008143E6"/>
    <w:rsid w:val="008145B1"/>
    <w:rsid w:val="00814668"/>
    <w:rsid w:val="00814828"/>
    <w:rsid w:val="00814858"/>
    <w:rsid w:val="00814A0A"/>
    <w:rsid w:val="00814A90"/>
    <w:rsid w:val="00814AC7"/>
    <w:rsid w:val="00814B45"/>
    <w:rsid w:val="00814BBB"/>
    <w:rsid w:val="00814CEA"/>
    <w:rsid w:val="00814E2E"/>
    <w:rsid w:val="00814FC6"/>
    <w:rsid w:val="008150D7"/>
    <w:rsid w:val="00815296"/>
    <w:rsid w:val="00815566"/>
    <w:rsid w:val="008155DE"/>
    <w:rsid w:val="008156A2"/>
    <w:rsid w:val="008156BE"/>
    <w:rsid w:val="008159FC"/>
    <w:rsid w:val="00815A5C"/>
    <w:rsid w:val="00815BD3"/>
    <w:rsid w:val="00815C49"/>
    <w:rsid w:val="00815CB5"/>
    <w:rsid w:val="00815CC4"/>
    <w:rsid w:val="00815E51"/>
    <w:rsid w:val="00815F8C"/>
    <w:rsid w:val="00816029"/>
    <w:rsid w:val="008164DA"/>
    <w:rsid w:val="008165C0"/>
    <w:rsid w:val="00816A89"/>
    <w:rsid w:val="00816F4A"/>
    <w:rsid w:val="00816FC6"/>
    <w:rsid w:val="00816FE3"/>
    <w:rsid w:val="00817095"/>
    <w:rsid w:val="008170A9"/>
    <w:rsid w:val="008170B0"/>
    <w:rsid w:val="0081743C"/>
    <w:rsid w:val="00817507"/>
    <w:rsid w:val="008175B8"/>
    <w:rsid w:val="008175BD"/>
    <w:rsid w:val="008175D9"/>
    <w:rsid w:val="00817888"/>
    <w:rsid w:val="008178D8"/>
    <w:rsid w:val="00817B75"/>
    <w:rsid w:val="00817BEE"/>
    <w:rsid w:val="00817CCC"/>
    <w:rsid w:val="00817D2C"/>
    <w:rsid w:val="00817D83"/>
    <w:rsid w:val="00817DD0"/>
    <w:rsid w:val="00817E2F"/>
    <w:rsid w:val="00817E78"/>
    <w:rsid w:val="00817EB9"/>
    <w:rsid w:val="00817F53"/>
    <w:rsid w:val="00820086"/>
    <w:rsid w:val="008200C7"/>
    <w:rsid w:val="00820197"/>
    <w:rsid w:val="00820513"/>
    <w:rsid w:val="00820628"/>
    <w:rsid w:val="008206BB"/>
    <w:rsid w:val="00820707"/>
    <w:rsid w:val="00820931"/>
    <w:rsid w:val="00820AAD"/>
    <w:rsid w:val="00820B3F"/>
    <w:rsid w:val="00820D4F"/>
    <w:rsid w:val="00820D8E"/>
    <w:rsid w:val="00820DBC"/>
    <w:rsid w:val="00820E1D"/>
    <w:rsid w:val="00820EA2"/>
    <w:rsid w:val="008210CC"/>
    <w:rsid w:val="008211FC"/>
    <w:rsid w:val="0082135B"/>
    <w:rsid w:val="008215FC"/>
    <w:rsid w:val="008216D4"/>
    <w:rsid w:val="008216E2"/>
    <w:rsid w:val="008219E1"/>
    <w:rsid w:val="00821BD2"/>
    <w:rsid w:val="00821C24"/>
    <w:rsid w:val="00821CBA"/>
    <w:rsid w:val="00821CE4"/>
    <w:rsid w:val="00821D0F"/>
    <w:rsid w:val="00821DA2"/>
    <w:rsid w:val="00821EEF"/>
    <w:rsid w:val="00822054"/>
    <w:rsid w:val="008221AF"/>
    <w:rsid w:val="008225E3"/>
    <w:rsid w:val="00822697"/>
    <w:rsid w:val="008226B4"/>
    <w:rsid w:val="00822701"/>
    <w:rsid w:val="00822748"/>
    <w:rsid w:val="00822883"/>
    <w:rsid w:val="00822D7C"/>
    <w:rsid w:val="00822E4E"/>
    <w:rsid w:val="00822F02"/>
    <w:rsid w:val="00822FED"/>
    <w:rsid w:val="00823008"/>
    <w:rsid w:val="0082312E"/>
    <w:rsid w:val="0082335A"/>
    <w:rsid w:val="00823661"/>
    <w:rsid w:val="0082381F"/>
    <w:rsid w:val="00823A18"/>
    <w:rsid w:val="00823E60"/>
    <w:rsid w:val="00823EA2"/>
    <w:rsid w:val="00823EC5"/>
    <w:rsid w:val="00823F89"/>
    <w:rsid w:val="008240D0"/>
    <w:rsid w:val="0082410D"/>
    <w:rsid w:val="00824173"/>
    <w:rsid w:val="00824297"/>
    <w:rsid w:val="0082458E"/>
    <w:rsid w:val="00824693"/>
    <w:rsid w:val="00824905"/>
    <w:rsid w:val="00824C10"/>
    <w:rsid w:val="00824CBD"/>
    <w:rsid w:val="00825106"/>
    <w:rsid w:val="008255A2"/>
    <w:rsid w:val="0082564D"/>
    <w:rsid w:val="00825860"/>
    <w:rsid w:val="00825865"/>
    <w:rsid w:val="00825956"/>
    <w:rsid w:val="00825A7C"/>
    <w:rsid w:val="00825B4F"/>
    <w:rsid w:val="00825CDA"/>
    <w:rsid w:val="00825D08"/>
    <w:rsid w:val="00825D0C"/>
    <w:rsid w:val="00825E5C"/>
    <w:rsid w:val="00825EE7"/>
    <w:rsid w:val="00825F63"/>
    <w:rsid w:val="00826013"/>
    <w:rsid w:val="00826064"/>
    <w:rsid w:val="008260FB"/>
    <w:rsid w:val="0082616B"/>
    <w:rsid w:val="008263AE"/>
    <w:rsid w:val="00826C23"/>
    <w:rsid w:val="00826C82"/>
    <w:rsid w:val="00826D2F"/>
    <w:rsid w:val="008270AB"/>
    <w:rsid w:val="00827260"/>
    <w:rsid w:val="008275C8"/>
    <w:rsid w:val="008275FC"/>
    <w:rsid w:val="008277E4"/>
    <w:rsid w:val="00827829"/>
    <w:rsid w:val="00827901"/>
    <w:rsid w:val="00827945"/>
    <w:rsid w:val="00827963"/>
    <w:rsid w:val="00827A31"/>
    <w:rsid w:val="00827CD4"/>
    <w:rsid w:val="00827D5A"/>
    <w:rsid w:val="00827F41"/>
    <w:rsid w:val="00827FCA"/>
    <w:rsid w:val="00830137"/>
    <w:rsid w:val="00830238"/>
    <w:rsid w:val="008302E4"/>
    <w:rsid w:val="00830335"/>
    <w:rsid w:val="00830353"/>
    <w:rsid w:val="008304FA"/>
    <w:rsid w:val="008305AD"/>
    <w:rsid w:val="008305D2"/>
    <w:rsid w:val="00830739"/>
    <w:rsid w:val="008307C9"/>
    <w:rsid w:val="00830839"/>
    <w:rsid w:val="0083089C"/>
    <w:rsid w:val="00830C5A"/>
    <w:rsid w:val="00830CFB"/>
    <w:rsid w:val="00830E02"/>
    <w:rsid w:val="00830E3D"/>
    <w:rsid w:val="008311B7"/>
    <w:rsid w:val="00831294"/>
    <w:rsid w:val="00831482"/>
    <w:rsid w:val="008314C1"/>
    <w:rsid w:val="00831552"/>
    <w:rsid w:val="00831716"/>
    <w:rsid w:val="00831838"/>
    <w:rsid w:val="00831899"/>
    <w:rsid w:val="008319D3"/>
    <w:rsid w:val="008319FE"/>
    <w:rsid w:val="00831AEA"/>
    <w:rsid w:val="00831B25"/>
    <w:rsid w:val="00831BC7"/>
    <w:rsid w:val="00831C04"/>
    <w:rsid w:val="00831CDA"/>
    <w:rsid w:val="00831D24"/>
    <w:rsid w:val="00832162"/>
    <w:rsid w:val="00832587"/>
    <w:rsid w:val="008325C4"/>
    <w:rsid w:val="00832926"/>
    <w:rsid w:val="00832A3A"/>
    <w:rsid w:val="00832ACE"/>
    <w:rsid w:val="00832B0C"/>
    <w:rsid w:val="00832CD6"/>
    <w:rsid w:val="00832CD7"/>
    <w:rsid w:val="00832D25"/>
    <w:rsid w:val="00832D5F"/>
    <w:rsid w:val="00832F0C"/>
    <w:rsid w:val="00832F6C"/>
    <w:rsid w:val="00833118"/>
    <w:rsid w:val="008331C9"/>
    <w:rsid w:val="008332A9"/>
    <w:rsid w:val="008333FF"/>
    <w:rsid w:val="008335C3"/>
    <w:rsid w:val="0083383F"/>
    <w:rsid w:val="00833A36"/>
    <w:rsid w:val="00833ADF"/>
    <w:rsid w:val="00833CE3"/>
    <w:rsid w:val="00833E3D"/>
    <w:rsid w:val="00833E8A"/>
    <w:rsid w:val="0083404B"/>
    <w:rsid w:val="00834103"/>
    <w:rsid w:val="0083411C"/>
    <w:rsid w:val="008342E6"/>
    <w:rsid w:val="008343C7"/>
    <w:rsid w:val="00834553"/>
    <w:rsid w:val="00834845"/>
    <w:rsid w:val="00834989"/>
    <w:rsid w:val="008349E5"/>
    <w:rsid w:val="00834A02"/>
    <w:rsid w:val="00834E5F"/>
    <w:rsid w:val="0083549B"/>
    <w:rsid w:val="0083551E"/>
    <w:rsid w:val="00835562"/>
    <w:rsid w:val="008359F5"/>
    <w:rsid w:val="00835B78"/>
    <w:rsid w:val="00835E02"/>
    <w:rsid w:val="00835E8B"/>
    <w:rsid w:val="00836067"/>
    <w:rsid w:val="00836167"/>
    <w:rsid w:val="008361EF"/>
    <w:rsid w:val="008364BB"/>
    <w:rsid w:val="008364C5"/>
    <w:rsid w:val="00836591"/>
    <w:rsid w:val="0083690C"/>
    <w:rsid w:val="00836A7A"/>
    <w:rsid w:val="00836B5B"/>
    <w:rsid w:val="00836C99"/>
    <w:rsid w:val="00836CA4"/>
    <w:rsid w:val="00836DA1"/>
    <w:rsid w:val="00836E13"/>
    <w:rsid w:val="00836F7F"/>
    <w:rsid w:val="00837512"/>
    <w:rsid w:val="00837D37"/>
    <w:rsid w:val="00837FCC"/>
    <w:rsid w:val="0084013C"/>
    <w:rsid w:val="0084022D"/>
    <w:rsid w:val="0084022F"/>
    <w:rsid w:val="00840232"/>
    <w:rsid w:val="00840667"/>
    <w:rsid w:val="008407F2"/>
    <w:rsid w:val="00840ABB"/>
    <w:rsid w:val="00840BD6"/>
    <w:rsid w:val="00840C7A"/>
    <w:rsid w:val="00840EA7"/>
    <w:rsid w:val="00840F72"/>
    <w:rsid w:val="008410B2"/>
    <w:rsid w:val="008413BB"/>
    <w:rsid w:val="00841456"/>
    <w:rsid w:val="008415C9"/>
    <w:rsid w:val="00841787"/>
    <w:rsid w:val="0084184D"/>
    <w:rsid w:val="0084188C"/>
    <w:rsid w:val="008418FD"/>
    <w:rsid w:val="00841951"/>
    <w:rsid w:val="00841970"/>
    <w:rsid w:val="00841AE0"/>
    <w:rsid w:val="00841AE4"/>
    <w:rsid w:val="00841B6F"/>
    <w:rsid w:val="00841B91"/>
    <w:rsid w:val="00841E62"/>
    <w:rsid w:val="00842241"/>
    <w:rsid w:val="008426A2"/>
    <w:rsid w:val="0084271D"/>
    <w:rsid w:val="0084288D"/>
    <w:rsid w:val="008428BE"/>
    <w:rsid w:val="008429E1"/>
    <w:rsid w:val="00842A49"/>
    <w:rsid w:val="00842AB5"/>
    <w:rsid w:val="00842B32"/>
    <w:rsid w:val="00842C64"/>
    <w:rsid w:val="00842CF4"/>
    <w:rsid w:val="00842D67"/>
    <w:rsid w:val="00842EC3"/>
    <w:rsid w:val="00842F57"/>
    <w:rsid w:val="00843023"/>
    <w:rsid w:val="008432C1"/>
    <w:rsid w:val="008432F4"/>
    <w:rsid w:val="0084332E"/>
    <w:rsid w:val="00843454"/>
    <w:rsid w:val="00843476"/>
    <w:rsid w:val="0084347D"/>
    <w:rsid w:val="0084361E"/>
    <w:rsid w:val="00843675"/>
    <w:rsid w:val="0084372B"/>
    <w:rsid w:val="00843853"/>
    <w:rsid w:val="008438A9"/>
    <w:rsid w:val="00843A6B"/>
    <w:rsid w:val="00843AC3"/>
    <w:rsid w:val="008443E1"/>
    <w:rsid w:val="00844419"/>
    <w:rsid w:val="00844644"/>
    <w:rsid w:val="00844886"/>
    <w:rsid w:val="008448AF"/>
    <w:rsid w:val="00844AC1"/>
    <w:rsid w:val="00844D82"/>
    <w:rsid w:val="0084513F"/>
    <w:rsid w:val="00845264"/>
    <w:rsid w:val="0084537D"/>
    <w:rsid w:val="00845743"/>
    <w:rsid w:val="00845838"/>
    <w:rsid w:val="00845A4B"/>
    <w:rsid w:val="00845A9E"/>
    <w:rsid w:val="00845B18"/>
    <w:rsid w:val="00845C72"/>
    <w:rsid w:val="00845E16"/>
    <w:rsid w:val="00845F3D"/>
    <w:rsid w:val="00845F64"/>
    <w:rsid w:val="00845F6C"/>
    <w:rsid w:val="00846039"/>
    <w:rsid w:val="0084608B"/>
    <w:rsid w:val="008460A9"/>
    <w:rsid w:val="00846228"/>
    <w:rsid w:val="00846259"/>
    <w:rsid w:val="0084644A"/>
    <w:rsid w:val="0084671A"/>
    <w:rsid w:val="00846B53"/>
    <w:rsid w:val="00846E3D"/>
    <w:rsid w:val="00846EB3"/>
    <w:rsid w:val="00846F13"/>
    <w:rsid w:val="00846F24"/>
    <w:rsid w:val="008470C2"/>
    <w:rsid w:val="0084727A"/>
    <w:rsid w:val="008473A6"/>
    <w:rsid w:val="00847465"/>
    <w:rsid w:val="00847469"/>
    <w:rsid w:val="0084747D"/>
    <w:rsid w:val="00847622"/>
    <w:rsid w:val="0084775F"/>
    <w:rsid w:val="00847979"/>
    <w:rsid w:val="0084798F"/>
    <w:rsid w:val="008479DF"/>
    <w:rsid w:val="00847A6F"/>
    <w:rsid w:val="00847D3D"/>
    <w:rsid w:val="00847EC9"/>
    <w:rsid w:val="00847F82"/>
    <w:rsid w:val="0085017A"/>
    <w:rsid w:val="008501DD"/>
    <w:rsid w:val="00850412"/>
    <w:rsid w:val="008504C0"/>
    <w:rsid w:val="0085058D"/>
    <w:rsid w:val="0085077A"/>
    <w:rsid w:val="0085086A"/>
    <w:rsid w:val="0085094E"/>
    <w:rsid w:val="00850AB4"/>
    <w:rsid w:val="00850C8A"/>
    <w:rsid w:val="00850D2C"/>
    <w:rsid w:val="00851031"/>
    <w:rsid w:val="008511A7"/>
    <w:rsid w:val="008512EE"/>
    <w:rsid w:val="008512F4"/>
    <w:rsid w:val="008515C7"/>
    <w:rsid w:val="00851650"/>
    <w:rsid w:val="00851920"/>
    <w:rsid w:val="00851996"/>
    <w:rsid w:val="008519FF"/>
    <w:rsid w:val="00851A01"/>
    <w:rsid w:val="00851E4E"/>
    <w:rsid w:val="00852232"/>
    <w:rsid w:val="008522F2"/>
    <w:rsid w:val="00852316"/>
    <w:rsid w:val="00852447"/>
    <w:rsid w:val="00852504"/>
    <w:rsid w:val="00852537"/>
    <w:rsid w:val="00852725"/>
    <w:rsid w:val="00852945"/>
    <w:rsid w:val="00852BDE"/>
    <w:rsid w:val="00852D97"/>
    <w:rsid w:val="00853192"/>
    <w:rsid w:val="008534CE"/>
    <w:rsid w:val="00853FDF"/>
    <w:rsid w:val="0085427A"/>
    <w:rsid w:val="008542E1"/>
    <w:rsid w:val="00854BCC"/>
    <w:rsid w:val="00854CD5"/>
    <w:rsid w:val="00854D42"/>
    <w:rsid w:val="00854DA0"/>
    <w:rsid w:val="00854EB8"/>
    <w:rsid w:val="00854ECC"/>
    <w:rsid w:val="00854FDE"/>
    <w:rsid w:val="00855388"/>
    <w:rsid w:val="00855535"/>
    <w:rsid w:val="0085573E"/>
    <w:rsid w:val="00855910"/>
    <w:rsid w:val="0085595C"/>
    <w:rsid w:val="00855A6B"/>
    <w:rsid w:val="00855D16"/>
    <w:rsid w:val="00855E44"/>
    <w:rsid w:val="008561D4"/>
    <w:rsid w:val="0085640E"/>
    <w:rsid w:val="00856428"/>
    <w:rsid w:val="0085643B"/>
    <w:rsid w:val="0085645D"/>
    <w:rsid w:val="008565FC"/>
    <w:rsid w:val="00856727"/>
    <w:rsid w:val="008568BE"/>
    <w:rsid w:val="00856A15"/>
    <w:rsid w:val="00856C27"/>
    <w:rsid w:val="00856DA3"/>
    <w:rsid w:val="00856ECE"/>
    <w:rsid w:val="00856EDE"/>
    <w:rsid w:val="00856FD0"/>
    <w:rsid w:val="0085764A"/>
    <w:rsid w:val="0085798F"/>
    <w:rsid w:val="008579A3"/>
    <w:rsid w:val="008579C1"/>
    <w:rsid w:val="00860071"/>
    <w:rsid w:val="0086012F"/>
    <w:rsid w:val="008603D3"/>
    <w:rsid w:val="0086065F"/>
    <w:rsid w:val="00860663"/>
    <w:rsid w:val="0086079C"/>
    <w:rsid w:val="0086083C"/>
    <w:rsid w:val="00860C99"/>
    <w:rsid w:val="00860F7C"/>
    <w:rsid w:val="00861205"/>
    <w:rsid w:val="008615D0"/>
    <w:rsid w:val="0086172E"/>
    <w:rsid w:val="00861762"/>
    <w:rsid w:val="0086182B"/>
    <w:rsid w:val="00861916"/>
    <w:rsid w:val="00861A49"/>
    <w:rsid w:val="00861AEE"/>
    <w:rsid w:val="00861BD7"/>
    <w:rsid w:val="00861BFC"/>
    <w:rsid w:val="00861C58"/>
    <w:rsid w:val="00861E25"/>
    <w:rsid w:val="00862006"/>
    <w:rsid w:val="00862098"/>
    <w:rsid w:val="00862502"/>
    <w:rsid w:val="008627A0"/>
    <w:rsid w:val="008627B5"/>
    <w:rsid w:val="00862932"/>
    <w:rsid w:val="00862AE9"/>
    <w:rsid w:val="00862D32"/>
    <w:rsid w:val="00862D77"/>
    <w:rsid w:val="00862DB9"/>
    <w:rsid w:val="00862DC0"/>
    <w:rsid w:val="008634D0"/>
    <w:rsid w:val="008634F4"/>
    <w:rsid w:val="00863561"/>
    <w:rsid w:val="00863634"/>
    <w:rsid w:val="0086369A"/>
    <w:rsid w:val="008637FC"/>
    <w:rsid w:val="00863D4E"/>
    <w:rsid w:val="00863D85"/>
    <w:rsid w:val="00863EA6"/>
    <w:rsid w:val="00863F7F"/>
    <w:rsid w:val="008640D7"/>
    <w:rsid w:val="00864101"/>
    <w:rsid w:val="00864124"/>
    <w:rsid w:val="008644AD"/>
    <w:rsid w:val="0086453E"/>
    <w:rsid w:val="00864638"/>
    <w:rsid w:val="008646FB"/>
    <w:rsid w:val="008647A2"/>
    <w:rsid w:val="00864D1D"/>
    <w:rsid w:val="00864ECE"/>
    <w:rsid w:val="00865035"/>
    <w:rsid w:val="008650B3"/>
    <w:rsid w:val="00865228"/>
    <w:rsid w:val="00865291"/>
    <w:rsid w:val="00865300"/>
    <w:rsid w:val="00865304"/>
    <w:rsid w:val="00865654"/>
    <w:rsid w:val="008658E4"/>
    <w:rsid w:val="00865A27"/>
    <w:rsid w:val="00865B77"/>
    <w:rsid w:val="00865BFB"/>
    <w:rsid w:val="00865C61"/>
    <w:rsid w:val="00866041"/>
    <w:rsid w:val="0086617F"/>
    <w:rsid w:val="00866182"/>
    <w:rsid w:val="008661DA"/>
    <w:rsid w:val="008662A0"/>
    <w:rsid w:val="0086633B"/>
    <w:rsid w:val="00866388"/>
    <w:rsid w:val="00866493"/>
    <w:rsid w:val="008665B8"/>
    <w:rsid w:val="0086664B"/>
    <w:rsid w:val="00866657"/>
    <w:rsid w:val="00866690"/>
    <w:rsid w:val="008668A6"/>
    <w:rsid w:val="00866BBE"/>
    <w:rsid w:val="00866BC0"/>
    <w:rsid w:val="00866F68"/>
    <w:rsid w:val="008672D4"/>
    <w:rsid w:val="00867305"/>
    <w:rsid w:val="00867313"/>
    <w:rsid w:val="0086744F"/>
    <w:rsid w:val="0086764A"/>
    <w:rsid w:val="0086784D"/>
    <w:rsid w:val="0086797B"/>
    <w:rsid w:val="00867A2E"/>
    <w:rsid w:val="00867AFA"/>
    <w:rsid w:val="00867B80"/>
    <w:rsid w:val="00867BB4"/>
    <w:rsid w:val="00867E2A"/>
    <w:rsid w:val="00867FD0"/>
    <w:rsid w:val="00870219"/>
    <w:rsid w:val="00870505"/>
    <w:rsid w:val="00870630"/>
    <w:rsid w:val="00870770"/>
    <w:rsid w:val="00870832"/>
    <w:rsid w:val="008708EF"/>
    <w:rsid w:val="00870901"/>
    <w:rsid w:val="00870B24"/>
    <w:rsid w:val="00870D31"/>
    <w:rsid w:val="00870E06"/>
    <w:rsid w:val="00870F24"/>
    <w:rsid w:val="00871083"/>
    <w:rsid w:val="0087110C"/>
    <w:rsid w:val="0087140E"/>
    <w:rsid w:val="008715B4"/>
    <w:rsid w:val="00871897"/>
    <w:rsid w:val="00871ABB"/>
    <w:rsid w:val="00871AD6"/>
    <w:rsid w:val="00871AD8"/>
    <w:rsid w:val="00871AF9"/>
    <w:rsid w:val="00871CFA"/>
    <w:rsid w:val="00871E57"/>
    <w:rsid w:val="008720CC"/>
    <w:rsid w:val="008720E1"/>
    <w:rsid w:val="00872108"/>
    <w:rsid w:val="008722B8"/>
    <w:rsid w:val="0087246B"/>
    <w:rsid w:val="00872549"/>
    <w:rsid w:val="00872584"/>
    <w:rsid w:val="0087263B"/>
    <w:rsid w:val="00872963"/>
    <w:rsid w:val="00872AF1"/>
    <w:rsid w:val="00872DC9"/>
    <w:rsid w:val="00872F7E"/>
    <w:rsid w:val="00872FCF"/>
    <w:rsid w:val="008730EF"/>
    <w:rsid w:val="00873274"/>
    <w:rsid w:val="00873753"/>
    <w:rsid w:val="00873758"/>
    <w:rsid w:val="00873873"/>
    <w:rsid w:val="008738EF"/>
    <w:rsid w:val="00873BF5"/>
    <w:rsid w:val="00873C8F"/>
    <w:rsid w:val="00873CAF"/>
    <w:rsid w:val="00873D2F"/>
    <w:rsid w:val="00873F8B"/>
    <w:rsid w:val="008742E8"/>
    <w:rsid w:val="008742FA"/>
    <w:rsid w:val="00874478"/>
    <w:rsid w:val="00874885"/>
    <w:rsid w:val="008748B5"/>
    <w:rsid w:val="008748C8"/>
    <w:rsid w:val="00874939"/>
    <w:rsid w:val="00874AEE"/>
    <w:rsid w:val="00874B11"/>
    <w:rsid w:val="00874BD0"/>
    <w:rsid w:val="00874FB7"/>
    <w:rsid w:val="00875082"/>
    <w:rsid w:val="008750B4"/>
    <w:rsid w:val="0087511E"/>
    <w:rsid w:val="008752A7"/>
    <w:rsid w:val="008752F5"/>
    <w:rsid w:val="0087538B"/>
    <w:rsid w:val="008753EB"/>
    <w:rsid w:val="0087551A"/>
    <w:rsid w:val="00875648"/>
    <w:rsid w:val="008756CB"/>
    <w:rsid w:val="0087585F"/>
    <w:rsid w:val="008758EB"/>
    <w:rsid w:val="00875C28"/>
    <w:rsid w:val="00875C2A"/>
    <w:rsid w:val="00875EC4"/>
    <w:rsid w:val="00875F73"/>
    <w:rsid w:val="00875F76"/>
    <w:rsid w:val="00876100"/>
    <w:rsid w:val="00876112"/>
    <w:rsid w:val="008761CC"/>
    <w:rsid w:val="008764FF"/>
    <w:rsid w:val="008766EF"/>
    <w:rsid w:val="0087684F"/>
    <w:rsid w:val="00876940"/>
    <w:rsid w:val="00876A41"/>
    <w:rsid w:val="00876A87"/>
    <w:rsid w:val="00876AAD"/>
    <w:rsid w:val="00876C43"/>
    <w:rsid w:val="00876F9F"/>
    <w:rsid w:val="008770A9"/>
    <w:rsid w:val="008771D0"/>
    <w:rsid w:val="008772E3"/>
    <w:rsid w:val="008772EA"/>
    <w:rsid w:val="008773D3"/>
    <w:rsid w:val="008775CB"/>
    <w:rsid w:val="00877626"/>
    <w:rsid w:val="0087769F"/>
    <w:rsid w:val="008777EE"/>
    <w:rsid w:val="00877913"/>
    <w:rsid w:val="00877ACE"/>
    <w:rsid w:val="00877C50"/>
    <w:rsid w:val="00877C89"/>
    <w:rsid w:val="00877EA4"/>
    <w:rsid w:val="00877F3D"/>
    <w:rsid w:val="00877FB9"/>
    <w:rsid w:val="0088014E"/>
    <w:rsid w:val="00880196"/>
    <w:rsid w:val="00880280"/>
    <w:rsid w:val="00880371"/>
    <w:rsid w:val="00880646"/>
    <w:rsid w:val="008806CA"/>
    <w:rsid w:val="008806F2"/>
    <w:rsid w:val="0088072D"/>
    <w:rsid w:val="00880BCB"/>
    <w:rsid w:val="00880E62"/>
    <w:rsid w:val="00880E69"/>
    <w:rsid w:val="00880ECF"/>
    <w:rsid w:val="00880ED8"/>
    <w:rsid w:val="00881105"/>
    <w:rsid w:val="00881127"/>
    <w:rsid w:val="0088155A"/>
    <w:rsid w:val="008815CB"/>
    <w:rsid w:val="00881658"/>
    <w:rsid w:val="008816AA"/>
    <w:rsid w:val="008818F9"/>
    <w:rsid w:val="00881B98"/>
    <w:rsid w:val="00881BAB"/>
    <w:rsid w:val="00881EAF"/>
    <w:rsid w:val="0088206B"/>
    <w:rsid w:val="00882528"/>
    <w:rsid w:val="00882568"/>
    <w:rsid w:val="0088259F"/>
    <w:rsid w:val="00882A32"/>
    <w:rsid w:val="00882B4A"/>
    <w:rsid w:val="00882BBB"/>
    <w:rsid w:val="00882BCA"/>
    <w:rsid w:val="00882D0C"/>
    <w:rsid w:val="00882E56"/>
    <w:rsid w:val="00882EF7"/>
    <w:rsid w:val="00883003"/>
    <w:rsid w:val="00883936"/>
    <w:rsid w:val="00883A93"/>
    <w:rsid w:val="00883DCB"/>
    <w:rsid w:val="00883DE1"/>
    <w:rsid w:val="00883F62"/>
    <w:rsid w:val="00884051"/>
    <w:rsid w:val="0088427A"/>
    <w:rsid w:val="0088477B"/>
    <w:rsid w:val="008847A3"/>
    <w:rsid w:val="008849DA"/>
    <w:rsid w:val="00884A80"/>
    <w:rsid w:val="00884ABD"/>
    <w:rsid w:val="00884BD2"/>
    <w:rsid w:val="00884C12"/>
    <w:rsid w:val="00884DD8"/>
    <w:rsid w:val="00884E81"/>
    <w:rsid w:val="00884EA9"/>
    <w:rsid w:val="00884EDA"/>
    <w:rsid w:val="00884F30"/>
    <w:rsid w:val="0088520F"/>
    <w:rsid w:val="008853CC"/>
    <w:rsid w:val="0088552D"/>
    <w:rsid w:val="008858FF"/>
    <w:rsid w:val="008859C8"/>
    <w:rsid w:val="00885AA7"/>
    <w:rsid w:val="00885AB3"/>
    <w:rsid w:val="00885B10"/>
    <w:rsid w:val="00885B5B"/>
    <w:rsid w:val="00885D68"/>
    <w:rsid w:val="00885E92"/>
    <w:rsid w:val="00885EF2"/>
    <w:rsid w:val="00885FF9"/>
    <w:rsid w:val="00886135"/>
    <w:rsid w:val="00886145"/>
    <w:rsid w:val="00886276"/>
    <w:rsid w:val="008864F0"/>
    <w:rsid w:val="008865FD"/>
    <w:rsid w:val="0088661A"/>
    <w:rsid w:val="00886644"/>
    <w:rsid w:val="00886762"/>
    <w:rsid w:val="0088677C"/>
    <w:rsid w:val="008867BE"/>
    <w:rsid w:val="0088696D"/>
    <w:rsid w:val="00886DCA"/>
    <w:rsid w:val="00886FA8"/>
    <w:rsid w:val="00886FF8"/>
    <w:rsid w:val="00887019"/>
    <w:rsid w:val="00887101"/>
    <w:rsid w:val="00887263"/>
    <w:rsid w:val="00887299"/>
    <w:rsid w:val="008873CB"/>
    <w:rsid w:val="00887528"/>
    <w:rsid w:val="00887796"/>
    <w:rsid w:val="0088779C"/>
    <w:rsid w:val="008877F4"/>
    <w:rsid w:val="00887817"/>
    <w:rsid w:val="0088786A"/>
    <w:rsid w:val="00887883"/>
    <w:rsid w:val="00887952"/>
    <w:rsid w:val="00887A87"/>
    <w:rsid w:val="00887B0F"/>
    <w:rsid w:val="00887D5F"/>
    <w:rsid w:val="00887D70"/>
    <w:rsid w:val="00887E59"/>
    <w:rsid w:val="00887E6C"/>
    <w:rsid w:val="00887E7D"/>
    <w:rsid w:val="00887EBC"/>
    <w:rsid w:val="008900AD"/>
    <w:rsid w:val="00890197"/>
    <w:rsid w:val="00890551"/>
    <w:rsid w:val="00890672"/>
    <w:rsid w:val="00890823"/>
    <w:rsid w:val="00890841"/>
    <w:rsid w:val="00890877"/>
    <w:rsid w:val="008908E7"/>
    <w:rsid w:val="00890A7B"/>
    <w:rsid w:val="00890AFA"/>
    <w:rsid w:val="00890B24"/>
    <w:rsid w:val="00890BE6"/>
    <w:rsid w:val="00890C49"/>
    <w:rsid w:val="00890CC8"/>
    <w:rsid w:val="00890E7B"/>
    <w:rsid w:val="00890F87"/>
    <w:rsid w:val="00891098"/>
    <w:rsid w:val="0089113A"/>
    <w:rsid w:val="0089122A"/>
    <w:rsid w:val="008915F9"/>
    <w:rsid w:val="00891708"/>
    <w:rsid w:val="00891915"/>
    <w:rsid w:val="00891956"/>
    <w:rsid w:val="00891C8C"/>
    <w:rsid w:val="00891C98"/>
    <w:rsid w:val="00891F35"/>
    <w:rsid w:val="0089202E"/>
    <w:rsid w:val="0089239B"/>
    <w:rsid w:val="008923AF"/>
    <w:rsid w:val="0089270A"/>
    <w:rsid w:val="008928CB"/>
    <w:rsid w:val="00892C70"/>
    <w:rsid w:val="00892C7C"/>
    <w:rsid w:val="00892FF9"/>
    <w:rsid w:val="00892FFF"/>
    <w:rsid w:val="0089347B"/>
    <w:rsid w:val="00893762"/>
    <w:rsid w:val="00893774"/>
    <w:rsid w:val="00893877"/>
    <w:rsid w:val="0089387C"/>
    <w:rsid w:val="00893955"/>
    <w:rsid w:val="008939A9"/>
    <w:rsid w:val="00893A25"/>
    <w:rsid w:val="00893AD6"/>
    <w:rsid w:val="00893C33"/>
    <w:rsid w:val="00893C50"/>
    <w:rsid w:val="00893C6D"/>
    <w:rsid w:val="00893C78"/>
    <w:rsid w:val="00893F0B"/>
    <w:rsid w:val="0089414B"/>
    <w:rsid w:val="00894579"/>
    <w:rsid w:val="008946CE"/>
    <w:rsid w:val="008947D4"/>
    <w:rsid w:val="008948D4"/>
    <w:rsid w:val="00894B67"/>
    <w:rsid w:val="00894B7C"/>
    <w:rsid w:val="00894CC2"/>
    <w:rsid w:val="00894E42"/>
    <w:rsid w:val="00895032"/>
    <w:rsid w:val="00895170"/>
    <w:rsid w:val="008952E0"/>
    <w:rsid w:val="008955A5"/>
    <w:rsid w:val="0089570C"/>
    <w:rsid w:val="008958D3"/>
    <w:rsid w:val="008959EA"/>
    <w:rsid w:val="00895A7B"/>
    <w:rsid w:val="00895BA4"/>
    <w:rsid w:val="00895BB5"/>
    <w:rsid w:val="00895C48"/>
    <w:rsid w:val="00895C85"/>
    <w:rsid w:val="00895E4F"/>
    <w:rsid w:val="00895F54"/>
    <w:rsid w:val="00896034"/>
    <w:rsid w:val="008961D9"/>
    <w:rsid w:val="00896291"/>
    <w:rsid w:val="008964B1"/>
    <w:rsid w:val="008966CA"/>
    <w:rsid w:val="0089672D"/>
    <w:rsid w:val="0089688D"/>
    <w:rsid w:val="00896909"/>
    <w:rsid w:val="00896ABA"/>
    <w:rsid w:val="00896B25"/>
    <w:rsid w:val="00896B6E"/>
    <w:rsid w:val="00896E09"/>
    <w:rsid w:val="008973BD"/>
    <w:rsid w:val="008973D7"/>
    <w:rsid w:val="00897713"/>
    <w:rsid w:val="008978C0"/>
    <w:rsid w:val="00897ABF"/>
    <w:rsid w:val="00897B51"/>
    <w:rsid w:val="00897EC1"/>
    <w:rsid w:val="00897FC7"/>
    <w:rsid w:val="008A009A"/>
    <w:rsid w:val="008A00DB"/>
    <w:rsid w:val="008A0161"/>
    <w:rsid w:val="008A0170"/>
    <w:rsid w:val="008A0298"/>
    <w:rsid w:val="008A05F9"/>
    <w:rsid w:val="008A0668"/>
    <w:rsid w:val="008A0833"/>
    <w:rsid w:val="008A091D"/>
    <w:rsid w:val="008A0AB3"/>
    <w:rsid w:val="008A0BB6"/>
    <w:rsid w:val="008A0DD1"/>
    <w:rsid w:val="008A0FB6"/>
    <w:rsid w:val="008A0FFD"/>
    <w:rsid w:val="008A1196"/>
    <w:rsid w:val="008A12B7"/>
    <w:rsid w:val="008A1518"/>
    <w:rsid w:val="008A18F5"/>
    <w:rsid w:val="008A1985"/>
    <w:rsid w:val="008A19D4"/>
    <w:rsid w:val="008A1A39"/>
    <w:rsid w:val="008A1B94"/>
    <w:rsid w:val="008A1C33"/>
    <w:rsid w:val="008A1C7E"/>
    <w:rsid w:val="008A1C8F"/>
    <w:rsid w:val="008A2375"/>
    <w:rsid w:val="008A23B4"/>
    <w:rsid w:val="008A2564"/>
    <w:rsid w:val="008A25D3"/>
    <w:rsid w:val="008A29C3"/>
    <w:rsid w:val="008A2A21"/>
    <w:rsid w:val="008A2AA3"/>
    <w:rsid w:val="008A2AD5"/>
    <w:rsid w:val="008A2C98"/>
    <w:rsid w:val="008A2E4D"/>
    <w:rsid w:val="008A2E61"/>
    <w:rsid w:val="008A2E65"/>
    <w:rsid w:val="008A2EA3"/>
    <w:rsid w:val="008A2ED3"/>
    <w:rsid w:val="008A2EED"/>
    <w:rsid w:val="008A2F71"/>
    <w:rsid w:val="008A310B"/>
    <w:rsid w:val="008A371F"/>
    <w:rsid w:val="008A378F"/>
    <w:rsid w:val="008A3851"/>
    <w:rsid w:val="008A3B02"/>
    <w:rsid w:val="008A3D7B"/>
    <w:rsid w:val="008A3D81"/>
    <w:rsid w:val="008A3DC6"/>
    <w:rsid w:val="008A436B"/>
    <w:rsid w:val="008A4490"/>
    <w:rsid w:val="008A4500"/>
    <w:rsid w:val="008A4589"/>
    <w:rsid w:val="008A4611"/>
    <w:rsid w:val="008A4619"/>
    <w:rsid w:val="008A471B"/>
    <w:rsid w:val="008A488E"/>
    <w:rsid w:val="008A48CE"/>
    <w:rsid w:val="008A49E4"/>
    <w:rsid w:val="008A4B22"/>
    <w:rsid w:val="008A4B6F"/>
    <w:rsid w:val="008A4FA2"/>
    <w:rsid w:val="008A5095"/>
    <w:rsid w:val="008A514B"/>
    <w:rsid w:val="008A52FC"/>
    <w:rsid w:val="008A531B"/>
    <w:rsid w:val="008A5429"/>
    <w:rsid w:val="008A553D"/>
    <w:rsid w:val="008A5635"/>
    <w:rsid w:val="008A5727"/>
    <w:rsid w:val="008A59B0"/>
    <w:rsid w:val="008A5B1A"/>
    <w:rsid w:val="008A5C75"/>
    <w:rsid w:val="008A5CA4"/>
    <w:rsid w:val="008A5D1B"/>
    <w:rsid w:val="008A5D84"/>
    <w:rsid w:val="008A5E5C"/>
    <w:rsid w:val="008A5F56"/>
    <w:rsid w:val="008A610D"/>
    <w:rsid w:val="008A6190"/>
    <w:rsid w:val="008A61C0"/>
    <w:rsid w:val="008A6231"/>
    <w:rsid w:val="008A623D"/>
    <w:rsid w:val="008A62AD"/>
    <w:rsid w:val="008A65BD"/>
    <w:rsid w:val="008A6685"/>
    <w:rsid w:val="008A6694"/>
    <w:rsid w:val="008A6884"/>
    <w:rsid w:val="008A6885"/>
    <w:rsid w:val="008A6962"/>
    <w:rsid w:val="008A6983"/>
    <w:rsid w:val="008A6BCA"/>
    <w:rsid w:val="008A6DFD"/>
    <w:rsid w:val="008A6E66"/>
    <w:rsid w:val="008A7189"/>
    <w:rsid w:val="008A7A0E"/>
    <w:rsid w:val="008A7A58"/>
    <w:rsid w:val="008A7ACC"/>
    <w:rsid w:val="008A7C28"/>
    <w:rsid w:val="008A7CBB"/>
    <w:rsid w:val="008A7D39"/>
    <w:rsid w:val="008A7D40"/>
    <w:rsid w:val="008B00F4"/>
    <w:rsid w:val="008B022C"/>
    <w:rsid w:val="008B03D9"/>
    <w:rsid w:val="008B0659"/>
    <w:rsid w:val="008B07E4"/>
    <w:rsid w:val="008B07FC"/>
    <w:rsid w:val="008B0872"/>
    <w:rsid w:val="008B0C67"/>
    <w:rsid w:val="008B0C84"/>
    <w:rsid w:val="008B0CA2"/>
    <w:rsid w:val="008B0D69"/>
    <w:rsid w:val="008B0E15"/>
    <w:rsid w:val="008B0E86"/>
    <w:rsid w:val="008B0EB6"/>
    <w:rsid w:val="008B0F9F"/>
    <w:rsid w:val="008B11CB"/>
    <w:rsid w:val="008B15A4"/>
    <w:rsid w:val="008B1686"/>
    <w:rsid w:val="008B177A"/>
    <w:rsid w:val="008B17AA"/>
    <w:rsid w:val="008B1A90"/>
    <w:rsid w:val="008B1FBA"/>
    <w:rsid w:val="008B1FDC"/>
    <w:rsid w:val="008B21F5"/>
    <w:rsid w:val="008B240D"/>
    <w:rsid w:val="008B2415"/>
    <w:rsid w:val="008B28A8"/>
    <w:rsid w:val="008B2953"/>
    <w:rsid w:val="008B2A6D"/>
    <w:rsid w:val="008B2B4C"/>
    <w:rsid w:val="008B2EE5"/>
    <w:rsid w:val="008B2F77"/>
    <w:rsid w:val="008B30F2"/>
    <w:rsid w:val="008B3213"/>
    <w:rsid w:val="008B32F3"/>
    <w:rsid w:val="008B32FC"/>
    <w:rsid w:val="008B35C8"/>
    <w:rsid w:val="008B39AC"/>
    <w:rsid w:val="008B3B1F"/>
    <w:rsid w:val="008B3B2C"/>
    <w:rsid w:val="008B3BD3"/>
    <w:rsid w:val="008B3D2B"/>
    <w:rsid w:val="008B3D41"/>
    <w:rsid w:val="008B3DEF"/>
    <w:rsid w:val="008B3E42"/>
    <w:rsid w:val="008B40C4"/>
    <w:rsid w:val="008B4105"/>
    <w:rsid w:val="008B413A"/>
    <w:rsid w:val="008B4203"/>
    <w:rsid w:val="008B437A"/>
    <w:rsid w:val="008B43A6"/>
    <w:rsid w:val="008B4437"/>
    <w:rsid w:val="008B454B"/>
    <w:rsid w:val="008B4591"/>
    <w:rsid w:val="008B470B"/>
    <w:rsid w:val="008B498B"/>
    <w:rsid w:val="008B4B18"/>
    <w:rsid w:val="008B4E44"/>
    <w:rsid w:val="008B4E5D"/>
    <w:rsid w:val="008B4ECB"/>
    <w:rsid w:val="008B508E"/>
    <w:rsid w:val="008B51E0"/>
    <w:rsid w:val="008B5254"/>
    <w:rsid w:val="008B5266"/>
    <w:rsid w:val="008B56CC"/>
    <w:rsid w:val="008B5784"/>
    <w:rsid w:val="008B587A"/>
    <w:rsid w:val="008B5917"/>
    <w:rsid w:val="008B5A4F"/>
    <w:rsid w:val="008B5A75"/>
    <w:rsid w:val="008B5AD6"/>
    <w:rsid w:val="008B5BF5"/>
    <w:rsid w:val="008B5E4C"/>
    <w:rsid w:val="008B5E9F"/>
    <w:rsid w:val="008B6104"/>
    <w:rsid w:val="008B622F"/>
    <w:rsid w:val="008B62D0"/>
    <w:rsid w:val="008B63CD"/>
    <w:rsid w:val="008B6516"/>
    <w:rsid w:val="008B6574"/>
    <w:rsid w:val="008B6576"/>
    <w:rsid w:val="008B65EA"/>
    <w:rsid w:val="008B66B2"/>
    <w:rsid w:val="008B67AA"/>
    <w:rsid w:val="008B67BB"/>
    <w:rsid w:val="008B6800"/>
    <w:rsid w:val="008B6821"/>
    <w:rsid w:val="008B69FB"/>
    <w:rsid w:val="008B6AC0"/>
    <w:rsid w:val="008B6AED"/>
    <w:rsid w:val="008B6D11"/>
    <w:rsid w:val="008B6FDE"/>
    <w:rsid w:val="008B71E6"/>
    <w:rsid w:val="008B71F8"/>
    <w:rsid w:val="008B7245"/>
    <w:rsid w:val="008B72E3"/>
    <w:rsid w:val="008B7315"/>
    <w:rsid w:val="008B74AC"/>
    <w:rsid w:val="008B7725"/>
    <w:rsid w:val="008B7826"/>
    <w:rsid w:val="008B7898"/>
    <w:rsid w:val="008B78E4"/>
    <w:rsid w:val="008B7DE2"/>
    <w:rsid w:val="008B7E76"/>
    <w:rsid w:val="008B7EDE"/>
    <w:rsid w:val="008C00D1"/>
    <w:rsid w:val="008C0367"/>
    <w:rsid w:val="008C04E8"/>
    <w:rsid w:val="008C0872"/>
    <w:rsid w:val="008C09FE"/>
    <w:rsid w:val="008C0A43"/>
    <w:rsid w:val="008C0A7B"/>
    <w:rsid w:val="008C0F4A"/>
    <w:rsid w:val="008C114E"/>
    <w:rsid w:val="008C13EF"/>
    <w:rsid w:val="008C156C"/>
    <w:rsid w:val="008C1590"/>
    <w:rsid w:val="008C1599"/>
    <w:rsid w:val="008C159B"/>
    <w:rsid w:val="008C1767"/>
    <w:rsid w:val="008C17A8"/>
    <w:rsid w:val="008C1899"/>
    <w:rsid w:val="008C18CA"/>
    <w:rsid w:val="008C1A4D"/>
    <w:rsid w:val="008C1A56"/>
    <w:rsid w:val="008C1BEF"/>
    <w:rsid w:val="008C1CA3"/>
    <w:rsid w:val="008C1E95"/>
    <w:rsid w:val="008C1F7B"/>
    <w:rsid w:val="008C20EF"/>
    <w:rsid w:val="008C21D8"/>
    <w:rsid w:val="008C2356"/>
    <w:rsid w:val="008C25A6"/>
    <w:rsid w:val="008C25B4"/>
    <w:rsid w:val="008C2822"/>
    <w:rsid w:val="008C2A4F"/>
    <w:rsid w:val="008C2B63"/>
    <w:rsid w:val="008C2DAA"/>
    <w:rsid w:val="008C2DEC"/>
    <w:rsid w:val="008C2E23"/>
    <w:rsid w:val="008C2ED1"/>
    <w:rsid w:val="008C2F48"/>
    <w:rsid w:val="008C319D"/>
    <w:rsid w:val="008C334B"/>
    <w:rsid w:val="008C3443"/>
    <w:rsid w:val="008C36C6"/>
    <w:rsid w:val="008C36CC"/>
    <w:rsid w:val="008C39BA"/>
    <w:rsid w:val="008C3B26"/>
    <w:rsid w:val="008C3B2A"/>
    <w:rsid w:val="008C3EC4"/>
    <w:rsid w:val="008C4073"/>
    <w:rsid w:val="008C4088"/>
    <w:rsid w:val="008C409D"/>
    <w:rsid w:val="008C4128"/>
    <w:rsid w:val="008C446C"/>
    <w:rsid w:val="008C4633"/>
    <w:rsid w:val="008C4707"/>
    <w:rsid w:val="008C48CE"/>
    <w:rsid w:val="008C493A"/>
    <w:rsid w:val="008C498B"/>
    <w:rsid w:val="008C49F6"/>
    <w:rsid w:val="008C4B30"/>
    <w:rsid w:val="008C4C50"/>
    <w:rsid w:val="008C4CBA"/>
    <w:rsid w:val="008C4DD8"/>
    <w:rsid w:val="008C501C"/>
    <w:rsid w:val="008C542C"/>
    <w:rsid w:val="008C5444"/>
    <w:rsid w:val="008C5633"/>
    <w:rsid w:val="008C570A"/>
    <w:rsid w:val="008C5A8F"/>
    <w:rsid w:val="008C5AC5"/>
    <w:rsid w:val="008C5C24"/>
    <w:rsid w:val="008C5C39"/>
    <w:rsid w:val="008C5D6C"/>
    <w:rsid w:val="008C5F27"/>
    <w:rsid w:val="008C60D7"/>
    <w:rsid w:val="008C6476"/>
    <w:rsid w:val="008C64B9"/>
    <w:rsid w:val="008C6560"/>
    <w:rsid w:val="008C656E"/>
    <w:rsid w:val="008C6614"/>
    <w:rsid w:val="008C6713"/>
    <w:rsid w:val="008C676D"/>
    <w:rsid w:val="008C6778"/>
    <w:rsid w:val="008C6ACB"/>
    <w:rsid w:val="008C6AD4"/>
    <w:rsid w:val="008C6C55"/>
    <w:rsid w:val="008C6C84"/>
    <w:rsid w:val="008C6E07"/>
    <w:rsid w:val="008C7110"/>
    <w:rsid w:val="008C7255"/>
    <w:rsid w:val="008C7271"/>
    <w:rsid w:val="008C7366"/>
    <w:rsid w:val="008C737F"/>
    <w:rsid w:val="008C76D8"/>
    <w:rsid w:val="008C7781"/>
    <w:rsid w:val="008C78D2"/>
    <w:rsid w:val="008C78DD"/>
    <w:rsid w:val="008C7B06"/>
    <w:rsid w:val="008C7D38"/>
    <w:rsid w:val="008C7DEE"/>
    <w:rsid w:val="008C7F7E"/>
    <w:rsid w:val="008D0054"/>
    <w:rsid w:val="008D040B"/>
    <w:rsid w:val="008D05CC"/>
    <w:rsid w:val="008D05EF"/>
    <w:rsid w:val="008D0773"/>
    <w:rsid w:val="008D07B0"/>
    <w:rsid w:val="008D0856"/>
    <w:rsid w:val="008D0A54"/>
    <w:rsid w:val="008D0B9B"/>
    <w:rsid w:val="008D0D35"/>
    <w:rsid w:val="008D0DA5"/>
    <w:rsid w:val="008D0DD7"/>
    <w:rsid w:val="008D1151"/>
    <w:rsid w:val="008D12BF"/>
    <w:rsid w:val="008D172A"/>
    <w:rsid w:val="008D1756"/>
    <w:rsid w:val="008D1A86"/>
    <w:rsid w:val="008D1C44"/>
    <w:rsid w:val="008D1E31"/>
    <w:rsid w:val="008D22DB"/>
    <w:rsid w:val="008D240F"/>
    <w:rsid w:val="008D267F"/>
    <w:rsid w:val="008D268F"/>
    <w:rsid w:val="008D2836"/>
    <w:rsid w:val="008D28AA"/>
    <w:rsid w:val="008D2A1C"/>
    <w:rsid w:val="008D2A1F"/>
    <w:rsid w:val="008D2BFC"/>
    <w:rsid w:val="008D2C09"/>
    <w:rsid w:val="008D2C4F"/>
    <w:rsid w:val="008D2D6B"/>
    <w:rsid w:val="008D2EBA"/>
    <w:rsid w:val="008D2F8D"/>
    <w:rsid w:val="008D3242"/>
    <w:rsid w:val="008D3267"/>
    <w:rsid w:val="008D330A"/>
    <w:rsid w:val="008D334A"/>
    <w:rsid w:val="008D334C"/>
    <w:rsid w:val="008D361D"/>
    <w:rsid w:val="008D3633"/>
    <w:rsid w:val="008D36C5"/>
    <w:rsid w:val="008D37AA"/>
    <w:rsid w:val="008D3AB3"/>
    <w:rsid w:val="008D3F0E"/>
    <w:rsid w:val="008D3F21"/>
    <w:rsid w:val="008D4100"/>
    <w:rsid w:val="008D45FF"/>
    <w:rsid w:val="008D47BB"/>
    <w:rsid w:val="008D47E3"/>
    <w:rsid w:val="008D488B"/>
    <w:rsid w:val="008D4A9E"/>
    <w:rsid w:val="008D4CC5"/>
    <w:rsid w:val="008D4DEC"/>
    <w:rsid w:val="008D52FE"/>
    <w:rsid w:val="008D5391"/>
    <w:rsid w:val="008D5418"/>
    <w:rsid w:val="008D5510"/>
    <w:rsid w:val="008D56CF"/>
    <w:rsid w:val="008D576B"/>
    <w:rsid w:val="008D5933"/>
    <w:rsid w:val="008D59A2"/>
    <w:rsid w:val="008D5B64"/>
    <w:rsid w:val="008D5BB4"/>
    <w:rsid w:val="008D5C61"/>
    <w:rsid w:val="008D5CD7"/>
    <w:rsid w:val="008D5D2E"/>
    <w:rsid w:val="008D5FDA"/>
    <w:rsid w:val="008D6098"/>
    <w:rsid w:val="008D6102"/>
    <w:rsid w:val="008D615A"/>
    <w:rsid w:val="008D6180"/>
    <w:rsid w:val="008D62A9"/>
    <w:rsid w:val="008D6312"/>
    <w:rsid w:val="008D657D"/>
    <w:rsid w:val="008D65EE"/>
    <w:rsid w:val="008D6853"/>
    <w:rsid w:val="008D6A20"/>
    <w:rsid w:val="008D6C05"/>
    <w:rsid w:val="008D6C7A"/>
    <w:rsid w:val="008D6DA3"/>
    <w:rsid w:val="008D705A"/>
    <w:rsid w:val="008D709F"/>
    <w:rsid w:val="008D70A4"/>
    <w:rsid w:val="008D70F6"/>
    <w:rsid w:val="008D7178"/>
    <w:rsid w:val="008D717D"/>
    <w:rsid w:val="008D7195"/>
    <w:rsid w:val="008D7309"/>
    <w:rsid w:val="008D73EE"/>
    <w:rsid w:val="008D752A"/>
    <w:rsid w:val="008D7679"/>
    <w:rsid w:val="008D76DF"/>
    <w:rsid w:val="008D7736"/>
    <w:rsid w:val="008D7973"/>
    <w:rsid w:val="008D79C2"/>
    <w:rsid w:val="008D79C3"/>
    <w:rsid w:val="008D79E8"/>
    <w:rsid w:val="008D7AEC"/>
    <w:rsid w:val="008D7C37"/>
    <w:rsid w:val="008D7E08"/>
    <w:rsid w:val="008D7F5F"/>
    <w:rsid w:val="008E00D4"/>
    <w:rsid w:val="008E02AD"/>
    <w:rsid w:val="008E05C9"/>
    <w:rsid w:val="008E0632"/>
    <w:rsid w:val="008E07C6"/>
    <w:rsid w:val="008E07F5"/>
    <w:rsid w:val="008E0A20"/>
    <w:rsid w:val="008E0E80"/>
    <w:rsid w:val="008E0EE8"/>
    <w:rsid w:val="008E0F5F"/>
    <w:rsid w:val="008E12DF"/>
    <w:rsid w:val="008E12EE"/>
    <w:rsid w:val="008E1305"/>
    <w:rsid w:val="008E13CB"/>
    <w:rsid w:val="008E13E3"/>
    <w:rsid w:val="008E1504"/>
    <w:rsid w:val="008E15E9"/>
    <w:rsid w:val="008E160D"/>
    <w:rsid w:val="008E1714"/>
    <w:rsid w:val="008E183D"/>
    <w:rsid w:val="008E1912"/>
    <w:rsid w:val="008E1C74"/>
    <w:rsid w:val="008E1FB6"/>
    <w:rsid w:val="008E231B"/>
    <w:rsid w:val="008E26DB"/>
    <w:rsid w:val="008E26EA"/>
    <w:rsid w:val="008E27E4"/>
    <w:rsid w:val="008E2E2C"/>
    <w:rsid w:val="008E3028"/>
    <w:rsid w:val="008E30AB"/>
    <w:rsid w:val="008E30C0"/>
    <w:rsid w:val="008E314D"/>
    <w:rsid w:val="008E3151"/>
    <w:rsid w:val="008E3331"/>
    <w:rsid w:val="008E36F1"/>
    <w:rsid w:val="008E37A6"/>
    <w:rsid w:val="008E3AC4"/>
    <w:rsid w:val="008E3BDC"/>
    <w:rsid w:val="008E3D04"/>
    <w:rsid w:val="008E3D17"/>
    <w:rsid w:val="008E3E0F"/>
    <w:rsid w:val="008E4120"/>
    <w:rsid w:val="008E4248"/>
    <w:rsid w:val="008E43B8"/>
    <w:rsid w:val="008E45EC"/>
    <w:rsid w:val="008E46A9"/>
    <w:rsid w:val="008E482E"/>
    <w:rsid w:val="008E4B14"/>
    <w:rsid w:val="008E4BB5"/>
    <w:rsid w:val="008E4C11"/>
    <w:rsid w:val="008E4CFE"/>
    <w:rsid w:val="008E4F24"/>
    <w:rsid w:val="008E516F"/>
    <w:rsid w:val="008E54E2"/>
    <w:rsid w:val="008E566B"/>
    <w:rsid w:val="008E580F"/>
    <w:rsid w:val="008E59E3"/>
    <w:rsid w:val="008E5B4F"/>
    <w:rsid w:val="008E5C85"/>
    <w:rsid w:val="008E6051"/>
    <w:rsid w:val="008E6082"/>
    <w:rsid w:val="008E61AB"/>
    <w:rsid w:val="008E6624"/>
    <w:rsid w:val="008E667E"/>
    <w:rsid w:val="008E66F9"/>
    <w:rsid w:val="008E673F"/>
    <w:rsid w:val="008E68E0"/>
    <w:rsid w:val="008E6A18"/>
    <w:rsid w:val="008E6E79"/>
    <w:rsid w:val="008E6EDD"/>
    <w:rsid w:val="008E7024"/>
    <w:rsid w:val="008E7197"/>
    <w:rsid w:val="008E72FB"/>
    <w:rsid w:val="008E73AF"/>
    <w:rsid w:val="008E7473"/>
    <w:rsid w:val="008E7478"/>
    <w:rsid w:val="008E7846"/>
    <w:rsid w:val="008E7864"/>
    <w:rsid w:val="008E78FB"/>
    <w:rsid w:val="008E7A3B"/>
    <w:rsid w:val="008E7DD8"/>
    <w:rsid w:val="008F00FE"/>
    <w:rsid w:val="008F02B4"/>
    <w:rsid w:val="008F057C"/>
    <w:rsid w:val="008F0893"/>
    <w:rsid w:val="008F094F"/>
    <w:rsid w:val="008F09E2"/>
    <w:rsid w:val="008F0C76"/>
    <w:rsid w:val="008F0E02"/>
    <w:rsid w:val="008F0EF5"/>
    <w:rsid w:val="008F171A"/>
    <w:rsid w:val="008F1856"/>
    <w:rsid w:val="008F1BD9"/>
    <w:rsid w:val="008F1D7A"/>
    <w:rsid w:val="008F2069"/>
    <w:rsid w:val="008F2118"/>
    <w:rsid w:val="008F2144"/>
    <w:rsid w:val="008F220D"/>
    <w:rsid w:val="008F221D"/>
    <w:rsid w:val="008F2268"/>
    <w:rsid w:val="008F2285"/>
    <w:rsid w:val="008F2364"/>
    <w:rsid w:val="008F247A"/>
    <w:rsid w:val="008F2B08"/>
    <w:rsid w:val="008F2D5E"/>
    <w:rsid w:val="008F2ED8"/>
    <w:rsid w:val="008F3179"/>
    <w:rsid w:val="008F32DF"/>
    <w:rsid w:val="008F3629"/>
    <w:rsid w:val="008F36D2"/>
    <w:rsid w:val="008F38E3"/>
    <w:rsid w:val="008F3A87"/>
    <w:rsid w:val="008F3AFD"/>
    <w:rsid w:val="008F3B4F"/>
    <w:rsid w:val="008F3B8A"/>
    <w:rsid w:val="008F3BE5"/>
    <w:rsid w:val="008F3C46"/>
    <w:rsid w:val="008F3D44"/>
    <w:rsid w:val="008F3D89"/>
    <w:rsid w:val="008F3E58"/>
    <w:rsid w:val="008F4020"/>
    <w:rsid w:val="008F4041"/>
    <w:rsid w:val="008F4217"/>
    <w:rsid w:val="008F429E"/>
    <w:rsid w:val="008F43A1"/>
    <w:rsid w:val="008F45C4"/>
    <w:rsid w:val="008F465B"/>
    <w:rsid w:val="008F4662"/>
    <w:rsid w:val="008F466E"/>
    <w:rsid w:val="008F46AF"/>
    <w:rsid w:val="008F46E3"/>
    <w:rsid w:val="008F46F2"/>
    <w:rsid w:val="008F47D6"/>
    <w:rsid w:val="008F4807"/>
    <w:rsid w:val="008F4915"/>
    <w:rsid w:val="008F4AC4"/>
    <w:rsid w:val="008F4BDA"/>
    <w:rsid w:val="008F4E07"/>
    <w:rsid w:val="008F50BD"/>
    <w:rsid w:val="008F5160"/>
    <w:rsid w:val="008F51CB"/>
    <w:rsid w:val="008F5339"/>
    <w:rsid w:val="008F5619"/>
    <w:rsid w:val="008F56C2"/>
    <w:rsid w:val="008F580E"/>
    <w:rsid w:val="008F593B"/>
    <w:rsid w:val="008F59AC"/>
    <w:rsid w:val="008F5BD1"/>
    <w:rsid w:val="008F5DD7"/>
    <w:rsid w:val="008F5ECD"/>
    <w:rsid w:val="008F60B2"/>
    <w:rsid w:val="008F60EC"/>
    <w:rsid w:val="008F62D7"/>
    <w:rsid w:val="008F63CC"/>
    <w:rsid w:val="008F6423"/>
    <w:rsid w:val="008F690C"/>
    <w:rsid w:val="008F6BB8"/>
    <w:rsid w:val="008F6CE4"/>
    <w:rsid w:val="008F6FAA"/>
    <w:rsid w:val="008F6FD5"/>
    <w:rsid w:val="008F71F5"/>
    <w:rsid w:val="008F72B6"/>
    <w:rsid w:val="008F72B8"/>
    <w:rsid w:val="008F762F"/>
    <w:rsid w:val="008F7AAF"/>
    <w:rsid w:val="008F7EB3"/>
    <w:rsid w:val="008F7F66"/>
    <w:rsid w:val="008F7F8B"/>
    <w:rsid w:val="009001FC"/>
    <w:rsid w:val="00900331"/>
    <w:rsid w:val="00900391"/>
    <w:rsid w:val="009003B2"/>
    <w:rsid w:val="00900532"/>
    <w:rsid w:val="009005AB"/>
    <w:rsid w:val="0090064E"/>
    <w:rsid w:val="0090065A"/>
    <w:rsid w:val="009006BD"/>
    <w:rsid w:val="009006BF"/>
    <w:rsid w:val="009008D7"/>
    <w:rsid w:val="00900A0E"/>
    <w:rsid w:val="00900AE3"/>
    <w:rsid w:val="00900E13"/>
    <w:rsid w:val="0090101E"/>
    <w:rsid w:val="009010D0"/>
    <w:rsid w:val="00901109"/>
    <w:rsid w:val="009011F0"/>
    <w:rsid w:val="00901237"/>
    <w:rsid w:val="0090145A"/>
    <w:rsid w:val="00901683"/>
    <w:rsid w:val="00901729"/>
    <w:rsid w:val="009017F9"/>
    <w:rsid w:val="00901B18"/>
    <w:rsid w:val="00901E24"/>
    <w:rsid w:val="00902039"/>
    <w:rsid w:val="00902261"/>
    <w:rsid w:val="0090232C"/>
    <w:rsid w:val="009025A4"/>
    <w:rsid w:val="009026CD"/>
    <w:rsid w:val="0090278A"/>
    <w:rsid w:val="0090283B"/>
    <w:rsid w:val="009028DD"/>
    <w:rsid w:val="00902992"/>
    <w:rsid w:val="00902AB2"/>
    <w:rsid w:val="00902C0E"/>
    <w:rsid w:val="00902CFA"/>
    <w:rsid w:val="00902D09"/>
    <w:rsid w:val="00902D0E"/>
    <w:rsid w:val="00903028"/>
    <w:rsid w:val="00903211"/>
    <w:rsid w:val="00903429"/>
    <w:rsid w:val="009034AA"/>
    <w:rsid w:val="0090363C"/>
    <w:rsid w:val="009038E1"/>
    <w:rsid w:val="00903904"/>
    <w:rsid w:val="00903951"/>
    <w:rsid w:val="0090397B"/>
    <w:rsid w:val="00903B11"/>
    <w:rsid w:val="00903B4B"/>
    <w:rsid w:val="00903B7B"/>
    <w:rsid w:val="00903C46"/>
    <w:rsid w:val="00904040"/>
    <w:rsid w:val="009040A4"/>
    <w:rsid w:val="009041B3"/>
    <w:rsid w:val="009045B8"/>
    <w:rsid w:val="009046EC"/>
    <w:rsid w:val="009048FD"/>
    <w:rsid w:val="00904B9F"/>
    <w:rsid w:val="00904C68"/>
    <w:rsid w:val="00904FCC"/>
    <w:rsid w:val="00905023"/>
    <w:rsid w:val="00905066"/>
    <w:rsid w:val="009050EB"/>
    <w:rsid w:val="0090516D"/>
    <w:rsid w:val="0090517F"/>
    <w:rsid w:val="00905299"/>
    <w:rsid w:val="009052A9"/>
    <w:rsid w:val="0090540A"/>
    <w:rsid w:val="00905441"/>
    <w:rsid w:val="0090555A"/>
    <w:rsid w:val="009056D4"/>
    <w:rsid w:val="00905731"/>
    <w:rsid w:val="009058AD"/>
    <w:rsid w:val="009059AB"/>
    <w:rsid w:val="00905B0E"/>
    <w:rsid w:val="00905BB5"/>
    <w:rsid w:val="00905CB5"/>
    <w:rsid w:val="00905D55"/>
    <w:rsid w:val="00905E3D"/>
    <w:rsid w:val="00905E6B"/>
    <w:rsid w:val="00905EF3"/>
    <w:rsid w:val="00905F08"/>
    <w:rsid w:val="00905FC4"/>
    <w:rsid w:val="0090604D"/>
    <w:rsid w:val="009062ED"/>
    <w:rsid w:val="00906388"/>
    <w:rsid w:val="009063FE"/>
    <w:rsid w:val="0090673B"/>
    <w:rsid w:val="00906AF0"/>
    <w:rsid w:val="00906B16"/>
    <w:rsid w:val="00906B9E"/>
    <w:rsid w:val="00906BF6"/>
    <w:rsid w:val="00906C0D"/>
    <w:rsid w:val="00906CC2"/>
    <w:rsid w:val="00906EEB"/>
    <w:rsid w:val="00906F37"/>
    <w:rsid w:val="009070A1"/>
    <w:rsid w:val="00907272"/>
    <w:rsid w:val="00907817"/>
    <w:rsid w:val="00907829"/>
    <w:rsid w:val="00907AEE"/>
    <w:rsid w:val="00907BB6"/>
    <w:rsid w:val="00907D1E"/>
    <w:rsid w:val="00907F9D"/>
    <w:rsid w:val="009100F9"/>
    <w:rsid w:val="00910603"/>
    <w:rsid w:val="0091061B"/>
    <w:rsid w:val="00910655"/>
    <w:rsid w:val="009106F5"/>
    <w:rsid w:val="009107FF"/>
    <w:rsid w:val="0091082E"/>
    <w:rsid w:val="00910C01"/>
    <w:rsid w:val="00910C18"/>
    <w:rsid w:val="00910C31"/>
    <w:rsid w:val="00910F99"/>
    <w:rsid w:val="00911011"/>
    <w:rsid w:val="00911175"/>
    <w:rsid w:val="009111E5"/>
    <w:rsid w:val="009113D1"/>
    <w:rsid w:val="009113E0"/>
    <w:rsid w:val="00911453"/>
    <w:rsid w:val="00911542"/>
    <w:rsid w:val="00911571"/>
    <w:rsid w:val="009115F0"/>
    <w:rsid w:val="009118E8"/>
    <w:rsid w:val="00911A0C"/>
    <w:rsid w:val="00911BB0"/>
    <w:rsid w:val="00911D37"/>
    <w:rsid w:val="00911DE6"/>
    <w:rsid w:val="00911FA5"/>
    <w:rsid w:val="00912115"/>
    <w:rsid w:val="00912215"/>
    <w:rsid w:val="009125D0"/>
    <w:rsid w:val="00912A0D"/>
    <w:rsid w:val="00912A73"/>
    <w:rsid w:val="00912C27"/>
    <w:rsid w:val="00912E74"/>
    <w:rsid w:val="00913037"/>
    <w:rsid w:val="00913145"/>
    <w:rsid w:val="009135A1"/>
    <w:rsid w:val="0091369B"/>
    <w:rsid w:val="00913724"/>
    <w:rsid w:val="00913777"/>
    <w:rsid w:val="009139E8"/>
    <w:rsid w:val="00913AD6"/>
    <w:rsid w:val="00913E09"/>
    <w:rsid w:val="00913E36"/>
    <w:rsid w:val="00913F38"/>
    <w:rsid w:val="0091410B"/>
    <w:rsid w:val="009141C8"/>
    <w:rsid w:val="00914351"/>
    <w:rsid w:val="00914608"/>
    <w:rsid w:val="00914A69"/>
    <w:rsid w:val="00914BFE"/>
    <w:rsid w:val="00914C58"/>
    <w:rsid w:val="00914C7D"/>
    <w:rsid w:val="00914DF6"/>
    <w:rsid w:val="00914E99"/>
    <w:rsid w:val="00914F27"/>
    <w:rsid w:val="009158B6"/>
    <w:rsid w:val="009159D7"/>
    <w:rsid w:val="00915A47"/>
    <w:rsid w:val="00915AE3"/>
    <w:rsid w:val="00915B37"/>
    <w:rsid w:val="00915C7B"/>
    <w:rsid w:val="00915CCB"/>
    <w:rsid w:val="00915FD1"/>
    <w:rsid w:val="0091602A"/>
    <w:rsid w:val="009161A4"/>
    <w:rsid w:val="0091633F"/>
    <w:rsid w:val="00916367"/>
    <w:rsid w:val="009163E0"/>
    <w:rsid w:val="00916484"/>
    <w:rsid w:val="0091653C"/>
    <w:rsid w:val="0091659A"/>
    <w:rsid w:val="009166EA"/>
    <w:rsid w:val="009167CB"/>
    <w:rsid w:val="009167E7"/>
    <w:rsid w:val="00916852"/>
    <w:rsid w:val="00916881"/>
    <w:rsid w:val="009168A5"/>
    <w:rsid w:val="00916956"/>
    <w:rsid w:val="009169BB"/>
    <w:rsid w:val="009169E3"/>
    <w:rsid w:val="00916A15"/>
    <w:rsid w:val="00916B67"/>
    <w:rsid w:val="00916DD3"/>
    <w:rsid w:val="00916ED5"/>
    <w:rsid w:val="00916F02"/>
    <w:rsid w:val="00916FB3"/>
    <w:rsid w:val="00917158"/>
    <w:rsid w:val="009171A8"/>
    <w:rsid w:val="00917204"/>
    <w:rsid w:val="00917320"/>
    <w:rsid w:val="00917597"/>
    <w:rsid w:val="00917828"/>
    <w:rsid w:val="009179FD"/>
    <w:rsid w:val="00917AD1"/>
    <w:rsid w:val="00917CF5"/>
    <w:rsid w:val="00917F26"/>
    <w:rsid w:val="00920138"/>
    <w:rsid w:val="00920291"/>
    <w:rsid w:val="0092040E"/>
    <w:rsid w:val="00920519"/>
    <w:rsid w:val="00920732"/>
    <w:rsid w:val="00920770"/>
    <w:rsid w:val="009207B0"/>
    <w:rsid w:val="00920BA4"/>
    <w:rsid w:val="00920D1D"/>
    <w:rsid w:val="00920E48"/>
    <w:rsid w:val="009210D1"/>
    <w:rsid w:val="0092122E"/>
    <w:rsid w:val="0092152D"/>
    <w:rsid w:val="0092197E"/>
    <w:rsid w:val="00921A55"/>
    <w:rsid w:val="00921ACA"/>
    <w:rsid w:val="00921AFD"/>
    <w:rsid w:val="00921D04"/>
    <w:rsid w:val="00921F0B"/>
    <w:rsid w:val="00922010"/>
    <w:rsid w:val="009225D4"/>
    <w:rsid w:val="00922B21"/>
    <w:rsid w:val="00922C75"/>
    <w:rsid w:val="0092306E"/>
    <w:rsid w:val="009230B6"/>
    <w:rsid w:val="0092314A"/>
    <w:rsid w:val="009231CA"/>
    <w:rsid w:val="00923384"/>
    <w:rsid w:val="009234BF"/>
    <w:rsid w:val="0092360F"/>
    <w:rsid w:val="0092372C"/>
    <w:rsid w:val="009237E9"/>
    <w:rsid w:val="009237F8"/>
    <w:rsid w:val="0092381D"/>
    <w:rsid w:val="00923C12"/>
    <w:rsid w:val="00923C4F"/>
    <w:rsid w:val="00923CB0"/>
    <w:rsid w:val="00923D02"/>
    <w:rsid w:val="00923E96"/>
    <w:rsid w:val="00924566"/>
    <w:rsid w:val="0092469A"/>
    <w:rsid w:val="00924902"/>
    <w:rsid w:val="009249A9"/>
    <w:rsid w:val="009249EE"/>
    <w:rsid w:val="00924AA7"/>
    <w:rsid w:val="00924AEF"/>
    <w:rsid w:val="00924B4D"/>
    <w:rsid w:val="00924DD9"/>
    <w:rsid w:val="0092523A"/>
    <w:rsid w:val="00925463"/>
    <w:rsid w:val="00925624"/>
    <w:rsid w:val="00925696"/>
    <w:rsid w:val="009257C5"/>
    <w:rsid w:val="009257C7"/>
    <w:rsid w:val="009257FA"/>
    <w:rsid w:val="00925D33"/>
    <w:rsid w:val="00925EEA"/>
    <w:rsid w:val="00926433"/>
    <w:rsid w:val="009267BA"/>
    <w:rsid w:val="009268A0"/>
    <w:rsid w:val="00926972"/>
    <w:rsid w:val="009269B2"/>
    <w:rsid w:val="00926A47"/>
    <w:rsid w:val="0092707A"/>
    <w:rsid w:val="009271F9"/>
    <w:rsid w:val="00927546"/>
    <w:rsid w:val="009278E6"/>
    <w:rsid w:val="00927916"/>
    <w:rsid w:val="009279BB"/>
    <w:rsid w:val="00927E4C"/>
    <w:rsid w:val="00930055"/>
    <w:rsid w:val="009300F7"/>
    <w:rsid w:val="009301E7"/>
    <w:rsid w:val="009306D0"/>
    <w:rsid w:val="00930726"/>
    <w:rsid w:val="0093087E"/>
    <w:rsid w:val="00930C6F"/>
    <w:rsid w:val="00930CEC"/>
    <w:rsid w:val="00930D2C"/>
    <w:rsid w:val="00931189"/>
    <w:rsid w:val="00931231"/>
    <w:rsid w:val="009312E7"/>
    <w:rsid w:val="00931301"/>
    <w:rsid w:val="00931429"/>
    <w:rsid w:val="00931469"/>
    <w:rsid w:val="009314BB"/>
    <w:rsid w:val="009316DB"/>
    <w:rsid w:val="0093177C"/>
    <w:rsid w:val="009317B6"/>
    <w:rsid w:val="009317F9"/>
    <w:rsid w:val="00931830"/>
    <w:rsid w:val="009318AF"/>
    <w:rsid w:val="00931979"/>
    <w:rsid w:val="00931980"/>
    <w:rsid w:val="00931AF4"/>
    <w:rsid w:val="00931B79"/>
    <w:rsid w:val="00931D84"/>
    <w:rsid w:val="00931F95"/>
    <w:rsid w:val="009321CA"/>
    <w:rsid w:val="0093225F"/>
    <w:rsid w:val="009323EC"/>
    <w:rsid w:val="00932498"/>
    <w:rsid w:val="0093257B"/>
    <w:rsid w:val="0093265C"/>
    <w:rsid w:val="00932B66"/>
    <w:rsid w:val="00932C53"/>
    <w:rsid w:val="00932ED8"/>
    <w:rsid w:val="00932EFA"/>
    <w:rsid w:val="0093302E"/>
    <w:rsid w:val="0093307B"/>
    <w:rsid w:val="0093323B"/>
    <w:rsid w:val="009333A9"/>
    <w:rsid w:val="00933580"/>
    <w:rsid w:val="009337B8"/>
    <w:rsid w:val="009337E6"/>
    <w:rsid w:val="00933874"/>
    <w:rsid w:val="00933988"/>
    <w:rsid w:val="00933A60"/>
    <w:rsid w:val="00933B75"/>
    <w:rsid w:val="00933BC2"/>
    <w:rsid w:val="00933BE4"/>
    <w:rsid w:val="00934040"/>
    <w:rsid w:val="00934079"/>
    <w:rsid w:val="0093409F"/>
    <w:rsid w:val="00934197"/>
    <w:rsid w:val="00934403"/>
    <w:rsid w:val="009345DC"/>
    <w:rsid w:val="0093462C"/>
    <w:rsid w:val="00934701"/>
    <w:rsid w:val="00934772"/>
    <w:rsid w:val="00934794"/>
    <w:rsid w:val="00934A2E"/>
    <w:rsid w:val="00934BAC"/>
    <w:rsid w:val="00934D59"/>
    <w:rsid w:val="00935223"/>
    <w:rsid w:val="00935553"/>
    <w:rsid w:val="00935689"/>
    <w:rsid w:val="009356AF"/>
    <w:rsid w:val="00935AEB"/>
    <w:rsid w:val="00935B10"/>
    <w:rsid w:val="00935B65"/>
    <w:rsid w:val="00935BC9"/>
    <w:rsid w:val="00935EA0"/>
    <w:rsid w:val="00935F04"/>
    <w:rsid w:val="0093625A"/>
    <w:rsid w:val="0093634E"/>
    <w:rsid w:val="009363B3"/>
    <w:rsid w:val="0093640E"/>
    <w:rsid w:val="00936503"/>
    <w:rsid w:val="00936543"/>
    <w:rsid w:val="009365B0"/>
    <w:rsid w:val="00936649"/>
    <w:rsid w:val="0093666F"/>
    <w:rsid w:val="00936750"/>
    <w:rsid w:val="00936944"/>
    <w:rsid w:val="00936AEF"/>
    <w:rsid w:val="00936BAC"/>
    <w:rsid w:val="00936E35"/>
    <w:rsid w:val="00937135"/>
    <w:rsid w:val="009371DC"/>
    <w:rsid w:val="00937416"/>
    <w:rsid w:val="00937423"/>
    <w:rsid w:val="009374F1"/>
    <w:rsid w:val="00937532"/>
    <w:rsid w:val="0093758C"/>
    <w:rsid w:val="0093777B"/>
    <w:rsid w:val="00937799"/>
    <w:rsid w:val="00937ABD"/>
    <w:rsid w:val="00937AE9"/>
    <w:rsid w:val="00937D53"/>
    <w:rsid w:val="00937EC9"/>
    <w:rsid w:val="00937F09"/>
    <w:rsid w:val="00940410"/>
    <w:rsid w:val="00940709"/>
    <w:rsid w:val="00940759"/>
    <w:rsid w:val="00940994"/>
    <w:rsid w:val="00940B6F"/>
    <w:rsid w:val="00940CFB"/>
    <w:rsid w:val="00940D81"/>
    <w:rsid w:val="00940ECB"/>
    <w:rsid w:val="00941038"/>
    <w:rsid w:val="00941221"/>
    <w:rsid w:val="00941274"/>
    <w:rsid w:val="00941289"/>
    <w:rsid w:val="0094141F"/>
    <w:rsid w:val="0094177F"/>
    <w:rsid w:val="00941887"/>
    <w:rsid w:val="00941902"/>
    <w:rsid w:val="009419E6"/>
    <w:rsid w:val="009419FF"/>
    <w:rsid w:val="00941C30"/>
    <w:rsid w:val="00941C7E"/>
    <w:rsid w:val="00941D63"/>
    <w:rsid w:val="00941D6F"/>
    <w:rsid w:val="00941E86"/>
    <w:rsid w:val="00941F37"/>
    <w:rsid w:val="00941FC2"/>
    <w:rsid w:val="00942053"/>
    <w:rsid w:val="0094213E"/>
    <w:rsid w:val="0094224D"/>
    <w:rsid w:val="00942419"/>
    <w:rsid w:val="0094257D"/>
    <w:rsid w:val="009427C5"/>
    <w:rsid w:val="009428DE"/>
    <w:rsid w:val="0094297A"/>
    <w:rsid w:val="00942C71"/>
    <w:rsid w:val="00942CB7"/>
    <w:rsid w:val="00942FB9"/>
    <w:rsid w:val="00943147"/>
    <w:rsid w:val="0094325C"/>
    <w:rsid w:val="00943431"/>
    <w:rsid w:val="009434D6"/>
    <w:rsid w:val="00943524"/>
    <w:rsid w:val="0094360C"/>
    <w:rsid w:val="00943643"/>
    <w:rsid w:val="0094380C"/>
    <w:rsid w:val="009438D4"/>
    <w:rsid w:val="00943B0C"/>
    <w:rsid w:val="00943BEB"/>
    <w:rsid w:val="00943C64"/>
    <w:rsid w:val="00943CA7"/>
    <w:rsid w:val="00943D89"/>
    <w:rsid w:val="00943F1C"/>
    <w:rsid w:val="00943FD7"/>
    <w:rsid w:val="009440CA"/>
    <w:rsid w:val="00944194"/>
    <w:rsid w:val="0094425D"/>
    <w:rsid w:val="009442C6"/>
    <w:rsid w:val="00944331"/>
    <w:rsid w:val="00944672"/>
    <w:rsid w:val="009446F5"/>
    <w:rsid w:val="009447E6"/>
    <w:rsid w:val="00944A0B"/>
    <w:rsid w:val="00944BD9"/>
    <w:rsid w:val="00944BF0"/>
    <w:rsid w:val="00944CA6"/>
    <w:rsid w:val="00944D9E"/>
    <w:rsid w:val="0094505B"/>
    <w:rsid w:val="0094518A"/>
    <w:rsid w:val="009451DB"/>
    <w:rsid w:val="00945207"/>
    <w:rsid w:val="00945235"/>
    <w:rsid w:val="00945300"/>
    <w:rsid w:val="00945641"/>
    <w:rsid w:val="009456D8"/>
    <w:rsid w:val="00945778"/>
    <w:rsid w:val="00945868"/>
    <w:rsid w:val="0094592F"/>
    <w:rsid w:val="0094595E"/>
    <w:rsid w:val="00945A00"/>
    <w:rsid w:val="00945A43"/>
    <w:rsid w:val="00945BC0"/>
    <w:rsid w:val="00946389"/>
    <w:rsid w:val="00946393"/>
    <w:rsid w:val="0094644E"/>
    <w:rsid w:val="00946713"/>
    <w:rsid w:val="009467BA"/>
    <w:rsid w:val="00946862"/>
    <w:rsid w:val="009468C0"/>
    <w:rsid w:val="009468C2"/>
    <w:rsid w:val="00946ADC"/>
    <w:rsid w:val="00946DD3"/>
    <w:rsid w:val="00946E31"/>
    <w:rsid w:val="0094700E"/>
    <w:rsid w:val="009470FD"/>
    <w:rsid w:val="0094716B"/>
    <w:rsid w:val="009476D4"/>
    <w:rsid w:val="0094778A"/>
    <w:rsid w:val="009478E9"/>
    <w:rsid w:val="00947956"/>
    <w:rsid w:val="00947B22"/>
    <w:rsid w:val="00947BC6"/>
    <w:rsid w:val="00947BDE"/>
    <w:rsid w:val="00947E32"/>
    <w:rsid w:val="00950068"/>
    <w:rsid w:val="00950148"/>
    <w:rsid w:val="0095016A"/>
    <w:rsid w:val="0095021B"/>
    <w:rsid w:val="009503EF"/>
    <w:rsid w:val="00950580"/>
    <w:rsid w:val="00950B33"/>
    <w:rsid w:val="00950B6E"/>
    <w:rsid w:val="00950CA5"/>
    <w:rsid w:val="00950E78"/>
    <w:rsid w:val="00950EB6"/>
    <w:rsid w:val="00950F54"/>
    <w:rsid w:val="009514A8"/>
    <w:rsid w:val="009514CD"/>
    <w:rsid w:val="009516EE"/>
    <w:rsid w:val="00951706"/>
    <w:rsid w:val="0095180F"/>
    <w:rsid w:val="009519E0"/>
    <w:rsid w:val="009519EB"/>
    <w:rsid w:val="009519FB"/>
    <w:rsid w:val="00951A65"/>
    <w:rsid w:val="00951BA0"/>
    <w:rsid w:val="00951C91"/>
    <w:rsid w:val="00951D57"/>
    <w:rsid w:val="00951E17"/>
    <w:rsid w:val="00951E71"/>
    <w:rsid w:val="00951F4B"/>
    <w:rsid w:val="00951F72"/>
    <w:rsid w:val="00952002"/>
    <w:rsid w:val="0095207F"/>
    <w:rsid w:val="0095227E"/>
    <w:rsid w:val="00952405"/>
    <w:rsid w:val="00952559"/>
    <w:rsid w:val="00952628"/>
    <w:rsid w:val="009526C3"/>
    <w:rsid w:val="00952818"/>
    <w:rsid w:val="00952982"/>
    <w:rsid w:val="009529A9"/>
    <w:rsid w:val="00952E17"/>
    <w:rsid w:val="00952E9C"/>
    <w:rsid w:val="00953014"/>
    <w:rsid w:val="009530B0"/>
    <w:rsid w:val="00953338"/>
    <w:rsid w:val="00953594"/>
    <w:rsid w:val="00953678"/>
    <w:rsid w:val="009539E9"/>
    <w:rsid w:val="00953C3F"/>
    <w:rsid w:val="009540FF"/>
    <w:rsid w:val="00954247"/>
    <w:rsid w:val="00954294"/>
    <w:rsid w:val="0095454F"/>
    <w:rsid w:val="00954554"/>
    <w:rsid w:val="009545D0"/>
    <w:rsid w:val="009545E2"/>
    <w:rsid w:val="009546E7"/>
    <w:rsid w:val="00954725"/>
    <w:rsid w:val="00954C13"/>
    <w:rsid w:val="00954F39"/>
    <w:rsid w:val="00954FA7"/>
    <w:rsid w:val="00955141"/>
    <w:rsid w:val="00955178"/>
    <w:rsid w:val="009551AA"/>
    <w:rsid w:val="009551BB"/>
    <w:rsid w:val="009552E4"/>
    <w:rsid w:val="00955324"/>
    <w:rsid w:val="0095548F"/>
    <w:rsid w:val="0095564A"/>
    <w:rsid w:val="009557D7"/>
    <w:rsid w:val="009557F9"/>
    <w:rsid w:val="00955924"/>
    <w:rsid w:val="00955C44"/>
    <w:rsid w:val="00955E46"/>
    <w:rsid w:val="00955E87"/>
    <w:rsid w:val="00956013"/>
    <w:rsid w:val="0095660F"/>
    <w:rsid w:val="0095672E"/>
    <w:rsid w:val="0095676E"/>
    <w:rsid w:val="009567D7"/>
    <w:rsid w:val="009567E1"/>
    <w:rsid w:val="00956897"/>
    <w:rsid w:val="00956979"/>
    <w:rsid w:val="009569FF"/>
    <w:rsid w:val="00956BBD"/>
    <w:rsid w:val="00956E09"/>
    <w:rsid w:val="00956E90"/>
    <w:rsid w:val="00956EBA"/>
    <w:rsid w:val="00956F40"/>
    <w:rsid w:val="0095706E"/>
    <w:rsid w:val="009570DB"/>
    <w:rsid w:val="00957214"/>
    <w:rsid w:val="009573D6"/>
    <w:rsid w:val="0095749A"/>
    <w:rsid w:val="0095762F"/>
    <w:rsid w:val="00957775"/>
    <w:rsid w:val="009577F9"/>
    <w:rsid w:val="0095782C"/>
    <w:rsid w:val="00957A6A"/>
    <w:rsid w:val="00957A9F"/>
    <w:rsid w:val="00957E2C"/>
    <w:rsid w:val="00957F1D"/>
    <w:rsid w:val="00957F72"/>
    <w:rsid w:val="00960223"/>
    <w:rsid w:val="009602A4"/>
    <w:rsid w:val="009602DE"/>
    <w:rsid w:val="009605CD"/>
    <w:rsid w:val="0096061F"/>
    <w:rsid w:val="0096082D"/>
    <w:rsid w:val="00960E1F"/>
    <w:rsid w:val="00960FA5"/>
    <w:rsid w:val="009610CA"/>
    <w:rsid w:val="009610EA"/>
    <w:rsid w:val="00961326"/>
    <w:rsid w:val="0096135B"/>
    <w:rsid w:val="0096137B"/>
    <w:rsid w:val="00961416"/>
    <w:rsid w:val="00961435"/>
    <w:rsid w:val="0096148A"/>
    <w:rsid w:val="009617EF"/>
    <w:rsid w:val="00961961"/>
    <w:rsid w:val="00961979"/>
    <w:rsid w:val="00961987"/>
    <w:rsid w:val="00961B58"/>
    <w:rsid w:val="00961C38"/>
    <w:rsid w:val="00961D73"/>
    <w:rsid w:val="00962065"/>
    <w:rsid w:val="009621BB"/>
    <w:rsid w:val="009621E4"/>
    <w:rsid w:val="009622CF"/>
    <w:rsid w:val="0096236A"/>
    <w:rsid w:val="009626BB"/>
    <w:rsid w:val="00962894"/>
    <w:rsid w:val="00962A56"/>
    <w:rsid w:val="00962DA8"/>
    <w:rsid w:val="00962F67"/>
    <w:rsid w:val="00963004"/>
    <w:rsid w:val="009630B0"/>
    <w:rsid w:val="00963205"/>
    <w:rsid w:val="00963237"/>
    <w:rsid w:val="00963331"/>
    <w:rsid w:val="009636E5"/>
    <w:rsid w:val="0096374B"/>
    <w:rsid w:val="00963865"/>
    <w:rsid w:val="00963ABE"/>
    <w:rsid w:val="00963C15"/>
    <w:rsid w:val="00963CD4"/>
    <w:rsid w:val="00963D55"/>
    <w:rsid w:val="00964024"/>
    <w:rsid w:val="009642FA"/>
    <w:rsid w:val="009645A5"/>
    <w:rsid w:val="00964699"/>
    <w:rsid w:val="009647EE"/>
    <w:rsid w:val="0096494B"/>
    <w:rsid w:val="00964DC4"/>
    <w:rsid w:val="00964DE6"/>
    <w:rsid w:val="009650E0"/>
    <w:rsid w:val="0096530A"/>
    <w:rsid w:val="009654EB"/>
    <w:rsid w:val="009656F1"/>
    <w:rsid w:val="00965754"/>
    <w:rsid w:val="0096578E"/>
    <w:rsid w:val="00965A7C"/>
    <w:rsid w:val="00965D56"/>
    <w:rsid w:val="00965EA7"/>
    <w:rsid w:val="00966086"/>
    <w:rsid w:val="0096609C"/>
    <w:rsid w:val="00966A00"/>
    <w:rsid w:val="00966B6B"/>
    <w:rsid w:val="00966C9B"/>
    <w:rsid w:val="00966E04"/>
    <w:rsid w:val="00966EFF"/>
    <w:rsid w:val="00967036"/>
    <w:rsid w:val="009670BA"/>
    <w:rsid w:val="00967195"/>
    <w:rsid w:val="009674B9"/>
    <w:rsid w:val="009675D7"/>
    <w:rsid w:val="0096767F"/>
    <w:rsid w:val="0096768E"/>
    <w:rsid w:val="009677FE"/>
    <w:rsid w:val="009678F8"/>
    <w:rsid w:val="00967974"/>
    <w:rsid w:val="00967A79"/>
    <w:rsid w:val="00967AAB"/>
    <w:rsid w:val="00967B86"/>
    <w:rsid w:val="00967C4F"/>
    <w:rsid w:val="00967C58"/>
    <w:rsid w:val="00967D9D"/>
    <w:rsid w:val="00967DAF"/>
    <w:rsid w:val="00967FAE"/>
    <w:rsid w:val="00967FE1"/>
    <w:rsid w:val="009700F6"/>
    <w:rsid w:val="009701B4"/>
    <w:rsid w:val="00970456"/>
    <w:rsid w:val="009705A6"/>
    <w:rsid w:val="0097090B"/>
    <w:rsid w:val="00970A76"/>
    <w:rsid w:val="00970B7B"/>
    <w:rsid w:val="00970B91"/>
    <w:rsid w:val="00970C46"/>
    <w:rsid w:val="00970ED2"/>
    <w:rsid w:val="00971036"/>
    <w:rsid w:val="00971083"/>
    <w:rsid w:val="009710AC"/>
    <w:rsid w:val="009712D0"/>
    <w:rsid w:val="0097180C"/>
    <w:rsid w:val="0097192A"/>
    <w:rsid w:val="00971B17"/>
    <w:rsid w:val="00971BEA"/>
    <w:rsid w:val="00971C03"/>
    <w:rsid w:val="00971C81"/>
    <w:rsid w:val="00971E66"/>
    <w:rsid w:val="00971ED7"/>
    <w:rsid w:val="00971EE2"/>
    <w:rsid w:val="009720B3"/>
    <w:rsid w:val="00972446"/>
    <w:rsid w:val="0097245A"/>
    <w:rsid w:val="009725F1"/>
    <w:rsid w:val="009728E7"/>
    <w:rsid w:val="00972929"/>
    <w:rsid w:val="0097293C"/>
    <w:rsid w:val="00972A73"/>
    <w:rsid w:val="00972F7D"/>
    <w:rsid w:val="009735E4"/>
    <w:rsid w:val="009736F6"/>
    <w:rsid w:val="0097398B"/>
    <w:rsid w:val="00973C93"/>
    <w:rsid w:val="00973DBF"/>
    <w:rsid w:val="00973FD5"/>
    <w:rsid w:val="009741B0"/>
    <w:rsid w:val="009741C8"/>
    <w:rsid w:val="009746D8"/>
    <w:rsid w:val="009749C7"/>
    <w:rsid w:val="00974BE9"/>
    <w:rsid w:val="00974C41"/>
    <w:rsid w:val="00974E50"/>
    <w:rsid w:val="00974FD6"/>
    <w:rsid w:val="00975142"/>
    <w:rsid w:val="00975167"/>
    <w:rsid w:val="00975200"/>
    <w:rsid w:val="0097529D"/>
    <w:rsid w:val="009752CF"/>
    <w:rsid w:val="00975344"/>
    <w:rsid w:val="00975447"/>
    <w:rsid w:val="0097551C"/>
    <w:rsid w:val="009755CF"/>
    <w:rsid w:val="0097579A"/>
    <w:rsid w:val="009757C5"/>
    <w:rsid w:val="009757E3"/>
    <w:rsid w:val="009763C0"/>
    <w:rsid w:val="009764AC"/>
    <w:rsid w:val="00976759"/>
    <w:rsid w:val="00976813"/>
    <w:rsid w:val="009768A4"/>
    <w:rsid w:val="00976914"/>
    <w:rsid w:val="0097698C"/>
    <w:rsid w:val="00976C21"/>
    <w:rsid w:val="00976DF6"/>
    <w:rsid w:val="009770B2"/>
    <w:rsid w:val="009770DA"/>
    <w:rsid w:val="00977480"/>
    <w:rsid w:val="009776D0"/>
    <w:rsid w:val="009778BF"/>
    <w:rsid w:val="00977A55"/>
    <w:rsid w:val="00977E2F"/>
    <w:rsid w:val="00977EC0"/>
    <w:rsid w:val="00977FE3"/>
    <w:rsid w:val="009801F7"/>
    <w:rsid w:val="009802E9"/>
    <w:rsid w:val="00980519"/>
    <w:rsid w:val="0098054A"/>
    <w:rsid w:val="009805E4"/>
    <w:rsid w:val="009806BD"/>
    <w:rsid w:val="00980735"/>
    <w:rsid w:val="00980943"/>
    <w:rsid w:val="00980C51"/>
    <w:rsid w:val="00980C6F"/>
    <w:rsid w:val="00980CB0"/>
    <w:rsid w:val="00980D17"/>
    <w:rsid w:val="00980EB2"/>
    <w:rsid w:val="00980FE5"/>
    <w:rsid w:val="00981193"/>
    <w:rsid w:val="0098140B"/>
    <w:rsid w:val="00981655"/>
    <w:rsid w:val="009817DA"/>
    <w:rsid w:val="00981A56"/>
    <w:rsid w:val="00981AE0"/>
    <w:rsid w:val="00981B79"/>
    <w:rsid w:val="00981FAB"/>
    <w:rsid w:val="0098204F"/>
    <w:rsid w:val="0098238F"/>
    <w:rsid w:val="00982B39"/>
    <w:rsid w:val="00982DDF"/>
    <w:rsid w:val="00983000"/>
    <w:rsid w:val="00983075"/>
    <w:rsid w:val="0098337F"/>
    <w:rsid w:val="00983688"/>
    <w:rsid w:val="009837A3"/>
    <w:rsid w:val="009837A4"/>
    <w:rsid w:val="009837FD"/>
    <w:rsid w:val="009838CA"/>
    <w:rsid w:val="00983BAD"/>
    <w:rsid w:val="00983C7C"/>
    <w:rsid w:val="00983D61"/>
    <w:rsid w:val="00984168"/>
    <w:rsid w:val="0098422B"/>
    <w:rsid w:val="00984249"/>
    <w:rsid w:val="009842E6"/>
    <w:rsid w:val="009846DE"/>
    <w:rsid w:val="00984752"/>
    <w:rsid w:val="00984760"/>
    <w:rsid w:val="00984878"/>
    <w:rsid w:val="009849B5"/>
    <w:rsid w:val="00984A26"/>
    <w:rsid w:val="00984E79"/>
    <w:rsid w:val="00985408"/>
    <w:rsid w:val="009855F0"/>
    <w:rsid w:val="0098561C"/>
    <w:rsid w:val="0098583B"/>
    <w:rsid w:val="00985A34"/>
    <w:rsid w:val="00985AE1"/>
    <w:rsid w:val="00985B82"/>
    <w:rsid w:val="00985B99"/>
    <w:rsid w:val="00985BA3"/>
    <w:rsid w:val="00985BB3"/>
    <w:rsid w:val="0098603E"/>
    <w:rsid w:val="009860CF"/>
    <w:rsid w:val="0098621A"/>
    <w:rsid w:val="009862A4"/>
    <w:rsid w:val="009863B1"/>
    <w:rsid w:val="009866B8"/>
    <w:rsid w:val="009866D2"/>
    <w:rsid w:val="00986713"/>
    <w:rsid w:val="009868BD"/>
    <w:rsid w:val="0098699E"/>
    <w:rsid w:val="009869BA"/>
    <w:rsid w:val="00986A32"/>
    <w:rsid w:val="00986AAF"/>
    <w:rsid w:val="00986BEB"/>
    <w:rsid w:val="00986D59"/>
    <w:rsid w:val="00986F2A"/>
    <w:rsid w:val="00986F61"/>
    <w:rsid w:val="00986F9D"/>
    <w:rsid w:val="00987063"/>
    <w:rsid w:val="0098712B"/>
    <w:rsid w:val="0098730E"/>
    <w:rsid w:val="009873BE"/>
    <w:rsid w:val="009878ED"/>
    <w:rsid w:val="00987911"/>
    <w:rsid w:val="0098797F"/>
    <w:rsid w:val="009879B0"/>
    <w:rsid w:val="00987ADF"/>
    <w:rsid w:val="00987BD7"/>
    <w:rsid w:val="00987D02"/>
    <w:rsid w:val="00987D11"/>
    <w:rsid w:val="00987D92"/>
    <w:rsid w:val="00987DB0"/>
    <w:rsid w:val="00987E2D"/>
    <w:rsid w:val="00987E5F"/>
    <w:rsid w:val="009902E2"/>
    <w:rsid w:val="00990423"/>
    <w:rsid w:val="0099048E"/>
    <w:rsid w:val="00990629"/>
    <w:rsid w:val="009906A6"/>
    <w:rsid w:val="00990981"/>
    <w:rsid w:val="00990AE4"/>
    <w:rsid w:val="00990BEE"/>
    <w:rsid w:val="00990C3E"/>
    <w:rsid w:val="00990D1E"/>
    <w:rsid w:val="009912C2"/>
    <w:rsid w:val="009912D3"/>
    <w:rsid w:val="009913B2"/>
    <w:rsid w:val="009914C2"/>
    <w:rsid w:val="0099152A"/>
    <w:rsid w:val="009915E0"/>
    <w:rsid w:val="009916B5"/>
    <w:rsid w:val="00991803"/>
    <w:rsid w:val="00991963"/>
    <w:rsid w:val="00991BF6"/>
    <w:rsid w:val="00991CE6"/>
    <w:rsid w:val="00991D2F"/>
    <w:rsid w:val="00991D63"/>
    <w:rsid w:val="00991EC8"/>
    <w:rsid w:val="00991FF9"/>
    <w:rsid w:val="00992047"/>
    <w:rsid w:val="009922FE"/>
    <w:rsid w:val="0099236B"/>
    <w:rsid w:val="00992486"/>
    <w:rsid w:val="009925D2"/>
    <w:rsid w:val="0099279F"/>
    <w:rsid w:val="00992A18"/>
    <w:rsid w:val="00992CFA"/>
    <w:rsid w:val="00992D4B"/>
    <w:rsid w:val="00992D70"/>
    <w:rsid w:val="00992DB5"/>
    <w:rsid w:val="00992DBD"/>
    <w:rsid w:val="00992DE5"/>
    <w:rsid w:val="00992F50"/>
    <w:rsid w:val="00992F59"/>
    <w:rsid w:val="00992F90"/>
    <w:rsid w:val="0099305D"/>
    <w:rsid w:val="00993102"/>
    <w:rsid w:val="009932BA"/>
    <w:rsid w:val="0099338B"/>
    <w:rsid w:val="00993390"/>
    <w:rsid w:val="0099381F"/>
    <w:rsid w:val="0099389D"/>
    <w:rsid w:val="00993955"/>
    <w:rsid w:val="00993B0E"/>
    <w:rsid w:val="00993B90"/>
    <w:rsid w:val="00993C20"/>
    <w:rsid w:val="00993C7E"/>
    <w:rsid w:val="00993C9D"/>
    <w:rsid w:val="00993F36"/>
    <w:rsid w:val="00993F60"/>
    <w:rsid w:val="00993F96"/>
    <w:rsid w:val="00994053"/>
    <w:rsid w:val="009943D4"/>
    <w:rsid w:val="0099469A"/>
    <w:rsid w:val="00994890"/>
    <w:rsid w:val="009948AC"/>
    <w:rsid w:val="00994D3A"/>
    <w:rsid w:val="00994F78"/>
    <w:rsid w:val="00994F8D"/>
    <w:rsid w:val="00994FEA"/>
    <w:rsid w:val="009950F9"/>
    <w:rsid w:val="009951C6"/>
    <w:rsid w:val="0099524A"/>
    <w:rsid w:val="0099524D"/>
    <w:rsid w:val="0099528E"/>
    <w:rsid w:val="00995454"/>
    <w:rsid w:val="0099571F"/>
    <w:rsid w:val="009957A9"/>
    <w:rsid w:val="009957C9"/>
    <w:rsid w:val="009959D5"/>
    <w:rsid w:val="00995BAA"/>
    <w:rsid w:val="00995C73"/>
    <w:rsid w:val="00995CC2"/>
    <w:rsid w:val="00995E59"/>
    <w:rsid w:val="00995FD6"/>
    <w:rsid w:val="00996546"/>
    <w:rsid w:val="009966AB"/>
    <w:rsid w:val="009969AF"/>
    <w:rsid w:val="00996A92"/>
    <w:rsid w:val="00996C40"/>
    <w:rsid w:val="00996D15"/>
    <w:rsid w:val="00996DDF"/>
    <w:rsid w:val="00996DF8"/>
    <w:rsid w:val="00996E3F"/>
    <w:rsid w:val="00996FFE"/>
    <w:rsid w:val="009971A6"/>
    <w:rsid w:val="009973DB"/>
    <w:rsid w:val="009974B9"/>
    <w:rsid w:val="00997562"/>
    <w:rsid w:val="009976D8"/>
    <w:rsid w:val="0099776E"/>
    <w:rsid w:val="0099779B"/>
    <w:rsid w:val="0099780F"/>
    <w:rsid w:val="00997867"/>
    <w:rsid w:val="0099786A"/>
    <w:rsid w:val="00997899"/>
    <w:rsid w:val="00997A84"/>
    <w:rsid w:val="00997A8B"/>
    <w:rsid w:val="00997B71"/>
    <w:rsid w:val="00997CAD"/>
    <w:rsid w:val="00997F2C"/>
    <w:rsid w:val="009A000D"/>
    <w:rsid w:val="009A0147"/>
    <w:rsid w:val="009A0326"/>
    <w:rsid w:val="009A037A"/>
    <w:rsid w:val="009A03F0"/>
    <w:rsid w:val="009A0589"/>
    <w:rsid w:val="009A05F7"/>
    <w:rsid w:val="009A0603"/>
    <w:rsid w:val="009A06A1"/>
    <w:rsid w:val="009A077C"/>
    <w:rsid w:val="009A0987"/>
    <w:rsid w:val="009A0AC6"/>
    <w:rsid w:val="009A0B25"/>
    <w:rsid w:val="009A0B3B"/>
    <w:rsid w:val="009A0DE2"/>
    <w:rsid w:val="009A0E78"/>
    <w:rsid w:val="009A0F8B"/>
    <w:rsid w:val="009A1064"/>
    <w:rsid w:val="009A1122"/>
    <w:rsid w:val="009A113A"/>
    <w:rsid w:val="009A137E"/>
    <w:rsid w:val="009A13B7"/>
    <w:rsid w:val="009A1531"/>
    <w:rsid w:val="009A18BC"/>
    <w:rsid w:val="009A1AC2"/>
    <w:rsid w:val="009A1B5B"/>
    <w:rsid w:val="009A1DA0"/>
    <w:rsid w:val="009A2233"/>
    <w:rsid w:val="009A252F"/>
    <w:rsid w:val="009A25F6"/>
    <w:rsid w:val="009A27F6"/>
    <w:rsid w:val="009A284D"/>
    <w:rsid w:val="009A2936"/>
    <w:rsid w:val="009A2A42"/>
    <w:rsid w:val="009A2BC2"/>
    <w:rsid w:val="009A2DBB"/>
    <w:rsid w:val="009A2E56"/>
    <w:rsid w:val="009A2EE8"/>
    <w:rsid w:val="009A2FDC"/>
    <w:rsid w:val="009A3221"/>
    <w:rsid w:val="009A334D"/>
    <w:rsid w:val="009A34B1"/>
    <w:rsid w:val="009A39D7"/>
    <w:rsid w:val="009A3AB3"/>
    <w:rsid w:val="009A3B43"/>
    <w:rsid w:val="009A3C13"/>
    <w:rsid w:val="009A3CF8"/>
    <w:rsid w:val="009A3F5C"/>
    <w:rsid w:val="009A3F95"/>
    <w:rsid w:val="009A4234"/>
    <w:rsid w:val="009A42BE"/>
    <w:rsid w:val="009A42F3"/>
    <w:rsid w:val="009A43E4"/>
    <w:rsid w:val="009A4521"/>
    <w:rsid w:val="009A456C"/>
    <w:rsid w:val="009A469D"/>
    <w:rsid w:val="009A46BB"/>
    <w:rsid w:val="009A46CA"/>
    <w:rsid w:val="009A480B"/>
    <w:rsid w:val="009A4A36"/>
    <w:rsid w:val="009A4B44"/>
    <w:rsid w:val="009A4F4B"/>
    <w:rsid w:val="009A4F5E"/>
    <w:rsid w:val="009A4F7C"/>
    <w:rsid w:val="009A4FDD"/>
    <w:rsid w:val="009A518C"/>
    <w:rsid w:val="009A53AF"/>
    <w:rsid w:val="009A5595"/>
    <w:rsid w:val="009A55C0"/>
    <w:rsid w:val="009A59A6"/>
    <w:rsid w:val="009A5A97"/>
    <w:rsid w:val="009A5AA1"/>
    <w:rsid w:val="009A5B28"/>
    <w:rsid w:val="009A5BEF"/>
    <w:rsid w:val="009A5C15"/>
    <w:rsid w:val="009A5C2C"/>
    <w:rsid w:val="009A5CE8"/>
    <w:rsid w:val="009A6105"/>
    <w:rsid w:val="009A61EA"/>
    <w:rsid w:val="009A623B"/>
    <w:rsid w:val="009A63F6"/>
    <w:rsid w:val="009A64AD"/>
    <w:rsid w:val="009A65BD"/>
    <w:rsid w:val="009A661A"/>
    <w:rsid w:val="009A668A"/>
    <w:rsid w:val="009A677E"/>
    <w:rsid w:val="009A68BF"/>
    <w:rsid w:val="009A68C4"/>
    <w:rsid w:val="009A68FD"/>
    <w:rsid w:val="009A6982"/>
    <w:rsid w:val="009A6BDC"/>
    <w:rsid w:val="009A6C40"/>
    <w:rsid w:val="009A72A4"/>
    <w:rsid w:val="009A736E"/>
    <w:rsid w:val="009A7596"/>
    <w:rsid w:val="009A7939"/>
    <w:rsid w:val="009A7A53"/>
    <w:rsid w:val="009A7B17"/>
    <w:rsid w:val="009A7C4C"/>
    <w:rsid w:val="009A7CD4"/>
    <w:rsid w:val="009B0002"/>
    <w:rsid w:val="009B0073"/>
    <w:rsid w:val="009B0123"/>
    <w:rsid w:val="009B031A"/>
    <w:rsid w:val="009B0354"/>
    <w:rsid w:val="009B03DB"/>
    <w:rsid w:val="009B051F"/>
    <w:rsid w:val="009B05EA"/>
    <w:rsid w:val="009B06ED"/>
    <w:rsid w:val="009B071D"/>
    <w:rsid w:val="009B0878"/>
    <w:rsid w:val="009B0A6C"/>
    <w:rsid w:val="009B0B8A"/>
    <w:rsid w:val="009B0C57"/>
    <w:rsid w:val="009B11B5"/>
    <w:rsid w:val="009B17C7"/>
    <w:rsid w:val="009B188D"/>
    <w:rsid w:val="009B197A"/>
    <w:rsid w:val="009B1A76"/>
    <w:rsid w:val="009B1AE7"/>
    <w:rsid w:val="009B1B8C"/>
    <w:rsid w:val="009B1BEB"/>
    <w:rsid w:val="009B1E1D"/>
    <w:rsid w:val="009B1EC0"/>
    <w:rsid w:val="009B1F75"/>
    <w:rsid w:val="009B1FAA"/>
    <w:rsid w:val="009B207B"/>
    <w:rsid w:val="009B20C0"/>
    <w:rsid w:val="009B23F7"/>
    <w:rsid w:val="009B2679"/>
    <w:rsid w:val="009B26A2"/>
    <w:rsid w:val="009B26D8"/>
    <w:rsid w:val="009B28FD"/>
    <w:rsid w:val="009B2BE3"/>
    <w:rsid w:val="009B2CC6"/>
    <w:rsid w:val="009B2CCA"/>
    <w:rsid w:val="009B2E07"/>
    <w:rsid w:val="009B2F8B"/>
    <w:rsid w:val="009B2FD8"/>
    <w:rsid w:val="009B303E"/>
    <w:rsid w:val="009B30F8"/>
    <w:rsid w:val="009B31B6"/>
    <w:rsid w:val="009B3346"/>
    <w:rsid w:val="009B33EA"/>
    <w:rsid w:val="009B35F5"/>
    <w:rsid w:val="009B36E2"/>
    <w:rsid w:val="009B374A"/>
    <w:rsid w:val="009B37DF"/>
    <w:rsid w:val="009B3829"/>
    <w:rsid w:val="009B3942"/>
    <w:rsid w:val="009B395F"/>
    <w:rsid w:val="009B3A2A"/>
    <w:rsid w:val="009B3A86"/>
    <w:rsid w:val="009B3A9F"/>
    <w:rsid w:val="009B3AE3"/>
    <w:rsid w:val="009B3CC1"/>
    <w:rsid w:val="009B3D10"/>
    <w:rsid w:val="009B3D33"/>
    <w:rsid w:val="009B3DD4"/>
    <w:rsid w:val="009B3E23"/>
    <w:rsid w:val="009B3E77"/>
    <w:rsid w:val="009B3F3A"/>
    <w:rsid w:val="009B3FB0"/>
    <w:rsid w:val="009B3FFE"/>
    <w:rsid w:val="009B4028"/>
    <w:rsid w:val="009B40A6"/>
    <w:rsid w:val="009B410E"/>
    <w:rsid w:val="009B4198"/>
    <w:rsid w:val="009B42A1"/>
    <w:rsid w:val="009B462A"/>
    <w:rsid w:val="009B4643"/>
    <w:rsid w:val="009B469C"/>
    <w:rsid w:val="009B4756"/>
    <w:rsid w:val="009B475A"/>
    <w:rsid w:val="009B4860"/>
    <w:rsid w:val="009B4902"/>
    <w:rsid w:val="009B4944"/>
    <w:rsid w:val="009B4B42"/>
    <w:rsid w:val="009B4E05"/>
    <w:rsid w:val="009B4EDC"/>
    <w:rsid w:val="009B4EDF"/>
    <w:rsid w:val="009B515E"/>
    <w:rsid w:val="009B524F"/>
    <w:rsid w:val="009B5366"/>
    <w:rsid w:val="009B546D"/>
    <w:rsid w:val="009B55F1"/>
    <w:rsid w:val="009B5615"/>
    <w:rsid w:val="009B5651"/>
    <w:rsid w:val="009B56AF"/>
    <w:rsid w:val="009B578F"/>
    <w:rsid w:val="009B586B"/>
    <w:rsid w:val="009B5999"/>
    <w:rsid w:val="009B59D2"/>
    <w:rsid w:val="009B5A16"/>
    <w:rsid w:val="009B5A51"/>
    <w:rsid w:val="009B5B81"/>
    <w:rsid w:val="009B5C86"/>
    <w:rsid w:val="009B5D18"/>
    <w:rsid w:val="009B5DC6"/>
    <w:rsid w:val="009B5DF3"/>
    <w:rsid w:val="009B60A1"/>
    <w:rsid w:val="009B61E1"/>
    <w:rsid w:val="009B6231"/>
    <w:rsid w:val="009B62BC"/>
    <w:rsid w:val="009B631F"/>
    <w:rsid w:val="009B6398"/>
    <w:rsid w:val="009B63BB"/>
    <w:rsid w:val="009B666C"/>
    <w:rsid w:val="009B669D"/>
    <w:rsid w:val="009B66ED"/>
    <w:rsid w:val="009B677F"/>
    <w:rsid w:val="009B6919"/>
    <w:rsid w:val="009B6995"/>
    <w:rsid w:val="009B69C7"/>
    <w:rsid w:val="009B6A02"/>
    <w:rsid w:val="009B6B2E"/>
    <w:rsid w:val="009B6CAE"/>
    <w:rsid w:val="009B6E02"/>
    <w:rsid w:val="009B71BA"/>
    <w:rsid w:val="009B7471"/>
    <w:rsid w:val="009B7614"/>
    <w:rsid w:val="009B7AD1"/>
    <w:rsid w:val="009B7C65"/>
    <w:rsid w:val="009B7F6A"/>
    <w:rsid w:val="009C02E7"/>
    <w:rsid w:val="009C0780"/>
    <w:rsid w:val="009C0992"/>
    <w:rsid w:val="009C0A41"/>
    <w:rsid w:val="009C0A66"/>
    <w:rsid w:val="009C0A96"/>
    <w:rsid w:val="009C0B06"/>
    <w:rsid w:val="009C0BAB"/>
    <w:rsid w:val="009C0C82"/>
    <w:rsid w:val="009C0D42"/>
    <w:rsid w:val="009C0DAB"/>
    <w:rsid w:val="009C0F46"/>
    <w:rsid w:val="009C1088"/>
    <w:rsid w:val="009C1373"/>
    <w:rsid w:val="009C1394"/>
    <w:rsid w:val="009C1849"/>
    <w:rsid w:val="009C18A7"/>
    <w:rsid w:val="009C19C2"/>
    <w:rsid w:val="009C1A58"/>
    <w:rsid w:val="009C1B34"/>
    <w:rsid w:val="009C1EB9"/>
    <w:rsid w:val="009C2008"/>
    <w:rsid w:val="009C22E1"/>
    <w:rsid w:val="009C234C"/>
    <w:rsid w:val="009C2545"/>
    <w:rsid w:val="009C2573"/>
    <w:rsid w:val="009C263F"/>
    <w:rsid w:val="009C284E"/>
    <w:rsid w:val="009C2870"/>
    <w:rsid w:val="009C29DD"/>
    <w:rsid w:val="009C2A68"/>
    <w:rsid w:val="009C2AEE"/>
    <w:rsid w:val="009C2E73"/>
    <w:rsid w:val="009C30EE"/>
    <w:rsid w:val="009C3110"/>
    <w:rsid w:val="009C315C"/>
    <w:rsid w:val="009C3170"/>
    <w:rsid w:val="009C33FC"/>
    <w:rsid w:val="009C357F"/>
    <w:rsid w:val="009C3B28"/>
    <w:rsid w:val="009C3B4A"/>
    <w:rsid w:val="009C3C16"/>
    <w:rsid w:val="009C3C93"/>
    <w:rsid w:val="009C3DF6"/>
    <w:rsid w:val="009C4088"/>
    <w:rsid w:val="009C40F8"/>
    <w:rsid w:val="009C4550"/>
    <w:rsid w:val="009C48C2"/>
    <w:rsid w:val="009C4E54"/>
    <w:rsid w:val="009C4F1C"/>
    <w:rsid w:val="009C4F5C"/>
    <w:rsid w:val="009C51FD"/>
    <w:rsid w:val="009C52A6"/>
    <w:rsid w:val="009C54A8"/>
    <w:rsid w:val="009C55F8"/>
    <w:rsid w:val="009C56A4"/>
    <w:rsid w:val="009C5794"/>
    <w:rsid w:val="009C5893"/>
    <w:rsid w:val="009C5995"/>
    <w:rsid w:val="009C5DD6"/>
    <w:rsid w:val="009C5EFE"/>
    <w:rsid w:val="009C60D3"/>
    <w:rsid w:val="009C64C4"/>
    <w:rsid w:val="009C67C3"/>
    <w:rsid w:val="009C681A"/>
    <w:rsid w:val="009C6864"/>
    <w:rsid w:val="009C696F"/>
    <w:rsid w:val="009C6B26"/>
    <w:rsid w:val="009C6B29"/>
    <w:rsid w:val="009C6BB0"/>
    <w:rsid w:val="009C6E00"/>
    <w:rsid w:val="009C6E10"/>
    <w:rsid w:val="009C71B8"/>
    <w:rsid w:val="009C74C9"/>
    <w:rsid w:val="009C75AA"/>
    <w:rsid w:val="009C7919"/>
    <w:rsid w:val="009C7B18"/>
    <w:rsid w:val="009C7C72"/>
    <w:rsid w:val="009C7E40"/>
    <w:rsid w:val="009D020A"/>
    <w:rsid w:val="009D0554"/>
    <w:rsid w:val="009D099B"/>
    <w:rsid w:val="009D0B0B"/>
    <w:rsid w:val="009D0B3C"/>
    <w:rsid w:val="009D0B4F"/>
    <w:rsid w:val="009D0C0E"/>
    <w:rsid w:val="009D0C7F"/>
    <w:rsid w:val="009D1315"/>
    <w:rsid w:val="009D141F"/>
    <w:rsid w:val="009D151D"/>
    <w:rsid w:val="009D15AF"/>
    <w:rsid w:val="009D1798"/>
    <w:rsid w:val="009D1895"/>
    <w:rsid w:val="009D1906"/>
    <w:rsid w:val="009D193C"/>
    <w:rsid w:val="009D1B31"/>
    <w:rsid w:val="009D1D37"/>
    <w:rsid w:val="009D1DD6"/>
    <w:rsid w:val="009D1DDE"/>
    <w:rsid w:val="009D1EFB"/>
    <w:rsid w:val="009D1FB6"/>
    <w:rsid w:val="009D1FDB"/>
    <w:rsid w:val="009D1FEC"/>
    <w:rsid w:val="009D214C"/>
    <w:rsid w:val="009D2277"/>
    <w:rsid w:val="009D2332"/>
    <w:rsid w:val="009D26BA"/>
    <w:rsid w:val="009D27B9"/>
    <w:rsid w:val="009D27D4"/>
    <w:rsid w:val="009D2A70"/>
    <w:rsid w:val="009D2B03"/>
    <w:rsid w:val="009D2B62"/>
    <w:rsid w:val="009D2DBC"/>
    <w:rsid w:val="009D2DEF"/>
    <w:rsid w:val="009D3130"/>
    <w:rsid w:val="009D320C"/>
    <w:rsid w:val="009D34FD"/>
    <w:rsid w:val="009D3569"/>
    <w:rsid w:val="009D3793"/>
    <w:rsid w:val="009D38CA"/>
    <w:rsid w:val="009D38F8"/>
    <w:rsid w:val="009D3A4C"/>
    <w:rsid w:val="009D3A5A"/>
    <w:rsid w:val="009D3E1A"/>
    <w:rsid w:val="009D3E70"/>
    <w:rsid w:val="009D3EFF"/>
    <w:rsid w:val="009D3FCB"/>
    <w:rsid w:val="009D406A"/>
    <w:rsid w:val="009D4110"/>
    <w:rsid w:val="009D4356"/>
    <w:rsid w:val="009D45AA"/>
    <w:rsid w:val="009D4711"/>
    <w:rsid w:val="009D4831"/>
    <w:rsid w:val="009D4976"/>
    <w:rsid w:val="009D49ED"/>
    <w:rsid w:val="009D4A61"/>
    <w:rsid w:val="009D506A"/>
    <w:rsid w:val="009D5179"/>
    <w:rsid w:val="009D5233"/>
    <w:rsid w:val="009D5351"/>
    <w:rsid w:val="009D538A"/>
    <w:rsid w:val="009D53E2"/>
    <w:rsid w:val="009D5793"/>
    <w:rsid w:val="009D5856"/>
    <w:rsid w:val="009D5A4F"/>
    <w:rsid w:val="009D5C25"/>
    <w:rsid w:val="009D5CCD"/>
    <w:rsid w:val="009D5D7B"/>
    <w:rsid w:val="009D5DF5"/>
    <w:rsid w:val="009D5FA8"/>
    <w:rsid w:val="009D5FB3"/>
    <w:rsid w:val="009D6099"/>
    <w:rsid w:val="009D60A7"/>
    <w:rsid w:val="009D61C1"/>
    <w:rsid w:val="009D644F"/>
    <w:rsid w:val="009D6454"/>
    <w:rsid w:val="009D64B2"/>
    <w:rsid w:val="009D64BD"/>
    <w:rsid w:val="009D6536"/>
    <w:rsid w:val="009D66F3"/>
    <w:rsid w:val="009D68A3"/>
    <w:rsid w:val="009D6CBB"/>
    <w:rsid w:val="009D6CD8"/>
    <w:rsid w:val="009D6E06"/>
    <w:rsid w:val="009D71FE"/>
    <w:rsid w:val="009D72E0"/>
    <w:rsid w:val="009D734E"/>
    <w:rsid w:val="009D74D3"/>
    <w:rsid w:val="009D7521"/>
    <w:rsid w:val="009D7902"/>
    <w:rsid w:val="009D7A9D"/>
    <w:rsid w:val="009D7BD3"/>
    <w:rsid w:val="009D7D8C"/>
    <w:rsid w:val="009D7E4A"/>
    <w:rsid w:val="009D7E8E"/>
    <w:rsid w:val="009D7F38"/>
    <w:rsid w:val="009D7FC1"/>
    <w:rsid w:val="009E0529"/>
    <w:rsid w:val="009E0602"/>
    <w:rsid w:val="009E065D"/>
    <w:rsid w:val="009E079C"/>
    <w:rsid w:val="009E0A3E"/>
    <w:rsid w:val="009E0B6F"/>
    <w:rsid w:val="009E0C7F"/>
    <w:rsid w:val="009E0D61"/>
    <w:rsid w:val="009E0F3C"/>
    <w:rsid w:val="009E10BC"/>
    <w:rsid w:val="009E10E9"/>
    <w:rsid w:val="009E116F"/>
    <w:rsid w:val="009E11A0"/>
    <w:rsid w:val="009E11E7"/>
    <w:rsid w:val="009E11FC"/>
    <w:rsid w:val="009E1200"/>
    <w:rsid w:val="009E1270"/>
    <w:rsid w:val="009E1512"/>
    <w:rsid w:val="009E1569"/>
    <w:rsid w:val="009E159D"/>
    <w:rsid w:val="009E17F4"/>
    <w:rsid w:val="009E1855"/>
    <w:rsid w:val="009E19BA"/>
    <w:rsid w:val="009E1D06"/>
    <w:rsid w:val="009E1DB2"/>
    <w:rsid w:val="009E2203"/>
    <w:rsid w:val="009E23E8"/>
    <w:rsid w:val="009E2534"/>
    <w:rsid w:val="009E27B3"/>
    <w:rsid w:val="009E29DE"/>
    <w:rsid w:val="009E2C6B"/>
    <w:rsid w:val="009E2C95"/>
    <w:rsid w:val="009E2E27"/>
    <w:rsid w:val="009E2E5A"/>
    <w:rsid w:val="009E2E9F"/>
    <w:rsid w:val="009E2EB7"/>
    <w:rsid w:val="009E3067"/>
    <w:rsid w:val="009E30AD"/>
    <w:rsid w:val="009E31ED"/>
    <w:rsid w:val="009E3401"/>
    <w:rsid w:val="009E34B4"/>
    <w:rsid w:val="009E37AF"/>
    <w:rsid w:val="009E3832"/>
    <w:rsid w:val="009E398C"/>
    <w:rsid w:val="009E39D5"/>
    <w:rsid w:val="009E3B35"/>
    <w:rsid w:val="009E3BEC"/>
    <w:rsid w:val="009E3C1A"/>
    <w:rsid w:val="009E3CA8"/>
    <w:rsid w:val="009E3CC5"/>
    <w:rsid w:val="009E3D0C"/>
    <w:rsid w:val="009E3D4C"/>
    <w:rsid w:val="009E3EF0"/>
    <w:rsid w:val="009E4191"/>
    <w:rsid w:val="009E4877"/>
    <w:rsid w:val="009E4CF7"/>
    <w:rsid w:val="009E4E1D"/>
    <w:rsid w:val="009E4FD2"/>
    <w:rsid w:val="009E5040"/>
    <w:rsid w:val="009E50EB"/>
    <w:rsid w:val="009E5242"/>
    <w:rsid w:val="009E5373"/>
    <w:rsid w:val="009E56F1"/>
    <w:rsid w:val="009E578A"/>
    <w:rsid w:val="009E5977"/>
    <w:rsid w:val="009E5CB2"/>
    <w:rsid w:val="009E5D14"/>
    <w:rsid w:val="009E5EA5"/>
    <w:rsid w:val="009E5F51"/>
    <w:rsid w:val="009E5F64"/>
    <w:rsid w:val="009E5F8A"/>
    <w:rsid w:val="009E606E"/>
    <w:rsid w:val="009E6280"/>
    <w:rsid w:val="009E62E3"/>
    <w:rsid w:val="009E6446"/>
    <w:rsid w:val="009E66CC"/>
    <w:rsid w:val="009E6859"/>
    <w:rsid w:val="009E6C17"/>
    <w:rsid w:val="009E6C2C"/>
    <w:rsid w:val="009E6C32"/>
    <w:rsid w:val="009E6C87"/>
    <w:rsid w:val="009E6D2A"/>
    <w:rsid w:val="009E6DCF"/>
    <w:rsid w:val="009E6EF0"/>
    <w:rsid w:val="009E7048"/>
    <w:rsid w:val="009E7143"/>
    <w:rsid w:val="009E724C"/>
    <w:rsid w:val="009E73BF"/>
    <w:rsid w:val="009E74D6"/>
    <w:rsid w:val="009E7731"/>
    <w:rsid w:val="009E7C9E"/>
    <w:rsid w:val="009E7D74"/>
    <w:rsid w:val="009E7DA2"/>
    <w:rsid w:val="009E7E49"/>
    <w:rsid w:val="009E7E4E"/>
    <w:rsid w:val="009E7F6F"/>
    <w:rsid w:val="009ECC2C"/>
    <w:rsid w:val="009F018A"/>
    <w:rsid w:val="009F027E"/>
    <w:rsid w:val="009F03CD"/>
    <w:rsid w:val="009F03F8"/>
    <w:rsid w:val="009F0502"/>
    <w:rsid w:val="009F05D3"/>
    <w:rsid w:val="009F05EC"/>
    <w:rsid w:val="009F0978"/>
    <w:rsid w:val="009F0A54"/>
    <w:rsid w:val="009F0D72"/>
    <w:rsid w:val="009F0E16"/>
    <w:rsid w:val="009F0E94"/>
    <w:rsid w:val="009F0EF7"/>
    <w:rsid w:val="009F10B8"/>
    <w:rsid w:val="009F1447"/>
    <w:rsid w:val="009F1495"/>
    <w:rsid w:val="009F1500"/>
    <w:rsid w:val="009F1A6D"/>
    <w:rsid w:val="009F1D4A"/>
    <w:rsid w:val="009F1E74"/>
    <w:rsid w:val="009F235D"/>
    <w:rsid w:val="009F24B9"/>
    <w:rsid w:val="009F2561"/>
    <w:rsid w:val="009F2608"/>
    <w:rsid w:val="009F2654"/>
    <w:rsid w:val="009F2901"/>
    <w:rsid w:val="009F29BF"/>
    <w:rsid w:val="009F2A55"/>
    <w:rsid w:val="009F2BD6"/>
    <w:rsid w:val="009F2CF5"/>
    <w:rsid w:val="009F3397"/>
    <w:rsid w:val="009F3427"/>
    <w:rsid w:val="009F3585"/>
    <w:rsid w:val="009F3733"/>
    <w:rsid w:val="009F378D"/>
    <w:rsid w:val="009F3945"/>
    <w:rsid w:val="009F3A2E"/>
    <w:rsid w:val="009F3A6C"/>
    <w:rsid w:val="009F3B27"/>
    <w:rsid w:val="009F3BEF"/>
    <w:rsid w:val="009F3C70"/>
    <w:rsid w:val="009F3C9E"/>
    <w:rsid w:val="009F3E85"/>
    <w:rsid w:val="009F4021"/>
    <w:rsid w:val="009F4091"/>
    <w:rsid w:val="009F40E1"/>
    <w:rsid w:val="009F44A6"/>
    <w:rsid w:val="009F456C"/>
    <w:rsid w:val="009F4814"/>
    <w:rsid w:val="009F49B4"/>
    <w:rsid w:val="009F4C03"/>
    <w:rsid w:val="009F4C87"/>
    <w:rsid w:val="009F4D43"/>
    <w:rsid w:val="009F4E11"/>
    <w:rsid w:val="009F4F5F"/>
    <w:rsid w:val="009F5222"/>
    <w:rsid w:val="009F5282"/>
    <w:rsid w:val="009F541E"/>
    <w:rsid w:val="009F551F"/>
    <w:rsid w:val="009F5892"/>
    <w:rsid w:val="009F58C4"/>
    <w:rsid w:val="009F5D74"/>
    <w:rsid w:val="009F5D97"/>
    <w:rsid w:val="009F5E33"/>
    <w:rsid w:val="009F6077"/>
    <w:rsid w:val="009F66D6"/>
    <w:rsid w:val="009F66F5"/>
    <w:rsid w:val="009F682F"/>
    <w:rsid w:val="009F68C1"/>
    <w:rsid w:val="009F68E4"/>
    <w:rsid w:val="009F6924"/>
    <w:rsid w:val="009F6A73"/>
    <w:rsid w:val="009F6BD8"/>
    <w:rsid w:val="009F6C27"/>
    <w:rsid w:val="009F724F"/>
    <w:rsid w:val="009F72B7"/>
    <w:rsid w:val="009F743A"/>
    <w:rsid w:val="009F776D"/>
    <w:rsid w:val="009F77AE"/>
    <w:rsid w:val="009F781D"/>
    <w:rsid w:val="009F782D"/>
    <w:rsid w:val="009F7841"/>
    <w:rsid w:val="009F794E"/>
    <w:rsid w:val="009F7965"/>
    <w:rsid w:val="009F79AA"/>
    <w:rsid w:val="009F7A8E"/>
    <w:rsid w:val="009F7E4E"/>
    <w:rsid w:val="009F7FCF"/>
    <w:rsid w:val="00A0005B"/>
    <w:rsid w:val="00A000CA"/>
    <w:rsid w:val="00A00142"/>
    <w:rsid w:val="00A00213"/>
    <w:rsid w:val="00A0032F"/>
    <w:rsid w:val="00A00358"/>
    <w:rsid w:val="00A0041C"/>
    <w:rsid w:val="00A005E0"/>
    <w:rsid w:val="00A005F8"/>
    <w:rsid w:val="00A006BF"/>
    <w:rsid w:val="00A0073B"/>
    <w:rsid w:val="00A009FF"/>
    <w:rsid w:val="00A00AC4"/>
    <w:rsid w:val="00A00B10"/>
    <w:rsid w:val="00A00B26"/>
    <w:rsid w:val="00A00D53"/>
    <w:rsid w:val="00A00EBE"/>
    <w:rsid w:val="00A00ED0"/>
    <w:rsid w:val="00A0110F"/>
    <w:rsid w:val="00A01127"/>
    <w:rsid w:val="00A01243"/>
    <w:rsid w:val="00A0149E"/>
    <w:rsid w:val="00A01665"/>
    <w:rsid w:val="00A016E0"/>
    <w:rsid w:val="00A016F7"/>
    <w:rsid w:val="00A0178A"/>
    <w:rsid w:val="00A019C8"/>
    <w:rsid w:val="00A019DA"/>
    <w:rsid w:val="00A01B02"/>
    <w:rsid w:val="00A020BB"/>
    <w:rsid w:val="00A0214D"/>
    <w:rsid w:val="00A0222C"/>
    <w:rsid w:val="00A023DC"/>
    <w:rsid w:val="00A023E5"/>
    <w:rsid w:val="00A02661"/>
    <w:rsid w:val="00A026CA"/>
    <w:rsid w:val="00A0276C"/>
    <w:rsid w:val="00A028B4"/>
    <w:rsid w:val="00A028D9"/>
    <w:rsid w:val="00A028E3"/>
    <w:rsid w:val="00A028E4"/>
    <w:rsid w:val="00A02C73"/>
    <w:rsid w:val="00A02D1A"/>
    <w:rsid w:val="00A02DAB"/>
    <w:rsid w:val="00A02E1B"/>
    <w:rsid w:val="00A02FF4"/>
    <w:rsid w:val="00A03017"/>
    <w:rsid w:val="00A030BA"/>
    <w:rsid w:val="00A03158"/>
    <w:rsid w:val="00A0375C"/>
    <w:rsid w:val="00A03772"/>
    <w:rsid w:val="00A03864"/>
    <w:rsid w:val="00A038DB"/>
    <w:rsid w:val="00A038FE"/>
    <w:rsid w:val="00A0393D"/>
    <w:rsid w:val="00A03E1C"/>
    <w:rsid w:val="00A03F30"/>
    <w:rsid w:val="00A041F7"/>
    <w:rsid w:val="00A04234"/>
    <w:rsid w:val="00A0426A"/>
    <w:rsid w:val="00A0426C"/>
    <w:rsid w:val="00A043C6"/>
    <w:rsid w:val="00A04434"/>
    <w:rsid w:val="00A0448C"/>
    <w:rsid w:val="00A04552"/>
    <w:rsid w:val="00A048A1"/>
    <w:rsid w:val="00A0493A"/>
    <w:rsid w:val="00A04A8C"/>
    <w:rsid w:val="00A04B34"/>
    <w:rsid w:val="00A04D54"/>
    <w:rsid w:val="00A04EC3"/>
    <w:rsid w:val="00A0574D"/>
    <w:rsid w:val="00A05B5A"/>
    <w:rsid w:val="00A05B5E"/>
    <w:rsid w:val="00A05CF3"/>
    <w:rsid w:val="00A05DD3"/>
    <w:rsid w:val="00A060D8"/>
    <w:rsid w:val="00A0613C"/>
    <w:rsid w:val="00A0632E"/>
    <w:rsid w:val="00A063F5"/>
    <w:rsid w:val="00A0669A"/>
    <w:rsid w:val="00A06983"/>
    <w:rsid w:val="00A069E9"/>
    <w:rsid w:val="00A0707A"/>
    <w:rsid w:val="00A07089"/>
    <w:rsid w:val="00A070B7"/>
    <w:rsid w:val="00A07172"/>
    <w:rsid w:val="00A0729F"/>
    <w:rsid w:val="00A07557"/>
    <w:rsid w:val="00A075C0"/>
    <w:rsid w:val="00A07794"/>
    <w:rsid w:val="00A07843"/>
    <w:rsid w:val="00A07937"/>
    <w:rsid w:val="00A07FEE"/>
    <w:rsid w:val="00A10136"/>
    <w:rsid w:val="00A10346"/>
    <w:rsid w:val="00A103F0"/>
    <w:rsid w:val="00A1058A"/>
    <w:rsid w:val="00A10615"/>
    <w:rsid w:val="00A1072D"/>
    <w:rsid w:val="00A107B9"/>
    <w:rsid w:val="00A107BB"/>
    <w:rsid w:val="00A108DA"/>
    <w:rsid w:val="00A10BFD"/>
    <w:rsid w:val="00A10D69"/>
    <w:rsid w:val="00A10DB8"/>
    <w:rsid w:val="00A110E9"/>
    <w:rsid w:val="00A11632"/>
    <w:rsid w:val="00A11701"/>
    <w:rsid w:val="00A1183E"/>
    <w:rsid w:val="00A1190B"/>
    <w:rsid w:val="00A11F45"/>
    <w:rsid w:val="00A11F9A"/>
    <w:rsid w:val="00A11FE9"/>
    <w:rsid w:val="00A12002"/>
    <w:rsid w:val="00A12036"/>
    <w:rsid w:val="00A12098"/>
    <w:rsid w:val="00A1213D"/>
    <w:rsid w:val="00A123FF"/>
    <w:rsid w:val="00A125B0"/>
    <w:rsid w:val="00A125E8"/>
    <w:rsid w:val="00A12635"/>
    <w:rsid w:val="00A126B5"/>
    <w:rsid w:val="00A127CC"/>
    <w:rsid w:val="00A12991"/>
    <w:rsid w:val="00A12ACD"/>
    <w:rsid w:val="00A12B06"/>
    <w:rsid w:val="00A12DB9"/>
    <w:rsid w:val="00A12FAF"/>
    <w:rsid w:val="00A12FD3"/>
    <w:rsid w:val="00A1306E"/>
    <w:rsid w:val="00A130FF"/>
    <w:rsid w:val="00A131E1"/>
    <w:rsid w:val="00A13204"/>
    <w:rsid w:val="00A13292"/>
    <w:rsid w:val="00A1329D"/>
    <w:rsid w:val="00A133A1"/>
    <w:rsid w:val="00A134DB"/>
    <w:rsid w:val="00A13505"/>
    <w:rsid w:val="00A1361A"/>
    <w:rsid w:val="00A1362F"/>
    <w:rsid w:val="00A137C5"/>
    <w:rsid w:val="00A13B58"/>
    <w:rsid w:val="00A13CC8"/>
    <w:rsid w:val="00A13EFA"/>
    <w:rsid w:val="00A13F8B"/>
    <w:rsid w:val="00A140FB"/>
    <w:rsid w:val="00A141ED"/>
    <w:rsid w:val="00A142C3"/>
    <w:rsid w:val="00A14529"/>
    <w:rsid w:val="00A14592"/>
    <w:rsid w:val="00A1464B"/>
    <w:rsid w:val="00A147C9"/>
    <w:rsid w:val="00A14CB9"/>
    <w:rsid w:val="00A1521C"/>
    <w:rsid w:val="00A154C3"/>
    <w:rsid w:val="00A154D6"/>
    <w:rsid w:val="00A155A9"/>
    <w:rsid w:val="00A15730"/>
    <w:rsid w:val="00A15892"/>
    <w:rsid w:val="00A15931"/>
    <w:rsid w:val="00A15AE0"/>
    <w:rsid w:val="00A16121"/>
    <w:rsid w:val="00A16154"/>
    <w:rsid w:val="00A1634E"/>
    <w:rsid w:val="00A16541"/>
    <w:rsid w:val="00A1662C"/>
    <w:rsid w:val="00A166EE"/>
    <w:rsid w:val="00A16787"/>
    <w:rsid w:val="00A168F8"/>
    <w:rsid w:val="00A169F8"/>
    <w:rsid w:val="00A16B02"/>
    <w:rsid w:val="00A16CB4"/>
    <w:rsid w:val="00A16D50"/>
    <w:rsid w:val="00A16DFE"/>
    <w:rsid w:val="00A1701B"/>
    <w:rsid w:val="00A17304"/>
    <w:rsid w:val="00A17357"/>
    <w:rsid w:val="00A176C6"/>
    <w:rsid w:val="00A177F3"/>
    <w:rsid w:val="00A17C02"/>
    <w:rsid w:val="00A17DD2"/>
    <w:rsid w:val="00A17DF8"/>
    <w:rsid w:val="00A17DFD"/>
    <w:rsid w:val="00A2007C"/>
    <w:rsid w:val="00A202B9"/>
    <w:rsid w:val="00A2031C"/>
    <w:rsid w:val="00A20325"/>
    <w:rsid w:val="00A2041B"/>
    <w:rsid w:val="00A204D1"/>
    <w:rsid w:val="00A2058A"/>
    <w:rsid w:val="00A2058E"/>
    <w:rsid w:val="00A2074B"/>
    <w:rsid w:val="00A2081F"/>
    <w:rsid w:val="00A20AAF"/>
    <w:rsid w:val="00A20AF3"/>
    <w:rsid w:val="00A20BDB"/>
    <w:rsid w:val="00A20C4C"/>
    <w:rsid w:val="00A20C94"/>
    <w:rsid w:val="00A20E25"/>
    <w:rsid w:val="00A20F27"/>
    <w:rsid w:val="00A21046"/>
    <w:rsid w:val="00A210B7"/>
    <w:rsid w:val="00A211EE"/>
    <w:rsid w:val="00A2123F"/>
    <w:rsid w:val="00A21759"/>
    <w:rsid w:val="00A218AE"/>
    <w:rsid w:val="00A21AE4"/>
    <w:rsid w:val="00A21B31"/>
    <w:rsid w:val="00A21B76"/>
    <w:rsid w:val="00A21B78"/>
    <w:rsid w:val="00A21B8E"/>
    <w:rsid w:val="00A21D2B"/>
    <w:rsid w:val="00A21D31"/>
    <w:rsid w:val="00A21DEC"/>
    <w:rsid w:val="00A21F0A"/>
    <w:rsid w:val="00A22074"/>
    <w:rsid w:val="00A22276"/>
    <w:rsid w:val="00A222B4"/>
    <w:rsid w:val="00A2230D"/>
    <w:rsid w:val="00A225DD"/>
    <w:rsid w:val="00A2267B"/>
    <w:rsid w:val="00A226A1"/>
    <w:rsid w:val="00A22894"/>
    <w:rsid w:val="00A228EB"/>
    <w:rsid w:val="00A2298C"/>
    <w:rsid w:val="00A22A2B"/>
    <w:rsid w:val="00A22AA4"/>
    <w:rsid w:val="00A22B1A"/>
    <w:rsid w:val="00A22B70"/>
    <w:rsid w:val="00A23305"/>
    <w:rsid w:val="00A2350D"/>
    <w:rsid w:val="00A23808"/>
    <w:rsid w:val="00A2395E"/>
    <w:rsid w:val="00A23964"/>
    <w:rsid w:val="00A23B68"/>
    <w:rsid w:val="00A23B6D"/>
    <w:rsid w:val="00A23D66"/>
    <w:rsid w:val="00A23D94"/>
    <w:rsid w:val="00A23DD1"/>
    <w:rsid w:val="00A24435"/>
    <w:rsid w:val="00A24455"/>
    <w:rsid w:val="00A2450C"/>
    <w:rsid w:val="00A2463D"/>
    <w:rsid w:val="00A247A6"/>
    <w:rsid w:val="00A24A51"/>
    <w:rsid w:val="00A24AB8"/>
    <w:rsid w:val="00A24B74"/>
    <w:rsid w:val="00A24B94"/>
    <w:rsid w:val="00A24BAE"/>
    <w:rsid w:val="00A24BCB"/>
    <w:rsid w:val="00A24BFB"/>
    <w:rsid w:val="00A24DF3"/>
    <w:rsid w:val="00A24EE2"/>
    <w:rsid w:val="00A25010"/>
    <w:rsid w:val="00A25130"/>
    <w:rsid w:val="00A25188"/>
    <w:rsid w:val="00A252B3"/>
    <w:rsid w:val="00A2532D"/>
    <w:rsid w:val="00A254C7"/>
    <w:rsid w:val="00A25844"/>
    <w:rsid w:val="00A25854"/>
    <w:rsid w:val="00A258DC"/>
    <w:rsid w:val="00A259A6"/>
    <w:rsid w:val="00A25A11"/>
    <w:rsid w:val="00A25A5A"/>
    <w:rsid w:val="00A25D37"/>
    <w:rsid w:val="00A25F35"/>
    <w:rsid w:val="00A25F97"/>
    <w:rsid w:val="00A2662D"/>
    <w:rsid w:val="00A2669F"/>
    <w:rsid w:val="00A26748"/>
    <w:rsid w:val="00A2675A"/>
    <w:rsid w:val="00A26891"/>
    <w:rsid w:val="00A26918"/>
    <w:rsid w:val="00A26AF2"/>
    <w:rsid w:val="00A26BA9"/>
    <w:rsid w:val="00A26BF5"/>
    <w:rsid w:val="00A26D51"/>
    <w:rsid w:val="00A26E4A"/>
    <w:rsid w:val="00A270C7"/>
    <w:rsid w:val="00A27150"/>
    <w:rsid w:val="00A27203"/>
    <w:rsid w:val="00A2729D"/>
    <w:rsid w:val="00A27489"/>
    <w:rsid w:val="00A274EC"/>
    <w:rsid w:val="00A278FD"/>
    <w:rsid w:val="00A27BFE"/>
    <w:rsid w:val="00A27D3D"/>
    <w:rsid w:val="00A27D6D"/>
    <w:rsid w:val="00A27DB2"/>
    <w:rsid w:val="00A27DBB"/>
    <w:rsid w:val="00A307B6"/>
    <w:rsid w:val="00A30816"/>
    <w:rsid w:val="00A30823"/>
    <w:rsid w:val="00A3088C"/>
    <w:rsid w:val="00A30958"/>
    <w:rsid w:val="00A30DD8"/>
    <w:rsid w:val="00A30E01"/>
    <w:rsid w:val="00A310D9"/>
    <w:rsid w:val="00A3111C"/>
    <w:rsid w:val="00A3115B"/>
    <w:rsid w:val="00A31296"/>
    <w:rsid w:val="00A314C6"/>
    <w:rsid w:val="00A3157F"/>
    <w:rsid w:val="00A3162C"/>
    <w:rsid w:val="00A316FC"/>
    <w:rsid w:val="00A3193A"/>
    <w:rsid w:val="00A319A4"/>
    <w:rsid w:val="00A31A39"/>
    <w:rsid w:val="00A31ABD"/>
    <w:rsid w:val="00A31B36"/>
    <w:rsid w:val="00A31B7B"/>
    <w:rsid w:val="00A31BCD"/>
    <w:rsid w:val="00A31E07"/>
    <w:rsid w:val="00A32084"/>
    <w:rsid w:val="00A3226A"/>
    <w:rsid w:val="00A3229C"/>
    <w:rsid w:val="00A32372"/>
    <w:rsid w:val="00A324CD"/>
    <w:rsid w:val="00A32619"/>
    <w:rsid w:val="00A3274F"/>
    <w:rsid w:val="00A327E0"/>
    <w:rsid w:val="00A3286D"/>
    <w:rsid w:val="00A32899"/>
    <w:rsid w:val="00A32C8F"/>
    <w:rsid w:val="00A32CAC"/>
    <w:rsid w:val="00A32D68"/>
    <w:rsid w:val="00A32DA6"/>
    <w:rsid w:val="00A3313C"/>
    <w:rsid w:val="00A3327C"/>
    <w:rsid w:val="00A33368"/>
    <w:rsid w:val="00A3395C"/>
    <w:rsid w:val="00A33B78"/>
    <w:rsid w:val="00A33BAE"/>
    <w:rsid w:val="00A3402E"/>
    <w:rsid w:val="00A3415D"/>
    <w:rsid w:val="00A341F9"/>
    <w:rsid w:val="00A343EB"/>
    <w:rsid w:val="00A344E6"/>
    <w:rsid w:val="00A34A19"/>
    <w:rsid w:val="00A34DC7"/>
    <w:rsid w:val="00A34DF4"/>
    <w:rsid w:val="00A350D8"/>
    <w:rsid w:val="00A3539F"/>
    <w:rsid w:val="00A3561F"/>
    <w:rsid w:val="00A35746"/>
    <w:rsid w:val="00A3591A"/>
    <w:rsid w:val="00A3594F"/>
    <w:rsid w:val="00A35B5D"/>
    <w:rsid w:val="00A35C90"/>
    <w:rsid w:val="00A3645B"/>
    <w:rsid w:val="00A364D2"/>
    <w:rsid w:val="00A364E6"/>
    <w:rsid w:val="00A36554"/>
    <w:rsid w:val="00A36574"/>
    <w:rsid w:val="00A365A3"/>
    <w:rsid w:val="00A36687"/>
    <w:rsid w:val="00A366CB"/>
    <w:rsid w:val="00A36BA3"/>
    <w:rsid w:val="00A36BF1"/>
    <w:rsid w:val="00A36D1D"/>
    <w:rsid w:val="00A36E2F"/>
    <w:rsid w:val="00A36F41"/>
    <w:rsid w:val="00A36F77"/>
    <w:rsid w:val="00A370AF"/>
    <w:rsid w:val="00A371EE"/>
    <w:rsid w:val="00A374F5"/>
    <w:rsid w:val="00A376B9"/>
    <w:rsid w:val="00A37716"/>
    <w:rsid w:val="00A37893"/>
    <w:rsid w:val="00A3789E"/>
    <w:rsid w:val="00A37983"/>
    <w:rsid w:val="00A379EF"/>
    <w:rsid w:val="00A37C7E"/>
    <w:rsid w:val="00A37F67"/>
    <w:rsid w:val="00A400C3"/>
    <w:rsid w:val="00A400DB"/>
    <w:rsid w:val="00A401B5"/>
    <w:rsid w:val="00A403F7"/>
    <w:rsid w:val="00A4057E"/>
    <w:rsid w:val="00A405D6"/>
    <w:rsid w:val="00A407D8"/>
    <w:rsid w:val="00A40853"/>
    <w:rsid w:val="00A409B4"/>
    <w:rsid w:val="00A409EC"/>
    <w:rsid w:val="00A40B63"/>
    <w:rsid w:val="00A40D6E"/>
    <w:rsid w:val="00A40F57"/>
    <w:rsid w:val="00A410DF"/>
    <w:rsid w:val="00A412C0"/>
    <w:rsid w:val="00A41706"/>
    <w:rsid w:val="00A41DCA"/>
    <w:rsid w:val="00A41EFC"/>
    <w:rsid w:val="00A42055"/>
    <w:rsid w:val="00A42103"/>
    <w:rsid w:val="00A421A5"/>
    <w:rsid w:val="00A421D6"/>
    <w:rsid w:val="00A42341"/>
    <w:rsid w:val="00A424B6"/>
    <w:rsid w:val="00A42597"/>
    <w:rsid w:val="00A429C5"/>
    <w:rsid w:val="00A42B1B"/>
    <w:rsid w:val="00A42CC9"/>
    <w:rsid w:val="00A42D74"/>
    <w:rsid w:val="00A42DAD"/>
    <w:rsid w:val="00A42EF2"/>
    <w:rsid w:val="00A430D0"/>
    <w:rsid w:val="00A432DA"/>
    <w:rsid w:val="00A432E4"/>
    <w:rsid w:val="00A434FA"/>
    <w:rsid w:val="00A436A5"/>
    <w:rsid w:val="00A437DD"/>
    <w:rsid w:val="00A43ABF"/>
    <w:rsid w:val="00A43B8F"/>
    <w:rsid w:val="00A43C72"/>
    <w:rsid w:val="00A43DA1"/>
    <w:rsid w:val="00A43E1D"/>
    <w:rsid w:val="00A44010"/>
    <w:rsid w:val="00A440BC"/>
    <w:rsid w:val="00A441A6"/>
    <w:rsid w:val="00A44219"/>
    <w:rsid w:val="00A443AD"/>
    <w:rsid w:val="00A443CE"/>
    <w:rsid w:val="00A445AF"/>
    <w:rsid w:val="00A44690"/>
    <w:rsid w:val="00A4470B"/>
    <w:rsid w:val="00A4491E"/>
    <w:rsid w:val="00A44968"/>
    <w:rsid w:val="00A449FA"/>
    <w:rsid w:val="00A44B36"/>
    <w:rsid w:val="00A44C37"/>
    <w:rsid w:val="00A44C84"/>
    <w:rsid w:val="00A44CD3"/>
    <w:rsid w:val="00A44FBF"/>
    <w:rsid w:val="00A45021"/>
    <w:rsid w:val="00A45115"/>
    <w:rsid w:val="00A45585"/>
    <w:rsid w:val="00A456F0"/>
    <w:rsid w:val="00A45720"/>
    <w:rsid w:val="00A4584F"/>
    <w:rsid w:val="00A45AC1"/>
    <w:rsid w:val="00A45C59"/>
    <w:rsid w:val="00A45D41"/>
    <w:rsid w:val="00A45E11"/>
    <w:rsid w:val="00A45F1E"/>
    <w:rsid w:val="00A4600A"/>
    <w:rsid w:val="00A46263"/>
    <w:rsid w:val="00A4670D"/>
    <w:rsid w:val="00A46759"/>
    <w:rsid w:val="00A46761"/>
    <w:rsid w:val="00A46771"/>
    <w:rsid w:val="00A46A14"/>
    <w:rsid w:val="00A46AED"/>
    <w:rsid w:val="00A46B7F"/>
    <w:rsid w:val="00A46C30"/>
    <w:rsid w:val="00A4722D"/>
    <w:rsid w:val="00A47296"/>
    <w:rsid w:val="00A4732F"/>
    <w:rsid w:val="00A47639"/>
    <w:rsid w:val="00A4779F"/>
    <w:rsid w:val="00A4783A"/>
    <w:rsid w:val="00A47993"/>
    <w:rsid w:val="00A47C2A"/>
    <w:rsid w:val="00A47D0F"/>
    <w:rsid w:val="00A47D27"/>
    <w:rsid w:val="00A50269"/>
    <w:rsid w:val="00A506CD"/>
    <w:rsid w:val="00A506D0"/>
    <w:rsid w:val="00A50783"/>
    <w:rsid w:val="00A507BC"/>
    <w:rsid w:val="00A50B9B"/>
    <w:rsid w:val="00A50B9E"/>
    <w:rsid w:val="00A50BB6"/>
    <w:rsid w:val="00A50E88"/>
    <w:rsid w:val="00A510A0"/>
    <w:rsid w:val="00A510D5"/>
    <w:rsid w:val="00A51179"/>
    <w:rsid w:val="00A5123A"/>
    <w:rsid w:val="00A512C2"/>
    <w:rsid w:val="00A5138D"/>
    <w:rsid w:val="00A513D2"/>
    <w:rsid w:val="00A51416"/>
    <w:rsid w:val="00A515D5"/>
    <w:rsid w:val="00A515DB"/>
    <w:rsid w:val="00A518E6"/>
    <w:rsid w:val="00A51900"/>
    <w:rsid w:val="00A519A3"/>
    <w:rsid w:val="00A519F2"/>
    <w:rsid w:val="00A51B5E"/>
    <w:rsid w:val="00A51C29"/>
    <w:rsid w:val="00A51D07"/>
    <w:rsid w:val="00A51D9F"/>
    <w:rsid w:val="00A51DAA"/>
    <w:rsid w:val="00A51EA1"/>
    <w:rsid w:val="00A51EEE"/>
    <w:rsid w:val="00A5233B"/>
    <w:rsid w:val="00A52423"/>
    <w:rsid w:val="00A525BA"/>
    <w:rsid w:val="00A5270E"/>
    <w:rsid w:val="00A52875"/>
    <w:rsid w:val="00A528AA"/>
    <w:rsid w:val="00A52A0C"/>
    <w:rsid w:val="00A52AFE"/>
    <w:rsid w:val="00A52CD1"/>
    <w:rsid w:val="00A52CD9"/>
    <w:rsid w:val="00A52D33"/>
    <w:rsid w:val="00A53095"/>
    <w:rsid w:val="00A5315B"/>
    <w:rsid w:val="00A53235"/>
    <w:rsid w:val="00A5324F"/>
    <w:rsid w:val="00A5354F"/>
    <w:rsid w:val="00A5356F"/>
    <w:rsid w:val="00A535CD"/>
    <w:rsid w:val="00A53707"/>
    <w:rsid w:val="00A53A5F"/>
    <w:rsid w:val="00A53AFC"/>
    <w:rsid w:val="00A53BB9"/>
    <w:rsid w:val="00A53BF2"/>
    <w:rsid w:val="00A53D4B"/>
    <w:rsid w:val="00A53DFE"/>
    <w:rsid w:val="00A53E6D"/>
    <w:rsid w:val="00A53F38"/>
    <w:rsid w:val="00A54087"/>
    <w:rsid w:val="00A540A6"/>
    <w:rsid w:val="00A5421E"/>
    <w:rsid w:val="00A54310"/>
    <w:rsid w:val="00A5431C"/>
    <w:rsid w:val="00A54410"/>
    <w:rsid w:val="00A5452F"/>
    <w:rsid w:val="00A54636"/>
    <w:rsid w:val="00A54669"/>
    <w:rsid w:val="00A5472D"/>
    <w:rsid w:val="00A5491D"/>
    <w:rsid w:val="00A54990"/>
    <w:rsid w:val="00A54AA6"/>
    <w:rsid w:val="00A54FA3"/>
    <w:rsid w:val="00A5516E"/>
    <w:rsid w:val="00A553E9"/>
    <w:rsid w:val="00A5547E"/>
    <w:rsid w:val="00A5570D"/>
    <w:rsid w:val="00A55714"/>
    <w:rsid w:val="00A557B6"/>
    <w:rsid w:val="00A55873"/>
    <w:rsid w:val="00A55B12"/>
    <w:rsid w:val="00A55C1D"/>
    <w:rsid w:val="00A55DCF"/>
    <w:rsid w:val="00A55E0A"/>
    <w:rsid w:val="00A55E50"/>
    <w:rsid w:val="00A55E72"/>
    <w:rsid w:val="00A56069"/>
    <w:rsid w:val="00A5647F"/>
    <w:rsid w:val="00A56588"/>
    <w:rsid w:val="00A565EC"/>
    <w:rsid w:val="00A565FF"/>
    <w:rsid w:val="00A5671F"/>
    <w:rsid w:val="00A56888"/>
    <w:rsid w:val="00A56AC2"/>
    <w:rsid w:val="00A56B3D"/>
    <w:rsid w:val="00A56C7E"/>
    <w:rsid w:val="00A56DAD"/>
    <w:rsid w:val="00A56FF0"/>
    <w:rsid w:val="00A57259"/>
    <w:rsid w:val="00A57494"/>
    <w:rsid w:val="00A57587"/>
    <w:rsid w:val="00A5763A"/>
    <w:rsid w:val="00A5775C"/>
    <w:rsid w:val="00A57821"/>
    <w:rsid w:val="00A5785E"/>
    <w:rsid w:val="00A57A0F"/>
    <w:rsid w:val="00A57D41"/>
    <w:rsid w:val="00A57E3F"/>
    <w:rsid w:val="00A603C6"/>
    <w:rsid w:val="00A60697"/>
    <w:rsid w:val="00A606B1"/>
    <w:rsid w:val="00A608EF"/>
    <w:rsid w:val="00A60920"/>
    <w:rsid w:val="00A60AA7"/>
    <w:rsid w:val="00A60AC7"/>
    <w:rsid w:val="00A60B46"/>
    <w:rsid w:val="00A60E5A"/>
    <w:rsid w:val="00A60E67"/>
    <w:rsid w:val="00A60ECF"/>
    <w:rsid w:val="00A60EE7"/>
    <w:rsid w:val="00A6109D"/>
    <w:rsid w:val="00A610B0"/>
    <w:rsid w:val="00A610FE"/>
    <w:rsid w:val="00A612C8"/>
    <w:rsid w:val="00A614A4"/>
    <w:rsid w:val="00A6167F"/>
    <w:rsid w:val="00A6191B"/>
    <w:rsid w:val="00A61932"/>
    <w:rsid w:val="00A61968"/>
    <w:rsid w:val="00A6199F"/>
    <w:rsid w:val="00A61B36"/>
    <w:rsid w:val="00A61DA7"/>
    <w:rsid w:val="00A6212F"/>
    <w:rsid w:val="00A622E1"/>
    <w:rsid w:val="00A6235E"/>
    <w:rsid w:val="00A62383"/>
    <w:rsid w:val="00A623AB"/>
    <w:rsid w:val="00A623E1"/>
    <w:rsid w:val="00A62479"/>
    <w:rsid w:val="00A627E1"/>
    <w:rsid w:val="00A62ACF"/>
    <w:rsid w:val="00A62BAC"/>
    <w:rsid w:val="00A62C37"/>
    <w:rsid w:val="00A62DFD"/>
    <w:rsid w:val="00A62DFE"/>
    <w:rsid w:val="00A62F07"/>
    <w:rsid w:val="00A63098"/>
    <w:rsid w:val="00A630BF"/>
    <w:rsid w:val="00A630F5"/>
    <w:rsid w:val="00A63744"/>
    <w:rsid w:val="00A63B9A"/>
    <w:rsid w:val="00A63C97"/>
    <w:rsid w:val="00A64031"/>
    <w:rsid w:val="00A640C2"/>
    <w:rsid w:val="00A642B3"/>
    <w:rsid w:val="00A643B4"/>
    <w:rsid w:val="00A644FA"/>
    <w:rsid w:val="00A649BD"/>
    <w:rsid w:val="00A64DDC"/>
    <w:rsid w:val="00A6500D"/>
    <w:rsid w:val="00A656C8"/>
    <w:rsid w:val="00A65835"/>
    <w:rsid w:val="00A659EB"/>
    <w:rsid w:val="00A65B49"/>
    <w:rsid w:val="00A65CA2"/>
    <w:rsid w:val="00A65D81"/>
    <w:rsid w:val="00A65DAC"/>
    <w:rsid w:val="00A65F73"/>
    <w:rsid w:val="00A66322"/>
    <w:rsid w:val="00A6644F"/>
    <w:rsid w:val="00A6652E"/>
    <w:rsid w:val="00A66573"/>
    <w:rsid w:val="00A6668F"/>
    <w:rsid w:val="00A66748"/>
    <w:rsid w:val="00A667F8"/>
    <w:rsid w:val="00A6681D"/>
    <w:rsid w:val="00A66A28"/>
    <w:rsid w:val="00A66A40"/>
    <w:rsid w:val="00A66AEE"/>
    <w:rsid w:val="00A66C80"/>
    <w:rsid w:val="00A671B9"/>
    <w:rsid w:val="00A6775B"/>
    <w:rsid w:val="00A67858"/>
    <w:rsid w:val="00A678A1"/>
    <w:rsid w:val="00A679D0"/>
    <w:rsid w:val="00A67C17"/>
    <w:rsid w:val="00A67C7F"/>
    <w:rsid w:val="00A67CC8"/>
    <w:rsid w:val="00A67D60"/>
    <w:rsid w:val="00A67E18"/>
    <w:rsid w:val="00A67F8D"/>
    <w:rsid w:val="00A70002"/>
    <w:rsid w:val="00A70132"/>
    <w:rsid w:val="00A701CA"/>
    <w:rsid w:val="00A702D9"/>
    <w:rsid w:val="00A7047D"/>
    <w:rsid w:val="00A705E9"/>
    <w:rsid w:val="00A706CE"/>
    <w:rsid w:val="00A70848"/>
    <w:rsid w:val="00A70874"/>
    <w:rsid w:val="00A70946"/>
    <w:rsid w:val="00A709AF"/>
    <w:rsid w:val="00A70C9B"/>
    <w:rsid w:val="00A70CE7"/>
    <w:rsid w:val="00A70E49"/>
    <w:rsid w:val="00A70EDE"/>
    <w:rsid w:val="00A70FD4"/>
    <w:rsid w:val="00A71117"/>
    <w:rsid w:val="00A71235"/>
    <w:rsid w:val="00A716C6"/>
    <w:rsid w:val="00A71979"/>
    <w:rsid w:val="00A71C1A"/>
    <w:rsid w:val="00A71C20"/>
    <w:rsid w:val="00A71DE6"/>
    <w:rsid w:val="00A71FF4"/>
    <w:rsid w:val="00A722D6"/>
    <w:rsid w:val="00A72472"/>
    <w:rsid w:val="00A724F8"/>
    <w:rsid w:val="00A725DE"/>
    <w:rsid w:val="00A725FB"/>
    <w:rsid w:val="00A72884"/>
    <w:rsid w:val="00A728E8"/>
    <w:rsid w:val="00A72BBB"/>
    <w:rsid w:val="00A72C7D"/>
    <w:rsid w:val="00A72CB2"/>
    <w:rsid w:val="00A72DFE"/>
    <w:rsid w:val="00A72F1C"/>
    <w:rsid w:val="00A73070"/>
    <w:rsid w:val="00A73561"/>
    <w:rsid w:val="00A735EE"/>
    <w:rsid w:val="00A736C5"/>
    <w:rsid w:val="00A738C3"/>
    <w:rsid w:val="00A738FC"/>
    <w:rsid w:val="00A73C59"/>
    <w:rsid w:val="00A73DB9"/>
    <w:rsid w:val="00A73E64"/>
    <w:rsid w:val="00A73EA4"/>
    <w:rsid w:val="00A73F77"/>
    <w:rsid w:val="00A73FBA"/>
    <w:rsid w:val="00A7445A"/>
    <w:rsid w:val="00A744DF"/>
    <w:rsid w:val="00A745B7"/>
    <w:rsid w:val="00A7468E"/>
    <w:rsid w:val="00A746E9"/>
    <w:rsid w:val="00A7470F"/>
    <w:rsid w:val="00A747ED"/>
    <w:rsid w:val="00A7487D"/>
    <w:rsid w:val="00A74948"/>
    <w:rsid w:val="00A74BB5"/>
    <w:rsid w:val="00A751E6"/>
    <w:rsid w:val="00A75205"/>
    <w:rsid w:val="00A7531D"/>
    <w:rsid w:val="00A756F5"/>
    <w:rsid w:val="00A75957"/>
    <w:rsid w:val="00A7596A"/>
    <w:rsid w:val="00A75A76"/>
    <w:rsid w:val="00A75BAE"/>
    <w:rsid w:val="00A75D38"/>
    <w:rsid w:val="00A75E1E"/>
    <w:rsid w:val="00A75EDA"/>
    <w:rsid w:val="00A76402"/>
    <w:rsid w:val="00A76459"/>
    <w:rsid w:val="00A7649C"/>
    <w:rsid w:val="00A764BF"/>
    <w:rsid w:val="00A764E5"/>
    <w:rsid w:val="00A765DB"/>
    <w:rsid w:val="00A76670"/>
    <w:rsid w:val="00A769F0"/>
    <w:rsid w:val="00A76BA9"/>
    <w:rsid w:val="00A76BD1"/>
    <w:rsid w:val="00A76C93"/>
    <w:rsid w:val="00A76D02"/>
    <w:rsid w:val="00A76ECF"/>
    <w:rsid w:val="00A76F0F"/>
    <w:rsid w:val="00A76FBF"/>
    <w:rsid w:val="00A7718B"/>
    <w:rsid w:val="00A774F4"/>
    <w:rsid w:val="00A774F9"/>
    <w:rsid w:val="00A77686"/>
    <w:rsid w:val="00A7775B"/>
    <w:rsid w:val="00A77761"/>
    <w:rsid w:val="00A7777A"/>
    <w:rsid w:val="00A7777E"/>
    <w:rsid w:val="00A777AE"/>
    <w:rsid w:val="00A7780F"/>
    <w:rsid w:val="00A77AB2"/>
    <w:rsid w:val="00A800B9"/>
    <w:rsid w:val="00A803ED"/>
    <w:rsid w:val="00A8060F"/>
    <w:rsid w:val="00A80636"/>
    <w:rsid w:val="00A8063E"/>
    <w:rsid w:val="00A80648"/>
    <w:rsid w:val="00A80A09"/>
    <w:rsid w:val="00A80AE1"/>
    <w:rsid w:val="00A80BCE"/>
    <w:rsid w:val="00A80C5A"/>
    <w:rsid w:val="00A80CD5"/>
    <w:rsid w:val="00A80E9B"/>
    <w:rsid w:val="00A80F98"/>
    <w:rsid w:val="00A80FE5"/>
    <w:rsid w:val="00A810E7"/>
    <w:rsid w:val="00A8122D"/>
    <w:rsid w:val="00A81345"/>
    <w:rsid w:val="00A815C8"/>
    <w:rsid w:val="00A8170B"/>
    <w:rsid w:val="00A81726"/>
    <w:rsid w:val="00A81824"/>
    <w:rsid w:val="00A8189C"/>
    <w:rsid w:val="00A819F1"/>
    <w:rsid w:val="00A81A72"/>
    <w:rsid w:val="00A81D80"/>
    <w:rsid w:val="00A81DA3"/>
    <w:rsid w:val="00A8202B"/>
    <w:rsid w:val="00A821E0"/>
    <w:rsid w:val="00A822FB"/>
    <w:rsid w:val="00A825AC"/>
    <w:rsid w:val="00A825BC"/>
    <w:rsid w:val="00A82714"/>
    <w:rsid w:val="00A82821"/>
    <w:rsid w:val="00A8291D"/>
    <w:rsid w:val="00A82940"/>
    <w:rsid w:val="00A82C7D"/>
    <w:rsid w:val="00A82D45"/>
    <w:rsid w:val="00A82DC1"/>
    <w:rsid w:val="00A82FE7"/>
    <w:rsid w:val="00A83072"/>
    <w:rsid w:val="00A8311E"/>
    <w:rsid w:val="00A8321A"/>
    <w:rsid w:val="00A8321B"/>
    <w:rsid w:val="00A8325B"/>
    <w:rsid w:val="00A833A1"/>
    <w:rsid w:val="00A83559"/>
    <w:rsid w:val="00A838E2"/>
    <w:rsid w:val="00A83ACD"/>
    <w:rsid w:val="00A83E63"/>
    <w:rsid w:val="00A8415F"/>
    <w:rsid w:val="00A8438D"/>
    <w:rsid w:val="00A8439F"/>
    <w:rsid w:val="00A843F7"/>
    <w:rsid w:val="00A846A2"/>
    <w:rsid w:val="00A8478A"/>
    <w:rsid w:val="00A84A45"/>
    <w:rsid w:val="00A84A98"/>
    <w:rsid w:val="00A84B0F"/>
    <w:rsid w:val="00A84C22"/>
    <w:rsid w:val="00A85202"/>
    <w:rsid w:val="00A8594B"/>
    <w:rsid w:val="00A85E51"/>
    <w:rsid w:val="00A8609E"/>
    <w:rsid w:val="00A860C8"/>
    <w:rsid w:val="00A861F5"/>
    <w:rsid w:val="00A86314"/>
    <w:rsid w:val="00A8632F"/>
    <w:rsid w:val="00A863A5"/>
    <w:rsid w:val="00A86542"/>
    <w:rsid w:val="00A866A7"/>
    <w:rsid w:val="00A86806"/>
    <w:rsid w:val="00A8685A"/>
    <w:rsid w:val="00A86BBA"/>
    <w:rsid w:val="00A86BFF"/>
    <w:rsid w:val="00A86CB5"/>
    <w:rsid w:val="00A86F31"/>
    <w:rsid w:val="00A86F57"/>
    <w:rsid w:val="00A870D0"/>
    <w:rsid w:val="00A8725F"/>
    <w:rsid w:val="00A87309"/>
    <w:rsid w:val="00A87436"/>
    <w:rsid w:val="00A874B8"/>
    <w:rsid w:val="00A8750F"/>
    <w:rsid w:val="00A8766D"/>
    <w:rsid w:val="00A877C0"/>
    <w:rsid w:val="00A87BAE"/>
    <w:rsid w:val="00A87D21"/>
    <w:rsid w:val="00A87D46"/>
    <w:rsid w:val="00A87E94"/>
    <w:rsid w:val="00A87F1F"/>
    <w:rsid w:val="00A9004E"/>
    <w:rsid w:val="00A9007D"/>
    <w:rsid w:val="00A901C3"/>
    <w:rsid w:val="00A90299"/>
    <w:rsid w:val="00A9043D"/>
    <w:rsid w:val="00A9085D"/>
    <w:rsid w:val="00A90964"/>
    <w:rsid w:val="00A90A3D"/>
    <w:rsid w:val="00A90B45"/>
    <w:rsid w:val="00A90BAC"/>
    <w:rsid w:val="00A90C41"/>
    <w:rsid w:val="00A90F50"/>
    <w:rsid w:val="00A90F7B"/>
    <w:rsid w:val="00A910A0"/>
    <w:rsid w:val="00A9116F"/>
    <w:rsid w:val="00A91317"/>
    <w:rsid w:val="00A9156D"/>
    <w:rsid w:val="00A91570"/>
    <w:rsid w:val="00A91787"/>
    <w:rsid w:val="00A91984"/>
    <w:rsid w:val="00A91BF5"/>
    <w:rsid w:val="00A91EF0"/>
    <w:rsid w:val="00A91FDA"/>
    <w:rsid w:val="00A9219C"/>
    <w:rsid w:val="00A921A3"/>
    <w:rsid w:val="00A9238C"/>
    <w:rsid w:val="00A923B5"/>
    <w:rsid w:val="00A92491"/>
    <w:rsid w:val="00A9254B"/>
    <w:rsid w:val="00A9299A"/>
    <w:rsid w:val="00A929F4"/>
    <w:rsid w:val="00A92A43"/>
    <w:rsid w:val="00A92FC8"/>
    <w:rsid w:val="00A93130"/>
    <w:rsid w:val="00A93172"/>
    <w:rsid w:val="00A9318E"/>
    <w:rsid w:val="00A93345"/>
    <w:rsid w:val="00A9337C"/>
    <w:rsid w:val="00A933B1"/>
    <w:rsid w:val="00A9380C"/>
    <w:rsid w:val="00A93A32"/>
    <w:rsid w:val="00A93A50"/>
    <w:rsid w:val="00A93C59"/>
    <w:rsid w:val="00A93C63"/>
    <w:rsid w:val="00A93C9F"/>
    <w:rsid w:val="00A93EB7"/>
    <w:rsid w:val="00A941CC"/>
    <w:rsid w:val="00A942D3"/>
    <w:rsid w:val="00A94341"/>
    <w:rsid w:val="00A94386"/>
    <w:rsid w:val="00A944A6"/>
    <w:rsid w:val="00A9452B"/>
    <w:rsid w:val="00A949D5"/>
    <w:rsid w:val="00A94B75"/>
    <w:rsid w:val="00A94CE7"/>
    <w:rsid w:val="00A9509A"/>
    <w:rsid w:val="00A9510D"/>
    <w:rsid w:val="00A95185"/>
    <w:rsid w:val="00A953F1"/>
    <w:rsid w:val="00A95401"/>
    <w:rsid w:val="00A95563"/>
    <w:rsid w:val="00A95642"/>
    <w:rsid w:val="00A95A55"/>
    <w:rsid w:val="00A95BAB"/>
    <w:rsid w:val="00A95D4E"/>
    <w:rsid w:val="00A95DFB"/>
    <w:rsid w:val="00A95E15"/>
    <w:rsid w:val="00A95F37"/>
    <w:rsid w:val="00A95F74"/>
    <w:rsid w:val="00A95FC9"/>
    <w:rsid w:val="00A960A7"/>
    <w:rsid w:val="00A96198"/>
    <w:rsid w:val="00A9637B"/>
    <w:rsid w:val="00A96532"/>
    <w:rsid w:val="00A96695"/>
    <w:rsid w:val="00A9690E"/>
    <w:rsid w:val="00A9692D"/>
    <w:rsid w:val="00A96C80"/>
    <w:rsid w:val="00A96E69"/>
    <w:rsid w:val="00A96EF8"/>
    <w:rsid w:val="00A970D4"/>
    <w:rsid w:val="00A97166"/>
    <w:rsid w:val="00A977DD"/>
    <w:rsid w:val="00A97860"/>
    <w:rsid w:val="00A979B4"/>
    <w:rsid w:val="00A97A81"/>
    <w:rsid w:val="00A97B0E"/>
    <w:rsid w:val="00A97B3A"/>
    <w:rsid w:val="00A97BD2"/>
    <w:rsid w:val="00A97CEE"/>
    <w:rsid w:val="00AA00D2"/>
    <w:rsid w:val="00AA0486"/>
    <w:rsid w:val="00AA050E"/>
    <w:rsid w:val="00AA051C"/>
    <w:rsid w:val="00AA0528"/>
    <w:rsid w:val="00AA058F"/>
    <w:rsid w:val="00AA05E1"/>
    <w:rsid w:val="00AA0656"/>
    <w:rsid w:val="00AA072B"/>
    <w:rsid w:val="00AA0C37"/>
    <w:rsid w:val="00AA0CB5"/>
    <w:rsid w:val="00AA0DDB"/>
    <w:rsid w:val="00AA0EE9"/>
    <w:rsid w:val="00AA0F44"/>
    <w:rsid w:val="00AA102A"/>
    <w:rsid w:val="00AA1153"/>
    <w:rsid w:val="00AA12F7"/>
    <w:rsid w:val="00AA162C"/>
    <w:rsid w:val="00AA169B"/>
    <w:rsid w:val="00AA1910"/>
    <w:rsid w:val="00AA1AA0"/>
    <w:rsid w:val="00AA1BE3"/>
    <w:rsid w:val="00AA1CFF"/>
    <w:rsid w:val="00AA1D2F"/>
    <w:rsid w:val="00AA1F45"/>
    <w:rsid w:val="00AA1F61"/>
    <w:rsid w:val="00AA20C7"/>
    <w:rsid w:val="00AA20FB"/>
    <w:rsid w:val="00AA2167"/>
    <w:rsid w:val="00AA2225"/>
    <w:rsid w:val="00AA22A4"/>
    <w:rsid w:val="00AA2372"/>
    <w:rsid w:val="00AA277C"/>
    <w:rsid w:val="00AA2B2D"/>
    <w:rsid w:val="00AA2DE3"/>
    <w:rsid w:val="00AA2E9C"/>
    <w:rsid w:val="00AA2F16"/>
    <w:rsid w:val="00AA2F3E"/>
    <w:rsid w:val="00AA2FAB"/>
    <w:rsid w:val="00AA321F"/>
    <w:rsid w:val="00AA3277"/>
    <w:rsid w:val="00AA3309"/>
    <w:rsid w:val="00AA34B9"/>
    <w:rsid w:val="00AA35D3"/>
    <w:rsid w:val="00AA35F1"/>
    <w:rsid w:val="00AA3832"/>
    <w:rsid w:val="00AA39A5"/>
    <w:rsid w:val="00AA3CEE"/>
    <w:rsid w:val="00AA3D60"/>
    <w:rsid w:val="00AA3D71"/>
    <w:rsid w:val="00AA3E16"/>
    <w:rsid w:val="00AA3EB3"/>
    <w:rsid w:val="00AA453E"/>
    <w:rsid w:val="00AA456D"/>
    <w:rsid w:val="00AA45AB"/>
    <w:rsid w:val="00AA45B9"/>
    <w:rsid w:val="00AA4623"/>
    <w:rsid w:val="00AA48F3"/>
    <w:rsid w:val="00AA4998"/>
    <w:rsid w:val="00AA4C48"/>
    <w:rsid w:val="00AA4CA8"/>
    <w:rsid w:val="00AA4D56"/>
    <w:rsid w:val="00AA4DA8"/>
    <w:rsid w:val="00AA4EAB"/>
    <w:rsid w:val="00AA5243"/>
    <w:rsid w:val="00AA524A"/>
    <w:rsid w:val="00AA52E3"/>
    <w:rsid w:val="00AA554A"/>
    <w:rsid w:val="00AA580C"/>
    <w:rsid w:val="00AA5977"/>
    <w:rsid w:val="00AA5B65"/>
    <w:rsid w:val="00AA5C74"/>
    <w:rsid w:val="00AA5D4D"/>
    <w:rsid w:val="00AA606E"/>
    <w:rsid w:val="00AA632F"/>
    <w:rsid w:val="00AA6336"/>
    <w:rsid w:val="00AA63C7"/>
    <w:rsid w:val="00AA6505"/>
    <w:rsid w:val="00AA65ED"/>
    <w:rsid w:val="00AA66B1"/>
    <w:rsid w:val="00AA68B0"/>
    <w:rsid w:val="00AA6AF4"/>
    <w:rsid w:val="00AA6C15"/>
    <w:rsid w:val="00AA6E5E"/>
    <w:rsid w:val="00AA71ED"/>
    <w:rsid w:val="00AA7281"/>
    <w:rsid w:val="00AA735D"/>
    <w:rsid w:val="00AA736D"/>
    <w:rsid w:val="00AA73D3"/>
    <w:rsid w:val="00AA745D"/>
    <w:rsid w:val="00AA7495"/>
    <w:rsid w:val="00AA758F"/>
    <w:rsid w:val="00AA75A5"/>
    <w:rsid w:val="00AA7635"/>
    <w:rsid w:val="00AA774A"/>
    <w:rsid w:val="00AA7946"/>
    <w:rsid w:val="00AA7A42"/>
    <w:rsid w:val="00AA7ACA"/>
    <w:rsid w:val="00AA7DBB"/>
    <w:rsid w:val="00AA7F3C"/>
    <w:rsid w:val="00AB036A"/>
    <w:rsid w:val="00AB0796"/>
    <w:rsid w:val="00AB08C3"/>
    <w:rsid w:val="00AB0A0A"/>
    <w:rsid w:val="00AB0A76"/>
    <w:rsid w:val="00AB0AD9"/>
    <w:rsid w:val="00AB0CAC"/>
    <w:rsid w:val="00AB0F77"/>
    <w:rsid w:val="00AB114C"/>
    <w:rsid w:val="00AB119F"/>
    <w:rsid w:val="00AB13E4"/>
    <w:rsid w:val="00AB14FB"/>
    <w:rsid w:val="00AB1874"/>
    <w:rsid w:val="00AB1B3B"/>
    <w:rsid w:val="00AB1DB8"/>
    <w:rsid w:val="00AB1FEB"/>
    <w:rsid w:val="00AB20AF"/>
    <w:rsid w:val="00AB21B3"/>
    <w:rsid w:val="00AB2586"/>
    <w:rsid w:val="00AB264B"/>
    <w:rsid w:val="00AB2656"/>
    <w:rsid w:val="00AB27C1"/>
    <w:rsid w:val="00AB297C"/>
    <w:rsid w:val="00AB2B39"/>
    <w:rsid w:val="00AB2B72"/>
    <w:rsid w:val="00AB2CBB"/>
    <w:rsid w:val="00AB3359"/>
    <w:rsid w:val="00AB33A4"/>
    <w:rsid w:val="00AB345A"/>
    <w:rsid w:val="00AB347B"/>
    <w:rsid w:val="00AB34E3"/>
    <w:rsid w:val="00AB356C"/>
    <w:rsid w:val="00AB361D"/>
    <w:rsid w:val="00AB3623"/>
    <w:rsid w:val="00AB3761"/>
    <w:rsid w:val="00AB37A3"/>
    <w:rsid w:val="00AB3BDB"/>
    <w:rsid w:val="00AB3C47"/>
    <w:rsid w:val="00AB3C4C"/>
    <w:rsid w:val="00AB3D10"/>
    <w:rsid w:val="00AB3D7B"/>
    <w:rsid w:val="00AB3E28"/>
    <w:rsid w:val="00AB3EB0"/>
    <w:rsid w:val="00AB4295"/>
    <w:rsid w:val="00AB4369"/>
    <w:rsid w:val="00AB442E"/>
    <w:rsid w:val="00AB451A"/>
    <w:rsid w:val="00AB49A2"/>
    <w:rsid w:val="00AB4A0F"/>
    <w:rsid w:val="00AB4A30"/>
    <w:rsid w:val="00AB4AC2"/>
    <w:rsid w:val="00AB4B01"/>
    <w:rsid w:val="00AB4B31"/>
    <w:rsid w:val="00AB4D2E"/>
    <w:rsid w:val="00AB4E47"/>
    <w:rsid w:val="00AB4F6A"/>
    <w:rsid w:val="00AB51AB"/>
    <w:rsid w:val="00AB5219"/>
    <w:rsid w:val="00AB5294"/>
    <w:rsid w:val="00AB557B"/>
    <w:rsid w:val="00AB594C"/>
    <w:rsid w:val="00AB5B21"/>
    <w:rsid w:val="00AB5DF8"/>
    <w:rsid w:val="00AB5E20"/>
    <w:rsid w:val="00AB5FC6"/>
    <w:rsid w:val="00AB623E"/>
    <w:rsid w:val="00AB6300"/>
    <w:rsid w:val="00AB64AA"/>
    <w:rsid w:val="00AB654B"/>
    <w:rsid w:val="00AB6714"/>
    <w:rsid w:val="00AB6752"/>
    <w:rsid w:val="00AB69C1"/>
    <w:rsid w:val="00AB6C52"/>
    <w:rsid w:val="00AB6CED"/>
    <w:rsid w:val="00AB6D86"/>
    <w:rsid w:val="00AB6DB8"/>
    <w:rsid w:val="00AB6DFD"/>
    <w:rsid w:val="00AB6F79"/>
    <w:rsid w:val="00AB700D"/>
    <w:rsid w:val="00AB709B"/>
    <w:rsid w:val="00AB713D"/>
    <w:rsid w:val="00AB71C5"/>
    <w:rsid w:val="00AB74BC"/>
    <w:rsid w:val="00AB76B8"/>
    <w:rsid w:val="00AB77B4"/>
    <w:rsid w:val="00AB79DD"/>
    <w:rsid w:val="00AB7E27"/>
    <w:rsid w:val="00AC013E"/>
    <w:rsid w:val="00AC0269"/>
    <w:rsid w:val="00AC0305"/>
    <w:rsid w:val="00AC0435"/>
    <w:rsid w:val="00AC05A8"/>
    <w:rsid w:val="00AC08BC"/>
    <w:rsid w:val="00AC0951"/>
    <w:rsid w:val="00AC0A06"/>
    <w:rsid w:val="00AC0A3E"/>
    <w:rsid w:val="00AC0D7D"/>
    <w:rsid w:val="00AC0FD7"/>
    <w:rsid w:val="00AC107E"/>
    <w:rsid w:val="00AC12E9"/>
    <w:rsid w:val="00AC13FA"/>
    <w:rsid w:val="00AC1494"/>
    <w:rsid w:val="00AC14C6"/>
    <w:rsid w:val="00AC1630"/>
    <w:rsid w:val="00AC16E9"/>
    <w:rsid w:val="00AC1956"/>
    <w:rsid w:val="00AC1A5F"/>
    <w:rsid w:val="00AC1C24"/>
    <w:rsid w:val="00AC1F9D"/>
    <w:rsid w:val="00AC20BA"/>
    <w:rsid w:val="00AC238C"/>
    <w:rsid w:val="00AC23FF"/>
    <w:rsid w:val="00AC255D"/>
    <w:rsid w:val="00AC2631"/>
    <w:rsid w:val="00AC2680"/>
    <w:rsid w:val="00AC2697"/>
    <w:rsid w:val="00AC2944"/>
    <w:rsid w:val="00AC2ECF"/>
    <w:rsid w:val="00AC2FDA"/>
    <w:rsid w:val="00AC32B0"/>
    <w:rsid w:val="00AC32D4"/>
    <w:rsid w:val="00AC340B"/>
    <w:rsid w:val="00AC344E"/>
    <w:rsid w:val="00AC353D"/>
    <w:rsid w:val="00AC3686"/>
    <w:rsid w:val="00AC386A"/>
    <w:rsid w:val="00AC3A54"/>
    <w:rsid w:val="00AC3B09"/>
    <w:rsid w:val="00AC3BD4"/>
    <w:rsid w:val="00AC3C71"/>
    <w:rsid w:val="00AC3EAE"/>
    <w:rsid w:val="00AC3EC9"/>
    <w:rsid w:val="00AC4134"/>
    <w:rsid w:val="00AC4420"/>
    <w:rsid w:val="00AC45A5"/>
    <w:rsid w:val="00AC474E"/>
    <w:rsid w:val="00AC48A2"/>
    <w:rsid w:val="00AC48C8"/>
    <w:rsid w:val="00AC4A7A"/>
    <w:rsid w:val="00AC4A8A"/>
    <w:rsid w:val="00AC4C91"/>
    <w:rsid w:val="00AC4CE2"/>
    <w:rsid w:val="00AC4DA4"/>
    <w:rsid w:val="00AC4E8F"/>
    <w:rsid w:val="00AC4F33"/>
    <w:rsid w:val="00AC4FDC"/>
    <w:rsid w:val="00AC527B"/>
    <w:rsid w:val="00AC558D"/>
    <w:rsid w:val="00AC5618"/>
    <w:rsid w:val="00AC56B6"/>
    <w:rsid w:val="00AC56E4"/>
    <w:rsid w:val="00AC5740"/>
    <w:rsid w:val="00AC575D"/>
    <w:rsid w:val="00AC581D"/>
    <w:rsid w:val="00AC5920"/>
    <w:rsid w:val="00AC5AB7"/>
    <w:rsid w:val="00AC5B09"/>
    <w:rsid w:val="00AC5B17"/>
    <w:rsid w:val="00AC5B94"/>
    <w:rsid w:val="00AC5BA7"/>
    <w:rsid w:val="00AC5E19"/>
    <w:rsid w:val="00AC5EA8"/>
    <w:rsid w:val="00AC62BE"/>
    <w:rsid w:val="00AC6457"/>
    <w:rsid w:val="00AC6759"/>
    <w:rsid w:val="00AC6B0F"/>
    <w:rsid w:val="00AC6B19"/>
    <w:rsid w:val="00AC6B56"/>
    <w:rsid w:val="00AC6E55"/>
    <w:rsid w:val="00AC6F08"/>
    <w:rsid w:val="00AC6FB4"/>
    <w:rsid w:val="00AC704C"/>
    <w:rsid w:val="00AC7339"/>
    <w:rsid w:val="00AC7395"/>
    <w:rsid w:val="00AC7511"/>
    <w:rsid w:val="00AC75E2"/>
    <w:rsid w:val="00AC7737"/>
    <w:rsid w:val="00AC780F"/>
    <w:rsid w:val="00AC78D2"/>
    <w:rsid w:val="00AC7A21"/>
    <w:rsid w:val="00AC7D43"/>
    <w:rsid w:val="00AC7DA2"/>
    <w:rsid w:val="00AC7DAD"/>
    <w:rsid w:val="00AC7F19"/>
    <w:rsid w:val="00AC7F2D"/>
    <w:rsid w:val="00AD011A"/>
    <w:rsid w:val="00AD02D4"/>
    <w:rsid w:val="00AD0424"/>
    <w:rsid w:val="00AD05F4"/>
    <w:rsid w:val="00AD06C9"/>
    <w:rsid w:val="00AD0771"/>
    <w:rsid w:val="00AD0A2F"/>
    <w:rsid w:val="00AD0B48"/>
    <w:rsid w:val="00AD0B9E"/>
    <w:rsid w:val="00AD0C33"/>
    <w:rsid w:val="00AD0C4C"/>
    <w:rsid w:val="00AD0E3A"/>
    <w:rsid w:val="00AD0F10"/>
    <w:rsid w:val="00AD0F4E"/>
    <w:rsid w:val="00AD113A"/>
    <w:rsid w:val="00AD12C9"/>
    <w:rsid w:val="00AD1609"/>
    <w:rsid w:val="00AD18D3"/>
    <w:rsid w:val="00AD1A3A"/>
    <w:rsid w:val="00AD1C00"/>
    <w:rsid w:val="00AD1E35"/>
    <w:rsid w:val="00AD1EC9"/>
    <w:rsid w:val="00AD1FF8"/>
    <w:rsid w:val="00AD20CD"/>
    <w:rsid w:val="00AD20D0"/>
    <w:rsid w:val="00AD2143"/>
    <w:rsid w:val="00AD228D"/>
    <w:rsid w:val="00AD22A8"/>
    <w:rsid w:val="00AD23DF"/>
    <w:rsid w:val="00AD24C7"/>
    <w:rsid w:val="00AD25B9"/>
    <w:rsid w:val="00AD260E"/>
    <w:rsid w:val="00AD2795"/>
    <w:rsid w:val="00AD29CD"/>
    <w:rsid w:val="00AD2A3F"/>
    <w:rsid w:val="00AD2D4E"/>
    <w:rsid w:val="00AD3064"/>
    <w:rsid w:val="00AD3291"/>
    <w:rsid w:val="00AD34ED"/>
    <w:rsid w:val="00AD3579"/>
    <w:rsid w:val="00AD358F"/>
    <w:rsid w:val="00AD3663"/>
    <w:rsid w:val="00AD3783"/>
    <w:rsid w:val="00AD39C0"/>
    <w:rsid w:val="00AD3BAD"/>
    <w:rsid w:val="00AD3C7C"/>
    <w:rsid w:val="00AD3F87"/>
    <w:rsid w:val="00AD3F94"/>
    <w:rsid w:val="00AD40C4"/>
    <w:rsid w:val="00AD41DD"/>
    <w:rsid w:val="00AD41F3"/>
    <w:rsid w:val="00AD41FF"/>
    <w:rsid w:val="00AD439A"/>
    <w:rsid w:val="00AD4439"/>
    <w:rsid w:val="00AD45D0"/>
    <w:rsid w:val="00AD4744"/>
    <w:rsid w:val="00AD4771"/>
    <w:rsid w:val="00AD48E2"/>
    <w:rsid w:val="00AD4AFD"/>
    <w:rsid w:val="00AD4C0C"/>
    <w:rsid w:val="00AD4C10"/>
    <w:rsid w:val="00AD4C7E"/>
    <w:rsid w:val="00AD4CAF"/>
    <w:rsid w:val="00AD4CDB"/>
    <w:rsid w:val="00AD50E1"/>
    <w:rsid w:val="00AD5983"/>
    <w:rsid w:val="00AD5C8B"/>
    <w:rsid w:val="00AD5CC1"/>
    <w:rsid w:val="00AD5CD2"/>
    <w:rsid w:val="00AD5D75"/>
    <w:rsid w:val="00AD5EB1"/>
    <w:rsid w:val="00AD5ECF"/>
    <w:rsid w:val="00AD60D5"/>
    <w:rsid w:val="00AD6147"/>
    <w:rsid w:val="00AD6171"/>
    <w:rsid w:val="00AD61C4"/>
    <w:rsid w:val="00AD6329"/>
    <w:rsid w:val="00AD6454"/>
    <w:rsid w:val="00AD652A"/>
    <w:rsid w:val="00AD6636"/>
    <w:rsid w:val="00AD6B39"/>
    <w:rsid w:val="00AD6BB1"/>
    <w:rsid w:val="00AD6D7F"/>
    <w:rsid w:val="00AD7159"/>
    <w:rsid w:val="00AD740B"/>
    <w:rsid w:val="00AD74DE"/>
    <w:rsid w:val="00AD7542"/>
    <w:rsid w:val="00AD75A0"/>
    <w:rsid w:val="00AD764D"/>
    <w:rsid w:val="00AD778D"/>
    <w:rsid w:val="00AD77FB"/>
    <w:rsid w:val="00AD7951"/>
    <w:rsid w:val="00AD79C9"/>
    <w:rsid w:val="00AD7A08"/>
    <w:rsid w:val="00AD7AAD"/>
    <w:rsid w:val="00AD7C3C"/>
    <w:rsid w:val="00AD7F18"/>
    <w:rsid w:val="00AE0081"/>
    <w:rsid w:val="00AE01B9"/>
    <w:rsid w:val="00AE0283"/>
    <w:rsid w:val="00AE035C"/>
    <w:rsid w:val="00AE05EC"/>
    <w:rsid w:val="00AE0817"/>
    <w:rsid w:val="00AE08D0"/>
    <w:rsid w:val="00AE0958"/>
    <w:rsid w:val="00AE0A38"/>
    <w:rsid w:val="00AE0B94"/>
    <w:rsid w:val="00AE0CE2"/>
    <w:rsid w:val="00AE0DAF"/>
    <w:rsid w:val="00AE0DD0"/>
    <w:rsid w:val="00AE0E2A"/>
    <w:rsid w:val="00AE0EA2"/>
    <w:rsid w:val="00AE11AD"/>
    <w:rsid w:val="00AE11D0"/>
    <w:rsid w:val="00AE14A0"/>
    <w:rsid w:val="00AE155F"/>
    <w:rsid w:val="00AE15A5"/>
    <w:rsid w:val="00AE15E6"/>
    <w:rsid w:val="00AE17CC"/>
    <w:rsid w:val="00AE1829"/>
    <w:rsid w:val="00AE199B"/>
    <w:rsid w:val="00AE1C7C"/>
    <w:rsid w:val="00AE1D17"/>
    <w:rsid w:val="00AE1DCD"/>
    <w:rsid w:val="00AE1DDD"/>
    <w:rsid w:val="00AE1E06"/>
    <w:rsid w:val="00AE1E55"/>
    <w:rsid w:val="00AE1F48"/>
    <w:rsid w:val="00AE22FE"/>
    <w:rsid w:val="00AE23AD"/>
    <w:rsid w:val="00AE2472"/>
    <w:rsid w:val="00AE249F"/>
    <w:rsid w:val="00AE2736"/>
    <w:rsid w:val="00AE27E1"/>
    <w:rsid w:val="00AE27ED"/>
    <w:rsid w:val="00AE29FB"/>
    <w:rsid w:val="00AE2B57"/>
    <w:rsid w:val="00AE3307"/>
    <w:rsid w:val="00AE3313"/>
    <w:rsid w:val="00AE3559"/>
    <w:rsid w:val="00AE35CC"/>
    <w:rsid w:val="00AE3657"/>
    <w:rsid w:val="00AE36A8"/>
    <w:rsid w:val="00AE38DA"/>
    <w:rsid w:val="00AE3BFD"/>
    <w:rsid w:val="00AE3FDE"/>
    <w:rsid w:val="00AE40BA"/>
    <w:rsid w:val="00AE4122"/>
    <w:rsid w:val="00AE4227"/>
    <w:rsid w:val="00AE42B0"/>
    <w:rsid w:val="00AE4402"/>
    <w:rsid w:val="00AE448B"/>
    <w:rsid w:val="00AE44C9"/>
    <w:rsid w:val="00AE45FE"/>
    <w:rsid w:val="00AE467F"/>
    <w:rsid w:val="00AE4713"/>
    <w:rsid w:val="00AE480E"/>
    <w:rsid w:val="00AE48DF"/>
    <w:rsid w:val="00AE4C75"/>
    <w:rsid w:val="00AE4CD9"/>
    <w:rsid w:val="00AE4E18"/>
    <w:rsid w:val="00AE4F1B"/>
    <w:rsid w:val="00AE50EC"/>
    <w:rsid w:val="00AE52F6"/>
    <w:rsid w:val="00AE5331"/>
    <w:rsid w:val="00AE5348"/>
    <w:rsid w:val="00AE534F"/>
    <w:rsid w:val="00AE5352"/>
    <w:rsid w:val="00AE536D"/>
    <w:rsid w:val="00AE5401"/>
    <w:rsid w:val="00AE54F0"/>
    <w:rsid w:val="00AE54FB"/>
    <w:rsid w:val="00AE56BF"/>
    <w:rsid w:val="00AE56C1"/>
    <w:rsid w:val="00AE5716"/>
    <w:rsid w:val="00AE589D"/>
    <w:rsid w:val="00AE5935"/>
    <w:rsid w:val="00AE5A32"/>
    <w:rsid w:val="00AE5A43"/>
    <w:rsid w:val="00AE5AA0"/>
    <w:rsid w:val="00AE5F6C"/>
    <w:rsid w:val="00AE5F7B"/>
    <w:rsid w:val="00AE6105"/>
    <w:rsid w:val="00AE6286"/>
    <w:rsid w:val="00AE62A7"/>
    <w:rsid w:val="00AE632C"/>
    <w:rsid w:val="00AE65F9"/>
    <w:rsid w:val="00AE6680"/>
    <w:rsid w:val="00AE6893"/>
    <w:rsid w:val="00AE6B19"/>
    <w:rsid w:val="00AE6C31"/>
    <w:rsid w:val="00AE6DA0"/>
    <w:rsid w:val="00AE7124"/>
    <w:rsid w:val="00AE713A"/>
    <w:rsid w:val="00AE727F"/>
    <w:rsid w:val="00AE731B"/>
    <w:rsid w:val="00AE73EA"/>
    <w:rsid w:val="00AE7536"/>
    <w:rsid w:val="00AE766D"/>
    <w:rsid w:val="00AE770A"/>
    <w:rsid w:val="00AE7D76"/>
    <w:rsid w:val="00AE7FA4"/>
    <w:rsid w:val="00AE7FB7"/>
    <w:rsid w:val="00AF0052"/>
    <w:rsid w:val="00AF007B"/>
    <w:rsid w:val="00AF018F"/>
    <w:rsid w:val="00AF0308"/>
    <w:rsid w:val="00AF039E"/>
    <w:rsid w:val="00AF05EA"/>
    <w:rsid w:val="00AF0684"/>
    <w:rsid w:val="00AF0779"/>
    <w:rsid w:val="00AF0782"/>
    <w:rsid w:val="00AF07D4"/>
    <w:rsid w:val="00AF0A25"/>
    <w:rsid w:val="00AF0A63"/>
    <w:rsid w:val="00AF0AE1"/>
    <w:rsid w:val="00AF1178"/>
    <w:rsid w:val="00AF11A3"/>
    <w:rsid w:val="00AF11BC"/>
    <w:rsid w:val="00AF1439"/>
    <w:rsid w:val="00AF143D"/>
    <w:rsid w:val="00AF1A47"/>
    <w:rsid w:val="00AF1B84"/>
    <w:rsid w:val="00AF1BAE"/>
    <w:rsid w:val="00AF1BC6"/>
    <w:rsid w:val="00AF1BEE"/>
    <w:rsid w:val="00AF1C7F"/>
    <w:rsid w:val="00AF1F4C"/>
    <w:rsid w:val="00AF1F53"/>
    <w:rsid w:val="00AF21DF"/>
    <w:rsid w:val="00AF2284"/>
    <w:rsid w:val="00AF22BC"/>
    <w:rsid w:val="00AF2422"/>
    <w:rsid w:val="00AF244B"/>
    <w:rsid w:val="00AF249E"/>
    <w:rsid w:val="00AF28A2"/>
    <w:rsid w:val="00AF2A32"/>
    <w:rsid w:val="00AF2ABE"/>
    <w:rsid w:val="00AF2B6E"/>
    <w:rsid w:val="00AF2BF5"/>
    <w:rsid w:val="00AF3108"/>
    <w:rsid w:val="00AF3348"/>
    <w:rsid w:val="00AF3601"/>
    <w:rsid w:val="00AF3656"/>
    <w:rsid w:val="00AF36C6"/>
    <w:rsid w:val="00AF3786"/>
    <w:rsid w:val="00AF38BE"/>
    <w:rsid w:val="00AF3968"/>
    <w:rsid w:val="00AF3B45"/>
    <w:rsid w:val="00AF3D75"/>
    <w:rsid w:val="00AF3E56"/>
    <w:rsid w:val="00AF3FE6"/>
    <w:rsid w:val="00AF400A"/>
    <w:rsid w:val="00AF422B"/>
    <w:rsid w:val="00AF4250"/>
    <w:rsid w:val="00AF4264"/>
    <w:rsid w:val="00AF426E"/>
    <w:rsid w:val="00AF427F"/>
    <w:rsid w:val="00AF43E1"/>
    <w:rsid w:val="00AF45C7"/>
    <w:rsid w:val="00AF4AC1"/>
    <w:rsid w:val="00AF4ACE"/>
    <w:rsid w:val="00AF4C2E"/>
    <w:rsid w:val="00AF4E46"/>
    <w:rsid w:val="00AF5097"/>
    <w:rsid w:val="00AF50D9"/>
    <w:rsid w:val="00AF51AE"/>
    <w:rsid w:val="00AF52EE"/>
    <w:rsid w:val="00AF53BA"/>
    <w:rsid w:val="00AF5748"/>
    <w:rsid w:val="00AF5803"/>
    <w:rsid w:val="00AF58A1"/>
    <w:rsid w:val="00AF58D2"/>
    <w:rsid w:val="00AF58EF"/>
    <w:rsid w:val="00AF5E87"/>
    <w:rsid w:val="00AF5FBD"/>
    <w:rsid w:val="00AF6229"/>
    <w:rsid w:val="00AF631A"/>
    <w:rsid w:val="00AF645E"/>
    <w:rsid w:val="00AF65DA"/>
    <w:rsid w:val="00AF67B4"/>
    <w:rsid w:val="00AF685D"/>
    <w:rsid w:val="00AF68BC"/>
    <w:rsid w:val="00AF6988"/>
    <w:rsid w:val="00AF69E0"/>
    <w:rsid w:val="00AF69E3"/>
    <w:rsid w:val="00AF6AE1"/>
    <w:rsid w:val="00AF6B78"/>
    <w:rsid w:val="00AF6E24"/>
    <w:rsid w:val="00AF7085"/>
    <w:rsid w:val="00AF70A7"/>
    <w:rsid w:val="00AF71F2"/>
    <w:rsid w:val="00AF7212"/>
    <w:rsid w:val="00AF7263"/>
    <w:rsid w:val="00AF73ED"/>
    <w:rsid w:val="00AF755F"/>
    <w:rsid w:val="00AF7616"/>
    <w:rsid w:val="00AF7659"/>
    <w:rsid w:val="00AF77CC"/>
    <w:rsid w:val="00AF7B77"/>
    <w:rsid w:val="00AF7B9A"/>
    <w:rsid w:val="00AF7CD1"/>
    <w:rsid w:val="00AF7E28"/>
    <w:rsid w:val="00AF7F32"/>
    <w:rsid w:val="00B00161"/>
    <w:rsid w:val="00B00246"/>
    <w:rsid w:val="00B005F2"/>
    <w:rsid w:val="00B009F0"/>
    <w:rsid w:val="00B00A96"/>
    <w:rsid w:val="00B00CA5"/>
    <w:rsid w:val="00B00CE9"/>
    <w:rsid w:val="00B00E72"/>
    <w:rsid w:val="00B00EB2"/>
    <w:rsid w:val="00B00F7A"/>
    <w:rsid w:val="00B00FD4"/>
    <w:rsid w:val="00B00FD9"/>
    <w:rsid w:val="00B01048"/>
    <w:rsid w:val="00B0104F"/>
    <w:rsid w:val="00B01069"/>
    <w:rsid w:val="00B0126E"/>
    <w:rsid w:val="00B01295"/>
    <w:rsid w:val="00B012DD"/>
    <w:rsid w:val="00B01541"/>
    <w:rsid w:val="00B0160E"/>
    <w:rsid w:val="00B01634"/>
    <w:rsid w:val="00B016D5"/>
    <w:rsid w:val="00B02042"/>
    <w:rsid w:val="00B02101"/>
    <w:rsid w:val="00B0215E"/>
    <w:rsid w:val="00B02204"/>
    <w:rsid w:val="00B02318"/>
    <w:rsid w:val="00B023D0"/>
    <w:rsid w:val="00B025B0"/>
    <w:rsid w:val="00B026E0"/>
    <w:rsid w:val="00B02B00"/>
    <w:rsid w:val="00B02BB9"/>
    <w:rsid w:val="00B02D02"/>
    <w:rsid w:val="00B02D88"/>
    <w:rsid w:val="00B02F54"/>
    <w:rsid w:val="00B0339F"/>
    <w:rsid w:val="00B033EB"/>
    <w:rsid w:val="00B03435"/>
    <w:rsid w:val="00B0343D"/>
    <w:rsid w:val="00B035A1"/>
    <w:rsid w:val="00B035C5"/>
    <w:rsid w:val="00B036A5"/>
    <w:rsid w:val="00B037AB"/>
    <w:rsid w:val="00B0381F"/>
    <w:rsid w:val="00B03A1B"/>
    <w:rsid w:val="00B03A6A"/>
    <w:rsid w:val="00B03AEA"/>
    <w:rsid w:val="00B03BA6"/>
    <w:rsid w:val="00B03D69"/>
    <w:rsid w:val="00B0424C"/>
    <w:rsid w:val="00B046CD"/>
    <w:rsid w:val="00B0474F"/>
    <w:rsid w:val="00B047C0"/>
    <w:rsid w:val="00B048BD"/>
    <w:rsid w:val="00B04AB4"/>
    <w:rsid w:val="00B04E61"/>
    <w:rsid w:val="00B04F63"/>
    <w:rsid w:val="00B04F6F"/>
    <w:rsid w:val="00B05281"/>
    <w:rsid w:val="00B05322"/>
    <w:rsid w:val="00B05336"/>
    <w:rsid w:val="00B0544E"/>
    <w:rsid w:val="00B0555B"/>
    <w:rsid w:val="00B057E0"/>
    <w:rsid w:val="00B05867"/>
    <w:rsid w:val="00B058A8"/>
    <w:rsid w:val="00B05E03"/>
    <w:rsid w:val="00B0601E"/>
    <w:rsid w:val="00B060B4"/>
    <w:rsid w:val="00B06100"/>
    <w:rsid w:val="00B061EC"/>
    <w:rsid w:val="00B0629B"/>
    <w:rsid w:val="00B06453"/>
    <w:rsid w:val="00B06457"/>
    <w:rsid w:val="00B06546"/>
    <w:rsid w:val="00B06642"/>
    <w:rsid w:val="00B0684F"/>
    <w:rsid w:val="00B06982"/>
    <w:rsid w:val="00B06B19"/>
    <w:rsid w:val="00B06BCC"/>
    <w:rsid w:val="00B06CAF"/>
    <w:rsid w:val="00B06E6C"/>
    <w:rsid w:val="00B06FA1"/>
    <w:rsid w:val="00B06FAA"/>
    <w:rsid w:val="00B0724E"/>
    <w:rsid w:val="00B07381"/>
    <w:rsid w:val="00B07432"/>
    <w:rsid w:val="00B07609"/>
    <w:rsid w:val="00B0769D"/>
    <w:rsid w:val="00B0769F"/>
    <w:rsid w:val="00B076C6"/>
    <w:rsid w:val="00B076E8"/>
    <w:rsid w:val="00B07794"/>
    <w:rsid w:val="00B07AB4"/>
    <w:rsid w:val="00B07AE2"/>
    <w:rsid w:val="00B07CF7"/>
    <w:rsid w:val="00B07DC8"/>
    <w:rsid w:val="00B07DDB"/>
    <w:rsid w:val="00B07E99"/>
    <w:rsid w:val="00B0FF64"/>
    <w:rsid w:val="00B102F2"/>
    <w:rsid w:val="00B10438"/>
    <w:rsid w:val="00B10509"/>
    <w:rsid w:val="00B10544"/>
    <w:rsid w:val="00B10609"/>
    <w:rsid w:val="00B106CD"/>
    <w:rsid w:val="00B10777"/>
    <w:rsid w:val="00B10801"/>
    <w:rsid w:val="00B10807"/>
    <w:rsid w:val="00B10827"/>
    <w:rsid w:val="00B10B1A"/>
    <w:rsid w:val="00B10DE8"/>
    <w:rsid w:val="00B10E5A"/>
    <w:rsid w:val="00B10F3E"/>
    <w:rsid w:val="00B10FB2"/>
    <w:rsid w:val="00B11250"/>
    <w:rsid w:val="00B11378"/>
    <w:rsid w:val="00B114DF"/>
    <w:rsid w:val="00B11542"/>
    <w:rsid w:val="00B119D0"/>
    <w:rsid w:val="00B119F1"/>
    <w:rsid w:val="00B11B44"/>
    <w:rsid w:val="00B11BCB"/>
    <w:rsid w:val="00B11CB2"/>
    <w:rsid w:val="00B11CC3"/>
    <w:rsid w:val="00B11CF5"/>
    <w:rsid w:val="00B11FEC"/>
    <w:rsid w:val="00B12009"/>
    <w:rsid w:val="00B12027"/>
    <w:rsid w:val="00B12110"/>
    <w:rsid w:val="00B1248D"/>
    <w:rsid w:val="00B125A8"/>
    <w:rsid w:val="00B12752"/>
    <w:rsid w:val="00B12DE5"/>
    <w:rsid w:val="00B13096"/>
    <w:rsid w:val="00B130B0"/>
    <w:rsid w:val="00B1327F"/>
    <w:rsid w:val="00B13390"/>
    <w:rsid w:val="00B13698"/>
    <w:rsid w:val="00B137BE"/>
    <w:rsid w:val="00B139D1"/>
    <w:rsid w:val="00B13AC0"/>
    <w:rsid w:val="00B13C26"/>
    <w:rsid w:val="00B13DD8"/>
    <w:rsid w:val="00B13FDE"/>
    <w:rsid w:val="00B141ED"/>
    <w:rsid w:val="00B14480"/>
    <w:rsid w:val="00B144BD"/>
    <w:rsid w:val="00B145DF"/>
    <w:rsid w:val="00B14709"/>
    <w:rsid w:val="00B147E7"/>
    <w:rsid w:val="00B1484E"/>
    <w:rsid w:val="00B148B5"/>
    <w:rsid w:val="00B14B4F"/>
    <w:rsid w:val="00B14CC3"/>
    <w:rsid w:val="00B14E9D"/>
    <w:rsid w:val="00B1500A"/>
    <w:rsid w:val="00B1508F"/>
    <w:rsid w:val="00B150F3"/>
    <w:rsid w:val="00B1519B"/>
    <w:rsid w:val="00B151C0"/>
    <w:rsid w:val="00B152B8"/>
    <w:rsid w:val="00B1551B"/>
    <w:rsid w:val="00B1551E"/>
    <w:rsid w:val="00B157F9"/>
    <w:rsid w:val="00B15D0C"/>
    <w:rsid w:val="00B15ECC"/>
    <w:rsid w:val="00B16004"/>
    <w:rsid w:val="00B1617C"/>
    <w:rsid w:val="00B16259"/>
    <w:rsid w:val="00B16397"/>
    <w:rsid w:val="00B16508"/>
    <w:rsid w:val="00B165E1"/>
    <w:rsid w:val="00B16621"/>
    <w:rsid w:val="00B1664A"/>
    <w:rsid w:val="00B1668A"/>
    <w:rsid w:val="00B167FE"/>
    <w:rsid w:val="00B16C3A"/>
    <w:rsid w:val="00B16CFC"/>
    <w:rsid w:val="00B16D11"/>
    <w:rsid w:val="00B16FFC"/>
    <w:rsid w:val="00B171EE"/>
    <w:rsid w:val="00B1728C"/>
    <w:rsid w:val="00B172D1"/>
    <w:rsid w:val="00B173FC"/>
    <w:rsid w:val="00B177BA"/>
    <w:rsid w:val="00B17851"/>
    <w:rsid w:val="00B17B33"/>
    <w:rsid w:val="00B17B4C"/>
    <w:rsid w:val="00B17B7B"/>
    <w:rsid w:val="00B17ED1"/>
    <w:rsid w:val="00B17F99"/>
    <w:rsid w:val="00B20397"/>
    <w:rsid w:val="00B2043C"/>
    <w:rsid w:val="00B205C9"/>
    <w:rsid w:val="00B20850"/>
    <w:rsid w:val="00B208EE"/>
    <w:rsid w:val="00B2094E"/>
    <w:rsid w:val="00B20CA1"/>
    <w:rsid w:val="00B20DAF"/>
    <w:rsid w:val="00B20DD6"/>
    <w:rsid w:val="00B20ED1"/>
    <w:rsid w:val="00B20F19"/>
    <w:rsid w:val="00B20F74"/>
    <w:rsid w:val="00B21014"/>
    <w:rsid w:val="00B21392"/>
    <w:rsid w:val="00B21610"/>
    <w:rsid w:val="00B21718"/>
    <w:rsid w:val="00B21975"/>
    <w:rsid w:val="00B21A27"/>
    <w:rsid w:val="00B21BE9"/>
    <w:rsid w:val="00B21C67"/>
    <w:rsid w:val="00B21D0F"/>
    <w:rsid w:val="00B220BC"/>
    <w:rsid w:val="00B223CB"/>
    <w:rsid w:val="00B225DF"/>
    <w:rsid w:val="00B226B1"/>
    <w:rsid w:val="00B22774"/>
    <w:rsid w:val="00B22A4A"/>
    <w:rsid w:val="00B22B98"/>
    <w:rsid w:val="00B22C1C"/>
    <w:rsid w:val="00B22E25"/>
    <w:rsid w:val="00B22F45"/>
    <w:rsid w:val="00B22FC3"/>
    <w:rsid w:val="00B230BC"/>
    <w:rsid w:val="00B23319"/>
    <w:rsid w:val="00B233FD"/>
    <w:rsid w:val="00B2360D"/>
    <w:rsid w:val="00B237AB"/>
    <w:rsid w:val="00B237B4"/>
    <w:rsid w:val="00B23A7F"/>
    <w:rsid w:val="00B23BF2"/>
    <w:rsid w:val="00B23C28"/>
    <w:rsid w:val="00B23C6E"/>
    <w:rsid w:val="00B23FD4"/>
    <w:rsid w:val="00B24223"/>
    <w:rsid w:val="00B242A3"/>
    <w:rsid w:val="00B245ED"/>
    <w:rsid w:val="00B246CE"/>
    <w:rsid w:val="00B24842"/>
    <w:rsid w:val="00B24935"/>
    <w:rsid w:val="00B24B4A"/>
    <w:rsid w:val="00B24B60"/>
    <w:rsid w:val="00B24C43"/>
    <w:rsid w:val="00B2509E"/>
    <w:rsid w:val="00B25101"/>
    <w:rsid w:val="00B2520A"/>
    <w:rsid w:val="00B25211"/>
    <w:rsid w:val="00B25240"/>
    <w:rsid w:val="00B2532E"/>
    <w:rsid w:val="00B25569"/>
    <w:rsid w:val="00B255CA"/>
    <w:rsid w:val="00B25805"/>
    <w:rsid w:val="00B259E1"/>
    <w:rsid w:val="00B25A61"/>
    <w:rsid w:val="00B25E48"/>
    <w:rsid w:val="00B25E6A"/>
    <w:rsid w:val="00B25E97"/>
    <w:rsid w:val="00B2632D"/>
    <w:rsid w:val="00B26369"/>
    <w:rsid w:val="00B2636F"/>
    <w:rsid w:val="00B26388"/>
    <w:rsid w:val="00B26390"/>
    <w:rsid w:val="00B263FD"/>
    <w:rsid w:val="00B264E8"/>
    <w:rsid w:val="00B26699"/>
    <w:rsid w:val="00B269BE"/>
    <w:rsid w:val="00B26A1E"/>
    <w:rsid w:val="00B26AD6"/>
    <w:rsid w:val="00B26B57"/>
    <w:rsid w:val="00B26BE1"/>
    <w:rsid w:val="00B26EA9"/>
    <w:rsid w:val="00B26F0A"/>
    <w:rsid w:val="00B27058"/>
    <w:rsid w:val="00B27179"/>
    <w:rsid w:val="00B27186"/>
    <w:rsid w:val="00B2727F"/>
    <w:rsid w:val="00B27338"/>
    <w:rsid w:val="00B273BA"/>
    <w:rsid w:val="00B273E7"/>
    <w:rsid w:val="00B274D9"/>
    <w:rsid w:val="00B27812"/>
    <w:rsid w:val="00B27A8E"/>
    <w:rsid w:val="00B27BE9"/>
    <w:rsid w:val="00B27CB0"/>
    <w:rsid w:val="00B27F2E"/>
    <w:rsid w:val="00B27F6E"/>
    <w:rsid w:val="00B27FD0"/>
    <w:rsid w:val="00B301F4"/>
    <w:rsid w:val="00B3022A"/>
    <w:rsid w:val="00B304C6"/>
    <w:rsid w:val="00B30614"/>
    <w:rsid w:val="00B30634"/>
    <w:rsid w:val="00B30651"/>
    <w:rsid w:val="00B30676"/>
    <w:rsid w:val="00B3070F"/>
    <w:rsid w:val="00B30836"/>
    <w:rsid w:val="00B30838"/>
    <w:rsid w:val="00B30842"/>
    <w:rsid w:val="00B30A3F"/>
    <w:rsid w:val="00B30A55"/>
    <w:rsid w:val="00B30AAB"/>
    <w:rsid w:val="00B30AD0"/>
    <w:rsid w:val="00B30C52"/>
    <w:rsid w:val="00B30C62"/>
    <w:rsid w:val="00B30D5B"/>
    <w:rsid w:val="00B31355"/>
    <w:rsid w:val="00B31533"/>
    <w:rsid w:val="00B31597"/>
    <w:rsid w:val="00B31AA7"/>
    <w:rsid w:val="00B31ABD"/>
    <w:rsid w:val="00B31C0A"/>
    <w:rsid w:val="00B31D7A"/>
    <w:rsid w:val="00B31DFC"/>
    <w:rsid w:val="00B31EE5"/>
    <w:rsid w:val="00B321F3"/>
    <w:rsid w:val="00B3228B"/>
    <w:rsid w:val="00B3243E"/>
    <w:rsid w:val="00B32514"/>
    <w:rsid w:val="00B3253A"/>
    <w:rsid w:val="00B32850"/>
    <w:rsid w:val="00B32A26"/>
    <w:rsid w:val="00B32A2D"/>
    <w:rsid w:val="00B32B1C"/>
    <w:rsid w:val="00B32C36"/>
    <w:rsid w:val="00B32D56"/>
    <w:rsid w:val="00B32F6A"/>
    <w:rsid w:val="00B330D2"/>
    <w:rsid w:val="00B33152"/>
    <w:rsid w:val="00B333ED"/>
    <w:rsid w:val="00B333F7"/>
    <w:rsid w:val="00B33758"/>
    <w:rsid w:val="00B3382B"/>
    <w:rsid w:val="00B33948"/>
    <w:rsid w:val="00B339B3"/>
    <w:rsid w:val="00B33ADE"/>
    <w:rsid w:val="00B33B56"/>
    <w:rsid w:val="00B33BF1"/>
    <w:rsid w:val="00B33D27"/>
    <w:rsid w:val="00B33FC6"/>
    <w:rsid w:val="00B342F1"/>
    <w:rsid w:val="00B34387"/>
    <w:rsid w:val="00B34667"/>
    <w:rsid w:val="00B347CA"/>
    <w:rsid w:val="00B34844"/>
    <w:rsid w:val="00B348DC"/>
    <w:rsid w:val="00B34953"/>
    <w:rsid w:val="00B3496A"/>
    <w:rsid w:val="00B349E9"/>
    <w:rsid w:val="00B349F2"/>
    <w:rsid w:val="00B34C6B"/>
    <w:rsid w:val="00B34C77"/>
    <w:rsid w:val="00B34D91"/>
    <w:rsid w:val="00B34E9E"/>
    <w:rsid w:val="00B34FEF"/>
    <w:rsid w:val="00B35349"/>
    <w:rsid w:val="00B356E8"/>
    <w:rsid w:val="00B3574F"/>
    <w:rsid w:val="00B3589B"/>
    <w:rsid w:val="00B35A79"/>
    <w:rsid w:val="00B35CB6"/>
    <w:rsid w:val="00B35E88"/>
    <w:rsid w:val="00B35F2A"/>
    <w:rsid w:val="00B36108"/>
    <w:rsid w:val="00B36226"/>
    <w:rsid w:val="00B3636A"/>
    <w:rsid w:val="00B3679E"/>
    <w:rsid w:val="00B369C0"/>
    <w:rsid w:val="00B36D26"/>
    <w:rsid w:val="00B36E7A"/>
    <w:rsid w:val="00B36F96"/>
    <w:rsid w:val="00B37084"/>
    <w:rsid w:val="00B370D8"/>
    <w:rsid w:val="00B370E6"/>
    <w:rsid w:val="00B3717D"/>
    <w:rsid w:val="00B373A3"/>
    <w:rsid w:val="00B37438"/>
    <w:rsid w:val="00B374B6"/>
    <w:rsid w:val="00B3765B"/>
    <w:rsid w:val="00B377A7"/>
    <w:rsid w:val="00B37830"/>
    <w:rsid w:val="00B3784E"/>
    <w:rsid w:val="00B3792C"/>
    <w:rsid w:val="00B37964"/>
    <w:rsid w:val="00B379A8"/>
    <w:rsid w:val="00B379CF"/>
    <w:rsid w:val="00B37A08"/>
    <w:rsid w:val="00B37A25"/>
    <w:rsid w:val="00B37A7C"/>
    <w:rsid w:val="00B37B90"/>
    <w:rsid w:val="00B37D53"/>
    <w:rsid w:val="00B37EB6"/>
    <w:rsid w:val="00B40275"/>
    <w:rsid w:val="00B406E0"/>
    <w:rsid w:val="00B406F7"/>
    <w:rsid w:val="00B4092D"/>
    <w:rsid w:val="00B4096D"/>
    <w:rsid w:val="00B40CF0"/>
    <w:rsid w:val="00B40D3B"/>
    <w:rsid w:val="00B40D59"/>
    <w:rsid w:val="00B41235"/>
    <w:rsid w:val="00B41825"/>
    <w:rsid w:val="00B419A4"/>
    <w:rsid w:val="00B41A0F"/>
    <w:rsid w:val="00B41C24"/>
    <w:rsid w:val="00B41CE3"/>
    <w:rsid w:val="00B41D08"/>
    <w:rsid w:val="00B41D5C"/>
    <w:rsid w:val="00B41E5D"/>
    <w:rsid w:val="00B41E9B"/>
    <w:rsid w:val="00B423AE"/>
    <w:rsid w:val="00B42402"/>
    <w:rsid w:val="00B424FD"/>
    <w:rsid w:val="00B4251B"/>
    <w:rsid w:val="00B42676"/>
    <w:rsid w:val="00B4267E"/>
    <w:rsid w:val="00B4280C"/>
    <w:rsid w:val="00B42A25"/>
    <w:rsid w:val="00B42BE3"/>
    <w:rsid w:val="00B42C15"/>
    <w:rsid w:val="00B42DA4"/>
    <w:rsid w:val="00B42EC5"/>
    <w:rsid w:val="00B42F48"/>
    <w:rsid w:val="00B42FFC"/>
    <w:rsid w:val="00B43103"/>
    <w:rsid w:val="00B4330B"/>
    <w:rsid w:val="00B433F0"/>
    <w:rsid w:val="00B43630"/>
    <w:rsid w:val="00B43649"/>
    <w:rsid w:val="00B437FE"/>
    <w:rsid w:val="00B439E0"/>
    <w:rsid w:val="00B4422E"/>
    <w:rsid w:val="00B444D7"/>
    <w:rsid w:val="00B4458C"/>
    <w:rsid w:val="00B44769"/>
    <w:rsid w:val="00B4496D"/>
    <w:rsid w:val="00B44B65"/>
    <w:rsid w:val="00B44D1E"/>
    <w:rsid w:val="00B44D59"/>
    <w:rsid w:val="00B44E21"/>
    <w:rsid w:val="00B44F22"/>
    <w:rsid w:val="00B45232"/>
    <w:rsid w:val="00B455BC"/>
    <w:rsid w:val="00B45694"/>
    <w:rsid w:val="00B45822"/>
    <w:rsid w:val="00B45896"/>
    <w:rsid w:val="00B459BA"/>
    <w:rsid w:val="00B45B22"/>
    <w:rsid w:val="00B461B2"/>
    <w:rsid w:val="00B46345"/>
    <w:rsid w:val="00B463C8"/>
    <w:rsid w:val="00B4651E"/>
    <w:rsid w:val="00B46631"/>
    <w:rsid w:val="00B4675D"/>
    <w:rsid w:val="00B46820"/>
    <w:rsid w:val="00B46848"/>
    <w:rsid w:val="00B4688E"/>
    <w:rsid w:val="00B4690E"/>
    <w:rsid w:val="00B46914"/>
    <w:rsid w:val="00B46996"/>
    <w:rsid w:val="00B469CF"/>
    <w:rsid w:val="00B469EB"/>
    <w:rsid w:val="00B4707B"/>
    <w:rsid w:val="00B470A9"/>
    <w:rsid w:val="00B47195"/>
    <w:rsid w:val="00B471D8"/>
    <w:rsid w:val="00B472F0"/>
    <w:rsid w:val="00B474F3"/>
    <w:rsid w:val="00B475B7"/>
    <w:rsid w:val="00B475FE"/>
    <w:rsid w:val="00B47683"/>
    <w:rsid w:val="00B47695"/>
    <w:rsid w:val="00B477B5"/>
    <w:rsid w:val="00B477C7"/>
    <w:rsid w:val="00B477E4"/>
    <w:rsid w:val="00B47B69"/>
    <w:rsid w:val="00B47BA2"/>
    <w:rsid w:val="00B47C79"/>
    <w:rsid w:val="00B47CAA"/>
    <w:rsid w:val="00B47CDA"/>
    <w:rsid w:val="00B47CF8"/>
    <w:rsid w:val="00B47DBC"/>
    <w:rsid w:val="00B47DD9"/>
    <w:rsid w:val="00B47EBA"/>
    <w:rsid w:val="00B50102"/>
    <w:rsid w:val="00B5019F"/>
    <w:rsid w:val="00B503BF"/>
    <w:rsid w:val="00B5042D"/>
    <w:rsid w:val="00B5046C"/>
    <w:rsid w:val="00B5056D"/>
    <w:rsid w:val="00B505EC"/>
    <w:rsid w:val="00B507B6"/>
    <w:rsid w:val="00B50A9C"/>
    <w:rsid w:val="00B50AF8"/>
    <w:rsid w:val="00B50B84"/>
    <w:rsid w:val="00B50F98"/>
    <w:rsid w:val="00B50FFD"/>
    <w:rsid w:val="00B511B1"/>
    <w:rsid w:val="00B512A4"/>
    <w:rsid w:val="00B512C0"/>
    <w:rsid w:val="00B512FD"/>
    <w:rsid w:val="00B51365"/>
    <w:rsid w:val="00B513C1"/>
    <w:rsid w:val="00B51514"/>
    <w:rsid w:val="00B517A3"/>
    <w:rsid w:val="00B517CD"/>
    <w:rsid w:val="00B5194A"/>
    <w:rsid w:val="00B51A00"/>
    <w:rsid w:val="00B51AF9"/>
    <w:rsid w:val="00B51D93"/>
    <w:rsid w:val="00B51DCF"/>
    <w:rsid w:val="00B51E23"/>
    <w:rsid w:val="00B51E5D"/>
    <w:rsid w:val="00B52504"/>
    <w:rsid w:val="00B5255E"/>
    <w:rsid w:val="00B52627"/>
    <w:rsid w:val="00B5279D"/>
    <w:rsid w:val="00B5279F"/>
    <w:rsid w:val="00B527CE"/>
    <w:rsid w:val="00B52869"/>
    <w:rsid w:val="00B528C7"/>
    <w:rsid w:val="00B52971"/>
    <w:rsid w:val="00B529EF"/>
    <w:rsid w:val="00B52D82"/>
    <w:rsid w:val="00B52E2B"/>
    <w:rsid w:val="00B52EC6"/>
    <w:rsid w:val="00B5312B"/>
    <w:rsid w:val="00B5328D"/>
    <w:rsid w:val="00B532A3"/>
    <w:rsid w:val="00B53334"/>
    <w:rsid w:val="00B53746"/>
    <w:rsid w:val="00B53925"/>
    <w:rsid w:val="00B53968"/>
    <w:rsid w:val="00B53C23"/>
    <w:rsid w:val="00B53D54"/>
    <w:rsid w:val="00B53F1B"/>
    <w:rsid w:val="00B53F86"/>
    <w:rsid w:val="00B541C8"/>
    <w:rsid w:val="00B541EB"/>
    <w:rsid w:val="00B542E0"/>
    <w:rsid w:val="00B544D6"/>
    <w:rsid w:val="00B5458B"/>
    <w:rsid w:val="00B54784"/>
    <w:rsid w:val="00B54880"/>
    <w:rsid w:val="00B548F4"/>
    <w:rsid w:val="00B54967"/>
    <w:rsid w:val="00B54E05"/>
    <w:rsid w:val="00B54EE1"/>
    <w:rsid w:val="00B55085"/>
    <w:rsid w:val="00B5525B"/>
    <w:rsid w:val="00B5528C"/>
    <w:rsid w:val="00B553C9"/>
    <w:rsid w:val="00B55478"/>
    <w:rsid w:val="00B55570"/>
    <w:rsid w:val="00B555F8"/>
    <w:rsid w:val="00B5562A"/>
    <w:rsid w:val="00B5562C"/>
    <w:rsid w:val="00B556C0"/>
    <w:rsid w:val="00B558E3"/>
    <w:rsid w:val="00B55A00"/>
    <w:rsid w:val="00B55AE1"/>
    <w:rsid w:val="00B55B84"/>
    <w:rsid w:val="00B55F6C"/>
    <w:rsid w:val="00B56015"/>
    <w:rsid w:val="00B56074"/>
    <w:rsid w:val="00B561CA"/>
    <w:rsid w:val="00B562A3"/>
    <w:rsid w:val="00B56344"/>
    <w:rsid w:val="00B563D5"/>
    <w:rsid w:val="00B565C1"/>
    <w:rsid w:val="00B566C4"/>
    <w:rsid w:val="00B56726"/>
    <w:rsid w:val="00B56A76"/>
    <w:rsid w:val="00B56A88"/>
    <w:rsid w:val="00B56B16"/>
    <w:rsid w:val="00B56BD3"/>
    <w:rsid w:val="00B56C97"/>
    <w:rsid w:val="00B5709E"/>
    <w:rsid w:val="00B57140"/>
    <w:rsid w:val="00B5766F"/>
    <w:rsid w:val="00B57702"/>
    <w:rsid w:val="00B57887"/>
    <w:rsid w:val="00B578DC"/>
    <w:rsid w:val="00B57A84"/>
    <w:rsid w:val="00B57DBB"/>
    <w:rsid w:val="00B57E5D"/>
    <w:rsid w:val="00B601F5"/>
    <w:rsid w:val="00B6065C"/>
    <w:rsid w:val="00B60964"/>
    <w:rsid w:val="00B609BD"/>
    <w:rsid w:val="00B609E7"/>
    <w:rsid w:val="00B60B72"/>
    <w:rsid w:val="00B60E86"/>
    <w:rsid w:val="00B61197"/>
    <w:rsid w:val="00B6128B"/>
    <w:rsid w:val="00B61325"/>
    <w:rsid w:val="00B6145D"/>
    <w:rsid w:val="00B6163F"/>
    <w:rsid w:val="00B6179E"/>
    <w:rsid w:val="00B617A3"/>
    <w:rsid w:val="00B617AB"/>
    <w:rsid w:val="00B6181E"/>
    <w:rsid w:val="00B61CA1"/>
    <w:rsid w:val="00B61D5B"/>
    <w:rsid w:val="00B61D86"/>
    <w:rsid w:val="00B61E1B"/>
    <w:rsid w:val="00B61ECF"/>
    <w:rsid w:val="00B6213E"/>
    <w:rsid w:val="00B6223E"/>
    <w:rsid w:val="00B6230C"/>
    <w:rsid w:val="00B624FB"/>
    <w:rsid w:val="00B62504"/>
    <w:rsid w:val="00B626A9"/>
    <w:rsid w:val="00B62823"/>
    <w:rsid w:val="00B62830"/>
    <w:rsid w:val="00B62836"/>
    <w:rsid w:val="00B628AC"/>
    <w:rsid w:val="00B62A85"/>
    <w:rsid w:val="00B62D8D"/>
    <w:rsid w:val="00B62E52"/>
    <w:rsid w:val="00B62F41"/>
    <w:rsid w:val="00B632E4"/>
    <w:rsid w:val="00B63439"/>
    <w:rsid w:val="00B636D2"/>
    <w:rsid w:val="00B63734"/>
    <w:rsid w:val="00B6382C"/>
    <w:rsid w:val="00B639B5"/>
    <w:rsid w:val="00B63C55"/>
    <w:rsid w:val="00B63D31"/>
    <w:rsid w:val="00B63FC3"/>
    <w:rsid w:val="00B641AD"/>
    <w:rsid w:val="00B642D6"/>
    <w:rsid w:val="00B643C5"/>
    <w:rsid w:val="00B64458"/>
    <w:rsid w:val="00B64470"/>
    <w:rsid w:val="00B64471"/>
    <w:rsid w:val="00B646F1"/>
    <w:rsid w:val="00B64768"/>
    <w:rsid w:val="00B64BEC"/>
    <w:rsid w:val="00B64FB4"/>
    <w:rsid w:val="00B6501D"/>
    <w:rsid w:val="00B650EC"/>
    <w:rsid w:val="00B6519F"/>
    <w:rsid w:val="00B6544E"/>
    <w:rsid w:val="00B65456"/>
    <w:rsid w:val="00B65629"/>
    <w:rsid w:val="00B65A21"/>
    <w:rsid w:val="00B65C78"/>
    <w:rsid w:val="00B65CF3"/>
    <w:rsid w:val="00B65D5D"/>
    <w:rsid w:val="00B65DBB"/>
    <w:rsid w:val="00B65ED7"/>
    <w:rsid w:val="00B66012"/>
    <w:rsid w:val="00B660A8"/>
    <w:rsid w:val="00B66249"/>
    <w:rsid w:val="00B66443"/>
    <w:rsid w:val="00B66555"/>
    <w:rsid w:val="00B666AE"/>
    <w:rsid w:val="00B66827"/>
    <w:rsid w:val="00B66917"/>
    <w:rsid w:val="00B669B6"/>
    <w:rsid w:val="00B669CB"/>
    <w:rsid w:val="00B669F3"/>
    <w:rsid w:val="00B66B87"/>
    <w:rsid w:val="00B66C5D"/>
    <w:rsid w:val="00B66CA1"/>
    <w:rsid w:val="00B66CA8"/>
    <w:rsid w:val="00B66F35"/>
    <w:rsid w:val="00B66F8A"/>
    <w:rsid w:val="00B67334"/>
    <w:rsid w:val="00B673EC"/>
    <w:rsid w:val="00B673FF"/>
    <w:rsid w:val="00B67C35"/>
    <w:rsid w:val="00B67C36"/>
    <w:rsid w:val="00B67C8D"/>
    <w:rsid w:val="00B67EC8"/>
    <w:rsid w:val="00B70115"/>
    <w:rsid w:val="00B702B6"/>
    <w:rsid w:val="00B7046D"/>
    <w:rsid w:val="00B704BA"/>
    <w:rsid w:val="00B70599"/>
    <w:rsid w:val="00B7068A"/>
    <w:rsid w:val="00B70926"/>
    <w:rsid w:val="00B70944"/>
    <w:rsid w:val="00B70B16"/>
    <w:rsid w:val="00B70B8C"/>
    <w:rsid w:val="00B7115D"/>
    <w:rsid w:val="00B711CC"/>
    <w:rsid w:val="00B712C5"/>
    <w:rsid w:val="00B71497"/>
    <w:rsid w:val="00B714A1"/>
    <w:rsid w:val="00B71517"/>
    <w:rsid w:val="00B71558"/>
    <w:rsid w:val="00B71634"/>
    <w:rsid w:val="00B71B14"/>
    <w:rsid w:val="00B71D53"/>
    <w:rsid w:val="00B71DBB"/>
    <w:rsid w:val="00B72229"/>
    <w:rsid w:val="00B72250"/>
    <w:rsid w:val="00B722F8"/>
    <w:rsid w:val="00B72348"/>
    <w:rsid w:val="00B72349"/>
    <w:rsid w:val="00B7262D"/>
    <w:rsid w:val="00B72682"/>
    <w:rsid w:val="00B726C2"/>
    <w:rsid w:val="00B729F2"/>
    <w:rsid w:val="00B72A56"/>
    <w:rsid w:val="00B72B90"/>
    <w:rsid w:val="00B72C59"/>
    <w:rsid w:val="00B72D05"/>
    <w:rsid w:val="00B72EEE"/>
    <w:rsid w:val="00B72F2D"/>
    <w:rsid w:val="00B7316E"/>
    <w:rsid w:val="00B73205"/>
    <w:rsid w:val="00B734D9"/>
    <w:rsid w:val="00B739D0"/>
    <w:rsid w:val="00B73CC8"/>
    <w:rsid w:val="00B7406E"/>
    <w:rsid w:val="00B7407F"/>
    <w:rsid w:val="00B74224"/>
    <w:rsid w:val="00B742A4"/>
    <w:rsid w:val="00B7439C"/>
    <w:rsid w:val="00B74423"/>
    <w:rsid w:val="00B744E8"/>
    <w:rsid w:val="00B7451F"/>
    <w:rsid w:val="00B747C8"/>
    <w:rsid w:val="00B747E0"/>
    <w:rsid w:val="00B7496C"/>
    <w:rsid w:val="00B74A23"/>
    <w:rsid w:val="00B74B20"/>
    <w:rsid w:val="00B74C1F"/>
    <w:rsid w:val="00B74F93"/>
    <w:rsid w:val="00B7500F"/>
    <w:rsid w:val="00B75038"/>
    <w:rsid w:val="00B75044"/>
    <w:rsid w:val="00B75271"/>
    <w:rsid w:val="00B75361"/>
    <w:rsid w:val="00B75402"/>
    <w:rsid w:val="00B75588"/>
    <w:rsid w:val="00B755B3"/>
    <w:rsid w:val="00B756C2"/>
    <w:rsid w:val="00B756CA"/>
    <w:rsid w:val="00B758A9"/>
    <w:rsid w:val="00B758AC"/>
    <w:rsid w:val="00B75C71"/>
    <w:rsid w:val="00B75DB6"/>
    <w:rsid w:val="00B75E9D"/>
    <w:rsid w:val="00B75EF1"/>
    <w:rsid w:val="00B76051"/>
    <w:rsid w:val="00B760D8"/>
    <w:rsid w:val="00B76249"/>
    <w:rsid w:val="00B76427"/>
    <w:rsid w:val="00B76580"/>
    <w:rsid w:val="00B76723"/>
    <w:rsid w:val="00B76746"/>
    <w:rsid w:val="00B76756"/>
    <w:rsid w:val="00B7675E"/>
    <w:rsid w:val="00B7676C"/>
    <w:rsid w:val="00B767E9"/>
    <w:rsid w:val="00B768DF"/>
    <w:rsid w:val="00B76C35"/>
    <w:rsid w:val="00B76F3C"/>
    <w:rsid w:val="00B76F7C"/>
    <w:rsid w:val="00B77015"/>
    <w:rsid w:val="00B770A3"/>
    <w:rsid w:val="00B77317"/>
    <w:rsid w:val="00B7733A"/>
    <w:rsid w:val="00B77458"/>
    <w:rsid w:val="00B77653"/>
    <w:rsid w:val="00B77702"/>
    <w:rsid w:val="00B777D7"/>
    <w:rsid w:val="00B779AB"/>
    <w:rsid w:val="00B77A99"/>
    <w:rsid w:val="00B77CA6"/>
    <w:rsid w:val="00B77F2F"/>
    <w:rsid w:val="00B7D47A"/>
    <w:rsid w:val="00B800B5"/>
    <w:rsid w:val="00B8031D"/>
    <w:rsid w:val="00B80354"/>
    <w:rsid w:val="00B803D4"/>
    <w:rsid w:val="00B805E3"/>
    <w:rsid w:val="00B80769"/>
    <w:rsid w:val="00B80948"/>
    <w:rsid w:val="00B809F9"/>
    <w:rsid w:val="00B80A64"/>
    <w:rsid w:val="00B80B6C"/>
    <w:rsid w:val="00B80C23"/>
    <w:rsid w:val="00B80DB5"/>
    <w:rsid w:val="00B80E9D"/>
    <w:rsid w:val="00B80EE7"/>
    <w:rsid w:val="00B81159"/>
    <w:rsid w:val="00B811E3"/>
    <w:rsid w:val="00B81339"/>
    <w:rsid w:val="00B815D9"/>
    <w:rsid w:val="00B81666"/>
    <w:rsid w:val="00B817F1"/>
    <w:rsid w:val="00B81917"/>
    <w:rsid w:val="00B819EA"/>
    <w:rsid w:val="00B81A38"/>
    <w:rsid w:val="00B81A40"/>
    <w:rsid w:val="00B81AAE"/>
    <w:rsid w:val="00B81BAC"/>
    <w:rsid w:val="00B81D99"/>
    <w:rsid w:val="00B81E49"/>
    <w:rsid w:val="00B822E9"/>
    <w:rsid w:val="00B82414"/>
    <w:rsid w:val="00B8259E"/>
    <w:rsid w:val="00B827DE"/>
    <w:rsid w:val="00B8291F"/>
    <w:rsid w:val="00B829C6"/>
    <w:rsid w:val="00B82A3E"/>
    <w:rsid w:val="00B82A67"/>
    <w:rsid w:val="00B82C78"/>
    <w:rsid w:val="00B82C91"/>
    <w:rsid w:val="00B82D09"/>
    <w:rsid w:val="00B82FEE"/>
    <w:rsid w:val="00B8346F"/>
    <w:rsid w:val="00B837DF"/>
    <w:rsid w:val="00B8384B"/>
    <w:rsid w:val="00B8389D"/>
    <w:rsid w:val="00B83986"/>
    <w:rsid w:val="00B83A68"/>
    <w:rsid w:val="00B83A79"/>
    <w:rsid w:val="00B83B92"/>
    <w:rsid w:val="00B83C18"/>
    <w:rsid w:val="00B83C8F"/>
    <w:rsid w:val="00B83E9D"/>
    <w:rsid w:val="00B84042"/>
    <w:rsid w:val="00B841E3"/>
    <w:rsid w:val="00B84202"/>
    <w:rsid w:val="00B84220"/>
    <w:rsid w:val="00B8444E"/>
    <w:rsid w:val="00B8452B"/>
    <w:rsid w:val="00B845B6"/>
    <w:rsid w:val="00B84785"/>
    <w:rsid w:val="00B847A2"/>
    <w:rsid w:val="00B847D0"/>
    <w:rsid w:val="00B847F4"/>
    <w:rsid w:val="00B84A7D"/>
    <w:rsid w:val="00B84A99"/>
    <w:rsid w:val="00B84B49"/>
    <w:rsid w:val="00B84BE1"/>
    <w:rsid w:val="00B84F06"/>
    <w:rsid w:val="00B85168"/>
    <w:rsid w:val="00B8541E"/>
    <w:rsid w:val="00B854E3"/>
    <w:rsid w:val="00B855BF"/>
    <w:rsid w:val="00B855FE"/>
    <w:rsid w:val="00B856EF"/>
    <w:rsid w:val="00B857D2"/>
    <w:rsid w:val="00B858FE"/>
    <w:rsid w:val="00B859AC"/>
    <w:rsid w:val="00B85A60"/>
    <w:rsid w:val="00B85AB2"/>
    <w:rsid w:val="00B85BF7"/>
    <w:rsid w:val="00B85DBD"/>
    <w:rsid w:val="00B85E2D"/>
    <w:rsid w:val="00B85E4D"/>
    <w:rsid w:val="00B860D0"/>
    <w:rsid w:val="00B86A28"/>
    <w:rsid w:val="00B86A9F"/>
    <w:rsid w:val="00B86B2E"/>
    <w:rsid w:val="00B86B56"/>
    <w:rsid w:val="00B86C60"/>
    <w:rsid w:val="00B86DA3"/>
    <w:rsid w:val="00B86E08"/>
    <w:rsid w:val="00B86E4B"/>
    <w:rsid w:val="00B8710A"/>
    <w:rsid w:val="00B87152"/>
    <w:rsid w:val="00B8725B"/>
    <w:rsid w:val="00B87373"/>
    <w:rsid w:val="00B8744E"/>
    <w:rsid w:val="00B8749B"/>
    <w:rsid w:val="00B87509"/>
    <w:rsid w:val="00B87605"/>
    <w:rsid w:val="00B87866"/>
    <w:rsid w:val="00B87890"/>
    <w:rsid w:val="00B879A8"/>
    <w:rsid w:val="00B87C93"/>
    <w:rsid w:val="00B87FFC"/>
    <w:rsid w:val="00B90104"/>
    <w:rsid w:val="00B90120"/>
    <w:rsid w:val="00B901BF"/>
    <w:rsid w:val="00B90279"/>
    <w:rsid w:val="00B90504"/>
    <w:rsid w:val="00B90719"/>
    <w:rsid w:val="00B907F5"/>
    <w:rsid w:val="00B9085F"/>
    <w:rsid w:val="00B90941"/>
    <w:rsid w:val="00B90D08"/>
    <w:rsid w:val="00B90D88"/>
    <w:rsid w:val="00B90DEA"/>
    <w:rsid w:val="00B90EFE"/>
    <w:rsid w:val="00B90F21"/>
    <w:rsid w:val="00B90F63"/>
    <w:rsid w:val="00B9105E"/>
    <w:rsid w:val="00B910BD"/>
    <w:rsid w:val="00B910D6"/>
    <w:rsid w:val="00B911FF"/>
    <w:rsid w:val="00B91493"/>
    <w:rsid w:val="00B915C6"/>
    <w:rsid w:val="00B916FF"/>
    <w:rsid w:val="00B91856"/>
    <w:rsid w:val="00B91897"/>
    <w:rsid w:val="00B918CD"/>
    <w:rsid w:val="00B919AB"/>
    <w:rsid w:val="00B91AAC"/>
    <w:rsid w:val="00B91F6A"/>
    <w:rsid w:val="00B9216A"/>
    <w:rsid w:val="00B923C3"/>
    <w:rsid w:val="00B92413"/>
    <w:rsid w:val="00B924F0"/>
    <w:rsid w:val="00B92530"/>
    <w:rsid w:val="00B92982"/>
    <w:rsid w:val="00B92AAE"/>
    <w:rsid w:val="00B92BDF"/>
    <w:rsid w:val="00B92D44"/>
    <w:rsid w:val="00B92FA2"/>
    <w:rsid w:val="00B93273"/>
    <w:rsid w:val="00B93535"/>
    <w:rsid w:val="00B938D2"/>
    <w:rsid w:val="00B93DA2"/>
    <w:rsid w:val="00B93DFE"/>
    <w:rsid w:val="00B941A2"/>
    <w:rsid w:val="00B942D0"/>
    <w:rsid w:val="00B9461E"/>
    <w:rsid w:val="00B94756"/>
    <w:rsid w:val="00B94870"/>
    <w:rsid w:val="00B9491B"/>
    <w:rsid w:val="00B94B00"/>
    <w:rsid w:val="00B94CAE"/>
    <w:rsid w:val="00B94CDD"/>
    <w:rsid w:val="00B94EDD"/>
    <w:rsid w:val="00B94F21"/>
    <w:rsid w:val="00B9502B"/>
    <w:rsid w:val="00B950A3"/>
    <w:rsid w:val="00B95132"/>
    <w:rsid w:val="00B9514E"/>
    <w:rsid w:val="00B951C5"/>
    <w:rsid w:val="00B954F0"/>
    <w:rsid w:val="00B9579C"/>
    <w:rsid w:val="00B9598A"/>
    <w:rsid w:val="00B959CD"/>
    <w:rsid w:val="00B95BD1"/>
    <w:rsid w:val="00B95DD8"/>
    <w:rsid w:val="00B95E18"/>
    <w:rsid w:val="00B95EBF"/>
    <w:rsid w:val="00B95EEA"/>
    <w:rsid w:val="00B95FAA"/>
    <w:rsid w:val="00B96097"/>
    <w:rsid w:val="00B9615F"/>
    <w:rsid w:val="00B96176"/>
    <w:rsid w:val="00B96183"/>
    <w:rsid w:val="00B9628A"/>
    <w:rsid w:val="00B962A5"/>
    <w:rsid w:val="00B962BC"/>
    <w:rsid w:val="00B96657"/>
    <w:rsid w:val="00B9668D"/>
    <w:rsid w:val="00B9669F"/>
    <w:rsid w:val="00B966EF"/>
    <w:rsid w:val="00B96719"/>
    <w:rsid w:val="00B96749"/>
    <w:rsid w:val="00B96909"/>
    <w:rsid w:val="00B96AA2"/>
    <w:rsid w:val="00B96B18"/>
    <w:rsid w:val="00B96BC8"/>
    <w:rsid w:val="00B96D55"/>
    <w:rsid w:val="00B97207"/>
    <w:rsid w:val="00B97246"/>
    <w:rsid w:val="00B97351"/>
    <w:rsid w:val="00B97439"/>
    <w:rsid w:val="00B9767E"/>
    <w:rsid w:val="00B976DC"/>
    <w:rsid w:val="00B97742"/>
    <w:rsid w:val="00B97753"/>
    <w:rsid w:val="00B977A4"/>
    <w:rsid w:val="00B9781F"/>
    <w:rsid w:val="00B97870"/>
    <w:rsid w:val="00B979A4"/>
    <w:rsid w:val="00B979FA"/>
    <w:rsid w:val="00B97D80"/>
    <w:rsid w:val="00B97FB4"/>
    <w:rsid w:val="00BA00A3"/>
    <w:rsid w:val="00BA00D4"/>
    <w:rsid w:val="00BA01FF"/>
    <w:rsid w:val="00BA0415"/>
    <w:rsid w:val="00BA046E"/>
    <w:rsid w:val="00BA0611"/>
    <w:rsid w:val="00BA06A4"/>
    <w:rsid w:val="00BA06EB"/>
    <w:rsid w:val="00BA0755"/>
    <w:rsid w:val="00BA0777"/>
    <w:rsid w:val="00BA0864"/>
    <w:rsid w:val="00BA1136"/>
    <w:rsid w:val="00BA127C"/>
    <w:rsid w:val="00BA129A"/>
    <w:rsid w:val="00BA12EE"/>
    <w:rsid w:val="00BA1424"/>
    <w:rsid w:val="00BA147D"/>
    <w:rsid w:val="00BA1626"/>
    <w:rsid w:val="00BA182F"/>
    <w:rsid w:val="00BA196A"/>
    <w:rsid w:val="00BA1A39"/>
    <w:rsid w:val="00BA1CA4"/>
    <w:rsid w:val="00BA1E60"/>
    <w:rsid w:val="00BA1E99"/>
    <w:rsid w:val="00BA1F1F"/>
    <w:rsid w:val="00BA1F2D"/>
    <w:rsid w:val="00BA1FA6"/>
    <w:rsid w:val="00BA20D9"/>
    <w:rsid w:val="00BA213A"/>
    <w:rsid w:val="00BA227C"/>
    <w:rsid w:val="00BA2341"/>
    <w:rsid w:val="00BA24E3"/>
    <w:rsid w:val="00BA26FF"/>
    <w:rsid w:val="00BA2710"/>
    <w:rsid w:val="00BA2748"/>
    <w:rsid w:val="00BA27BA"/>
    <w:rsid w:val="00BA27CD"/>
    <w:rsid w:val="00BA2924"/>
    <w:rsid w:val="00BA2A66"/>
    <w:rsid w:val="00BA2A96"/>
    <w:rsid w:val="00BA2C70"/>
    <w:rsid w:val="00BA2C74"/>
    <w:rsid w:val="00BA2D05"/>
    <w:rsid w:val="00BA2E7A"/>
    <w:rsid w:val="00BA2FB8"/>
    <w:rsid w:val="00BA2FDA"/>
    <w:rsid w:val="00BA3355"/>
    <w:rsid w:val="00BA3458"/>
    <w:rsid w:val="00BA359A"/>
    <w:rsid w:val="00BA3715"/>
    <w:rsid w:val="00BA3BBE"/>
    <w:rsid w:val="00BA3CB5"/>
    <w:rsid w:val="00BA3CF7"/>
    <w:rsid w:val="00BA3E5B"/>
    <w:rsid w:val="00BA3F6C"/>
    <w:rsid w:val="00BA3F7A"/>
    <w:rsid w:val="00BA41F2"/>
    <w:rsid w:val="00BA431E"/>
    <w:rsid w:val="00BA44E5"/>
    <w:rsid w:val="00BA4779"/>
    <w:rsid w:val="00BA47DD"/>
    <w:rsid w:val="00BA4A10"/>
    <w:rsid w:val="00BA4AC7"/>
    <w:rsid w:val="00BA4B78"/>
    <w:rsid w:val="00BA4EAB"/>
    <w:rsid w:val="00BA4FBD"/>
    <w:rsid w:val="00BA5077"/>
    <w:rsid w:val="00BA50AB"/>
    <w:rsid w:val="00BA50ED"/>
    <w:rsid w:val="00BA52AF"/>
    <w:rsid w:val="00BA5322"/>
    <w:rsid w:val="00BA535C"/>
    <w:rsid w:val="00BA53D6"/>
    <w:rsid w:val="00BA548C"/>
    <w:rsid w:val="00BA54FE"/>
    <w:rsid w:val="00BA56FF"/>
    <w:rsid w:val="00BA5877"/>
    <w:rsid w:val="00BA58E0"/>
    <w:rsid w:val="00BA5BAE"/>
    <w:rsid w:val="00BA5BD3"/>
    <w:rsid w:val="00BA5CFA"/>
    <w:rsid w:val="00BA5DEB"/>
    <w:rsid w:val="00BA5E0E"/>
    <w:rsid w:val="00BA5FD3"/>
    <w:rsid w:val="00BA60ED"/>
    <w:rsid w:val="00BA62D7"/>
    <w:rsid w:val="00BA634B"/>
    <w:rsid w:val="00BA664D"/>
    <w:rsid w:val="00BA6655"/>
    <w:rsid w:val="00BA6800"/>
    <w:rsid w:val="00BA68C4"/>
    <w:rsid w:val="00BA691D"/>
    <w:rsid w:val="00BA6A34"/>
    <w:rsid w:val="00BA6A51"/>
    <w:rsid w:val="00BA70AD"/>
    <w:rsid w:val="00BA7118"/>
    <w:rsid w:val="00BA7259"/>
    <w:rsid w:val="00BA7269"/>
    <w:rsid w:val="00BA745B"/>
    <w:rsid w:val="00BA7524"/>
    <w:rsid w:val="00BA75D4"/>
    <w:rsid w:val="00BA763C"/>
    <w:rsid w:val="00BA7787"/>
    <w:rsid w:val="00BA7835"/>
    <w:rsid w:val="00BA78C4"/>
    <w:rsid w:val="00BA7907"/>
    <w:rsid w:val="00BA7B64"/>
    <w:rsid w:val="00BA7BE0"/>
    <w:rsid w:val="00BA7C59"/>
    <w:rsid w:val="00BA7C7A"/>
    <w:rsid w:val="00BA7E93"/>
    <w:rsid w:val="00BA7E9B"/>
    <w:rsid w:val="00BA7ECD"/>
    <w:rsid w:val="00BA7F6E"/>
    <w:rsid w:val="00BA7FBE"/>
    <w:rsid w:val="00BA7FEE"/>
    <w:rsid w:val="00BA8E51"/>
    <w:rsid w:val="00BAB652"/>
    <w:rsid w:val="00BAF463"/>
    <w:rsid w:val="00BB0282"/>
    <w:rsid w:val="00BB0339"/>
    <w:rsid w:val="00BB03CA"/>
    <w:rsid w:val="00BB04EE"/>
    <w:rsid w:val="00BB0591"/>
    <w:rsid w:val="00BB05FB"/>
    <w:rsid w:val="00BB08FE"/>
    <w:rsid w:val="00BB0979"/>
    <w:rsid w:val="00BB0AEE"/>
    <w:rsid w:val="00BB0C48"/>
    <w:rsid w:val="00BB0C55"/>
    <w:rsid w:val="00BB0CC3"/>
    <w:rsid w:val="00BB1127"/>
    <w:rsid w:val="00BB120F"/>
    <w:rsid w:val="00BB13DC"/>
    <w:rsid w:val="00BB1421"/>
    <w:rsid w:val="00BB1702"/>
    <w:rsid w:val="00BB17EC"/>
    <w:rsid w:val="00BB183D"/>
    <w:rsid w:val="00BB1A80"/>
    <w:rsid w:val="00BB1DD9"/>
    <w:rsid w:val="00BB1E56"/>
    <w:rsid w:val="00BB1EA1"/>
    <w:rsid w:val="00BB1F39"/>
    <w:rsid w:val="00BB1FEA"/>
    <w:rsid w:val="00BB20D4"/>
    <w:rsid w:val="00BB2539"/>
    <w:rsid w:val="00BB261B"/>
    <w:rsid w:val="00BB2902"/>
    <w:rsid w:val="00BB2A13"/>
    <w:rsid w:val="00BB2A6D"/>
    <w:rsid w:val="00BB2A9C"/>
    <w:rsid w:val="00BB2CCF"/>
    <w:rsid w:val="00BB2D44"/>
    <w:rsid w:val="00BB2E2A"/>
    <w:rsid w:val="00BB303A"/>
    <w:rsid w:val="00BB3376"/>
    <w:rsid w:val="00BB3410"/>
    <w:rsid w:val="00BB3790"/>
    <w:rsid w:val="00BB38FE"/>
    <w:rsid w:val="00BB3A16"/>
    <w:rsid w:val="00BB3B27"/>
    <w:rsid w:val="00BB3BA9"/>
    <w:rsid w:val="00BB3E1A"/>
    <w:rsid w:val="00BB40EE"/>
    <w:rsid w:val="00BB411C"/>
    <w:rsid w:val="00BB41FD"/>
    <w:rsid w:val="00BB476D"/>
    <w:rsid w:val="00BB4C9A"/>
    <w:rsid w:val="00BB4DE1"/>
    <w:rsid w:val="00BB4FFF"/>
    <w:rsid w:val="00BB5638"/>
    <w:rsid w:val="00BB56D7"/>
    <w:rsid w:val="00BB5857"/>
    <w:rsid w:val="00BB5868"/>
    <w:rsid w:val="00BB5911"/>
    <w:rsid w:val="00BB593D"/>
    <w:rsid w:val="00BB5BB3"/>
    <w:rsid w:val="00BB5BE9"/>
    <w:rsid w:val="00BB5D4B"/>
    <w:rsid w:val="00BB5E8D"/>
    <w:rsid w:val="00BB5EE7"/>
    <w:rsid w:val="00BB5F00"/>
    <w:rsid w:val="00BB5F04"/>
    <w:rsid w:val="00BB6315"/>
    <w:rsid w:val="00BB6383"/>
    <w:rsid w:val="00BB63A6"/>
    <w:rsid w:val="00BB68FE"/>
    <w:rsid w:val="00BB697A"/>
    <w:rsid w:val="00BB6B79"/>
    <w:rsid w:val="00BB6D32"/>
    <w:rsid w:val="00BB6EC6"/>
    <w:rsid w:val="00BB6F6F"/>
    <w:rsid w:val="00BB6F99"/>
    <w:rsid w:val="00BB709A"/>
    <w:rsid w:val="00BB72FD"/>
    <w:rsid w:val="00BB75CA"/>
    <w:rsid w:val="00BB7624"/>
    <w:rsid w:val="00BB776A"/>
    <w:rsid w:val="00BB7825"/>
    <w:rsid w:val="00BB7986"/>
    <w:rsid w:val="00BB7A79"/>
    <w:rsid w:val="00BB7CDB"/>
    <w:rsid w:val="00BB7ED7"/>
    <w:rsid w:val="00BC0387"/>
    <w:rsid w:val="00BC0443"/>
    <w:rsid w:val="00BC045C"/>
    <w:rsid w:val="00BC0593"/>
    <w:rsid w:val="00BC05EB"/>
    <w:rsid w:val="00BC06FC"/>
    <w:rsid w:val="00BC074D"/>
    <w:rsid w:val="00BC0773"/>
    <w:rsid w:val="00BC0A9F"/>
    <w:rsid w:val="00BC0AD1"/>
    <w:rsid w:val="00BC0D51"/>
    <w:rsid w:val="00BC0DA2"/>
    <w:rsid w:val="00BC0F36"/>
    <w:rsid w:val="00BC1079"/>
    <w:rsid w:val="00BC1306"/>
    <w:rsid w:val="00BC13AB"/>
    <w:rsid w:val="00BC13E4"/>
    <w:rsid w:val="00BC142D"/>
    <w:rsid w:val="00BC19F9"/>
    <w:rsid w:val="00BC1DB1"/>
    <w:rsid w:val="00BC1F74"/>
    <w:rsid w:val="00BC20BC"/>
    <w:rsid w:val="00BC21C1"/>
    <w:rsid w:val="00BC22A5"/>
    <w:rsid w:val="00BC22E0"/>
    <w:rsid w:val="00BC2474"/>
    <w:rsid w:val="00BC2482"/>
    <w:rsid w:val="00BC2533"/>
    <w:rsid w:val="00BC2793"/>
    <w:rsid w:val="00BC2932"/>
    <w:rsid w:val="00BC2D28"/>
    <w:rsid w:val="00BC2DDC"/>
    <w:rsid w:val="00BC2E4A"/>
    <w:rsid w:val="00BC320A"/>
    <w:rsid w:val="00BC3380"/>
    <w:rsid w:val="00BC34C1"/>
    <w:rsid w:val="00BC350B"/>
    <w:rsid w:val="00BC35C9"/>
    <w:rsid w:val="00BC3D98"/>
    <w:rsid w:val="00BC3DE4"/>
    <w:rsid w:val="00BC3DFA"/>
    <w:rsid w:val="00BC3E38"/>
    <w:rsid w:val="00BC3F77"/>
    <w:rsid w:val="00BC3F93"/>
    <w:rsid w:val="00BC404A"/>
    <w:rsid w:val="00BC40C1"/>
    <w:rsid w:val="00BC40F0"/>
    <w:rsid w:val="00BC42EF"/>
    <w:rsid w:val="00BC4303"/>
    <w:rsid w:val="00BC45F5"/>
    <w:rsid w:val="00BC479C"/>
    <w:rsid w:val="00BC485A"/>
    <w:rsid w:val="00BC49E4"/>
    <w:rsid w:val="00BC4D81"/>
    <w:rsid w:val="00BC4ECA"/>
    <w:rsid w:val="00BC4EED"/>
    <w:rsid w:val="00BC4F8A"/>
    <w:rsid w:val="00BC5178"/>
    <w:rsid w:val="00BC5235"/>
    <w:rsid w:val="00BC5331"/>
    <w:rsid w:val="00BC5464"/>
    <w:rsid w:val="00BC5AE0"/>
    <w:rsid w:val="00BC5EBD"/>
    <w:rsid w:val="00BC5F38"/>
    <w:rsid w:val="00BC5FA3"/>
    <w:rsid w:val="00BC6009"/>
    <w:rsid w:val="00BC6118"/>
    <w:rsid w:val="00BC61AF"/>
    <w:rsid w:val="00BC62FB"/>
    <w:rsid w:val="00BC648F"/>
    <w:rsid w:val="00BC673B"/>
    <w:rsid w:val="00BC698E"/>
    <w:rsid w:val="00BC6EE2"/>
    <w:rsid w:val="00BC6FDB"/>
    <w:rsid w:val="00BC7099"/>
    <w:rsid w:val="00BC7442"/>
    <w:rsid w:val="00BC74AB"/>
    <w:rsid w:val="00BC7554"/>
    <w:rsid w:val="00BC7E64"/>
    <w:rsid w:val="00BC7ED0"/>
    <w:rsid w:val="00BCA269"/>
    <w:rsid w:val="00BD0050"/>
    <w:rsid w:val="00BD032E"/>
    <w:rsid w:val="00BD0438"/>
    <w:rsid w:val="00BD049B"/>
    <w:rsid w:val="00BD05F6"/>
    <w:rsid w:val="00BD0672"/>
    <w:rsid w:val="00BD070C"/>
    <w:rsid w:val="00BD0A11"/>
    <w:rsid w:val="00BD0B1A"/>
    <w:rsid w:val="00BD0B31"/>
    <w:rsid w:val="00BD0B3B"/>
    <w:rsid w:val="00BD0B69"/>
    <w:rsid w:val="00BD0BD2"/>
    <w:rsid w:val="00BD0C34"/>
    <w:rsid w:val="00BD0E5E"/>
    <w:rsid w:val="00BD0F41"/>
    <w:rsid w:val="00BD112B"/>
    <w:rsid w:val="00BD12C7"/>
    <w:rsid w:val="00BD14D4"/>
    <w:rsid w:val="00BD156A"/>
    <w:rsid w:val="00BD1579"/>
    <w:rsid w:val="00BD16BF"/>
    <w:rsid w:val="00BD17F1"/>
    <w:rsid w:val="00BD1961"/>
    <w:rsid w:val="00BD1976"/>
    <w:rsid w:val="00BD197E"/>
    <w:rsid w:val="00BD1A02"/>
    <w:rsid w:val="00BD1D43"/>
    <w:rsid w:val="00BD1E5E"/>
    <w:rsid w:val="00BD1E8D"/>
    <w:rsid w:val="00BD20D8"/>
    <w:rsid w:val="00BD2183"/>
    <w:rsid w:val="00BD235B"/>
    <w:rsid w:val="00BD2408"/>
    <w:rsid w:val="00BD2749"/>
    <w:rsid w:val="00BD2796"/>
    <w:rsid w:val="00BD27D6"/>
    <w:rsid w:val="00BD27F3"/>
    <w:rsid w:val="00BD2881"/>
    <w:rsid w:val="00BD29C2"/>
    <w:rsid w:val="00BD2B3C"/>
    <w:rsid w:val="00BD2FD8"/>
    <w:rsid w:val="00BD304D"/>
    <w:rsid w:val="00BD3130"/>
    <w:rsid w:val="00BD315C"/>
    <w:rsid w:val="00BD31C6"/>
    <w:rsid w:val="00BD34DC"/>
    <w:rsid w:val="00BD3592"/>
    <w:rsid w:val="00BD3620"/>
    <w:rsid w:val="00BD3ADA"/>
    <w:rsid w:val="00BD3CA0"/>
    <w:rsid w:val="00BD3DCD"/>
    <w:rsid w:val="00BD3DE9"/>
    <w:rsid w:val="00BD3EEB"/>
    <w:rsid w:val="00BD4118"/>
    <w:rsid w:val="00BD41FB"/>
    <w:rsid w:val="00BD4559"/>
    <w:rsid w:val="00BD45FB"/>
    <w:rsid w:val="00BD4691"/>
    <w:rsid w:val="00BD49FB"/>
    <w:rsid w:val="00BD4B21"/>
    <w:rsid w:val="00BD4CC3"/>
    <w:rsid w:val="00BD51BE"/>
    <w:rsid w:val="00BD5394"/>
    <w:rsid w:val="00BD5435"/>
    <w:rsid w:val="00BD55B8"/>
    <w:rsid w:val="00BD5A19"/>
    <w:rsid w:val="00BD5E13"/>
    <w:rsid w:val="00BD5E93"/>
    <w:rsid w:val="00BD60FB"/>
    <w:rsid w:val="00BD612D"/>
    <w:rsid w:val="00BD61AC"/>
    <w:rsid w:val="00BD6508"/>
    <w:rsid w:val="00BD668B"/>
    <w:rsid w:val="00BD6884"/>
    <w:rsid w:val="00BD6946"/>
    <w:rsid w:val="00BD6A38"/>
    <w:rsid w:val="00BD6D24"/>
    <w:rsid w:val="00BD6E82"/>
    <w:rsid w:val="00BD7041"/>
    <w:rsid w:val="00BD704E"/>
    <w:rsid w:val="00BD709E"/>
    <w:rsid w:val="00BD70CA"/>
    <w:rsid w:val="00BD72BA"/>
    <w:rsid w:val="00BD7393"/>
    <w:rsid w:val="00BD743E"/>
    <w:rsid w:val="00BD75EB"/>
    <w:rsid w:val="00BD7766"/>
    <w:rsid w:val="00BD7774"/>
    <w:rsid w:val="00BD79FA"/>
    <w:rsid w:val="00BD7B8C"/>
    <w:rsid w:val="00BD7DA4"/>
    <w:rsid w:val="00BD7F06"/>
    <w:rsid w:val="00BD7FE1"/>
    <w:rsid w:val="00BDE5C3"/>
    <w:rsid w:val="00BE024E"/>
    <w:rsid w:val="00BE0259"/>
    <w:rsid w:val="00BE0299"/>
    <w:rsid w:val="00BE03EB"/>
    <w:rsid w:val="00BE0607"/>
    <w:rsid w:val="00BE0652"/>
    <w:rsid w:val="00BE0784"/>
    <w:rsid w:val="00BE0956"/>
    <w:rsid w:val="00BE0A40"/>
    <w:rsid w:val="00BE0B32"/>
    <w:rsid w:val="00BE0FEC"/>
    <w:rsid w:val="00BE108F"/>
    <w:rsid w:val="00BE114D"/>
    <w:rsid w:val="00BE118A"/>
    <w:rsid w:val="00BE169E"/>
    <w:rsid w:val="00BE198E"/>
    <w:rsid w:val="00BE1ACA"/>
    <w:rsid w:val="00BE1C15"/>
    <w:rsid w:val="00BE1C88"/>
    <w:rsid w:val="00BE1EB0"/>
    <w:rsid w:val="00BE1F3A"/>
    <w:rsid w:val="00BE1F55"/>
    <w:rsid w:val="00BE2043"/>
    <w:rsid w:val="00BE20BA"/>
    <w:rsid w:val="00BE2242"/>
    <w:rsid w:val="00BE2344"/>
    <w:rsid w:val="00BE24B5"/>
    <w:rsid w:val="00BE266A"/>
    <w:rsid w:val="00BE2801"/>
    <w:rsid w:val="00BE2B69"/>
    <w:rsid w:val="00BE2C21"/>
    <w:rsid w:val="00BE2E34"/>
    <w:rsid w:val="00BE2EC0"/>
    <w:rsid w:val="00BE2FF1"/>
    <w:rsid w:val="00BE30D6"/>
    <w:rsid w:val="00BE31EF"/>
    <w:rsid w:val="00BE3493"/>
    <w:rsid w:val="00BE3AD3"/>
    <w:rsid w:val="00BE3B94"/>
    <w:rsid w:val="00BE3D21"/>
    <w:rsid w:val="00BE3D83"/>
    <w:rsid w:val="00BE3E59"/>
    <w:rsid w:val="00BE3EB6"/>
    <w:rsid w:val="00BE3F8E"/>
    <w:rsid w:val="00BE4015"/>
    <w:rsid w:val="00BE4206"/>
    <w:rsid w:val="00BE44C5"/>
    <w:rsid w:val="00BE4664"/>
    <w:rsid w:val="00BE4AB2"/>
    <w:rsid w:val="00BE4D08"/>
    <w:rsid w:val="00BE4D59"/>
    <w:rsid w:val="00BE4E78"/>
    <w:rsid w:val="00BE4F96"/>
    <w:rsid w:val="00BE5132"/>
    <w:rsid w:val="00BE51B8"/>
    <w:rsid w:val="00BE51FE"/>
    <w:rsid w:val="00BE530E"/>
    <w:rsid w:val="00BE53B7"/>
    <w:rsid w:val="00BE53C4"/>
    <w:rsid w:val="00BE5551"/>
    <w:rsid w:val="00BE5563"/>
    <w:rsid w:val="00BE56FD"/>
    <w:rsid w:val="00BE5705"/>
    <w:rsid w:val="00BE5BEB"/>
    <w:rsid w:val="00BE5DA9"/>
    <w:rsid w:val="00BE5E0A"/>
    <w:rsid w:val="00BE5E7B"/>
    <w:rsid w:val="00BE5F2B"/>
    <w:rsid w:val="00BE6048"/>
    <w:rsid w:val="00BE61E5"/>
    <w:rsid w:val="00BE63AB"/>
    <w:rsid w:val="00BE640B"/>
    <w:rsid w:val="00BE6519"/>
    <w:rsid w:val="00BE6530"/>
    <w:rsid w:val="00BE67A1"/>
    <w:rsid w:val="00BE67FC"/>
    <w:rsid w:val="00BE6A4E"/>
    <w:rsid w:val="00BE6B00"/>
    <w:rsid w:val="00BE6B5F"/>
    <w:rsid w:val="00BE6C41"/>
    <w:rsid w:val="00BE6D82"/>
    <w:rsid w:val="00BE6F1E"/>
    <w:rsid w:val="00BE6FE7"/>
    <w:rsid w:val="00BE7164"/>
    <w:rsid w:val="00BE71A5"/>
    <w:rsid w:val="00BE7273"/>
    <w:rsid w:val="00BE7380"/>
    <w:rsid w:val="00BE742A"/>
    <w:rsid w:val="00BE76FD"/>
    <w:rsid w:val="00BE78BB"/>
    <w:rsid w:val="00BE798E"/>
    <w:rsid w:val="00BE7A77"/>
    <w:rsid w:val="00BE7AE4"/>
    <w:rsid w:val="00BE7C42"/>
    <w:rsid w:val="00BE7C5C"/>
    <w:rsid w:val="00BE7C61"/>
    <w:rsid w:val="00BF00EC"/>
    <w:rsid w:val="00BF00F0"/>
    <w:rsid w:val="00BF0183"/>
    <w:rsid w:val="00BF0373"/>
    <w:rsid w:val="00BF0829"/>
    <w:rsid w:val="00BF0A55"/>
    <w:rsid w:val="00BF0A72"/>
    <w:rsid w:val="00BF0AB0"/>
    <w:rsid w:val="00BF0ABE"/>
    <w:rsid w:val="00BF0AF1"/>
    <w:rsid w:val="00BF0CAE"/>
    <w:rsid w:val="00BF0D78"/>
    <w:rsid w:val="00BF1011"/>
    <w:rsid w:val="00BF101F"/>
    <w:rsid w:val="00BF106B"/>
    <w:rsid w:val="00BF1127"/>
    <w:rsid w:val="00BF125C"/>
    <w:rsid w:val="00BF1378"/>
    <w:rsid w:val="00BF1391"/>
    <w:rsid w:val="00BF14BE"/>
    <w:rsid w:val="00BF1595"/>
    <w:rsid w:val="00BF17DF"/>
    <w:rsid w:val="00BF19E9"/>
    <w:rsid w:val="00BF1C06"/>
    <w:rsid w:val="00BF1C28"/>
    <w:rsid w:val="00BF1CA7"/>
    <w:rsid w:val="00BF1FFD"/>
    <w:rsid w:val="00BF21EC"/>
    <w:rsid w:val="00BF2291"/>
    <w:rsid w:val="00BF231F"/>
    <w:rsid w:val="00BF240E"/>
    <w:rsid w:val="00BF24A9"/>
    <w:rsid w:val="00BF2708"/>
    <w:rsid w:val="00BF286D"/>
    <w:rsid w:val="00BF2C24"/>
    <w:rsid w:val="00BF2D61"/>
    <w:rsid w:val="00BF2E4C"/>
    <w:rsid w:val="00BF30AD"/>
    <w:rsid w:val="00BF3269"/>
    <w:rsid w:val="00BF330F"/>
    <w:rsid w:val="00BF33A4"/>
    <w:rsid w:val="00BF33AA"/>
    <w:rsid w:val="00BF3504"/>
    <w:rsid w:val="00BF352F"/>
    <w:rsid w:val="00BF37E0"/>
    <w:rsid w:val="00BF3A83"/>
    <w:rsid w:val="00BF3AFC"/>
    <w:rsid w:val="00BF3B09"/>
    <w:rsid w:val="00BF3BE7"/>
    <w:rsid w:val="00BF3DD1"/>
    <w:rsid w:val="00BF3DDB"/>
    <w:rsid w:val="00BF3E41"/>
    <w:rsid w:val="00BF43C4"/>
    <w:rsid w:val="00BF4681"/>
    <w:rsid w:val="00BF46BF"/>
    <w:rsid w:val="00BF492F"/>
    <w:rsid w:val="00BF4A93"/>
    <w:rsid w:val="00BF4C55"/>
    <w:rsid w:val="00BF4DCF"/>
    <w:rsid w:val="00BF4E52"/>
    <w:rsid w:val="00BF52CD"/>
    <w:rsid w:val="00BF541B"/>
    <w:rsid w:val="00BF5629"/>
    <w:rsid w:val="00BF5652"/>
    <w:rsid w:val="00BF56EC"/>
    <w:rsid w:val="00BF56F6"/>
    <w:rsid w:val="00BF56F8"/>
    <w:rsid w:val="00BF575E"/>
    <w:rsid w:val="00BF5946"/>
    <w:rsid w:val="00BF596D"/>
    <w:rsid w:val="00BF5A65"/>
    <w:rsid w:val="00BF5C88"/>
    <w:rsid w:val="00BF5D3B"/>
    <w:rsid w:val="00BF5D9D"/>
    <w:rsid w:val="00BF5DD8"/>
    <w:rsid w:val="00BF5E4C"/>
    <w:rsid w:val="00BF5EF4"/>
    <w:rsid w:val="00BF603B"/>
    <w:rsid w:val="00BF6052"/>
    <w:rsid w:val="00BF6070"/>
    <w:rsid w:val="00BF612F"/>
    <w:rsid w:val="00BF6236"/>
    <w:rsid w:val="00BF68B6"/>
    <w:rsid w:val="00BF6CF4"/>
    <w:rsid w:val="00BF6D18"/>
    <w:rsid w:val="00BF6D87"/>
    <w:rsid w:val="00BF6F7D"/>
    <w:rsid w:val="00BF70AF"/>
    <w:rsid w:val="00BF7189"/>
    <w:rsid w:val="00BF74F6"/>
    <w:rsid w:val="00BF757F"/>
    <w:rsid w:val="00BF78DE"/>
    <w:rsid w:val="00BF7942"/>
    <w:rsid w:val="00BF7A04"/>
    <w:rsid w:val="00BF7A59"/>
    <w:rsid w:val="00BF7CC0"/>
    <w:rsid w:val="00BF7D8A"/>
    <w:rsid w:val="00C0009C"/>
    <w:rsid w:val="00C000C7"/>
    <w:rsid w:val="00C00171"/>
    <w:rsid w:val="00C0063C"/>
    <w:rsid w:val="00C00746"/>
    <w:rsid w:val="00C007BD"/>
    <w:rsid w:val="00C00924"/>
    <w:rsid w:val="00C00B08"/>
    <w:rsid w:val="00C00B83"/>
    <w:rsid w:val="00C00CEC"/>
    <w:rsid w:val="00C00D9E"/>
    <w:rsid w:val="00C00FD4"/>
    <w:rsid w:val="00C0100A"/>
    <w:rsid w:val="00C01144"/>
    <w:rsid w:val="00C01453"/>
    <w:rsid w:val="00C0174F"/>
    <w:rsid w:val="00C017FF"/>
    <w:rsid w:val="00C0188A"/>
    <w:rsid w:val="00C018E8"/>
    <w:rsid w:val="00C01F15"/>
    <w:rsid w:val="00C0209C"/>
    <w:rsid w:val="00C021EF"/>
    <w:rsid w:val="00C025DC"/>
    <w:rsid w:val="00C02620"/>
    <w:rsid w:val="00C027C7"/>
    <w:rsid w:val="00C0297C"/>
    <w:rsid w:val="00C02CB5"/>
    <w:rsid w:val="00C02CB9"/>
    <w:rsid w:val="00C02D2D"/>
    <w:rsid w:val="00C02EA3"/>
    <w:rsid w:val="00C02EA9"/>
    <w:rsid w:val="00C02F0C"/>
    <w:rsid w:val="00C0316E"/>
    <w:rsid w:val="00C0328D"/>
    <w:rsid w:val="00C0338B"/>
    <w:rsid w:val="00C033C7"/>
    <w:rsid w:val="00C037CB"/>
    <w:rsid w:val="00C03804"/>
    <w:rsid w:val="00C03867"/>
    <w:rsid w:val="00C03AD5"/>
    <w:rsid w:val="00C03B8F"/>
    <w:rsid w:val="00C03ED6"/>
    <w:rsid w:val="00C03F46"/>
    <w:rsid w:val="00C03F98"/>
    <w:rsid w:val="00C040A6"/>
    <w:rsid w:val="00C04159"/>
    <w:rsid w:val="00C042D8"/>
    <w:rsid w:val="00C0435B"/>
    <w:rsid w:val="00C043E5"/>
    <w:rsid w:val="00C04505"/>
    <w:rsid w:val="00C04531"/>
    <w:rsid w:val="00C04901"/>
    <w:rsid w:val="00C04975"/>
    <w:rsid w:val="00C04A75"/>
    <w:rsid w:val="00C04A80"/>
    <w:rsid w:val="00C04CA6"/>
    <w:rsid w:val="00C05059"/>
    <w:rsid w:val="00C050F1"/>
    <w:rsid w:val="00C052C3"/>
    <w:rsid w:val="00C05530"/>
    <w:rsid w:val="00C0555D"/>
    <w:rsid w:val="00C05588"/>
    <w:rsid w:val="00C0559D"/>
    <w:rsid w:val="00C05673"/>
    <w:rsid w:val="00C0575E"/>
    <w:rsid w:val="00C05AFE"/>
    <w:rsid w:val="00C05B46"/>
    <w:rsid w:val="00C05B9C"/>
    <w:rsid w:val="00C05C2B"/>
    <w:rsid w:val="00C05CAD"/>
    <w:rsid w:val="00C05FE4"/>
    <w:rsid w:val="00C061F2"/>
    <w:rsid w:val="00C065C0"/>
    <w:rsid w:val="00C06786"/>
    <w:rsid w:val="00C06817"/>
    <w:rsid w:val="00C06A23"/>
    <w:rsid w:val="00C06BEB"/>
    <w:rsid w:val="00C07182"/>
    <w:rsid w:val="00C073DA"/>
    <w:rsid w:val="00C0755D"/>
    <w:rsid w:val="00C075C0"/>
    <w:rsid w:val="00C0766E"/>
    <w:rsid w:val="00C077E8"/>
    <w:rsid w:val="00C077FB"/>
    <w:rsid w:val="00C07A6E"/>
    <w:rsid w:val="00C07AFE"/>
    <w:rsid w:val="00C07B5B"/>
    <w:rsid w:val="00C07B76"/>
    <w:rsid w:val="00C07C49"/>
    <w:rsid w:val="00C07D9C"/>
    <w:rsid w:val="00C07DEF"/>
    <w:rsid w:val="00C07EDE"/>
    <w:rsid w:val="00C07EFA"/>
    <w:rsid w:val="00C100CB"/>
    <w:rsid w:val="00C10139"/>
    <w:rsid w:val="00C10152"/>
    <w:rsid w:val="00C102CC"/>
    <w:rsid w:val="00C105A3"/>
    <w:rsid w:val="00C10600"/>
    <w:rsid w:val="00C1066A"/>
    <w:rsid w:val="00C10708"/>
    <w:rsid w:val="00C10742"/>
    <w:rsid w:val="00C1084C"/>
    <w:rsid w:val="00C10928"/>
    <w:rsid w:val="00C10B4D"/>
    <w:rsid w:val="00C10BEB"/>
    <w:rsid w:val="00C10D1E"/>
    <w:rsid w:val="00C11108"/>
    <w:rsid w:val="00C11381"/>
    <w:rsid w:val="00C11383"/>
    <w:rsid w:val="00C11478"/>
    <w:rsid w:val="00C11A35"/>
    <w:rsid w:val="00C11A91"/>
    <w:rsid w:val="00C11AA9"/>
    <w:rsid w:val="00C11B41"/>
    <w:rsid w:val="00C11BDE"/>
    <w:rsid w:val="00C11C44"/>
    <w:rsid w:val="00C11CC3"/>
    <w:rsid w:val="00C11DE0"/>
    <w:rsid w:val="00C11ECE"/>
    <w:rsid w:val="00C11FB8"/>
    <w:rsid w:val="00C121E5"/>
    <w:rsid w:val="00C12256"/>
    <w:rsid w:val="00C1238A"/>
    <w:rsid w:val="00C12453"/>
    <w:rsid w:val="00C1252D"/>
    <w:rsid w:val="00C125C1"/>
    <w:rsid w:val="00C1261D"/>
    <w:rsid w:val="00C12712"/>
    <w:rsid w:val="00C12793"/>
    <w:rsid w:val="00C12850"/>
    <w:rsid w:val="00C12874"/>
    <w:rsid w:val="00C129CD"/>
    <w:rsid w:val="00C12ACF"/>
    <w:rsid w:val="00C12B69"/>
    <w:rsid w:val="00C12C69"/>
    <w:rsid w:val="00C12DF3"/>
    <w:rsid w:val="00C12FC9"/>
    <w:rsid w:val="00C13101"/>
    <w:rsid w:val="00C13264"/>
    <w:rsid w:val="00C1340F"/>
    <w:rsid w:val="00C13832"/>
    <w:rsid w:val="00C13940"/>
    <w:rsid w:val="00C139BE"/>
    <w:rsid w:val="00C13C69"/>
    <w:rsid w:val="00C142A1"/>
    <w:rsid w:val="00C14315"/>
    <w:rsid w:val="00C143A4"/>
    <w:rsid w:val="00C145FE"/>
    <w:rsid w:val="00C1490D"/>
    <w:rsid w:val="00C1492D"/>
    <w:rsid w:val="00C14B4D"/>
    <w:rsid w:val="00C14C87"/>
    <w:rsid w:val="00C14EE9"/>
    <w:rsid w:val="00C14EF4"/>
    <w:rsid w:val="00C152C4"/>
    <w:rsid w:val="00C1542B"/>
    <w:rsid w:val="00C15669"/>
    <w:rsid w:val="00C1577A"/>
    <w:rsid w:val="00C15A71"/>
    <w:rsid w:val="00C15BBE"/>
    <w:rsid w:val="00C15BCB"/>
    <w:rsid w:val="00C15BD8"/>
    <w:rsid w:val="00C15BEA"/>
    <w:rsid w:val="00C15D2F"/>
    <w:rsid w:val="00C15D54"/>
    <w:rsid w:val="00C15FCD"/>
    <w:rsid w:val="00C1617E"/>
    <w:rsid w:val="00C165B3"/>
    <w:rsid w:val="00C165CD"/>
    <w:rsid w:val="00C1671D"/>
    <w:rsid w:val="00C16729"/>
    <w:rsid w:val="00C1673A"/>
    <w:rsid w:val="00C167A4"/>
    <w:rsid w:val="00C169F0"/>
    <w:rsid w:val="00C16A61"/>
    <w:rsid w:val="00C16C0B"/>
    <w:rsid w:val="00C16F34"/>
    <w:rsid w:val="00C17694"/>
    <w:rsid w:val="00C176F6"/>
    <w:rsid w:val="00C177F4"/>
    <w:rsid w:val="00C17811"/>
    <w:rsid w:val="00C1787A"/>
    <w:rsid w:val="00C17979"/>
    <w:rsid w:val="00C17A15"/>
    <w:rsid w:val="00C17B4C"/>
    <w:rsid w:val="00C17C4C"/>
    <w:rsid w:val="00C17D00"/>
    <w:rsid w:val="00C17EBF"/>
    <w:rsid w:val="00C17FAC"/>
    <w:rsid w:val="00C200A3"/>
    <w:rsid w:val="00C200B1"/>
    <w:rsid w:val="00C201C0"/>
    <w:rsid w:val="00C208D4"/>
    <w:rsid w:val="00C20B78"/>
    <w:rsid w:val="00C20BC1"/>
    <w:rsid w:val="00C20CB0"/>
    <w:rsid w:val="00C20CD4"/>
    <w:rsid w:val="00C20FB9"/>
    <w:rsid w:val="00C21298"/>
    <w:rsid w:val="00C213A7"/>
    <w:rsid w:val="00C213C5"/>
    <w:rsid w:val="00C213FA"/>
    <w:rsid w:val="00C215BC"/>
    <w:rsid w:val="00C216F1"/>
    <w:rsid w:val="00C21965"/>
    <w:rsid w:val="00C2196D"/>
    <w:rsid w:val="00C21CAE"/>
    <w:rsid w:val="00C21CEA"/>
    <w:rsid w:val="00C21EFF"/>
    <w:rsid w:val="00C22191"/>
    <w:rsid w:val="00C221CD"/>
    <w:rsid w:val="00C2222B"/>
    <w:rsid w:val="00C22257"/>
    <w:rsid w:val="00C222A5"/>
    <w:rsid w:val="00C222C5"/>
    <w:rsid w:val="00C22336"/>
    <w:rsid w:val="00C22747"/>
    <w:rsid w:val="00C229AF"/>
    <w:rsid w:val="00C22A36"/>
    <w:rsid w:val="00C22B5E"/>
    <w:rsid w:val="00C22C80"/>
    <w:rsid w:val="00C22CAC"/>
    <w:rsid w:val="00C22D46"/>
    <w:rsid w:val="00C22D72"/>
    <w:rsid w:val="00C22D92"/>
    <w:rsid w:val="00C22DC2"/>
    <w:rsid w:val="00C22EE7"/>
    <w:rsid w:val="00C22F0C"/>
    <w:rsid w:val="00C230BE"/>
    <w:rsid w:val="00C232B9"/>
    <w:rsid w:val="00C2345E"/>
    <w:rsid w:val="00C23491"/>
    <w:rsid w:val="00C23995"/>
    <w:rsid w:val="00C23BEA"/>
    <w:rsid w:val="00C23CD2"/>
    <w:rsid w:val="00C24677"/>
    <w:rsid w:val="00C24702"/>
    <w:rsid w:val="00C247AE"/>
    <w:rsid w:val="00C24920"/>
    <w:rsid w:val="00C24947"/>
    <w:rsid w:val="00C249DA"/>
    <w:rsid w:val="00C24A7F"/>
    <w:rsid w:val="00C24CC8"/>
    <w:rsid w:val="00C24D60"/>
    <w:rsid w:val="00C24E22"/>
    <w:rsid w:val="00C24E25"/>
    <w:rsid w:val="00C24E95"/>
    <w:rsid w:val="00C24EC1"/>
    <w:rsid w:val="00C25081"/>
    <w:rsid w:val="00C250C5"/>
    <w:rsid w:val="00C25291"/>
    <w:rsid w:val="00C252D6"/>
    <w:rsid w:val="00C25729"/>
    <w:rsid w:val="00C25939"/>
    <w:rsid w:val="00C25B8F"/>
    <w:rsid w:val="00C25D54"/>
    <w:rsid w:val="00C25E63"/>
    <w:rsid w:val="00C25EAA"/>
    <w:rsid w:val="00C26238"/>
    <w:rsid w:val="00C2649C"/>
    <w:rsid w:val="00C264FE"/>
    <w:rsid w:val="00C26727"/>
    <w:rsid w:val="00C268FD"/>
    <w:rsid w:val="00C26960"/>
    <w:rsid w:val="00C26AC7"/>
    <w:rsid w:val="00C26C95"/>
    <w:rsid w:val="00C26D82"/>
    <w:rsid w:val="00C26F90"/>
    <w:rsid w:val="00C273FE"/>
    <w:rsid w:val="00C27459"/>
    <w:rsid w:val="00C276F9"/>
    <w:rsid w:val="00C276FE"/>
    <w:rsid w:val="00C27725"/>
    <w:rsid w:val="00C278BC"/>
    <w:rsid w:val="00C278E0"/>
    <w:rsid w:val="00C279CB"/>
    <w:rsid w:val="00C27BAB"/>
    <w:rsid w:val="00C27DDA"/>
    <w:rsid w:val="00C27E02"/>
    <w:rsid w:val="00C27E27"/>
    <w:rsid w:val="00C27E5C"/>
    <w:rsid w:val="00C27F1C"/>
    <w:rsid w:val="00C30077"/>
    <w:rsid w:val="00C30164"/>
    <w:rsid w:val="00C3029A"/>
    <w:rsid w:val="00C30598"/>
    <w:rsid w:val="00C3093A"/>
    <w:rsid w:val="00C30B5B"/>
    <w:rsid w:val="00C30C43"/>
    <w:rsid w:val="00C30E64"/>
    <w:rsid w:val="00C31010"/>
    <w:rsid w:val="00C31125"/>
    <w:rsid w:val="00C3121F"/>
    <w:rsid w:val="00C31267"/>
    <w:rsid w:val="00C31272"/>
    <w:rsid w:val="00C31726"/>
    <w:rsid w:val="00C31791"/>
    <w:rsid w:val="00C31798"/>
    <w:rsid w:val="00C3188D"/>
    <w:rsid w:val="00C319C7"/>
    <w:rsid w:val="00C31D2F"/>
    <w:rsid w:val="00C31E35"/>
    <w:rsid w:val="00C31E81"/>
    <w:rsid w:val="00C321F5"/>
    <w:rsid w:val="00C32217"/>
    <w:rsid w:val="00C3256B"/>
    <w:rsid w:val="00C3268B"/>
    <w:rsid w:val="00C32968"/>
    <w:rsid w:val="00C329EA"/>
    <w:rsid w:val="00C32CC1"/>
    <w:rsid w:val="00C32F8D"/>
    <w:rsid w:val="00C32FEB"/>
    <w:rsid w:val="00C330AF"/>
    <w:rsid w:val="00C33145"/>
    <w:rsid w:val="00C3316A"/>
    <w:rsid w:val="00C33231"/>
    <w:rsid w:val="00C33245"/>
    <w:rsid w:val="00C335F0"/>
    <w:rsid w:val="00C3382D"/>
    <w:rsid w:val="00C3387C"/>
    <w:rsid w:val="00C3397B"/>
    <w:rsid w:val="00C33A19"/>
    <w:rsid w:val="00C33BD7"/>
    <w:rsid w:val="00C33FE5"/>
    <w:rsid w:val="00C34106"/>
    <w:rsid w:val="00C34223"/>
    <w:rsid w:val="00C3426F"/>
    <w:rsid w:val="00C34380"/>
    <w:rsid w:val="00C343B7"/>
    <w:rsid w:val="00C344CA"/>
    <w:rsid w:val="00C3453D"/>
    <w:rsid w:val="00C3457F"/>
    <w:rsid w:val="00C34655"/>
    <w:rsid w:val="00C34670"/>
    <w:rsid w:val="00C34870"/>
    <w:rsid w:val="00C349B5"/>
    <w:rsid w:val="00C34A02"/>
    <w:rsid w:val="00C34A06"/>
    <w:rsid w:val="00C34B19"/>
    <w:rsid w:val="00C35021"/>
    <w:rsid w:val="00C350B9"/>
    <w:rsid w:val="00C351C9"/>
    <w:rsid w:val="00C3530A"/>
    <w:rsid w:val="00C354BD"/>
    <w:rsid w:val="00C355E1"/>
    <w:rsid w:val="00C355E6"/>
    <w:rsid w:val="00C355EF"/>
    <w:rsid w:val="00C356AC"/>
    <w:rsid w:val="00C356B5"/>
    <w:rsid w:val="00C358E2"/>
    <w:rsid w:val="00C35ED1"/>
    <w:rsid w:val="00C361A4"/>
    <w:rsid w:val="00C362EA"/>
    <w:rsid w:val="00C36342"/>
    <w:rsid w:val="00C364DF"/>
    <w:rsid w:val="00C367A9"/>
    <w:rsid w:val="00C36810"/>
    <w:rsid w:val="00C36C73"/>
    <w:rsid w:val="00C36D76"/>
    <w:rsid w:val="00C36D83"/>
    <w:rsid w:val="00C36E72"/>
    <w:rsid w:val="00C37033"/>
    <w:rsid w:val="00C370C7"/>
    <w:rsid w:val="00C373EF"/>
    <w:rsid w:val="00C3757B"/>
    <w:rsid w:val="00C3772F"/>
    <w:rsid w:val="00C3781A"/>
    <w:rsid w:val="00C37868"/>
    <w:rsid w:val="00C3787D"/>
    <w:rsid w:val="00C3790F"/>
    <w:rsid w:val="00C37997"/>
    <w:rsid w:val="00C3799B"/>
    <w:rsid w:val="00C37A93"/>
    <w:rsid w:val="00C37B4C"/>
    <w:rsid w:val="00C37B6F"/>
    <w:rsid w:val="00C37D83"/>
    <w:rsid w:val="00C37E31"/>
    <w:rsid w:val="00C37F46"/>
    <w:rsid w:val="00C4024D"/>
    <w:rsid w:val="00C4025B"/>
    <w:rsid w:val="00C40336"/>
    <w:rsid w:val="00C40373"/>
    <w:rsid w:val="00C4040B"/>
    <w:rsid w:val="00C4045B"/>
    <w:rsid w:val="00C404C5"/>
    <w:rsid w:val="00C40792"/>
    <w:rsid w:val="00C407A3"/>
    <w:rsid w:val="00C4090A"/>
    <w:rsid w:val="00C40A81"/>
    <w:rsid w:val="00C40BB9"/>
    <w:rsid w:val="00C40D63"/>
    <w:rsid w:val="00C40FAD"/>
    <w:rsid w:val="00C412C4"/>
    <w:rsid w:val="00C412DD"/>
    <w:rsid w:val="00C41513"/>
    <w:rsid w:val="00C41566"/>
    <w:rsid w:val="00C415F2"/>
    <w:rsid w:val="00C41870"/>
    <w:rsid w:val="00C418F9"/>
    <w:rsid w:val="00C41951"/>
    <w:rsid w:val="00C41B9B"/>
    <w:rsid w:val="00C41D9B"/>
    <w:rsid w:val="00C41E63"/>
    <w:rsid w:val="00C420F1"/>
    <w:rsid w:val="00C4221C"/>
    <w:rsid w:val="00C423B5"/>
    <w:rsid w:val="00C424C9"/>
    <w:rsid w:val="00C427B7"/>
    <w:rsid w:val="00C42B04"/>
    <w:rsid w:val="00C42B6A"/>
    <w:rsid w:val="00C42CA3"/>
    <w:rsid w:val="00C42CF3"/>
    <w:rsid w:val="00C42E96"/>
    <w:rsid w:val="00C43117"/>
    <w:rsid w:val="00C43519"/>
    <w:rsid w:val="00C4359A"/>
    <w:rsid w:val="00C43791"/>
    <w:rsid w:val="00C43858"/>
    <w:rsid w:val="00C4385F"/>
    <w:rsid w:val="00C43957"/>
    <w:rsid w:val="00C4395B"/>
    <w:rsid w:val="00C439CA"/>
    <w:rsid w:val="00C43AA8"/>
    <w:rsid w:val="00C43BA4"/>
    <w:rsid w:val="00C43DBA"/>
    <w:rsid w:val="00C43F9C"/>
    <w:rsid w:val="00C4433F"/>
    <w:rsid w:val="00C444B7"/>
    <w:rsid w:val="00C445B0"/>
    <w:rsid w:val="00C445CF"/>
    <w:rsid w:val="00C44707"/>
    <w:rsid w:val="00C448E5"/>
    <w:rsid w:val="00C44954"/>
    <w:rsid w:val="00C44A0D"/>
    <w:rsid w:val="00C44D45"/>
    <w:rsid w:val="00C44D7F"/>
    <w:rsid w:val="00C44FDF"/>
    <w:rsid w:val="00C45440"/>
    <w:rsid w:val="00C457C8"/>
    <w:rsid w:val="00C459AD"/>
    <w:rsid w:val="00C45A64"/>
    <w:rsid w:val="00C45A7F"/>
    <w:rsid w:val="00C45A90"/>
    <w:rsid w:val="00C45B6E"/>
    <w:rsid w:val="00C45DB6"/>
    <w:rsid w:val="00C45E16"/>
    <w:rsid w:val="00C4606A"/>
    <w:rsid w:val="00C46137"/>
    <w:rsid w:val="00C461F1"/>
    <w:rsid w:val="00C462F5"/>
    <w:rsid w:val="00C4647C"/>
    <w:rsid w:val="00C464C7"/>
    <w:rsid w:val="00C464E0"/>
    <w:rsid w:val="00C465E7"/>
    <w:rsid w:val="00C46611"/>
    <w:rsid w:val="00C467E1"/>
    <w:rsid w:val="00C46974"/>
    <w:rsid w:val="00C4698E"/>
    <w:rsid w:val="00C46C17"/>
    <w:rsid w:val="00C46CD2"/>
    <w:rsid w:val="00C47011"/>
    <w:rsid w:val="00C47469"/>
    <w:rsid w:val="00C475A9"/>
    <w:rsid w:val="00C476F4"/>
    <w:rsid w:val="00C477E0"/>
    <w:rsid w:val="00C47847"/>
    <w:rsid w:val="00C4792C"/>
    <w:rsid w:val="00C47A98"/>
    <w:rsid w:val="00C47BF5"/>
    <w:rsid w:val="00C47D57"/>
    <w:rsid w:val="00C47D7E"/>
    <w:rsid w:val="00C47E8F"/>
    <w:rsid w:val="00C47ED0"/>
    <w:rsid w:val="00C47EE4"/>
    <w:rsid w:val="00C47F03"/>
    <w:rsid w:val="00C47FC7"/>
    <w:rsid w:val="00C501A2"/>
    <w:rsid w:val="00C507F6"/>
    <w:rsid w:val="00C50884"/>
    <w:rsid w:val="00C508A4"/>
    <w:rsid w:val="00C5098B"/>
    <w:rsid w:val="00C50D40"/>
    <w:rsid w:val="00C50EB3"/>
    <w:rsid w:val="00C51005"/>
    <w:rsid w:val="00C5108D"/>
    <w:rsid w:val="00C51278"/>
    <w:rsid w:val="00C512F7"/>
    <w:rsid w:val="00C514BD"/>
    <w:rsid w:val="00C514D3"/>
    <w:rsid w:val="00C517F2"/>
    <w:rsid w:val="00C518DD"/>
    <w:rsid w:val="00C51993"/>
    <w:rsid w:val="00C519C9"/>
    <w:rsid w:val="00C51C4F"/>
    <w:rsid w:val="00C51CC5"/>
    <w:rsid w:val="00C51D0B"/>
    <w:rsid w:val="00C51E6A"/>
    <w:rsid w:val="00C51EB8"/>
    <w:rsid w:val="00C52011"/>
    <w:rsid w:val="00C520F2"/>
    <w:rsid w:val="00C5213D"/>
    <w:rsid w:val="00C52213"/>
    <w:rsid w:val="00C522BF"/>
    <w:rsid w:val="00C52411"/>
    <w:rsid w:val="00C524E1"/>
    <w:rsid w:val="00C52628"/>
    <w:rsid w:val="00C526A0"/>
    <w:rsid w:val="00C5273E"/>
    <w:rsid w:val="00C5280A"/>
    <w:rsid w:val="00C52894"/>
    <w:rsid w:val="00C528B2"/>
    <w:rsid w:val="00C52958"/>
    <w:rsid w:val="00C529DD"/>
    <w:rsid w:val="00C52AC2"/>
    <w:rsid w:val="00C52B9A"/>
    <w:rsid w:val="00C52C65"/>
    <w:rsid w:val="00C52EDE"/>
    <w:rsid w:val="00C533D4"/>
    <w:rsid w:val="00C5349C"/>
    <w:rsid w:val="00C539D0"/>
    <w:rsid w:val="00C53A2C"/>
    <w:rsid w:val="00C53C04"/>
    <w:rsid w:val="00C53E75"/>
    <w:rsid w:val="00C53ED0"/>
    <w:rsid w:val="00C54075"/>
    <w:rsid w:val="00C5442E"/>
    <w:rsid w:val="00C54440"/>
    <w:rsid w:val="00C54471"/>
    <w:rsid w:val="00C546B6"/>
    <w:rsid w:val="00C5485C"/>
    <w:rsid w:val="00C5489B"/>
    <w:rsid w:val="00C54DAA"/>
    <w:rsid w:val="00C54E53"/>
    <w:rsid w:val="00C54E74"/>
    <w:rsid w:val="00C54E8F"/>
    <w:rsid w:val="00C54EA5"/>
    <w:rsid w:val="00C54FAD"/>
    <w:rsid w:val="00C55032"/>
    <w:rsid w:val="00C5504C"/>
    <w:rsid w:val="00C550DE"/>
    <w:rsid w:val="00C5510B"/>
    <w:rsid w:val="00C5524C"/>
    <w:rsid w:val="00C5564B"/>
    <w:rsid w:val="00C556CD"/>
    <w:rsid w:val="00C5570C"/>
    <w:rsid w:val="00C55847"/>
    <w:rsid w:val="00C55888"/>
    <w:rsid w:val="00C55903"/>
    <w:rsid w:val="00C55A74"/>
    <w:rsid w:val="00C55ADC"/>
    <w:rsid w:val="00C55BA8"/>
    <w:rsid w:val="00C55C38"/>
    <w:rsid w:val="00C55E0E"/>
    <w:rsid w:val="00C55EE0"/>
    <w:rsid w:val="00C562BC"/>
    <w:rsid w:val="00C565AA"/>
    <w:rsid w:val="00C5668B"/>
    <w:rsid w:val="00C569AB"/>
    <w:rsid w:val="00C56B45"/>
    <w:rsid w:val="00C56F14"/>
    <w:rsid w:val="00C56FC8"/>
    <w:rsid w:val="00C57208"/>
    <w:rsid w:val="00C574A6"/>
    <w:rsid w:val="00C5752C"/>
    <w:rsid w:val="00C57582"/>
    <w:rsid w:val="00C575CF"/>
    <w:rsid w:val="00C575FE"/>
    <w:rsid w:val="00C577AD"/>
    <w:rsid w:val="00C577BE"/>
    <w:rsid w:val="00C5797D"/>
    <w:rsid w:val="00C57A16"/>
    <w:rsid w:val="00C57B05"/>
    <w:rsid w:val="00C57EAB"/>
    <w:rsid w:val="00C600B4"/>
    <w:rsid w:val="00C6010C"/>
    <w:rsid w:val="00C601E9"/>
    <w:rsid w:val="00C601ED"/>
    <w:rsid w:val="00C604A3"/>
    <w:rsid w:val="00C6061D"/>
    <w:rsid w:val="00C60999"/>
    <w:rsid w:val="00C60C14"/>
    <w:rsid w:val="00C60D5D"/>
    <w:rsid w:val="00C60E16"/>
    <w:rsid w:val="00C6101B"/>
    <w:rsid w:val="00C61134"/>
    <w:rsid w:val="00C61144"/>
    <w:rsid w:val="00C61577"/>
    <w:rsid w:val="00C61621"/>
    <w:rsid w:val="00C6163A"/>
    <w:rsid w:val="00C61651"/>
    <w:rsid w:val="00C616B7"/>
    <w:rsid w:val="00C616B8"/>
    <w:rsid w:val="00C617B6"/>
    <w:rsid w:val="00C6181F"/>
    <w:rsid w:val="00C61B07"/>
    <w:rsid w:val="00C61DC6"/>
    <w:rsid w:val="00C61EB1"/>
    <w:rsid w:val="00C6212F"/>
    <w:rsid w:val="00C62271"/>
    <w:rsid w:val="00C62357"/>
    <w:rsid w:val="00C62501"/>
    <w:rsid w:val="00C62551"/>
    <w:rsid w:val="00C62577"/>
    <w:rsid w:val="00C6276D"/>
    <w:rsid w:val="00C62787"/>
    <w:rsid w:val="00C628BF"/>
    <w:rsid w:val="00C629B0"/>
    <w:rsid w:val="00C629EC"/>
    <w:rsid w:val="00C62A04"/>
    <w:rsid w:val="00C62B00"/>
    <w:rsid w:val="00C62CCB"/>
    <w:rsid w:val="00C62D02"/>
    <w:rsid w:val="00C62F16"/>
    <w:rsid w:val="00C63097"/>
    <w:rsid w:val="00C6321D"/>
    <w:rsid w:val="00C632C0"/>
    <w:rsid w:val="00C6354F"/>
    <w:rsid w:val="00C6366F"/>
    <w:rsid w:val="00C636C8"/>
    <w:rsid w:val="00C6373D"/>
    <w:rsid w:val="00C6375F"/>
    <w:rsid w:val="00C63A85"/>
    <w:rsid w:val="00C63B05"/>
    <w:rsid w:val="00C63B7C"/>
    <w:rsid w:val="00C63D7E"/>
    <w:rsid w:val="00C63EA4"/>
    <w:rsid w:val="00C63EBE"/>
    <w:rsid w:val="00C63F63"/>
    <w:rsid w:val="00C6401A"/>
    <w:rsid w:val="00C64058"/>
    <w:rsid w:val="00C6413D"/>
    <w:rsid w:val="00C64310"/>
    <w:rsid w:val="00C64320"/>
    <w:rsid w:val="00C643B0"/>
    <w:rsid w:val="00C64536"/>
    <w:rsid w:val="00C64663"/>
    <w:rsid w:val="00C646CA"/>
    <w:rsid w:val="00C64809"/>
    <w:rsid w:val="00C64875"/>
    <w:rsid w:val="00C64988"/>
    <w:rsid w:val="00C649E2"/>
    <w:rsid w:val="00C64BA7"/>
    <w:rsid w:val="00C64C6E"/>
    <w:rsid w:val="00C64CF9"/>
    <w:rsid w:val="00C64E14"/>
    <w:rsid w:val="00C64EB3"/>
    <w:rsid w:val="00C64F37"/>
    <w:rsid w:val="00C650A7"/>
    <w:rsid w:val="00C65131"/>
    <w:rsid w:val="00C65292"/>
    <w:rsid w:val="00C6551D"/>
    <w:rsid w:val="00C656E4"/>
    <w:rsid w:val="00C65821"/>
    <w:rsid w:val="00C65A32"/>
    <w:rsid w:val="00C65BB9"/>
    <w:rsid w:val="00C65CCD"/>
    <w:rsid w:val="00C65D1D"/>
    <w:rsid w:val="00C6604A"/>
    <w:rsid w:val="00C661F3"/>
    <w:rsid w:val="00C664C1"/>
    <w:rsid w:val="00C66588"/>
    <w:rsid w:val="00C66659"/>
    <w:rsid w:val="00C66816"/>
    <w:rsid w:val="00C66B41"/>
    <w:rsid w:val="00C66B8C"/>
    <w:rsid w:val="00C66B9B"/>
    <w:rsid w:val="00C67130"/>
    <w:rsid w:val="00C6722B"/>
    <w:rsid w:val="00C6731A"/>
    <w:rsid w:val="00C673D0"/>
    <w:rsid w:val="00C67406"/>
    <w:rsid w:val="00C675B9"/>
    <w:rsid w:val="00C67852"/>
    <w:rsid w:val="00C67A67"/>
    <w:rsid w:val="00C67B03"/>
    <w:rsid w:val="00C67D30"/>
    <w:rsid w:val="00C67EFC"/>
    <w:rsid w:val="00C67F4F"/>
    <w:rsid w:val="00C700F3"/>
    <w:rsid w:val="00C70141"/>
    <w:rsid w:val="00C701DC"/>
    <w:rsid w:val="00C70236"/>
    <w:rsid w:val="00C7026D"/>
    <w:rsid w:val="00C7071B"/>
    <w:rsid w:val="00C70868"/>
    <w:rsid w:val="00C709B2"/>
    <w:rsid w:val="00C70AA9"/>
    <w:rsid w:val="00C70AEC"/>
    <w:rsid w:val="00C70E36"/>
    <w:rsid w:val="00C70EA8"/>
    <w:rsid w:val="00C7117A"/>
    <w:rsid w:val="00C7119A"/>
    <w:rsid w:val="00C71543"/>
    <w:rsid w:val="00C71586"/>
    <w:rsid w:val="00C7163D"/>
    <w:rsid w:val="00C71698"/>
    <w:rsid w:val="00C719C6"/>
    <w:rsid w:val="00C71BFC"/>
    <w:rsid w:val="00C71DE1"/>
    <w:rsid w:val="00C71E3F"/>
    <w:rsid w:val="00C71E9E"/>
    <w:rsid w:val="00C71EA8"/>
    <w:rsid w:val="00C72199"/>
    <w:rsid w:val="00C7227B"/>
    <w:rsid w:val="00C723EA"/>
    <w:rsid w:val="00C72593"/>
    <w:rsid w:val="00C72746"/>
    <w:rsid w:val="00C72758"/>
    <w:rsid w:val="00C728B4"/>
    <w:rsid w:val="00C72A64"/>
    <w:rsid w:val="00C72C22"/>
    <w:rsid w:val="00C72C7D"/>
    <w:rsid w:val="00C72DFA"/>
    <w:rsid w:val="00C73025"/>
    <w:rsid w:val="00C7304E"/>
    <w:rsid w:val="00C736BD"/>
    <w:rsid w:val="00C73746"/>
    <w:rsid w:val="00C73777"/>
    <w:rsid w:val="00C737AB"/>
    <w:rsid w:val="00C738F5"/>
    <w:rsid w:val="00C73D83"/>
    <w:rsid w:val="00C73E23"/>
    <w:rsid w:val="00C73E55"/>
    <w:rsid w:val="00C73ED9"/>
    <w:rsid w:val="00C73F21"/>
    <w:rsid w:val="00C73F33"/>
    <w:rsid w:val="00C73F60"/>
    <w:rsid w:val="00C73F78"/>
    <w:rsid w:val="00C74041"/>
    <w:rsid w:val="00C742F1"/>
    <w:rsid w:val="00C74442"/>
    <w:rsid w:val="00C74591"/>
    <w:rsid w:val="00C74768"/>
    <w:rsid w:val="00C748F0"/>
    <w:rsid w:val="00C74A49"/>
    <w:rsid w:val="00C74A8A"/>
    <w:rsid w:val="00C74A98"/>
    <w:rsid w:val="00C74B33"/>
    <w:rsid w:val="00C74B6B"/>
    <w:rsid w:val="00C74C1E"/>
    <w:rsid w:val="00C74C66"/>
    <w:rsid w:val="00C74C8F"/>
    <w:rsid w:val="00C74D6B"/>
    <w:rsid w:val="00C75287"/>
    <w:rsid w:val="00C75300"/>
    <w:rsid w:val="00C75656"/>
    <w:rsid w:val="00C757C5"/>
    <w:rsid w:val="00C7589F"/>
    <w:rsid w:val="00C75976"/>
    <w:rsid w:val="00C75B0A"/>
    <w:rsid w:val="00C75DB3"/>
    <w:rsid w:val="00C75F5E"/>
    <w:rsid w:val="00C75FD4"/>
    <w:rsid w:val="00C7602B"/>
    <w:rsid w:val="00C76117"/>
    <w:rsid w:val="00C76165"/>
    <w:rsid w:val="00C76259"/>
    <w:rsid w:val="00C763B5"/>
    <w:rsid w:val="00C76481"/>
    <w:rsid w:val="00C764E7"/>
    <w:rsid w:val="00C766EE"/>
    <w:rsid w:val="00C766F4"/>
    <w:rsid w:val="00C76765"/>
    <w:rsid w:val="00C76CB5"/>
    <w:rsid w:val="00C76F87"/>
    <w:rsid w:val="00C76FC4"/>
    <w:rsid w:val="00C770A7"/>
    <w:rsid w:val="00C7717D"/>
    <w:rsid w:val="00C771A7"/>
    <w:rsid w:val="00C77224"/>
    <w:rsid w:val="00C77906"/>
    <w:rsid w:val="00C77939"/>
    <w:rsid w:val="00C77997"/>
    <w:rsid w:val="00C77F77"/>
    <w:rsid w:val="00C77FC6"/>
    <w:rsid w:val="00C800F1"/>
    <w:rsid w:val="00C803E9"/>
    <w:rsid w:val="00C80540"/>
    <w:rsid w:val="00C80910"/>
    <w:rsid w:val="00C812A1"/>
    <w:rsid w:val="00C81508"/>
    <w:rsid w:val="00C81593"/>
    <w:rsid w:val="00C81726"/>
    <w:rsid w:val="00C8195E"/>
    <w:rsid w:val="00C819CA"/>
    <w:rsid w:val="00C81A30"/>
    <w:rsid w:val="00C81A4F"/>
    <w:rsid w:val="00C81A8C"/>
    <w:rsid w:val="00C81C12"/>
    <w:rsid w:val="00C81D8B"/>
    <w:rsid w:val="00C81E2A"/>
    <w:rsid w:val="00C81F8D"/>
    <w:rsid w:val="00C81F93"/>
    <w:rsid w:val="00C82062"/>
    <w:rsid w:val="00C8209F"/>
    <w:rsid w:val="00C8240E"/>
    <w:rsid w:val="00C824D9"/>
    <w:rsid w:val="00C8252A"/>
    <w:rsid w:val="00C8259B"/>
    <w:rsid w:val="00C826CF"/>
    <w:rsid w:val="00C826D7"/>
    <w:rsid w:val="00C82886"/>
    <w:rsid w:val="00C82BE1"/>
    <w:rsid w:val="00C82BE4"/>
    <w:rsid w:val="00C82CD7"/>
    <w:rsid w:val="00C832A6"/>
    <w:rsid w:val="00C834FB"/>
    <w:rsid w:val="00C8352C"/>
    <w:rsid w:val="00C83544"/>
    <w:rsid w:val="00C8357F"/>
    <w:rsid w:val="00C835CE"/>
    <w:rsid w:val="00C835F7"/>
    <w:rsid w:val="00C836C6"/>
    <w:rsid w:val="00C83928"/>
    <w:rsid w:val="00C8398D"/>
    <w:rsid w:val="00C83A3D"/>
    <w:rsid w:val="00C83B92"/>
    <w:rsid w:val="00C83CE4"/>
    <w:rsid w:val="00C83D18"/>
    <w:rsid w:val="00C83E31"/>
    <w:rsid w:val="00C840C6"/>
    <w:rsid w:val="00C8435D"/>
    <w:rsid w:val="00C8444D"/>
    <w:rsid w:val="00C84993"/>
    <w:rsid w:val="00C84B76"/>
    <w:rsid w:val="00C84B78"/>
    <w:rsid w:val="00C84D71"/>
    <w:rsid w:val="00C84DF4"/>
    <w:rsid w:val="00C84E6E"/>
    <w:rsid w:val="00C85021"/>
    <w:rsid w:val="00C85208"/>
    <w:rsid w:val="00C85566"/>
    <w:rsid w:val="00C85793"/>
    <w:rsid w:val="00C857FA"/>
    <w:rsid w:val="00C85963"/>
    <w:rsid w:val="00C85CD0"/>
    <w:rsid w:val="00C85E8F"/>
    <w:rsid w:val="00C85F34"/>
    <w:rsid w:val="00C86047"/>
    <w:rsid w:val="00C863EF"/>
    <w:rsid w:val="00C86637"/>
    <w:rsid w:val="00C867B5"/>
    <w:rsid w:val="00C8683F"/>
    <w:rsid w:val="00C86938"/>
    <w:rsid w:val="00C8697E"/>
    <w:rsid w:val="00C86AF8"/>
    <w:rsid w:val="00C86BA7"/>
    <w:rsid w:val="00C86BC6"/>
    <w:rsid w:val="00C86C07"/>
    <w:rsid w:val="00C86C66"/>
    <w:rsid w:val="00C86C8C"/>
    <w:rsid w:val="00C86D9F"/>
    <w:rsid w:val="00C86DAF"/>
    <w:rsid w:val="00C86E9C"/>
    <w:rsid w:val="00C86F8B"/>
    <w:rsid w:val="00C87015"/>
    <w:rsid w:val="00C870C4"/>
    <w:rsid w:val="00C87259"/>
    <w:rsid w:val="00C87266"/>
    <w:rsid w:val="00C8736F"/>
    <w:rsid w:val="00C873DF"/>
    <w:rsid w:val="00C8760E"/>
    <w:rsid w:val="00C8767D"/>
    <w:rsid w:val="00C87899"/>
    <w:rsid w:val="00C87A1C"/>
    <w:rsid w:val="00C87A5A"/>
    <w:rsid w:val="00C87EEC"/>
    <w:rsid w:val="00C87FBC"/>
    <w:rsid w:val="00C900DC"/>
    <w:rsid w:val="00C90115"/>
    <w:rsid w:val="00C90458"/>
    <w:rsid w:val="00C904F6"/>
    <w:rsid w:val="00C906D3"/>
    <w:rsid w:val="00C90798"/>
    <w:rsid w:val="00C9086D"/>
    <w:rsid w:val="00C909CE"/>
    <w:rsid w:val="00C909DE"/>
    <w:rsid w:val="00C90A5B"/>
    <w:rsid w:val="00C90BC7"/>
    <w:rsid w:val="00C90D63"/>
    <w:rsid w:val="00C90DD6"/>
    <w:rsid w:val="00C9116F"/>
    <w:rsid w:val="00C9118F"/>
    <w:rsid w:val="00C91260"/>
    <w:rsid w:val="00C91389"/>
    <w:rsid w:val="00C91C63"/>
    <w:rsid w:val="00C91E7B"/>
    <w:rsid w:val="00C9217C"/>
    <w:rsid w:val="00C9239C"/>
    <w:rsid w:val="00C923A1"/>
    <w:rsid w:val="00C923A7"/>
    <w:rsid w:val="00C924D7"/>
    <w:rsid w:val="00C924E3"/>
    <w:rsid w:val="00C92502"/>
    <w:rsid w:val="00C92628"/>
    <w:rsid w:val="00C92695"/>
    <w:rsid w:val="00C92697"/>
    <w:rsid w:val="00C926F7"/>
    <w:rsid w:val="00C927AE"/>
    <w:rsid w:val="00C92A0B"/>
    <w:rsid w:val="00C92D9B"/>
    <w:rsid w:val="00C92E58"/>
    <w:rsid w:val="00C92F80"/>
    <w:rsid w:val="00C92FE5"/>
    <w:rsid w:val="00C9306D"/>
    <w:rsid w:val="00C93239"/>
    <w:rsid w:val="00C93635"/>
    <w:rsid w:val="00C93641"/>
    <w:rsid w:val="00C9369B"/>
    <w:rsid w:val="00C93954"/>
    <w:rsid w:val="00C93970"/>
    <w:rsid w:val="00C93A83"/>
    <w:rsid w:val="00C93B36"/>
    <w:rsid w:val="00C93DED"/>
    <w:rsid w:val="00C93ED8"/>
    <w:rsid w:val="00C93F3B"/>
    <w:rsid w:val="00C94871"/>
    <w:rsid w:val="00C9494A"/>
    <w:rsid w:val="00C94A17"/>
    <w:rsid w:val="00C94A9D"/>
    <w:rsid w:val="00C94AD4"/>
    <w:rsid w:val="00C94BEA"/>
    <w:rsid w:val="00C94D14"/>
    <w:rsid w:val="00C94DC1"/>
    <w:rsid w:val="00C94E12"/>
    <w:rsid w:val="00C94E36"/>
    <w:rsid w:val="00C94F92"/>
    <w:rsid w:val="00C951E3"/>
    <w:rsid w:val="00C95290"/>
    <w:rsid w:val="00C95309"/>
    <w:rsid w:val="00C9561C"/>
    <w:rsid w:val="00C9571F"/>
    <w:rsid w:val="00C95B3B"/>
    <w:rsid w:val="00C95B40"/>
    <w:rsid w:val="00C95B51"/>
    <w:rsid w:val="00C95CB9"/>
    <w:rsid w:val="00C95CD9"/>
    <w:rsid w:val="00C95D7D"/>
    <w:rsid w:val="00C95DB4"/>
    <w:rsid w:val="00C95DD4"/>
    <w:rsid w:val="00C95DE2"/>
    <w:rsid w:val="00C95F57"/>
    <w:rsid w:val="00C96086"/>
    <w:rsid w:val="00C96262"/>
    <w:rsid w:val="00C963A3"/>
    <w:rsid w:val="00C9659C"/>
    <w:rsid w:val="00C965A2"/>
    <w:rsid w:val="00C9694E"/>
    <w:rsid w:val="00C96A38"/>
    <w:rsid w:val="00C96A86"/>
    <w:rsid w:val="00C96AD3"/>
    <w:rsid w:val="00C96C0F"/>
    <w:rsid w:val="00C96D19"/>
    <w:rsid w:val="00C96E5A"/>
    <w:rsid w:val="00C96EA7"/>
    <w:rsid w:val="00C96ED5"/>
    <w:rsid w:val="00C9702D"/>
    <w:rsid w:val="00C971D1"/>
    <w:rsid w:val="00C97252"/>
    <w:rsid w:val="00C972C2"/>
    <w:rsid w:val="00C972D4"/>
    <w:rsid w:val="00C9741D"/>
    <w:rsid w:val="00C97422"/>
    <w:rsid w:val="00C9748D"/>
    <w:rsid w:val="00C976A1"/>
    <w:rsid w:val="00C9786D"/>
    <w:rsid w:val="00C978A5"/>
    <w:rsid w:val="00C97C1F"/>
    <w:rsid w:val="00C97CCA"/>
    <w:rsid w:val="00C97D4E"/>
    <w:rsid w:val="00C97D6C"/>
    <w:rsid w:val="00C97ED6"/>
    <w:rsid w:val="00C97EE0"/>
    <w:rsid w:val="00CA000D"/>
    <w:rsid w:val="00CA0220"/>
    <w:rsid w:val="00CA02B9"/>
    <w:rsid w:val="00CA0302"/>
    <w:rsid w:val="00CA0421"/>
    <w:rsid w:val="00CA0514"/>
    <w:rsid w:val="00CA06E3"/>
    <w:rsid w:val="00CA07C0"/>
    <w:rsid w:val="00CA0856"/>
    <w:rsid w:val="00CA09E4"/>
    <w:rsid w:val="00CA0AAC"/>
    <w:rsid w:val="00CA0AFB"/>
    <w:rsid w:val="00CA0BA6"/>
    <w:rsid w:val="00CA0BD6"/>
    <w:rsid w:val="00CA0BE2"/>
    <w:rsid w:val="00CA0C14"/>
    <w:rsid w:val="00CA0E4B"/>
    <w:rsid w:val="00CA0FE2"/>
    <w:rsid w:val="00CA11B4"/>
    <w:rsid w:val="00CA11BE"/>
    <w:rsid w:val="00CA1203"/>
    <w:rsid w:val="00CA1344"/>
    <w:rsid w:val="00CA15EE"/>
    <w:rsid w:val="00CA1650"/>
    <w:rsid w:val="00CA1738"/>
    <w:rsid w:val="00CA1925"/>
    <w:rsid w:val="00CA1BA1"/>
    <w:rsid w:val="00CA1C49"/>
    <w:rsid w:val="00CA1CF8"/>
    <w:rsid w:val="00CA1D3B"/>
    <w:rsid w:val="00CA1E87"/>
    <w:rsid w:val="00CA1ED0"/>
    <w:rsid w:val="00CA1FCD"/>
    <w:rsid w:val="00CA2139"/>
    <w:rsid w:val="00CA22A9"/>
    <w:rsid w:val="00CA23F7"/>
    <w:rsid w:val="00CA250A"/>
    <w:rsid w:val="00CA25A3"/>
    <w:rsid w:val="00CA266A"/>
    <w:rsid w:val="00CA2AD4"/>
    <w:rsid w:val="00CA2D37"/>
    <w:rsid w:val="00CA2E09"/>
    <w:rsid w:val="00CA30E0"/>
    <w:rsid w:val="00CA30EE"/>
    <w:rsid w:val="00CA3248"/>
    <w:rsid w:val="00CA33F9"/>
    <w:rsid w:val="00CA354C"/>
    <w:rsid w:val="00CA3559"/>
    <w:rsid w:val="00CA3592"/>
    <w:rsid w:val="00CA36F1"/>
    <w:rsid w:val="00CA38E4"/>
    <w:rsid w:val="00CA39AD"/>
    <w:rsid w:val="00CA3A7A"/>
    <w:rsid w:val="00CA3B0E"/>
    <w:rsid w:val="00CA3B32"/>
    <w:rsid w:val="00CA3BD0"/>
    <w:rsid w:val="00CA3BF0"/>
    <w:rsid w:val="00CA3C03"/>
    <w:rsid w:val="00CA3C8E"/>
    <w:rsid w:val="00CA3D77"/>
    <w:rsid w:val="00CA3F56"/>
    <w:rsid w:val="00CA3F75"/>
    <w:rsid w:val="00CA3FB4"/>
    <w:rsid w:val="00CA3FBD"/>
    <w:rsid w:val="00CA3FFD"/>
    <w:rsid w:val="00CA40A5"/>
    <w:rsid w:val="00CA4163"/>
    <w:rsid w:val="00CA4370"/>
    <w:rsid w:val="00CA4657"/>
    <w:rsid w:val="00CA4719"/>
    <w:rsid w:val="00CA4933"/>
    <w:rsid w:val="00CA49D7"/>
    <w:rsid w:val="00CA4A4D"/>
    <w:rsid w:val="00CA4AA9"/>
    <w:rsid w:val="00CA4EF5"/>
    <w:rsid w:val="00CA4FB8"/>
    <w:rsid w:val="00CA54B2"/>
    <w:rsid w:val="00CA57D2"/>
    <w:rsid w:val="00CA5DF2"/>
    <w:rsid w:val="00CA5E83"/>
    <w:rsid w:val="00CA5ED2"/>
    <w:rsid w:val="00CA5EF0"/>
    <w:rsid w:val="00CA5F22"/>
    <w:rsid w:val="00CA608B"/>
    <w:rsid w:val="00CA61A7"/>
    <w:rsid w:val="00CA61CE"/>
    <w:rsid w:val="00CA65BF"/>
    <w:rsid w:val="00CA6CE1"/>
    <w:rsid w:val="00CA6E15"/>
    <w:rsid w:val="00CA6EAB"/>
    <w:rsid w:val="00CA7057"/>
    <w:rsid w:val="00CA70DC"/>
    <w:rsid w:val="00CA7124"/>
    <w:rsid w:val="00CA7485"/>
    <w:rsid w:val="00CA74E3"/>
    <w:rsid w:val="00CA77C8"/>
    <w:rsid w:val="00CA7898"/>
    <w:rsid w:val="00CA78DB"/>
    <w:rsid w:val="00CA794F"/>
    <w:rsid w:val="00CA79D7"/>
    <w:rsid w:val="00CA7AA6"/>
    <w:rsid w:val="00CA7B4B"/>
    <w:rsid w:val="00CA7DDA"/>
    <w:rsid w:val="00CB035B"/>
    <w:rsid w:val="00CB0607"/>
    <w:rsid w:val="00CB0703"/>
    <w:rsid w:val="00CB0823"/>
    <w:rsid w:val="00CB0A09"/>
    <w:rsid w:val="00CB0A53"/>
    <w:rsid w:val="00CB0C9B"/>
    <w:rsid w:val="00CB0FAD"/>
    <w:rsid w:val="00CB10D7"/>
    <w:rsid w:val="00CB1142"/>
    <w:rsid w:val="00CB13BF"/>
    <w:rsid w:val="00CB16C3"/>
    <w:rsid w:val="00CB1992"/>
    <w:rsid w:val="00CB1A91"/>
    <w:rsid w:val="00CB1C5D"/>
    <w:rsid w:val="00CB1D8B"/>
    <w:rsid w:val="00CB1D95"/>
    <w:rsid w:val="00CB1F98"/>
    <w:rsid w:val="00CB225F"/>
    <w:rsid w:val="00CB23BD"/>
    <w:rsid w:val="00CB2521"/>
    <w:rsid w:val="00CB25A7"/>
    <w:rsid w:val="00CB25F9"/>
    <w:rsid w:val="00CB268A"/>
    <w:rsid w:val="00CB26E0"/>
    <w:rsid w:val="00CB281D"/>
    <w:rsid w:val="00CB2981"/>
    <w:rsid w:val="00CB2B31"/>
    <w:rsid w:val="00CB2B64"/>
    <w:rsid w:val="00CB2C3B"/>
    <w:rsid w:val="00CB2D04"/>
    <w:rsid w:val="00CB2DBE"/>
    <w:rsid w:val="00CB2E2F"/>
    <w:rsid w:val="00CB2EBF"/>
    <w:rsid w:val="00CB2FE9"/>
    <w:rsid w:val="00CB326D"/>
    <w:rsid w:val="00CB3709"/>
    <w:rsid w:val="00CB38C3"/>
    <w:rsid w:val="00CB38C5"/>
    <w:rsid w:val="00CB3C34"/>
    <w:rsid w:val="00CB3D04"/>
    <w:rsid w:val="00CB3D84"/>
    <w:rsid w:val="00CB4396"/>
    <w:rsid w:val="00CB4668"/>
    <w:rsid w:val="00CB466D"/>
    <w:rsid w:val="00CB494D"/>
    <w:rsid w:val="00CB4CBD"/>
    <w:rsid w:val="00CB4D7D"/>
    <w:rsid w:val="00CB4E9D"/>
    <w:rsid w:val="00CB5222"/>
    <w:rsid w:val="00CB53AF"/>
    <w:rsid w:val="00CB53CF"/>
    <w:rsid w:val="00CB564A"/>
    <w:rsid w:val="00CB572F"/>
    <w:rsid w:val="00CB5782"/>
    <w:rsid w:val="00CB57B3"/>
    <w:rsid w:val="00CB5A4E"/>
    <w:rsid w:val="00CB5A85"/>
    <w:rsid w:val="00CB5B14"/>
    <w:rsid w:val="00CB5B4D"/>
    <w:rsid w:val="00CB5B72"/>
    <w:rsid w:val="00CB5DD8"/>
    <w:rsid w:val="00CB5FED"/>
    <w:rsid w:val="00CB605E"/>
    <w:rsid w:val="00CB60D2"/>
    <w:rsid w:val="00CB6252"/>
    <w:rsid w:val="00CB63DB"/>
    <w:rsid w:val="00CB63FA"/>
    <w:rsid w:val="00CB64C7"/>
    <w:rsid w:val="00CB64E6"/>
    <w:rsid w:val="00CB6526"/>
    <w:rsid w:val="00CB65DD"/>
    <w:rsid w:val="00CB660C"/>
    <w:rsid w:val="00CB66B0"/>
    <w:rsid w:val="00CB6707"/>
    <w:rsid w:val="00CB6881"/>
    <w:rsid w:val="00CB6A0B"/>
    <w:rsid w:val="00CB6A1F"/>
    <w:rsid w:val="00CB6A4B"/>
    <w:rsid w:val="00CB6AB4"/>
    <w:rsid w:val="00CB6BC0"/>
    <w:rsid w:val="00CB6CA0"/>
    <w:rsid w:val="00CB6CA5"/>
    <w:rsid w:val="00CB6E16"/>
    <w:rsid w:val="00CB6FF2"/>
    <w:rsid w:val="00CB7023"/>
    <w:rsid w:val="00CB724B"/>
    <w:rsid w:val="00CB73F2"/>
    <w:rsid w:val="00CB73F5"/>
    <w:rsid w:val="00CB7659"/>
    <w:rsid w:val="00CB77ED"/>
    <w:rsid w:val="00CB7980"/>
    <w:rsid w:val="00CB7989"/>
    <w:rsid w:val="00CB79C0"/>
    <w:rsid w:val="00CB79C3"/>
    <w:rsid w:val="00CB7C48"/>
    <w:rsid w:val="00CB7C56"/>
    <w:rsid w:val="00CB7E33"/>
    <w:rsid w:val="00CC0109"/>
    <w:rsid w:val="00CC0204"/>
    <w:rsid w:val="00CC0241"/>
    <w:rsid w:val="00CC0310"/>
    <w:rsid w:val="00CC05EE"/>
    <w:rsid w:val="00CC0620"/>
    <w:rsid w:val="00CC06E7"/>
    <w:rsid w:val="00CC0897"/>
    <w:rsid w:val="00CC0ADC"/>
    <w:rsid w:val="00CC0AE4"/>
    <w:rsid w:val="00CC0AF4"/>
    <w:rsid w:val="00CC0B0C"/>
    <w:rsid w:val="00CC0C84"/>
    <w:rsid w:val="00CC0D1F"/>
    <w:rsid w:val="00CC0EA5"/>
    <w:rsid w:val="00CC0F1F"/>
    <w:rsid w:val="00CC0FA2"/>
    <w:rsid w:val="00CC1081"/>
    <w:rsid w:val="00CC12AB"/>
    <w:rsid w:val="00CC13B6"/>
    <w:rsid w:val="00CC1415"/>
    <w:rsid w:val="00CC17B8"/>
    <w:rsid w:val="00CC182C"/>
    <w:rsid w:val="00CC1A86"/>
    <w:rsid w:val="00CC1D06"/>
    <w:rsid w:val="00CC1F1A"/>
    <w:rsid w:val="00CC1F61"/>
    <w:rsid w:val="00CC1F65"/>
    <w:rsid w:val="00CC210B"/>
    <w:rsid w:val="00CC2112"/>
    <w:rsid w:val="00CC22D1"/>
    <w:rsid w:val="00CC22ED"/>
    <w:rsid w:val="00CC23C6"/>
    <w:rsid w:val="00CC240E"/>
    <w:rsid w:val="00CC2444"/>
    <w:rsid w:val="00CC24D0"/>
    <w:rsid w:val="00CC2528"/>
    <w:rsid w:val="00CC2A23"/>
    <w:rsid w:val="00CC2C54"/>
    <w:rsid w:val="00CC2D11"/>
    <w:rsid w:val="00CC3013"/>
    <w:rsid w:val="00CC30C4"/>
    <w:rsid w:val="00CC325E"/>
    <w:rsid w:val="00CC3279"/>
    <w:rsid w:val="00CC32BE"/>
    <w:rsid w:val="00CC365E"/>
    <w:rsid w:val="00CC3709"/>
    <w:rsid w:val="00CC39E5"/>
    <w:rsid w:val="00CC3A03"/>
    <w:rsid w:val="00CC3A98"/>
    <w:rsid w:val="00CC3BF0"/>
    <w:rsid w:val="00CC3C35"/>
    <w:rsid w:val="00CC3E81"/>
    <w:rsid w:val="00CC3EFA"/>
    <w:rsid w:val="00CC3F44"/>
    <w:rsid w:val="00CC409B"/>
    <w:rsid w:val="00CC411D"/>
    <w:rsid w:val="00CC41A9"/>
    <w:rsid w:val="00CC4203"/>
    <w:rsid w:val="00CC44DD"/>
    <w:rsid w:val="00CC4872"/>
    <w:rsid w:val="00CC4B09"/>
    <w:rsid w:val="00CC4C27"/>
    <w:rsid w:val="00CC4C53"/>
    <w:rsid w:val="00CC4CFE"/>
    <w:rsid w:val="00CC4D24"/>
    <w:rsid w:val="00CC4EBA"/>
    <w:rsid w:val="00CC4F4C"/>
    <w:rsid w:val="00CC5131"/>
    <w:rsid w:val="00CC51FE"/>
    <w:rsid w:val="00CC52F1"/>
    <w:rsid w:val="00CC534A"/>
    <w:rsid w:val="00CC5551"/>
    <w:rsid w:val="00CC56B0"/>
    <w:rsid w:val="00CC59C0"/>
    <w:rsid w:val="00CC59CF"/>
    <w:rsid w:val="00CC5C41"/>
    <w:rsid w:val="00CC5E6F"/>
    <w:rsid w:val="00CC5F4F"/>
    <w:rsid w:val="00CC5F5A"/>
    <w:rsid w:val="00CC61D7"/>
    <w:rsid w:val="00CC680B"/>
    <w:rsid w:val="00CC69AD"/>
    <w:rsid w:val="00CC6A98"/>
    <w:rsid w:val="00CC7056"/>
    <w:rsid w:val="00CC707C"/>
    <w:rsid w:val="00CC7324"/>
    <w:rsid w:val="00CC741F"/>
    <w:rsid w:val="00CC764B"/>
    <w:rsid w:val="00CC772C"/>
    <w:rsid w:val="00CC7786"/>
    <w:rsid w:val="00CC7985"/>
    <w:rsid w:val="00CC7B1E"/>
    <w:rsid w:val="00CC7B2F"/>
    <w:rsid w:val="00CC7C02"/>
    <w:rsid w:val="00CC7EBB"/>
    <w:rsid w:val="00CD00F0"/>
    <w:rsid w:val="00CD01EF"/>
    <w:rsid w:val="00CD02C2"/>
    <w:rsid w:val="00CD02E0"/>
    <w:rsid w:val="00CD04FF"/>
    <w:rsid w:val="00CD0574"/>
    <w:rsid w:val="00CD062B"/>
    <w:rsid w:val="00CD078D"/>
    <w:rsid w:val="00CD09C7"/>
    <w:rsid w:val="00CD0DC3"/>
    <w:rsid w:val="00CD0FDB"/>
    <w:rsid w:val="00CD124A"/>
    <w:rsid w:val="00CD1367"/>
    <w:rsid w:val="00CD17CF"/>
    <w:rsid w:val="00CD183B"/>
    <w:rsid w:val="00CD1939"/>
    <w:rsid w:val="00CD1A26"/>
    <w:rsid w:val="00CD1C19"/>
    <w:rsid w:val="00CD1F03"/>
    <w:rsid w:val="00CD1F65"/>
    <w:rsid w:val="00CD1F89"/>
    <w:rsid w:val="00CD1FDC"/>
    <w:rsid w:val="00CD2005"/>
    <w:rsid w:val="00CD2054"/>
    <w:rsid w:val="00CD243E"/>
    <w:rsid w:val="00CD24A7"/>
    <w:rsid w:val="00CD24C6"/>
    <w:rsid w:val="00CD24D2"/>
    <w:rsid w:val="00CD2569"/>
    <w:rsid w:val="00CD259B"/>
    <w:rsid w:val="00CD2B20"/>
    <w:rsid w:val="00CD2E43"/>
    <w:rsid w:val="00CD306B"/>
    <w:rsid w:val="00CD30FC"/>
    <w:rsid w:val="00CD31E2"/>
    <w:rsid w:val="00CD33B5"/>
    <w:rsid w:val="00CD33D4"/>
    <w:rsid w:val="00CD33FC"/>
    <w:rsid w:val="00CD347E"/>
    <w:rsid w:val="00CD35FE"/>
    <w:rsid w:val="00CD36DB"/>
    <w:rsid w:val="00CD38A9"/>
    <w:rsid w:val="00CD3919"/>
    <w:rsid w:val="00CD3968"/>
    <w:rsid w:val="00CD3AE0"/>
    <w:rsid w:val="00CD3B03"/>
    <w:rsid w:val="00CD3BCA"/>
    <w:rsid w:val="00CD402B"/>
    <w:rsid w:val="00CD4079"/>
    <w:rsid w:val="00CD417C"/>
    <w:rsid w:val="00CD41BD"/>
    <w:rsid w:val="00CD45F5"/>
    <w:rsid w:val="00CD4638"/>
    <w:rsid w:val="00CD4878"/>
    <w:rsid w:val="00CD490D"/>
    <w:rsid w:val="00CD4ABF"/>
    <w:rsid w:val="00CD4C35"/>
    <w:rsid w:val="00CD4E14"/>
    <w:rsid w:val="00CD4E55"/>
    <w:rsid w:val="00CD4EAA"/>
    <w:rsid w:val="00CD5074"/>
    <w:rsid w:val="00CD516F"/>
    <w:rsid w:val="00CD5233"/>
    <w:rsid w:val="00CD52A8"/>
    <w:rsid w:val="00CD539D"/>
    <w:rsid w:val="00CD56A5"/>
    <w:rsid w:val="00CD5ED9"/>
    <w:rsid w:val="00CD5F19"/>
    <w:rsid w:val="00CD6043"/>
    <w:rsid w:val="00CD60E7"/>
    <w:rsid w:val="00CD61CE"/>
    <w:rsid w:val="00CD61ED"/>
    <w:rsid w:val="00CD6270"/>
    <w:rsid w:val="00CD6275"/>
    <w:rsid w:val="00CD63F4"/>
    <w:rsid w:val="00CD644E"/>
    <w:rsid w:val="00CD6568"/>
    <w:rsid w:val="00CD69E7"/>
    <w:rsid w:val="00CD6A64"/>
    <w:rsid w:val="00CD6CB2"/>
    <w:rsid w:val="00CD6E20"/>
    <w:rsid w:val="00CD6FAF"/>
    <w:rsid w:val="00CD6FEE"/>
    <w:rsid w:val="00CD716B"/>
    <w:rsid w:val="00CD717F"/>
    <w:rsid w:val="00CD7273"/>
    <w:rsid w:val="00CD7355"/>
    <w:rsid w:val="00CD768D"/>
    <w:rsid w:val="00CD7725"/>
    <w:rsid w:val="00CD77CD"/>
    <w:rsid w:val="00CD77E9"/>
    <w:rsid w:val="00CD77F5"/>
    <w:rsid w:val="00CD7B9C"/>
    <w:rsid w:val="00CD7D47"/>
    <w:rsid w:val="00CD7ED0"/>
    <w:rsid w:val="00CD7F68"/>
    <w:rsid w:val="00CD7FB6"/>
    <w:rsid w:val="00CE01E7"/>
    <w:rsid w:val="00CE04E5"/>
    <w:rsid w:val="00CE0581"/>
    <w:rsid w:val="00CE0690"/>
    <w:rsid w:val="00CE06A6"/>
    <w:rsid w:val="00CE0B36"/>
    <w:rsid w:val="00CE0D95"/>
    <w:rsid w:val="00CE0FF0"/>
    <w:rsid w:val="00CE12D5"/>
    <w:rsid w:val="00CE12E8"/>
    <w:rsid w:val="00CE1393"/>
    <w:rsid w:val="00CE15F3"/>
    <w:rsid w:val="00CE1792"/>
    <w:rsid w:val="00CE1840"/>
    <w:rsid w:val="00CE18BF"/>
    <w:rsid w:val="00CE1E92"/>
    <w:rsid w:val="00CE1EC0"/>
    <w:rsid w:val="00CE2077"/>
    <w:rsid w:val="00CE20F9"/>
    <w:rsid w:val="00CE2296"/>
    <w:rsid w:val="00CE229F"/>
    <w:rsid w:val="00CE2509"/>
    <w:rsid w:val="00CE2598"/>
    <w:rsid w:val="00CE26D8"/>
    <w:rsid w:val="00CE2724"/>
    <w:rsid w:val="00CE284D"/>
    <w:rsid w:val="00CE2A45"/>
    <w:rsid w:val="00CE2AD0"/>
    <w:rsid w:val="00CE2AEA"/>
    <w:rsid w:val="00CE2BF0"/>
    <w:rsid w:val="00CE2E4B"/>
    <w:rsid w:val="00CE301E"/>
    <w:rsid w:val="00CE33C0"/>
    <w:rsid w:val="00CE33EF"/>
    <w:rsid w:val="00CE3402"/>
    <w:rsid w:val="00CE3419"/>
    <w:rsid w:val="00CE3702"/>
    <w:rsid w:val="00CE376F"/>
    <w:rsid w:val="00CE3842"/>
    <w:rsid w:val="00CE3A0C"/>
    <w:rsid w:val="00CE3AA8"/>
    <w:rsid w:val="00CE3BE2"/>
    <w:rsid w:val="00CE3D35"/>
    <w:rsid w:val="00CE3E77"/>
    <w:rsid w:val="00CE3F29"/>
    <w:rsid w:val="00CE4208"/>
    <w:rsid w:val="00CE42FD"/>
    <w:rsid w:val="00CE4340"/>
    <w:rsid w:val="00CE447C"/>
    <w:rsid w:val="00CE448B"/>
    <w:rsid w:val="00CE44A6"/>
    <w:rsid w:val="00CE45A2"/>
    <w:rsid w:val="00CE46D7"/>
    <w:rsid w:val="00CE478A"/>
    <w:rsid w:val="00CE4BB9"/>
    <w:rsid w:val="00CE4D1C"/>
    <w:rsid w:val="00CE4D6A"/>
    <w:rsid w:val="00CE4E61"/>
    <w:rsid w:val="00CE4F47"/>
    <w:rsid w:val="00CE4FD2"/>
    <w:rsid w:val="00CE51A4"/>
    <w:rsid w:val="00CE5220"/>
    <w:rsid w:val="00CE5326"/>
    <w:rsid w:val="00CE5865"/>
    <w:rsid w:val="00CE58BD"/>
    <w:rsid w:val="00CE58CA"/>
    <w:rsid w:val="00CE59E0"/>
    <w:rsid w:val="00CE5B24"/>
    <w:rsid w:val="00CE5D4A"/>
    <w:rsid w:val="00CE5D8C"/>
    <w:rsid w:val="00CE6020"/>
    <w:rsid w:val="00CE6178"/>
    <w:rsid w:val="00CE62DF"/>
    <w:rsid w:val="00CE6616"/>
    <w:rsid w:val="00CE677A"/>
    <w:rsid w:val="00CE68B2"/>
    <w:rsid w:val="00CE6B13"/>
    <w:rsid w:val="00CE6B35"/>
    <w:rsid w:val="00CE6B5E"/>
    <w:rsid w:val="00CE6CCD"/>
    <w:rsid w:val="00CE6F46"/>
    <w:rsid w:val="00CE708D"/>
    <w:rsid w:val="00CE7395"/>
    <w:rsid w:val="00CE7466"/>
    <w:rsid w:val="00CE7713"/>
    <w:rsid w:val="00CE7925"/>
    <w:rsid w:val="00CE7A66"/>
    <w:rsid w:val="00CE7B14"/>
    <w:rsid w:val="00CE7C06"/>
    <w:rsid w:val="00CE7E60"/>
    <w:rsid w:val="00CED590"/>
    <w:rsid w:val="00CF018B"/>
    <w:rsid w:val="00CF0274"/>
    <w:rsid w:val="00CF0504"/>
    <w:rsid w:val="00CF0666"/>
    <w:rsid w:val="00CF0814"/>
    <w:rsid w:val="00CF084B"/>
    <w:rsid w:val="00CF0859"/>
    <w:rsid w:val="00CF08BF"/>
    <w:rsid w:val="00CF0AEA"/>
    <w:rsid w:val="00CF0D59"/>
    <w:rsid w:val="00CF0E31"/>
    <w:rsid w:val="00CF0EE8"/>
    <w:rsid w:val="00CF0F31"/>
    <w:rsid w:val="00CF0F8E"/>
    <w:rsid w:val="00CF1058"/>
    <w:rsid w:val="00CF10A9"/>
    <w:rsid w:val="00CF1129"/>
    <w:rsid w:val="00CF11F8"/>
    <w:rsid w:val="00CF1252"/>
    <w:rsid w:val="00CF14B5"/>
    <w:rsid w:val="00CF170E"/>
    <w:rsid w:val="00CF197E"/>
    <w:rsid w:val="00CF1A8F"/>
    <w:rsid w:val="00CF1B5B"/>
    <w:rsid w:val="00CF1B7B"/>
    <w:rsid w:val="00CF1BC5"/>
    <w:rsid w:val="00CF1BCF"/>
    <w:rsid w:val="00CF1D7A"/>
    <w:rsid w:val="00CF1E50"/>
    <w:rsid w:val="00CF1F09"/>
    <w:rsid w:val="00CF1FBC"/>
    <w:rsid w:val="00CF203D"/>
    <w:rsid w:val="00CF227A"/>
    <w:rsid w:val="00CF2417"/>
    <w:rsid w:val="00CF2581"/>
    <w:rsid w:val="00CF2629"/>
    <w:rsid w:val="00CF2725"/>
    <w:rsid w:val="00CF28FF"/>
    <w:rsid w:val="00CF296D"/>
    <w:rsid w:val="00CF2992"/>
    <w:rsid w:val="00CF2AC3"/>
    <w:rsid w:val="00CF2AE8"/>
    <w:rsid w:val="00CF2CAB"/>
    <w:rsid w:val="00CF2D1A"/>
    <w:rsid w:val="00CF2D65"/>
    <w:rsid w:val="00CF2D98"/>
    <w:rsid w:val="00CF2DAE"/>
    <w:rsid w:val="00CF2DE6"/>
    <w:rsid w:val="00CF3015"/>
    <w:rsid w:val="00CF3221"/>
    <w:rsid w:val="00CF32A5"/>
    <w:rsid w:val="00CF3346"/>
    <w:rsid w:val="00CF33C9"/>
    <w:rsid w:val="00CF35A1"/>
    <w:rsid w:val="00CF35D8"/>
    <w:rsid w:val="00CF3F61"/>
    <w:rsid w:val="00CF3F6D"/>
    <w:rsid w:val="00CF406F"/>
    <w:rsid w:val="00CF4371"/>
    <w:rsid w:val="00CF4724"/>
    <w:rsid w:val="00CF4B6F"/>
    <w:rsid w:val="00CF4C2C"/>
    <w:rsid w:val="00CF4D97"/>
    <w:rsid w:val="00CF4DC8"/>
    <w:rsid w:val="00CF4E2F"/>
    <w:rsid w:val="00CF4EA6"/>
    <w:rsid w:val="00CF5053"/>
    <w:rsid w:val="00CF516F"/>
    <w:rsid w:val="00CF51B0"/>
    <w:rsid w:val="00CF540B"/>
    <w:rsid w:val="00CF58DC"/>
    <w:rsid w:val="00CF5A9B"/>
    <w:rsid w:val="00CF5D37"/>
    <w:rsid w:val="00CF5E3C"/>
    <w:rsid w:val="00CF5F78"/>
    <w:rsid w:val="00CF5F93"/>
    <w:rsid w:val="00CF6057"/>
    <w:rsid w:val="00CF65F9"/>
    <w:rsid w:val="00CF6626"/>
    <w:rsid w:val="00CF6767"/>
    <w:rsid w:val="00CF688D"/>
    <w:rsid w:val="00CF6AAD"/>
    <w:rsid w:val="00CF6B46"/>
    <w:rsid w:val="00CF6DBB"/>
    <w:rsid w:val="00CF6F5F"/>
    <w:rsid w:val="00CF6FE5"/>
    <w:rsid w:val="00CF70DF"/>
    <w:rsid w:val="00CF71C5"/>
    <w:rsid w:val="00CF771C"/>
    <w:rsid w:val="00CF7914"/>
    <w:rsid w:val="00CF79D7"/>
    <w:rsid w:val="00CF7CB1"/>
    <w:rsid w:val="00CF7CB5"/>
    <w:rsid w:val="00CF7E4B"/>
    <w:rsid w:val="00CF7EA5"/>
    <w:rsid w:val="00CF7F49"/>
    <w:rsid w:val="00D00084"/>
    <w:rsid w:val="00D001C9"/>
    <w:rsid w:val="00D005E3"/>
    <w:rsid w:val="00D005F6"/>
    <w:rsid w:val="00D00AB7"/>
    <w:rsid w:val="00D00AEC"/>
    <w:rsid w:val="00D00B6A"/>
    <w:rsid w:val="00D00FE0"/>
    <w:rsid w:val="00D01003"/>
    <w:rsid w:val="00D010A7"/>
    <w:rsid w:val="00D01181"/>
    <w:rsid w:val="00D011F3"/>
    <w:rsid w:val="00D01462"/>
    <w:rsid w:val="00D014D1"/>
    <w:rsid w:val="00D01572"/>
    <w:rsid w:val="00D0159C"/>
    <w:rsid w:val="00D01743"/>
    <w:rsid w:val="00D01797"/>
    <w:rsid w:val="00D01A2D"/>
    <w:rsid w:val="00D01CCE"/>
    <w:rsid w:val="00D01CFE"/>
    <w:rsid w:val="00D020DF"/>
    <w:rsid w:val="00D02170"/>
    <w:rsid w:val="00D02259"/>
    <w:rsid w:val="00D024A8"/>
    <w:rsid w:val="00D02731"/>
    <w:rsid w:val="00D02782"/>
    <w:rsid w:val="00D027BB"/>
    <w:rsid w:val="00D02851"/>
    <w:rsid w:val="00D029B5"/>
    <w:rsid w:val="00D029C8"/>
    <w:rsid w:val="00D02A24"/>
    <w:rsid w:val="00D02A31"/>
    <w:rsid w:val="00D02A4D"/>
    <w:rsid w:val="00D02BAA"/>
    <w:rsid w:val="00D02BCA"/>
    <w:rsid w:val="00D02CA0"/>
    <w:rsid w:val="00D02CA3"/>
    <w:rsid w:val="00D02EF6"/>
    <w:rsid w:val="00D02EFC"/>
    <w:rsid w:val="00D03001"/>
    <w:rsid w:val="00D0325A"/>
    <w:rsid w:val="00D03347"/>
    <w:rsid w:val="00D033B9"/>
    <w:rsid w:val="00D033D0"/>
    <w:rsid w:val="00D03544"/>
    <w:rsid w:val="00D03630"/>
    <w:rsid w:val="00D03725"/>
    <w:rsid w:val="00D03928"/>
    <w:rsid w:val="00D039D6"/>
    <w:rsid w:val="00D03A8E"/>
    <w:rsid w:val="00D03CA1"/>
    <w:rsid w:val="00D03CA3"/>
    <w:rsid w:val="00D0405B"/>
    <w:rsid w:val="00D04148"/>
    <w:rsid w:val="00D0416D"/>
    <w:rsid w:val="00D0421E"/>
    <w:rsid w:val="00D04331"/>
    <w:rsid w:val="00D0471A"/>
    <w:rsid w:val="00D04740"/>
    <w:rsid w:val="00D04B41"/>
    <w:rsid w:val="00D04E5D"/>
    <w:rsid w:val="00D04FAF"/>
    <w:rsid w:val="00D052F3"/>
    <w:rsid w:val="00D053A5"/>
    <w:rsid w:val="00D0547E"/>
    <w:rsid w:val="00D05494"/>
    <w:rsid w:val="00D056A6"/>
    <w:rsid w:val="00D0570A"/>
    <w:rsid w:val="00D057C5"/>
    <w:rsid w:val="00D05858"/>
    <w:rsid w:val="00D05969"/>
    <w:rsid w:val="00D05978"/>
    <w:rsid w:val="00D05998"/>
    <w:rsid w:val="00D05A95"/>
    <w:rsid w:val="00D05E02"/>
    <w:rsid w:val="00D05E07"/>
    <w:rsid w:val="00D05ECC"/>
    <w:rsid w:val="00D05ED8"/>
    <w:rsid w:val="00D05FE1"/>
    <w:rsid w:val="00D05FF6"/>
    <w:rsid w:val="00D0608A"/>
    <w:rsid w:val="00D06229"/>
    <w:rsid w:val="00D0642D"/>
    <w:rsid w:val="00D06446"/>
    <w:rsid w:val="00D06494"/>
    <w:rsid w:val="00D06511"/>
    <w:rsid w:val="00D06581"/>
    <w:rsid w:val="00D0672D"/>
    <w:rsid w:val="00D06771"/>
    <w:rsid w:val="00D06B70"/>
    <w:rsid w:val="00D06C9F"/>
    <w:rsid w:val="00D06DBB"/>
    <w:rsid w:val="00D06DD1"/>
    <w:rsid w:val="00D06E5E"/>
    <w:rsid w:val="00D06FD3"/>
    <w:rsid w:val="00D0722E"/>
    <w:rsid w:val="00D0725D"/>
    <w:rsid w:val="00D072EE"/>
    <w:rsid w:val="00D07317"/>
    <w:rsid w:val="00D07471"/>
    <w:rsid w:val="00D074B5"/>
    <w:rsid w:val="00D07537"/>
    <w:rsid w:val="00D0771C"/>
    <w:rsid w:val="00D0783C"/>
    <w:rsid w:val="00D07A26"/>
    <w:rsid w:val="00D07BF5"/>
    <w:rsid w:val="00D07CA3"/>
    <w:rsid w:val="00D07D61"/>
    <w:rsid w:val="00D07D63"/>
    <w:rsid w:val="00D07ED5"/>
    <w:rsid w:val="00D1004C"/>
    <w:rsid w:val="00D10098"/>
    <w:rsid w:val="00D100E2"/>
    <w:rsid w:val="00D1016F"/>
    <w:rsid w:val="00D10250"/>
    <w:rsid w:val="00D1025C"/>
    <w:rsid w:val="00D102C0"/>
    <w:rsid w:val="00D10571"/>
    <w:rsid w:val="00D105EF"/>
    <w:rsid w:val="00D10860"/>
    <w:rsid w:val="00D1088F"/>
    <w:rsid w:val="00D10C27"/>
    <w:rsid w:val="00D10CD1"/>
    <w:rsid w:val="00D10F0C"/>
    <w:rsid w:val="00D10F31"/>
    <w:rsid w:val="00D11027"/>
    <w:rsid w:val="00D11264"/>
    <w:rsid w:val="00D1127B"/>
    <w:rsid w:val="00D11316"/>
    <w:rsid w:val="00D11555"/>
    <w:rsid w:val="00D117F6"/>
    <w:rsid w:val="00D11BAC"/>
    <w:rsid w:val="00D11C2F"/>
    <w:rsid w:val="00D11CA4"/>
    <w:rsid w:val="00D11E74"/>
    <w:rsid w:val="00D120FE"/>
    <w:rsid w:val="00D121F8"/>
    <w:rsid w:val="00D1223B"/>
    <w:rsid w:val="00D1232F"/>
    <w:rsid w:val="00D123B9"/>
    <w:rsid w:val="00D1244B"/>
    <w:rsid w:val="00D127FB"/>
    <w:rsid w:val="00D128BA"/>
    <w:rsid w:val="00D129D8"/>
    <w:rsid w:val="00D12B33"/>
    <w:rsid w:val="00D12C26"/>
    <w:rsid w:val="00D12E54"/>
    <w:rsid w:val="00D12F37"/>
    <w:rsid w:val="00D12FCA"/>
    <w:rsid w:val="00D1306D"/>
    <w:rsid w:val="00D131E7"/>
    <w:rsid w:val="00D1338E"/>
    <w:rsid w:val="00D133BA"/>
    <w:rsid w:val="00D135BE"/>
    <w:rsid w:val="00D136FE"/>
    <w:rsid w:val="00D13895"/>
    <w:rsid w:val="00D13A45"/>
    <w:rsid w:val="00D13DC3"/>
    <w:rsid w:val="00D13E3B"/>
    <w:rsid w:val="00D13FF8"/>
    <w:rsid w:val="00D14011"/>
    <w:rsid w:val="00D14173"/>
    <w:rsid w:val="00D1419B"/>
    <w:rsid w:val="00D14271"/>
    <w:rsid w:val="00D1431B"/>
    <w:rsid w:val="00D1441D"/>
    <w:rsid w:val="00D1465A"/>
    <w:rsid w:val="00D14741"/>
    <w:rsid w:val="00D14759"/>
    <w:rsid w:val="00D1489D"/>
    <w:rsid w:val="00D14A76"/>
    <w:rsid w:val="00D14ABA"/>
    <w:rsid w:val="00D14BE1"/>
    <w:rsid w:val="00D14C63"/>
    <w:rsid w:val="00D14E17"/>
    <w:rsid w:val="00D15209"/>
    <w:rsid w:val="00D154D1"/>
    <w:rsid w:val="00D15931"/>
    <w:rsid w:val="00D159CF"/>
    <w:rsid w:val="00D15B4D"/>
    <w:rsid w:val="00D15C96"/>
    <w:rsid w:val="00D15E51"/>
    <w:rsid w:val="00D16178"/>
    <w:rsid w:val="00D16221"/>
    <w:rsid w:val="00D16302"/>
    <w:rsid w:val="00D1636D"/>
    <w:rsid w:val="00D163AE"/>
    <w:rsid w:val="00D164DB"/>
    <w:rsid w:val="00D16565"/>
    <w:rsid w:val="00D16588"/>
    <w:rsid w:val="00D168CF"/>
    <w:rsid w:val="00D16A59"/>
    <w:rsid w:val="00D16CBB"/>
    <w:rsid w:val="00D16D02"/>
    <w:rsid w:val="00D16DEE"/>
    <w:rsid w:val="00D172A5"/>
    <w:rsid w:val="00D17376"/>
    <w:rsid w:val="00D17398"/>
    <w:rsid w:val="00D17447"/>
    <w:rsid w:val="00D177CE"/>
    <w:rsid w:val="00D1782D"/>
    <w:rsid w:val="00D1784B"/>
    <w:rsid w:val="00D17897"/>
    <w:rsid w:val="00D178E0"/>
    <w:rsid w:val="00D17948"/>
    <w:rsid w:val="00D17AE1"/>
    <w:rsid w:val="00D17C66"/>
    <w:rsid w:val="00D17E58"/>
    <w:rsid w:val="00D20147"/>
    <w:rsid w:val="00D20286"/>
    <w:rsid w:val="00D202BE"/>
    <w:rsid w:val="00D20530"/>
    <w:rsid w:val="00D208B8"/>
    <w:rsid w:val="00D20940"/>
    <w:rsid w:val="00D20B61"/>
    <w:rsid w:val="00D20B6A"/>
    <w:rsid w:val="00D20BFC"/>
    <w:rsid w:val="00D20D0A"/>
    <w:rsid w:val="00D20D30"/>
    <w:rsid w:val="00D20EC6"/>
    <w:rsid w:val="00D2106F"/>
    <w:rsid w:val="00D2109E"/>
    <w:rsid w:val="00D210B1"/>
    <w:rsid w:val="00D21126"/>
    <w:rsid w:val="00D2125F"/>
    <w:rsid w:val="00D21297"/>
    <w:rsid w:val="00D21365"/>
    <w:rsid w:val="00D213CC"/>
    <w:rsid w:val="00D216DF"/>
    <w:rsid w:val="00D21737"/>
    <w:rsid w:val="00D21747"/>
    <w:rsid w:val="00D219AB"/>
    <w:rsid w:val="00D21A86"/>
    <w:rsid w:val="00D21B89"/>
    <w:rsid w:val="00D21BCE"/>
    <w:rsid w:val="00D21EB0"/>
    <w:rsid w:val="00D21F1E"/>
    <w:rsid w:val="00D22114"/>
    <w:rsid w:val="00D22189"/>
    <w:rsid w:val="00D221C9"/>
    <w:rsid w:val="00D222ED"/>
    <w:rsid w:val="00D223FA"/>
    <w:rsid w:val="00D22445"/>
    <w:rsid w:val="00D2287C"/>
    <w:rsid w:val="00D228BB"/>
    <w:rsid w:val="00D228FD"/>
    <w:rsid w:val="00D22A0F"/>
    <w:rsid w:val="00D22B87"/>
    <w:rsid w:val="00D22BF6"/>
    <w:rsid w:val="00D22C94"/>
    <w:rsid w:val="00D22DDD"/>
    <w:rsid w:val="00D22F6B"/>
    <w:rsid w:val="00D23036"/>
    <w:rsid w:val="00D230CA"/>
    <w:rsid w:val="00D232AE"/>
    <w:rsid w:val="00D23377"/>
    <w:rsid w:val="00D23387"/>
    <w:rsid w:val="00D235A2"/>
    <w:rsid w:val="00D23663"/>
    <w:rsid w:val="00D23785"/>
    <w:rsid w:val="00D23798"/>
    <w:rsid w:val="00D238FE"/>
    <w:rsid w:val="00D23B20"/>
    <w:rsid w:val="00D241CE"/>
    <w:rsid w:val="00D2452E"/>
    <w:rsid w:val="00D2458A"/>
    <w:rsid w:val="00D2460F"/>
    <w:rsid w:val="00D24764"/>
    <w:rsid w:val="00D24820"/>
    <w:rsid w:val="00D24AAA"/>
    <w:rsid w:val="00D24B41"/>
    <w:rsid w:val="00D250DB"/>
    <w:rsid w:val="00D252FA"/>
    <w:rsid w:val="00D25484"/>
    <w:rsid w:val="00D25517"/>
    <w:rsid w:val="00D25520"/>
    <w:rsid w:val="00D256CD"/>
    <w:rsid w:val="00D2575C"/>
    <w:rsid w:val="00D2576E"/>
    <w:rsid w:val="00D258CD"/>
    <w:rsid w:val="00D25DA8"/>
    <w:rsid w:val="00D25F22"/>
    <w:rsid w:val="00D25FCC"/>
    <w:rsid w:val="00D2615A"/>
    <w:rsid w:val="00D26510"/>
    <w:rsid w:val="00D26789"/>
    <w:rsid w:val="00D2685C"/>
    <w:rsid w:val="00D26993"/>
    <w:rsid w:val="00D26A6E"/>
    <w:rsid w:val="00D26AA2"/>
    <w:rsid w:val="00D26BB9"/>
    <w:rsid w:val="00D26CB6"/>
    <w:rsid w:val="00D26DB9"/>
    <w:rsid w:val="00D26E25"/>
    <w:rsid w:val="00D26F10"/>
    <w:rsid w:val="00D271EB"/>
    <w:rsid w:val="00D278F9"/>
    <w:rsid w:val="00D27BD1"/>
    <w:rsid w:val="00D27D04"/>
    <w:rsid w:val="00D27DF7"/>
    <w:rsid w:val="00D27FC8"/>
    <w:rsid w:val="00D27FF2"/>
    <w:rsid w:val="00D300C2"/>
    <w:rsid w:val="00D3025F"/>
    <w:rsid w:val="00D302CF"/>
    <w:rsid w:val="00D3050A"/>
    <w:rsid w:val="00D3062F"/>
    <w:rsid w:val="00D306C6"/>
    <w:rsid w:val="00D306EE"/>
    <w:rsid w:val="00D30762"/>
    <w:rsid w:val="00D30798"/>
    <w:rsid w:val="00D309BA"/>
    <w:rsid w:val="00D30A74"/>
    <w:rsid w:val="00D30C4D"/>
    <w:rsid w:val="00D30C60"/>
    <w:rsid w:val="00D30F2A"/>
    <w:rsid w:val="00D30F7E"/>
    <w:rsid w:val="00D31270"/>
    <w:rsid w:val="00D31307"/>
    <w:rsid w:val="00D313B1"/>
    <w:rsid w:val="00D313C5"/>
    <w:rsid w:val="00D31537"/>
    <w:rsid w:val="00D3160A"/>
    <w:rsid w:val="00D31772"/>
    <w:rsid w:val="00D317F4"/>
    <w:rsid w:val="00D3180B"/>
    <w:rsid w:val="00D3183C"/>
    <w:rsid w:val="00D31A9F"/>
    <w:rsid w:val="00D31AB7"/>
    <w:rsid w:val="00D31B2D"/>
    <w:rsid w:val="00D31C04"/>
    <w:rsid w:val="00D31CF0"/>
    <w:rsid w:val="00D31D48"/>
    <w:rsid w:val="00D31DDB"/>
    <w:rsid w:val="00D31E3B"/>
    <w:rsid w:val="00D31E86"/>
    <w:rsid w:val="00D320E5"/>
    <w:rsid w:val="00D3221B"/>
    <w:rsid w:val="00D3226C"/>
    <w:rsid w:val="00D32503"/>
    <w:rsid w:val="00D32608"/>
    <w:rsid w:val="00D326BD"/>
    <w:rsid w:val="00D326BF"/>
    <w:rsid w:val="00D327FC"/>
    <w:rsid w:val="00D32812"/>
    <w:rsid w:val="00D328C5"/>
    <w:rsid w:val="00D328D1"/>
    <w:rsid w:val="00D329AF"/>
    <w:rsid w:val="00D32A2C"/>
    <w:rsid w:val="00D32B8A"/>
    <w:rsid w:val="00D32B8C"/>
    <w:rsid w:val="00D32C48"/>
    <w:rsid w:val="00D32D46"/>
    <w:rsid w:val="00D32E6D"/>
    <w:rsid w:val="00D33075"/>
    <w:rsid w:val="00D3333A"/>
    <w:rsid w:val="00D33612"/>
    <w:rsid w:val="00D33746"/>
    <w:rsid w:val="00D337A6"/>
    <w:rsid w:val="00D33869"/>
    <w:rsid w:val="00D3387E"/>
    <w:rsid w:val="00D33A95"/>
    <w:rsid w:val="00D33BE1"/>
    <w:rsid w:val="00D33C3E"/>
    <w:rsid w:val="00D33CEB"/>
    <w:rsid w:val="00D33DC9"/>
    <w:rsid w:val="00D33E1D"/>
    <w:rsid w:val="00D341E9"/>
    <w:rsid w:val="00D34250"/>
    <w:rsid w:val="00D34379"/>
    <w:rsid w:val="00D344AB"/>
    <w:rsid w:val="00D344E1"/>
    <w:rsid w:val="00D3456C"/>
    <w:rsid w:val="00D345B8"/>
    <w:rsid w:val="00D348B7"/>
    <w:rsid w:val="00D34C91"/>
    <w:rsid w:val="00D34CB8"/>
    <w:rsid w:val="00D34E55"/>
    <w:rsid w:val="00D34EEE"/>
    <w:rsid w:val="00D34F98"/>
    <w:rsid w:val="00D35007"/>
    <w:rsid w:val="00D351C1"/>
    <w:rsid w:val="00D35399"/>
    <w:rsid w:val="00D35648"/>
    <w:rsid w:val="00D356DF"/>
    <w:rsid w:val="00D35737"/>
    <w:rsid w:val="00D3575F"/>
    <w:rsid w:val="00D357CD"/>
    <w:rsid w:val="00D358C8"/>
    <w:rsid w:val="00D35969"/>
    <w:rsid w:val="00D35AF4"/>
    <w:rsid w:val="00D35EDE"/>
    <w:rsid w:val="00D35F55"/>
    <w:rsid w:val="00D364B8"/>
    <w:rsid w:val="00D36682"/>
    <w:rsid w:val="00D367B8"/>
    <w:rsid w:val="00D36916"/>
    <w:rsid w:val="00D3692B"/>
    <w:rsid w:val="00D36EF0"/>
    <w:rsid w:val="00D37126"/>
    <w:rsid w:val="00D3715F"/>
    <w:rsid w:val="00D372F3"/>
    <w:rsid w:val="00D3736D"/>
    <w:rsid w:val="00D3767B"/>
    <w:rsid w:val="00D37877"/>
    <w:rsid w:val="00D37ADE"/>
    <w:rsid w:val="00D37E77"/>
    <w:rsid w:val="00D40061"/>
    <w:rsid w:val="00D4012E"/>
    <w:rsid w:val="00D401B0"/>
    <w:rsid w:val="00D4039C"/>
    <w:rsid w:val="00D404AF"/>
    <w:rsid w:val="00D405A2"/>
    <w:rsid w:val="00D40653"/>
    <w:rsid w:val="00D407E2"/>
    <w:rsid w:val="00D408E8"/>
    <w:rsid w:val="00D40D74"/>
    <w:rsid w:val="00D40EBE"/>
    <w:rsid w:val="00D40F17"/>
    <w:rsid w:val="00D40FEF"/>
    <w:rsid w:val="00D41115"/>
    <w:rsid w:val="00D41161"/>
    <w:rsid w:val="00D4139A"/>
    <w:rsid w:val="00D41654"/>
    <w:rsid w:val="00D4169F"/>
    <w:rsid w:val="00D41ABB"/>
    <w:rsid w:val="00D41D07"/>
    <w:rsid w:val="00D41DA9"/>
    <w:rsid w:val="00D41FCE"/>
    <w:rsid w:val="00D4214C"/>
    <w:rsid w:val="00D42180"/>
    <w:rsid w:val="00D421AF"/>
    <w:rsid w:val="00D422D6"/>
    <w:rsid w:val="00D42431"/>
    <w:rsid w:val="00D425F0"/>
    <w:rsid w:val="00D42719"/>
    <w:rsid w:val="00D42931"/>
    <w:rsid w:val="00D42935"/>
    <w:rsid w:val="00D42C0C"/>
    <w:rsid w:val="00D42CE4"/>
    <w:rsid w:val="00D42DD1"/>
    <w:rsid w:val="00D42F0A"/>
    <w:rsid w:val="00D42FE5"/>
    <w:rsid w:val="00D430A8"/>
    <w:rsid w:val="00D430B0"/>
    <w:rsid w:val="00D430D3"/>
    <w:rsid w:val="00D43123"/>
    <w:rsid w:val="00D4315A"/>
    <w:rsid w:val="00D4320B"/>
    <w:rsid w:val="00D43622"/>
    <w:rsid w:val="00D43624"/>
    <w:rsid w:val="00D43628"/>
    <w:rsid w:val="00D437D9"/>
    <w:rsid w:val="00D43827"/>
    <w:rsid w:val="00D43CAC"/>
    <w:rsid w:val="00D43E33"/>
    <w:rsid w:val="00D43F10"/>
    <w:rsid w:val="00D43F6B"/>
    <w:rsid w:val="00D442FD"/>
    <w:rsid w:val="00D44314"/>
    <w:rsid w:val="00D4440A"/>
    <w:rsid w:val="00D4446F"/>
    <w:rsid w:val="00D444B7"/>
    <w:rsid w:val="00D44897"/>
    <w:rsid w:val="00D448DA"/>
    <w:rsid w:val="00D44A32"/>
    <w:rsid w:val="00D44A89"/>
    <w:rsid w:val="00D44E5E"/>
    <w:rsid w:val="00D45127"/>
    <w:rsid w:val="00D45143"/>
    <w:rsid w:val="00D45163"/>
    <w:rsid w:val="00D45193"/>
    <w:rsid w:val="00D45539"/>
    <w:rsid w:val="00D45588"/>
    <w:rsid w:val="00D4559C"/>
    <w:rsid w:val="00D455E7"/>
    <w:rsid w:val="00D457C1"/>
    <w:rsid w:val="00D45860"/>
    <w:rsid w:val="00D45AAF"/>
    <w:rsid w:val="00D45B27"/>
    <w:rsid w:val="00D45BAD"/>
    <w:rsid w:val="00D45BB3"/>
    <w:rsid w:val="00D45D06"/>
    <w:rsid w:val="00D45DAD"/>
    <w:rsid w:val="00D46069"/>
    <w:rsid w:val="00D460ED"/>
    <w:rsid w:val="00D4637E"/>
    <w:rsid w:val="00D46637"/>
    <w:rsid w:val="00D468C8"/>
    <w:rsid w:val="00D46943"/>
    <w:rsid w:val="00D46D6D"/>
    <w:rsid w:val="00D4700D"/>
    <w:rsid w:val="00D47013"/>
    <w:rsid w:val="00D4712D"/>
    <w:rsid w:val="00D4735C"/>
    <w:rsid w:val="00D4745E"/>
    <w:rsid w:val="00D474B9"/>
    <w:rsid w:val="00D474BC"/>
    <w:rsid w:val="00D478B7"/>
    <w:rsid w:val="00D47A97"/>
    <w:rsid w:val="00D47EBB"/>
    <w:rsid w:val="00D500F2"/>
    <w:rsid w:val="00D501B8"/>
    <w:rsid w:val="00D50423"/>
    <w:rsid w:val="00D5053A"/>
    <w:rsid w:val="00D507C6"/>
    <w:rsid w:val="00D50AA1"/>
    <w:rsid w:val="00D50C7D"/>
    <w:rsid w:val="00D50CB0"/>
    <w:rsid w:val="00D50CB3"/>
    <w:rsid w:val="00D50CBF"/>
    <w:rsid w:val="00D50E53"/>
    <w:rsid w:val="00D50FC9"/>
    <w:rsid w:val="00D50FEA"/>
    <w:rsid w:val="00D5108A"/>
    <w:rsid w:val="00D510B8"/>
    <w:rsid w:val="00D511D4"/>
    <w:rsid w:val="00D51264"/>
    <w:rsid w:val="00D5130D"/>
    <w:rsid w:val="00D51474"/>
    <w:rsid w:val="00D514B3"/>
    <w:rsid w:val="00D5164E"/>
    <w:rsid w:val="00D517A9"/>
    <w:rsid w:val="00D517B9"/>
    <w:rsid w:val="00D517FE"/>
    <w:rsid w:val="00D51B7B"/>
    <w:rsid w:val="00D51CD9"/>
    <w:rsid w:val="00D51CFE"/>
    <w:rsid w:val="00D51E13"/>
    <w:rsid w:val="00D51ED7"/>
    <w:rsid w:val="00D51FE3"/>
    <w:rsid w:val="00D5200B"/>
    <w:rsid w:val="00D520A3"/>
    <w:rsid w:val="00D52129"/>
    <w:rsid w:val="00D52198"/>
    <w:rsid w:val="00D5225D"/>
    <w:rsid w:val="00D525CC"/>
    <w:rsid w:val="00D527AF"/>
    <w:rsid w:val="00D52915"/>
    <w:rsid w:val="00D52958"/>
    <w:rsid w:val="00D52BCD"/>
    <w:rsid w:val="00D52C6E"/>
    <w:rsid w:val="00D52C7B"/>
    <w:rsid w:val="00D52D75"/>
    <w:rsid w:val="00D52DEA"/>
    <w:rsid w:val="00D52FBA"/>
    <w:rsid w:val="00D5329E"/>
    <w:rsid w:val="00D532B2"/>
    <w:rsid w:val="00D5332A"/>
    <w:rsid w:val="00D53355"/>
    <w:rsid w:val="00D53381"/>
    <w:rsid w:val="00D53416"/>
    <w:rsid w:val="00D53542"/>
    <w:rsid w:val="00D53A1E"/>
    <w:rsid w:val="00D53F35"/>
    <w:rsid w:val="00D53F3F"/>
    <w:rsid w:val="00D53FA0"/>
    <w:rsid w:val="00D540E1"/>
    <w:rsid w:val="00D5414D"/>
    <w:rsid w:val="00D5430B"/>
    <w:rsid w:val="00D544DA"/>
    <w:rsid w:val="00D544E7"/>
    <w:rsid w:val="00D5450F"/>
    <w:rsid w:val="00D546CA"/>
    <w:rsid w:val="00D54794"/>
    <w:rsid w:val="00D54796"/>
    <w:rsid w:val="00D547CF"/>
    <w:rsid w:val="00D54801"/>
    <w:rsid w:val="00D5480E"/>
    <w:rsid w:val="00D54875"/>
    <w:rsid w:val="00D549BC"/>
    <w:rsid w:val="00D54A10"/>
    <w:rsid w:val="00D54B7D"/>
    <w:rsid w:val="00D54CCA"/>
    <w:rsid w:val="00D54CD5"/>
    <w:rsid w:val="00D54CE6"/>
    <w:rsid w:val="00D54FF0"/>
    <w:rsid w:val="00D5503E"/>
    <w:rsid w:val="00D550DB"/>
    <w:rsid w:val="00D55282"/>
    <w:rsid w:val="00D552B6"/>
    <w:rsid w:val="00D555D6"/>
    <w:rsid w:val="00D5592F"/>
    <w:rsid w:val="00D55959"/>
    <w:rsid w:val="00D55CBD"/>
    <w:rsid w:val="00D56213"/>
    <w:rsid w:val="00D562B3"/>
    <w:rsid w:val="00D563CD"/>
    <w:rsid w:val="00D5653D"/>
    <w:rsid w:val="00D56745"/>
    <w:rsid w:val="00D5678B"/>
    <w:rsid w:val="00D567E1"/>
    <w:rsid w:val="00D569C9"/>
    <w:rsid w:val="00D56A96"/>
    <w:rsid w:val="00D56C6C"/>
    <w:rsid w:val="00D56F33"/>
    <w:rsid w:val="00D56F57"/>
    <w:rsid w:val="00D56FB0"/>
    <w:rsid w:val="00D570F6"/>
    <w:rsid w:val="00D571FE"/>
    <w:rsid w:val="00D572BC"/>
    <w:rsid w:val="00D57522"/>
    <w:rsid w:val="00D575C4"/>
    <w:rsid w:val="00D5774B"/>
    <w:rsid w:val="00D57A56"/>
    <w:rsid w:val="00D57D9C"/>
    <w:rsid w:val="00D600C6"/>
    <w:rsid w:val="00D60278"/>
    <w:rsid w:val="00D60312"/>
    <w:rsid w:val="00D60439"/>
    <w:rsid w:val="00D60498"/>
    <w:rsid w:val="00D604A7"/>
    <w:rsid w:val="00D606DF"/>
    <w:rsid w:val="00D6075D"/>
    <w:rsid w:val="00D6084C"/>
    <w:rsid w:val="00D608AE"/>
    <w:rsid w:val="00D608C5"/>
    <w:rsid w:val="00D6092B"/>
    <w:rsid w:val="00D60C1E"/>
    <w:rsid w:val="00D60D26"/>
    <w:rsid w:val="00D60E0A"/>
    <w:rsid w:val="00D60E58"/>
    <w:rsid w:val="00D60EB7"/>
    <w:rsid w:val="00D60F09"/>
    <w:rsid w:val="00D60F51"/>
    <w:rsid w:val="00D614F9"/>
    <w:rsid w:val="00D6180E"/>
    <w:rsid w:val="00D618D6"/>
    <w:rsid w:val="00D61918"/>
    <w:rsid w:val="00D6191E"/>
    <w:rsid w:val="00D61B41"/>
    <w:rsid w:val="00D61B79"/>
    <w:rsid w:val="00D61E22"/>
    <w:rsid w:val="00D61E40"/>
    <w:rsid w:val="00D61FF0"/>
    <w:rsid w:val="00D62041"/>
    <w:rsid w:val="00D6237E"/>
    <w:rsid w:val="00D6241C"/>
    <w:rsid w:val="00D6256E"/>
    <w:rsid w:val="00D625AD"/>
    <w:rsid w:val="00D62616"/>
    <w:rsid w:val="00D626A5"/>
    <w:rsid w:val="00D62783"/>
    <w:rsid w:val="00D628F7"/>
    <w:rsid w:val="00D629FB"/>
    <w:rsid w:val="00D62DBB"/>
    <w:rsid w:val="00D62E61"/>
    <w:rsid w:val="00D63062"/>
    <w:rsid w:val="00D631D8"/>
    <w:rsid w:val="00D63736"/>
    <w:rsid w:val="00D6378E"/>
    <w:rsid w:val="00D63963"/>
    <w:rsid w:val="00D63C67"/>
    <w:rsid w:val="00D63D91"/>
    <w:rsid w:val="00D63E9C"/>
    <w:rsid w:val="00D6419C"/>
    <w:rsid w:val="00D643B0"/>
    <w:rsid w:val="00D64500"/>
    <w:rsid w:val="00D64669"/>
    <w:rsid w:val="00D64690"/>
    <w:rsid w:val="00D64A7A"/>
    <w:rsid w:val="00D64D3F"/>
    <w:rsid w:val="00D64D5F"/>
    <w:rsid w:val="00D64DB3"/>
    <w:rsid w:val="00D64E22"/>
    <w:rsid w:val="00D64E96"/>
    <w:rsid w:val="00D64F3A"/>
    <w:rsid w:val="00D64FD9"/>
    <w:rsid w:val="00D650B4"/>
    <w:rsid w:val="00D650BE"/>
    <w:rsid w:val="00D653A9"/>
    <w:rsid w:val="00D65438"/>
    <w:rsid w:val="00D656A9"/>
    <w:rsid w:val="00D6576F"/>
    <w:rsid w:val="00D657E7"/>
    <w:rsid w:val="00D658B4"/>
    <w:rsid w:val="00D659A5"/>
    <w:rsid w:val="00D65C8A"/>
    <w:rsid w:val="00D65D07"/>
    <w:rsid w:val="00D65D84"/>
    <w:rsid w:val="00D65DD0"/>
    <w:rsid w:val="00D65F07"/>
    <w:rsid w:val="00D660CE"/>
    <w:rsid w:val="00D66479"/>
    <w:rsid w:val="00D66933"/>
    <w:rsid w:val="00D66A02"/>
    <w:rsid w:val="00D66D36"/>
    <w:rsid w:val="00D66D87"/>
    <w:rsid w:val="00D66DD5"/>
    <w:rsid w:val="00D66EF2"/>
    <w:rsid w:val="00D66F3A"/>
    <w:rsid w:val="00D67013"/>
    <w:rsid w:val="00D670CF"/>
    <w:rsid w:val="00D67198"/>
    <w:rsid w:val="00D671AC"/>
    <w:rsid w:val="00D671E5"/>
    <w:rsid w:val="00D67217"/>
    <w:rsid w:val="00D675A9"/>
    <w:rsid w:val="00D67649"/>
    <w:rsid w:val="00D67779"/>
    <w:rsid w:val="00D6790B"/>
    <w:rsid w:val="00D6794D"/>
    <w:rsid w:val="00D67A23"/>
    <w:rsid w:val="00D67A53"/>
    <w:rsid w:val="00D67A65"/>
    <w:rsid w:val="00D67ABD"/>
    <w:rsid w:val="00D67AD2"/>
    <w:rsid w:val="00D67D80"/>
    <w:rsid w:val="00D67FD3"/>
    <w:rsid w:val="00D701E9"/>
    <w:rsid w:val="00D703E2"/>
    <w:rsid w:val="00D704A0"/>
    <w:rsid w:val="00D704DD"/>
    <w:rsid w:val="00D70585"/>
    <w:rsid w:val="00D705F0"/>
    <w:rsid w:val="00D70671"/>
    <w:rsid w:val="00D70768"/>
    <w:rsid w:val="00D70846"/>
    <w:rsid w:val="00D70915"/>
    <w:rsid w:val="00D70B98"/>
    <w:rsid w:val="00D70BE1"/>
    <w:rsid w:val="00D70BFE"/>
    <w:rsid w:val="00D711AE"/>
    <w:rsid w:val="00D7126E"/>
    <w:rsid w:val="00D712B3"/>
    <w:rsid w:val="00D7134E"/>
    <w:rsid w:val="00D7148A"/>
    <w:rsid w:val="00D71B12"/>
    <w:rsid w:val="00D71C59"/>
    <w:rsid w:val="00D71C5A"/>
    <w:rsid w:val="00D71D8E"/>
    <w:rsid w:val="00D71F56"/>
    <w:rsid w:val="00D71F87"/>
    <w:rsid w:val="00D71FE0"/>
    <w:rsid w:val="00D72098"/>
    <w:rsid w:val="00D720AB"/>
    <w:rsid w:val="00D7211B"/>
    <w:rsid w:val="00D722CB"/>
    <w:rsid w:val="00D726CF"/>
    <w:rsid w:val="00D72748"/>
    <w:rsid w:val="00D7274E"/>
    <w:rsid w:val="00D72896"/>
    <w:rsid w:val="00D729B5"/>
    <w:rsid w:val="00D72A33"/>
    <w:rsid w:val="00D72A36"/>
    <w:rsid w:val="00D72B16"/>
    <w:rsid w:val="00D72C6A"/>
    <w:rsid w:val="00D72DB6"/>
    <w:rsid w:val="00D72DBD"/>
    <w:rsid w:val="00D72EAE"/>
    <w:rsid w:val="00D7309A"/>
    <w:rsid w:val="00D73114"/>
    <w:rsid w:val="00D73146"/>
    <w:rsid w:val="00D732E3"/>
    <w:rsid w:val="00D7350C"/>
    <w:rsid w:val="00D735FF"/>
    <w:rsid w:val="00D7379D"/>
    <w:rsid w:val="00D737BA"/>
    <w:rsid w:val="00D738DC"/>
    <w:rsid w:val="00D73B19"/>
    <w:rsid w:val="00D73C07"/>
    <w:rsid w:val="00D73C31"/>
    <w:rsid w:val="00D73C36"/>
    <w:rsid w:val="00D73CBA"/>
    <w:rsid w:val="00D73E22"/>
    <w:rsid w:val="00D73E82"/>
    <w:rsid w:val="00D740FB"/>
    <w:rsid w:val="00D740FC"/>
    <w:rsid w:val="00D744B8"/>
    <w:rsid w:val="00D744E8"/>
    <w:rsid w:val="00D74A0C"/>
    <w:rsid w:val="00D74C0D"/>
    <w:rsid w:val="00D74C7D"/>
    <w:rsid w:val="00D74C9A"/>
    <w:rsid w:val="00D74CC9"/>
    <w:rsid w:val="00D74DD5"/>
    <w:rsid w:val="00D74F44"/>
    <w:rsid w:val="00D74F86"/>
    <w:rsid w:val="00D74F90"/>
    <w:rsid w:val="00D751BE"/>
    <w:rsid w:val="00D75211"/>
    <w:rsid w:val="00D754A2"/>
    <w:rsid w:val="00D75689"/>
    <w:rsid w:val="00D75702"/>
    <w:rsid w:val="00D7573F"/>
    <w:rsid w:val="00D75761"/>
    <w:rsid w:val="00D757C1"/>
    <w:rsid w:val="00D75807"/>
    <w:rsid w:val="00D75955"/>
    <w:rsid w:val="00D759CA"/>
    <w:rsid w:val="00D75C9F"/>
    <w:rsid w:val="00D75E2A"/>
    <w:rsid w:val="00D75E73"/>
    <w:rsid w:val="00D760EF"/>
    <w:rsid w:val="00D762E8"/>
    <w:rsid w:val="00D76622"/>
    <w:rsid w:val="00D76718"/>
    <w:rsid w:val="00D76767"/>
    <w:rsid w:val="00D7680C"/>
    <w:rsid w:val="00D7687D"/>
    <w:rsid w:val="00D76D78"/>
    <w:rsid w:val="00D76DEE"/>
    <w:rsid w:val="00D76F48"/>
    <w:rsid w:val="00D76FE4"/>
    <w:rsid w:val="00D77209"/>
    <w:rsid w:val="00D77399"/>
    <w:rsid w:val="00D77432"/>
    <w:rsid w:val="00D775ED"/>
    <w:rsid w:val="00D77777"/>
    <w:rsid w:val="00D77B06"/>
    <w:rsid w:val="00D77D1F"/>
    <w:rsid w:val="00D77DCD"/>
    <w:rsid w:val="00D77E20"/>
    <w:rsid w:val="00D77EEE"/>
    <w:rsid w:val="00D77F91"/>
    <w:rsid w:val="00D77FAC"/>
    <w:rsid w:val="00D803C9"/>
    <w:rsid w:val="00D804B5"/>
    <w:rsid w:val="00D80527"/>
    <w:rsid w:val="00D8063D"/>
    <w:rsid w:val="00D808F0"/>
    <w:rsid w:val="00D808FB"/>
    <w:rsid w:val="00D80965"/>
    <w:rsid w:val="00D80F0E"/>
    <w:rsid w:val="00D80FBF"/>
    <w:rsid w:val="00D812BF"/>
    <w:rsid w:val="00D8139C"/>
    <w:rsid w:val="00D8139E"/>
    <w:rsid w:val="00D81515"/>
    <w:rsid w:val="00D815C8"/>
    <w:rsid w:val="00D815ED"/>
    <w:rsid w:val="00D815F6"/>
    <w:rsid w:val="00D81604"/>
    <w:rsid w:val="00D8170B"/>
    <w:rsid w:val="00D819BE"/>
    <w:rsid w:val="00D81E3E"/>
    <w:rsid w:val="00D81EA1"/>
    <w:rsid w:val="00D82030"/>
    <w:rsid w:val="00D8226B"/>
    <w:rsid w:val="00D822A9"/>
    <w:rsid w:val="00D82405"/>
    <w:rsid w:val="00D82648"/>
    <w:rsid w:val="00D8271A"/>
    <w:rsid w:val="00D827CF"/>
    <w:rsid w:val="00D827E3"/>
    <w:rsid w:val="00D8280B"/>
    <w:rsid w:val="00D828A6"/>
    <w:rsid w:val="00D82934"/>
    <w:rsid w:val="00D8293F"/>
    <w:rsid w:val="00D82AA2"/>
    <w:rsid w:val="00D82C74"/>
    <w:rsid w:val="00D82F9F"/>
    <w:rsid w:val="00D83110"/>
    <w:rsid w:val="00D8311C"/>
    <w:rsid w:val="00D8329F"/>
    <w:rsid w:val="00D832FD"/>
    <w:rsid w:val="00D8346A"/>
    <w:rsid w:val="00D83530"/>
    <w:rsid w:val="00D83A62"/>
    <w:rsid w:val="00D83CA9"/>
    <w:rsid w:val="00D83F9B"/>
    <w:rsid w:val="00D83FE8"/>
    <w:rsid w:val="00D84056"/>
    <w:rsid w:val="00D84293"/>
    <w:rsid w:val="00D84342"/>
    <w:rsid w:val="00D84386"/>
    <w:rsid w:val="00D84394"/>
    <w:rsid w:val="00D847F6"/>
    <w:rsid w:val="00D84912"/>
    <w:rsid w:val="00D8498E"/>
    <w:rsid w:val="00D84A4E"/>
    <w:rsid w:val="00D84A63"/>
    <w:rsid w:val="00D84B5F"/>
    <w:rsid w:val="00D84C82"/>
    <w:rsid w:val="00D84CF0"/>
    <w:rsid w:val="00D84D07"/>
    <w:rsid w:val="00D84E41"/>
    <w:rsid w:val="00D84ECE"/>
    <w:rsid w:val="00D84F06"/>
    <w:rsid w:val="00D84F5D"/>
    <w:rsid w:val="00D84FC6"/>
    <w:rsid w:val="00D85196"/>
    <w:rsid w:val="00D851D6"/>
    <w:rsid w:val="00D851E8"/>
    <w:rsid w:val="00D85227"/>
    <w:rsid w:val="00D855BA"/>
    <w:rsid w:val="00D856E9"/>
    <w:rsid w:val="00D858F1"/>
    <w:rsid w:val="00D858F8"/>
    <w:rsid w:val="00D8599D"/>
    <w:rsid w:val="00D85AB7"/>
    <w:rsid w:val="00D85AE2"/>
    <w:rsid w:val="00D85B2A"/>
    <w:rsid w:val="00D85B2B"/>
    <w:rsid w:val="00D85BF3"/>
    <w:rsid w:val="00D85F28"/>
    <w:rsid w:val="00D861BE"/>
    <w:rsid w:val="00D8635E"/>
    <w:rsid w:val="00D864A7"/>
    <w:rsid w:val="00D86514"/>
    <w:rsid w:val="00D86AD4"/>
    <w:rsid w:val="00D86C1F"/>
    <w:rsid w:val="00D86C2B"/>
    <w:rsid w:val="00D86E80"/>
    <w:rsid w:val="00D86E85"/>
    <w:rsid w:val="00D86F71"/>
    <w:rsid w:val="00D870E0"/>
    <w:rsid w:val="00D8715A"/>
    <w:rsid w:val="00D871F3"/>
    <w:rsid w:val="00D87414"/>
    <w:rsid w:val="00D874FB"/>
    <w:rsid w:val="00D8768D"/>
    <w:rsid w:val="00D8775D"/>
    <w:rsid w:val="00D878F9"/>
    <w:rsid w:val="00D879EF"/>
    <w:rsid w:val="00D87B55"/>
    <w:rsid w:val="00D87EE5"/>
    <w:rsid w:val="00D87EE8"/>
    <w:rsid w:val="00D9002D"/>
    <w:rsid w:val="00D903D8"/>
    <w:rsid w:val="00D9066C"/>
    <w:rsid w:val="00D908AE"/>
    <w:rsid w:val="00D90A07"/>
    <w:rsid w:val="00D90E48"/>
    <w:rsid w:val="00D91040"/>
    <w:rsid w:val="00D91411"/>
    <w:rsid w:val="00D91AAA"/>
    <w:rsid w:val="00D91B2D"/>
    <w:rsid w:val="00D91CF2"/>
    <w:rsid w:val="00D91D07"/>
    <w:rsid w:val="00D92074"/>
    <w:rsid w:val="00D922E1"/>
    <w:rsid w:val="00D92426"/>
    <w:rsid w:val="00D9243A"/>
    <w:rsid w:val="00D92714"/>
    <w:rsid w:val="00D9271A"/>
    <w:rsid w:val="00D927F9"/>
    <w:rsid w:val="00D92808"/>
    <w:rsid w:val="00D9280D"/>
    <w:rsid w:val="00D92824"/>
    <w:rsid w:val="00D92A18"/>
    <w:rsid w:val="00D92ABC"/>
    <w:rsid w:val="00D92CD8"/>
    <w:rsid w:val="00D92DB2"/>
    <w:rsid w:val="00D92F83"/>
    <w:rsid w:val="00D93315"/>
    <w:rsid w:val="00D934CF"/>
    <w:rsid w:val="00D935BB"/>
    <w:rsid w:val="00D935BE"/>
    <w:rsid w:val="00D935CD"/>
    <w:rsid w:val="00D93689"/>
    <w:rsid w:val="00D93B74"/>
    <w:rsid w:val="00D93C12"/>
    <w:rsid w:val="00D93C95"/>
    <w:rsid w:val="00D93E1B"/>
    <w:rsid w:val="00D93ECA"/>
    <w:rsid w:val="00D93F0D"/>
    <w:rsid w:val="00D94099"/>
    <w:rsid w:val="00D94190"/>
    <w:rsid w:val="00D94278"/>
    <w:rsid w:val="00D945B2"/>
    <w:rsid w:val="00D945F9"/>
    <w:rsid w:val="00D94AB2"/>
    <w:rsid w:val="00D95199"/>
    <w:rsid w:val="00D951A2"/>
    <w:rsid w:val="00D9538D"/>
    <w:rsid w:val="00D954BE"/>
    <w:rsid w:val="00D959B0"/>
    <w:rsid w:val="00D95A8E"/>
    <w:rsid w:val="00D95BB4"/>
    <w:rsid w:val="00D95F59"/>
    <w:rsid w:val="00D96163"/>
    <w:rsid w:val="00D9617A"/>
    <w:rsid w:val="00D962ED"/>
    <w:rsid w:val="00D9637D"/>
    <w:rsid w:val="00D963E0"/>
    <w:rsid w:val="00D96498"/>
    <w:rsid w:val="00D96518"/>
    <w:rsid w:val="00D96578"/>
    <w:rsid w:val="00D9678A"/>
    <w:rsid w:val="00D96893"/>
    <w:rsid w:val="00D96981"/>
    <w:rsid w:val="00D96AC4"/>
    <w:rsid w:val="00D96C4F"/>
    <w:rsid w:val="00D96D60"/>
    <w:rsid w:val="00D96DD7"/>
    <w:rsid w:val="00D96E23"/>
    <w:rsid w:val="00D96F1E"/>
    <w:rsid w:val="00D97063"/>
    <w:rsid w:val="00D970AB"/>
    <w:rsid w:val="00D9715E"/>
    <w:rsid w:val="00D972B8"/>
    <w:rsid w:val="00D972D6"/>
    <w:rsid w:val="00D9766D"/>
    <w:rsid w:val="00D97728"/>
    <w:rsid w:val="00D97917"/>
    <w:rsid w:val="00D97920"/>
    <w:rsid w:val="00D97A53"/>
    <w:rsid w:val="00D97B22"/>
    <w:rsid w:val="00D97C9C"/>
    <w:rsid w:val="00D97DA0"/>
    <w:rsid w:val="00D97DC3"/>
    <w:rsid w:val="00D97E7A"/>
    <w:rsid w:val="00D97FBE"/>
    <w:rsid w:val="00DA02E6"/>
    <w:rsid w:val="00DA0442"/>
    <w:rsid w:val="00DA047E"/>
    <w:rsid w:val="00DA0957"/>
    <w:rsid w:val="00DA0BB4"/>
    <w:rsid w:val="00DA0EC8"/>
    <w:rsid w:val="00DA1135"/>
    <w:rsid w:val="00DA1279"/>
    <w:rsid w:val="00DA1293"/>
    <w:rsid w:val="00DA1375"/>
    <w:rsid w:val="00DA14E3"/>
    <w:rsid w:val="00DA14F6"/>
    <w:rsid w:val="00DA1832"/>
    <w:rsid w:val="00DA1C54"/>
    <w:rsid w:val="00DA233F"/>
    <w:rsid w:val="00DA2378"/>
    <w:rsid w:val="00DA2379"/>
    <w:rsid w:val="00DA2528"/>
    <w:rsid w:val="00DA26A0"/>
    <w:rsid w:val="00DA2978"/>
    <w:rsid w:val="00DA2987"/>
    <w:rsid w:val="00DA2AB7"/>
    <w:rsid w:val="00DA2ACB"/>
    <w:rsid w:val="00DA2DE4"/>
    <w:rsid w:val="00DA2E0C"/>
    <w:rsid w:val="00DA3045"/>
    <w:rsid w:val="00DA307D"/>
    <w:rsid w:val="00DA308E"/>
    <w:rsid w:val="00DA3155"/>
    <w:rsid w:val="00DA33F8"/>
    <w:rsid w:val="00DA34A1"/>
    <w:rsid w:val="00DA359B"/>
    <w:rsid w:val="00DA3619"/>
    <w:rsid w:val="00DA3641"/>
    <w:rsid w:val="00DA36BE"/>
    <w:rsid w:val="00DA3729"/>
    <w:rsid w:val="00DA3816"/>
    <w:rsid w:val="00DA38E1"/>
    <w:rsid w:val="00DA3A3C"/>
    <w:rsid w:val="00DA3A99"/>
    <w:rsid w:val="00DA3D48"/>
    <w:rsid w:val="00DA3E58"/>
    <w:rsid w:val="00DA40A9"/>
    <w:rsid w:val="00DA4173"/>
    <w:rsid w:val="00DA4316"/>
    <w:rsid w:val="00DA433D"/>
    <w:rsid w:val="00DA451C"/>
    <w:rsid w:val="00DA47CB"/>
    <w:rsid w:val="00DA4805"/>
    <w:rsid w:val="00DA4873"/>
    <w:rsid w:val="00DA4AF3"/>
    <w:rsid w:val="00DA4C33"/>
    <w:rsid w:val="00DA4E2F"/>
    <w:rsid w:val="00DA5019"/>
    <w:rsid w:val="00DA5056"/>
    <w:rsid w:val="00DA50A1"/>
    <w:rsid w:val="00DA510F"/>
    <w:rsid w:val="00DA52AB"/>
    <w:rsid w:val="00DA53D5"/>
    <w:rsid w:val="00DA53FC"/>
    <w:rsid w:val="00DA54A8"/>
    <w:rsid w:val="00DA54F5"/>
    <w:rsid w:val="00DA55E0"/>
    <w:rsid w:val="00DA5618"/>
    <w:rsid w:val="00DA5A97"/>
    <w:rsid w:val="00DA5AA2"/>
    <w:rsid w:val="00DA5AFE"/>
    <w:rsid w:val="00DA60E4"/>
    <w:rsid w:val="00DA62EE"/>
    <w:rsid w:val="00DA671A"/>
    <w:rsid w:val="00DA691D"/>
    <w:rsid w:val="00DA692A"/>
    <w:rsid w:val="00DA6979"/>
    <w:rsid w:val="00DA6BC7"/>
    <w:rsid w:val="00DA6C1E"/>
    <w:rsid w:val="00DA6C44"/>
    <w:rsid w:val="00DA6E38"/>
    <w:rsid w:val="00DA6EB6"/>
    <w:rsid w:val="00DA6F83"/>
    <w:rsid w:val="00DA7057"/>
    <w:rsid w:val="00DA717C"/>
    <w:rsid w:val="00DA717D"/>
    <w:rsid w:val="00DA736F"/>
    <w:rsid w:val="00DA74CD"/>
    <w:rsid w:val="00DA751F"/>
    <w:rsid w:val="00DA7521"/>
    <w:rsid w:val="00DA7643"/>
    <w:rsid w:val="00DA7A4E"/>
    <w:rsid w:val="00DB02B0"/>
    <w:rsid w:val="00DB0332"/>
    <w:rsid w:val="00DB0574"/>
    <w:rsid w:val="00DB05D1"/>
    <w:rsid w:val="00DB06C5"/>
    <w:rsid w:val="00DB089F"/>
    <w:rsid w:val="00DB0BBF"/>
    <w:rsid w:val="00DB0D02"/>
    <w:rsid w:val="00DB0E50"/>
    <w:rsid w:val="00DB0EB1"/>
    <w:rsid w:val="00DB10C7"/>
    <w:rsid w:val="00DB11B8"/>
    <w:rsid w:val="00DB12BE"/>
    <w:rsid w:val="00DB145E"/>
    <w:rsid w:val="00DB1570"/>
    <w:rsid w:val="00DB199B"/>
    <w:rsid w:val="00DB1BD5"/>
    <w:rsid w:val="00DB1CB2"/>
    <w:rsid w:val="00DB1E2C"/>
    <w:rsid w:val="00DB214D"/>
    <w:rsid w:val="00DB21C6"/>
    <w:rsid w:val="00DB2221"/>
    <w:rsid w:val="00DB229C"/>
    <w:rsid w:val="00DB22CA"/>
    <w:rsid w:val="00DB23AB"/>
    <w:rsid w:val="00DB24EA"/>
    <w:rsid w:val="00DB2631"/>
    <w:rsid w:val="00DB2D90"/>
    <w:rsid w:val="00DB2FBE"/>
    <w:rsid w:val="00DB3200"/>
    <w:rsid w:val="00DB325B"/>
    <w:rsid w:val="00DB32C7"/>
    <w:rsid w:val="00DB354A"/>
    <w:rsid w:val="00DB3720"/>
    <w:rsid w:val="00DB3726"/>
    <w:rsid w:val="00DB3794"/>
    <w:rsid w:val="00DB3B8C"/>
    <w:rsid w:val="00DB3C62"/>
    <w:rsid w:val="00DB3DB2"/>
    <w:rsid w:val="00DB3ED5"/>
    <w:rsid w:val="00DB4029"/>
    <w:rsid w:val="00DB4298"/>
    <w:rsid w:val="00DB44B0"/>
    <w:rsid w:val="00DB4538"/>
    <w:rsid w:val="00DB4838"/>
    <w:rsid w:val="00DB49DB"/>
    <w:rsid w:val="00DB4AB5"/>
    <w:rsid w:val="00DB4E61"/>
    <w:rsid w:val="00DB4EC8"/>
    <w:rsid w:val="00DB4ED7"/>
    <w:rsid w:val="00DB4FA2"/>
    <w:rsid w:val="00DB504D"/>
    <w:rsid w:val="00DB50E3"/>
    <w:rsid w:val="00DB51B1"/>
    <w:rsid w:val="00DB5329"/>
    <w:rsid w:val="00DB58E8"/>
    <w:rsid w:val="00DB5A36"/>
    <w:rsid w:val="00DB5A39"/>
    <w:rsid w:val="00DB5A67"/>
    <w:rsid w:val="00DB5B9C"/>
    <w:rsid w:val="00DB5BBF"/>
    <w:rsid w:val="00DB5F5E"/>
    <w:rsid w:val="00DB5F81"/>
    <w:rsid w:val="00DB5FCC"/>
    <w:rsid w:val="00DB604B"/>
    <w:rsid w:val="00DB6066"/>
    <w:rsid w:val="00DB607E"/>
    <w:rsid w:val="00DB61AE"/>
    <w:rsid w:val="00DB622C"/>
    <w:rsid w:val="00DB648E"/>
    <w:rsid w:val="00DB6578"/>
    <w:rsid w:val="00DB67ED"/>
    <w:rsid w:val="00DB680B"/>
    <w:rsid w:val="00DB6889"/>
    <w:rsid w:val="00DB6AD8"/>
    <w:rsid w:val="00DB6B61"/>
    <w:rsid w:val="00DB6CAD"/>
    <w:rsid w:val="00DB6D0D"/>
    <w:rsid w:val="00DB6E22"/>
    <w:rsid w:val="00DB6EF9"/>
    <w:rsid w:val="00DB6F4D"/>
    <w:rsid w:val="00DB7452"/>
    <w:rsid w:val="00DB75C0"/>
    <w:rsid w:val="00DB760D"/>
    <w:rsid w:val="00DB7670"/>
    <w:rsid w:val="00DB78D0"/>
    <w:rsid w:val="00DB7A1B"/>
    <w:rsid w:val="00DB7AAD"/>
    <w:rsid w:val="00DB7ADA"/>
    <w:rsid w:val="00DB7C6F"/>
    <w:rsid w:val="00DB7D21"/>
    <w:rsid w:val="00DB7E64"/>
    <w:rsid w:val="00DB7ECB"/>
    <w:rsid w:val="00DB7F05"/>
    <w:rsid w:val="00DB7F17"/>
    <w:rsid w:val="00DB7F1C"/>
    <w:rsid w:val="00DC02CD"/>
    <w:rsid w:val="00DC044A"/>
    <w:rsid w:val="00DC0539"/>
    <w:rsid w:val="00DC0674"/>
    <w:rsid w:val="00DC0835"/>
    <w:rsid w:val="00DC08CF"/>
    <w:rsid w:val="00DC09E0"/>
    <w:rsid w:val="00DC0B1D"/>
    <w:rsid w:val="00DC0BAC"/>
    <w:rsid w:val="00DC0C24"/>
    <w:rsid w:val="00DC0C8B"/>
    <w:rsid w:val="00DC0D02"/>
    <w:rsid w:val="00DC0D56"/>
    <w:rsid w:val="00DC0E58"/>
    <w:rsid w:val="00DC0E7B"/>
    <w:rsid w:val="00DC0F3A"/>
    <w:rsid w:val="00DC111F"/>
    <w:rsid w:val="00DC11F4"/>
    <w:rsid w:val="00DC12B8"/>
    <w:rsid w:val="00DC140E"/>
    <w:rsid w:val="00DC170B"/>
    <w:rsid w:val="00DC1773"/>
    <w:rsid w:val="00DC1A52"/>
    <w:rsid w:val="00DC1A6F"/>
    <w:rsid w:val="00DC1CA3"/>
    <w:rsid w:val="00DC1D38"/>
    <w:rsid w:val="00DC20B9"/>
    <w:rsid w:val="00DC237B"/>
    <w:rsid w:val="00DC24B4"/>
    <w:rsid w:val="00DC24FF"/>
    <w:rsid w:val="00DC2541"/>
    <w:rsid w:val="00DC25C7"/>
    <w:rsid w:val="00DC29A3"/>
    <w:rsid w:val="00DC2A20"/>
    <w:rsid w:val="00DC2A5D"/>
    <w:rsid w:val="00DC2B3D"/>
    <w:rsid w:val="00DC2CDC"/>
    <w:rsid w:val="00DC2D3B"/>
    <w:rsid w:val="00DC2DAD"/>
    <w:rsid w:val="00DC2E5B"/>
    <w:rsid w:val="00DC2FD4"/>
    <w:rsid w:val="00DC3280"/>
    <w:rsid w:val="00DC3649"/>
    <w:rsid w:val="00DC37D0"/>
    <w:rsid w:val="00DC3DA7"/>
    <w:rsid w:val="00DC3E43"/>
    <w:rsid w:val="00DC403B"/>
    <w:rsid w:val="00DC4064"/>
    <w:rsid w:val="00DC427A"/>
    <w:rsid w:val="00DC4285"/>
    <w:rsid w:val="00DC42E0"/>
    <w:rsid w:val="00DC43A3"/>
    <w:rsid w:val="00DC44FA"/>
    <w:rsid w:val="00DC46C1"/>
    <w:rsid w:val="00DC46EE"/>
    <w:rsid w:val="00DC487A"/>
    <w:rsid w:val="00DC4A2E"/>
    <w:rsid w:val="00DC4B6F"/>
    <w:rsid w:val="00DC4B77"/>
    <w:rsid w:val="00DC4E82"/>
    <w:rsid w:val="00DC4EEC"/>
    <w:rsid w:val="00DC521C"/>
    <w:rsid w:val="00DC52E7"/>
    <w:rsid w:val="00DC549C"/>
    <w:rsid w:val="00DC54C2"/>
    <w:rsid w:val="00DC55D8"/>
    <w:rsid w:val="00DC5647"/>
    <w:rsid w:val="00DC566C"/>
    <w:rsid w:val="00DC5696"/>
    <w:rsid w:val="00DC5810"/>
    <w:rsid w:val="00DC5C03"/>
    <w:rsid w:val="00DC5D15"/>
    <w:rsid w:val="00DC5E2E"/>
    <w:rsid w:val="00DC5F32"/>
    <w:rsid w:val="00DC6243"/>
    <w:rsid w:val="00DC6278"/>
    <w:rsid w:val="00DC64AE"/>
    <w:rsid w:val="00DC6503"/>
    <w:rsid w:val="00DC650D"/>
    <w:rsid w:val="00DC6584"/>
    <w:rsid w:val="00DC65D1"/>
    <w:rsid w:val="00DC6648"/>
    <w:rsid w:val="00DC67E6"/>
    <w:rsid w:val="00DC692B"/>
    <w:rsid w:val="00DC6959"/>
    <w:rsid w:val="00DC6BC0"/>
    <w:rsid w:val="00DC6C47"/>
    <w:rsid w:val="00DC6CD3"/>
    <w:rsid w:val="00DC6CFA"/>
    <w:rsid w:val="00DC6D12"/>
    <w:rsid w:val="00DC6E39"/>
    <w:rsid w:val="00DC6F48"/>
    <w:rsid w:val="00DC70EC"/>
    <w:rsid w:val="00DC730B"/>
    <w:rsid w:val="00DC73E4"/>
    <w:rsid w:val="00DC744A"/>
    <w:rsid w:val="00DC766E"/>
    <w:rsid w:val="00DC7675"/>
    <w:rsid w:val="00DC779D"/>
    <w:rsid w:val="00DC7D60"/>
    <w:rsid w:val="00DC7E44"/>
    <w:rsid w:val="00DC7F4A"/>
    <w:rsid w:val="00DD000A"/>
    <w:rsid w:val="00DD00A7"/>
    <w:rsid w:val="00DD00DF"/>
    <w:rsid w:val="00DD0273"/>
    <w:rsid w:val="00DD0384"/>
    <w:rsid w:val="00DD043E"/>
    <w:rsid w:val="00DD09B0"/>
    <w:rsid w:val="00DD0A20"/>
    <w:rsid w:val="00DD0B7C"/>
    <w:rsid w:val="00DD0C0C"/>
    <w:rsid w:val="00DD0CB8"/>
    <w:rsid w:val="00DD0CF9"/>
    <w:rsid w:val="00DD0D96"/>
    <w:rsid w:val="00DD0DD4"/>
    <w:rsid w:val="00DD0E28"/>
    <w:rsid w:val="00DD125F"/>
    <w:rsid w:val="00DD18A9"/>
    <w:rsid w:val="00DD1963"/>
    <w:rsid w:val="00DD1BCF"/>
    <w:rsid w:val="00DD1D49"/>
    <w:rsid w:val="00DD1EAF"/>
    <w:rsid w:val="00DD217C"/>
    <w:rsid w:val="00DD22B7"/>
    <w:rsid w:val="00DD22DF"/>
    <w:rsid w:val="00DD2357"/>
    <w:rsid w:val="00DD23A6"/>
    <w:rsid w:val="00DD24EA"/>
    <w:rsid w:val="00DD26A5"/>
    <w:rsid w:val="00DD2782"/>
    <w:rsid w:val="00DD28E7"/>
    <w:rsid w:val="00DD2A74"/>
    <w:rsid w:val="00DD2CFD"/>
    <w:rsid w:val="00DD2E24"/>
    <w:rsid w:val="00DD2E35"/>
    <w:rsid w:val="00DD2FE4"/>
    <w:rsid w:val="00DD3029"/>
    <w:rsid w:val="00DD30A6"/>
    <w:rsid w:val="00DD30DE"/>
    <w:rsid w:val="00DD327D"/>
    <w:rsid w:val="00DD3318"/>
    <w:rsid w:val="00DD341D"/>
    <w:rsid w:val="00DD34C8"/>
    <w:rsid w:val="00DD35ED"/>
    <w:rsid w:val="00DD3BF0"/>
    <w:rsid w:val="00DD3C0D"/>
    <w:rsid w:val="00DD3C24"/>
    <w:rsid w:val="00DD3D23"/>
    <w:rsid w:val="00DD3DC9"/>
    <w:rsid w:val="00DD3E66"/>
    <w:rsid w:val="00DD40C8"/>
    <w:rsid w:val="00DD4155"/>
    <w:rsid w:val="00DD44C3"/>
    <w:rsid w:val="00DD4665"/>
    <w:rsid w:val="00DD47DF"/>
    <w:rsid w:val="00DD48DB"/>
    <w:rsid w:val="00DD48E2"/>
    <w:rsid w:val="00DD491A"/>
    <w:rsid w:val="00DD4923"/>
    <w:rsid w:val="00DD49E7"/>
    <w:rsid w:val="00DD4B3F"/>
    <w:rsid w:val="00DD4D49"/>
    <w:rsid w:val="00DD4DA0"/>
    <w:rsid w:val="00DD4E32"/>
    <w:rsid w:val="00DD522A"/>
    <w:rsid w:val="00DD535F"/>
    <w:rsid w:val="00DD5403"/>
    <w:rsid w:val="00DD569C"/>
    <w:rsid w:val="00DD5700"/>
    <w:rsid w:val="00DD5973"/>
    <w:rsid w:val="00DD5999"/>
    <w:rsid w:val="00DD59AE"/>
    <w:rsid w:val="00DD5A5E"/>
    <w:rsid w:val="00DD5DCB"/>
    <w:rsid w:val="00DD5EE6"/>
    <w:rsid w:val="00DD6030"/>
    <w:rsid w:val="00DD62DA"/>
    <w:rsid w:val="00DD62ED"/>
    <w:rsid w:val="00DD6591"/>
    <w:rsid w:val="00DD65AB"/>
    <w:rsid w:val="00DD676E"/>
    <w:rsid w:val="00DD67D7"/>
    <w:rsid w:val="00DD695C"/>
    <w:rsid w:val="00DD6ACD"/>
    <w:rsid w:val="00DD6E09"/>
    <w:rsid w:val="00DD6ED1"/>
    <w:rsid w:val="00DD7291"/>
    <w:rsid w:val="00DD72B6"/>
    <w:rsid w:val="00DD72D2"/>
    <w:rsid w:val="00DD737D"/>
    <w:rsid w:val="00DD756A"/>
    <w:rsid w:val="00DD7669"/>
    <w:rsid w:val="00DD7693"/>
    <w:rsid w:val="00DD7862"/>
    <w:rsid w:val="00DD7A93"/>
    <w:rsid w:val="00DD7F5F"/>
    <w:rsid w:val="00DD7FD5"/>
    <w:rsid w:val="00DE015E"/>
    <w:rsid w:val="00DE046D"/>
    <w:rsid w:val="00DE0720"/>
    <w:rsid w:val="00DE084F"/>
    <w:rsid w:val="00DE0901"/>
    <w:rsid w:val="00DE0972"/>
    <w:rsid w:val="00DE0A46"/>
    <w:rsid w:val="00DE0A8A"/>
    <w:rsid w:val="00DE0BD0"/>
    <w:rsid w:val="00DE0D4D"/>
    <w:rsid w:val="00DE0D63"/>
    <w:rsid w:val="00DE0E83"/>
    <w:rsid w:val="00DE0EC3"/>
    <w:rsid w:val="00DE1063"/>
    <w:rsid w:val="00DE1118"/>
    <w:rsid w:val="00DE1453"/>
    <w:rsid w:val="00DE153D"/>
    <w:rsid w:val="00DE1612"/>
    <w:rsid w:val="00DE1BB2"/>
    <w:rsid w:val="00DE20DF"/>
    <w:rsid w:val="00DE2285"/>
    <w:rsid w:val="00DE257C"/>
    <w:rsid w:val="00DE27DD"/>
    <w:rsid w:val="00DE2A00"/>
    <w:rsid w:val="00DE2A40"/>
    <w:rsid w:val="00DE2B18"/>
    <w:rsid w:val="00DE30F9"/>
    <w:rsid w:val="00DE3415"/>
    <w:rsid w:val="00DE345A"/>
    <w:rsid w:val="00DE34BA"/>
    <w:rsid w:val="00DE3801"/>
    <w:rsid w:val="00DE39B6"/>
    <w:rsid w:val="00DE39ED"/>
    <w:rsid w:val="00DE3C7D"/>
    <w:rsid w:val="00DE3CA4"/>
    <w:rsid w:val="00DE3CB0"/>
    <w:rsid w:val="00DE3D6D"/>
    <w:rsid w:val="00DE3DA3"/>
    <w:rsid w:val="00DE3E29"/>
    <w:rsid w:val="00DE3E8F"/>
    <w:rsid w:val="00DE3EA1"/>
    <w:rsid w:val="00DE3EC4"/>
    <w:rsid w:val="00DE3F39"/>
    <w:rsid w:val="00DE402A"/>
    <w:rsid w:val="00DE408F"/>
    <w:rsid w:val="00DE4104"/>
    <w:rsid w:val="00DE43A3"/>
    <w:rsid w:val="00DE43A9"/>
    <w:rsid w:val="00DE4406"/>
    <w:rsid w:val="00DE44DA"/>
    <w:rsid w:val="00DE4683"/>
    <w:rsid w:val="00DE4727"/>
    <w:rsid w:val="00DE4750"/>
    <w:rsid w:val="00DE48F1"/>
    <w:rsid w:val="00DE4A0D"/>
    <w:rsid w:val="00DE4DFE"/>
    <w:rsid w:val="00DE4E66"/>
    <w:rsid w:val="00DE50EC"/>
    <w:rsid w:val="00DE54E3"/>
    <w:rsid w:val="00DE54ED"/>
    <w:rsid w:val="00DE565C"/>
    <w:rsid w:val="00DE56DB"/>
    <w:rsid w:val="00DE58C3"/>
    <w:rsid w:val="00DE59D9"/>
    <w:rsid w:val="00DE5AA4"/>
    <w:rsid w:val="00DE5AB6"/>
    <w:rsid w:val="00DE5C2D"/>
    <w:rsid w:val="00DE5EC8"/>
    <w:rsid w:val="00DE5EF3"/>
    <w:rsid w:val="00DE602C"/>
    <w:rsid w:val="00DE630C"/>
    <w:rsid w:val="00DE6339"/>
    <w:rsid w:val="00DE63A5"/>
    <w:rsid w:val="00DE63B8"/>
    <w:rsid w:val="00DE641D"/>
    <w:rsid w:val="00DE6434"/>
    <w:rsid w:val="00DE649C"/>
    <w:rsid w:val="00DE64C4"/>
    <w:rsid w:val="00DE670E"/>
    <w:rsid w:val="00DE684A"/>
    <w:rsid w:val="00DE6BD8"/>
    <w:rsid w:val="00DE6C17"/>
    <w:rsid w:val="00DE6DBD"/>
    <w:rsid w:val="00DE7053"/>
    <w:rsid w:val="00DE70EA"/>
    <w:rsid w:val="00DE715D"/>
    <w:rsid w:val="00DE721C"/>
    <w:rsid w:val="00DE737F"/>
    <w:rsid w:val="00DE76E4"/>
    <w:rsid w:val="00DE79D1"/>
    <w:rsid w:val="00DE7BC1"/>
    <w:rsid w:val="00DE7C4A"/>
    <w:rsid w:val="00DE7E1E"/>
    <w:rsid w:val="00DE7E54"/>
    <w:rsid w:val="00DF003D"/>
    <w:rsid w:val="00DF0775"/>
    <w:rsid w:val="00DF0848"/>
    <w:rsid w:val="00DF09E3"/>
    <w:rsid w:val="00DF0C66"/>
    <w:rsid w:val="00DF0F80"/>
    <w:rsid w:val="00DF1001"/>
    <w:rsid w:val="00DF111A"/>
    <w:rsid w:val="00DF1131"/>
    <w:rsid w:val="00DF11A7"/>
    <w:rsid w:val="00DF1293"/>
    <w:rsid w:val="00DF142A"/>
    <w:rsid w:val="00DF15B1"/>
    <w:rsid w:val="00DF15FE"/>
    <w:rsid w:val="00DF174B"/>
    <w:rsid w:val="00DF1883"/>
    <w:rsid w:val="00DF1A5F"/>
    <w:rsid w:val="00DF1B4C"/>
    <w:rsid w:val="00DF1BA0"/>
    <w:rsid w:val="00DF1DAF"/>
    <w:rsid w:val="00DF1E14"/>
    <w:rsid w:val="00DF20A7"/>
    <w:rsid w:val="00DF2197"/>
    <w:rsid w:val="00DF223C"/>
    <w:rsid w:val="00DF2394"/>
    <w:rsid w:val="00DF2442"/>
    <w:rsid w:val="00DF2578"/>
    <w:rsid w:val="00DF25A0"/>
    <w:rsid w:val="00DF265D"/>
    <w:rsid w:val="00DF26C2"/>
    <w:rsid w:val="00DF278E"/>
    <w:rsid w:val="00DF28F6"/>
    <w:rsid w:val="00DF2A61"/>
    <w:rsid w:val="00DF2A75"/>
    <w:rsid w:val="00DF2AFE"/>
    <w:rsid w:val="00DF2FBA"/>
    <w:rsid w:val="00DF2FBD"/>
    <w:rsid w:val="00DF30F7"/>
    <w:rsid w:val="00DF313C"/>
    <w:rsid w:val="00DF34D5"/>
    <w:rsid w:val="00DF35E2"/>
    <w:rsid w:val="00DF38A0"/>
    <w:rsid w:val="00DF3993"/>
    <w:rsid w:val="00DF3B6E"/>
    <w:rsid w:val="00DF3C8E"/>
    <w:rsid w:val="00DF3C9A"/>
    <w:rsid w:val="00DF3DB4"/>
    <w:rsid w:val="00DF3DCE"/>
    <w:rsid w:val="00DF3F1C"/>
    <w:rsid w:val="00DF4185"/>
    <w:rsid w:val="00DF42C8"/>
    <w:rsid w:val="00DF450A"/>
    <w:rsid w:val="00DF4622"/>
    <w:rsid w:val="00DF471C"/>
    <w:rsid w:val="00DF4F80"/>
    <w:rsid w:val="00DF5004"/>
    <w:rsid w:val="00DF50EC"/>
    <w:rsid w:val="00DF540C"/>
    <w:rsid w:val="00DF5494"/>
    <w:rsid w:val="00DF5512"/>
    <w:rsid w:val="00DF5538"/>
    <w:rsid w:val="00DF56CB"/>
    <w:rsid w:val="00DF573E"/>
    <w:rsid w:val="00DF57BB"/>
    <w:rsid w:val="00DF57BD"/>
    <w:rsid w:val="00DF5A1E"/>
    <w:rsid w:val="00DF5C75"/>
    <w:rsid w:val="00DF5CDD"/>
    <w:rsid w:val="00DF5D7B"/>
    <w:rsid w:val="00DF5E84"/>
    <w:rsid w:val="00DF614B"/>
    <w:rsid w:val="00DF61AD"/>
    <w:rsid w:val="00DF6265"/>
    <w:rsid w:val="00DF66E8"/>
    <w:rsid w:val="00DF6845"/>
    <w:rsid w:val="00DF6975"/>
    <w:rsid w:val="00DF69CA"/>
    <w:rsid w:val="00DF6C8D"/>
    <w:rsid w:val="00DF6D41"/>
    <w:rsid w:val="00DF6D50"/>
    <w:rsid w:val="00DF6F1C"/>
    <w:rsid w:val="00DF7067"/>
    <w:rsid w:val="00DF70E1"/>
    <w:rsid w:val="00DF7282"/>
    <w:rsid w:val="00DF73F4"/>
    <w:rsid w:val="00DF75EC"/>
    <w:rsid w:val="00DF75FB"/>
    <w:rsid w:val="00DF76FA"/>
    <w:rsid w:val="00DF77DE"/>
    <w:rsid w:val="00DF793D"/>
    <w:rsid w:val="00DF7AD1"/>
    <w:rsid w:val="00DF7C80"/>
    <w:rsid w:val="00DF7E97"/>
    <w:rsid w:val="00DF7FE3"/>
    <w:rsid w:val="00DF7FE8"/>
    <w:rsid w:val="00E001A2"/>
    <w:rsid w:val="00E00299"/>
    <w:rsid w:val="00E0029D"/>
    <w:rsid w:val="00E002D8"/>
    <w:rsid w:val="00E003E1"/>
    <w:rsid w:val="00E004F2"/>
    <w:rsid w:val="00E006D4"/>
    <w:rsid w:val="00E007C7"/>
    <w:rsid w:val="00E00818"/>
    <w:rsid w:val="00E008DC"/>
    <w:rsid w:val="00E00930"/>
    <w:rsid w:val="00E00A96"/>
    <w:rsid w:val="00E00C5D"/>
    <w:rsid w:val="00E00CAE"/>
    <w:rsid w:val="00E00D12"/>
    <w:rsid w:val="00E01021"/>
    <w:rsid w:val="00E010AA"/>
    <w:rsid w:val="00E010C9"/>
    <w:rsid w:val="00E012AE"/>
    <w:rsid w:val="00E0131E"/>
    <w:rsid w:val="00E01350"/>
    <w:rsid w:val="00E01455"/>
    <w:rsid w:val="00E0150C"/>
    <w:rsid w:val="00E01647"/>
    <w:rsid w:val="00E01775"/>
    <w:rsid w:val="00E01A88"/>
    <w:rsid w:val="00E01E4C"/>
    <w:rsid w:val="00E01F17"/>
    <w:rsid w:val="00E01FDF"/>
    <w:rsid w:val="00E0209F"/>
    <w:rsid w:val="00E023B6"/>
    <w:rsid w:val="00E024F0"/>
    <w:rsid w:val="00E02510"/>
    <w:rsid w:val="00E02632"/>
    <w:rsid w:val="00E026EE"/>
    <w:rsid w:val="00E0280D"/>
    <w:rsid w:val="00E0287B"/>
    <w:rsid w:val="00E02937"/>
    <w:rsid w:val="00E02B77"/>
    <w:rsid w:val="00E02C8A"/>
    <w:rsid w:val="00E02E92"/>
    <w:rsid w:val="00E02F68"/>
    <w:rsid w:val="00E03148"/>
    <w:rsid w:val="00E03154"/>
    <w:rsid w:val="00E03178"/>
    <w:rsid w:val="00E032A9"/>
    <w:rsid w:val="00E032F6"/>
    <w:rsid w:val="00E03378"/>
    <w:rsid w:val="00E03544"/>
    <w:rsid w:val="00E0363B"/>
    <w:rsid w:val="00E038D6"/>
    <w:rsid w:val="00E0390F"/>
    <w:rsid w:val="00E03975"/>
    <w:rsid w:val="00E03B1A"/>
    <w:rsid w:val="00E03B70"/>
    <w:rsid w:val="00E03D3A"/>
    <w:rsid w:val="00E03E59"/>
    <w:rsid w:val="00E04113"/>
    <w:rsid w:val="00E041C7"/>
    <w:rsid w:val="00E0429C"/>
    <w:rsid w:val="00E042E4"/>
    <w:rsid w:val="00E04302"/>
    <w:rsid w:val="00E0441C"/>
    <w:rsid w:val="00E0459A"/>
    <w:rsid w:val="00E0476A"/>
    <w:rsid w:val="00E0476E"/>
    <w:rsid w:val="00E048F4"/>
    <w:rsid w:val="00E04DAA"/>
    <w:rsid w:val="00E04FE2"/>
    <w:rsid w:val="00E05037"/>
    <w:rsid w:val="00E05215"/>
    <w:rsid w:val="00E0530C"/>
    <w:rsid w:val="00E05380"/>
    <w:rsid w:val="00E0540E"/>
    <w:rsid w:val="00E05655"/>
    <w:rsid w:val="00E0579A"/>
    <w:rsid w:val="00E05805"/>
    <w:rsid w:val="00E0584A"/>
    <w:rsid w:val="00E05CA4"/>
    <w:rsid w:val="00E05D4E"/>
    <w:rsid w:val="00E05EA7"/>
    <w:rsid w:val="00E05F3F"/>
    <w:rsid w:val="00E05FCB"/>
    <w:rsid w:val="00E0607D"/>
    <w:rsid w:val="00E060DB"/>
    <w:rsid w:val="00E0630B"/>
    <w:rsid w:val="00E064F7"/>
    <w:rsid w:val="00E0663D"/>
    <w:rsid w:val="00E06850"/>
    <w:rsid w:val="00E06952"/>
    <w:rsid w:val="00E06C16"/>
    <w:rsid w:val="00E06FBE"/>
    <w:rsid w:val="00E0714A"/>
    <w:rsid w:val="00E07199"/>
    <w:rsid w:val="00E07315"/>
    <w:rsid w:val="00E07335"/>
    <w:rsid w:val="00E0747D"/>
    <w:rsid w:val="00E0756D"/>
    <w:rsid w:val="00E078D0"/>
    <w:rsid w:val="00E07928"/>
    <w:rsid w:val="00E079AF"/>
    <w:rsid w:val="00E07A04"/>
    <w:rsid w:val="00E07AD9"/>
    <w:rsid w:val="00E07B1A"/>
    <w:rsid w:val="00E07B67"/>
    <w:rsid w:val="00E07CFF"/>
    <w:rsid w:val="00E07E00"/>
    <w:rsid w:val="00E07EDF"/>
    <w:rsid w:val="00E10241"/>
    <w:rsid w:val="00E10375"/>
    <w:rsid w:val="00E10437"/>
    <w:rsid w:val="00E104F4"/>
    <w:rsid w:val="00E10770"/>
    <w:rsid w:val="00E1079A"/>
    <w:rsid w:val="00E10944"/>
    <w:rsid w:val="00E109B9"/>
    <w:rsid w:val="00E10A56"/>
    <w:rsid w:val="00E10B03"/>
    <w:rsid w:val="00E10B72"/>
    <w:rsid w:val="00E10D31"/>
    <w:rsid w:val="00E10D52"/>
    <w:rsid w:val="00E10D62"/>
    <w:rsid w:val="00E10FCB"/>
    <w:rsid w:val="00E11027"/>
    <w:rsid w:val="00E1109D"/>
    <w:rsid w:val="00E1109E"/>
    <w:rsid w:val="00E114D4"/>
    <w:rsid w:val="00E11534"/>
    <w:rsid w:val="00E117C9"/>
    <w:rsid w:val="00E11880"/>
    <w:rsid w:val="00E11B10"/>
    <w:rsid w:val="00E11BA5"/>
    <w:rsid w:val="00E11BD0"/>
    <w:rsid w:val="00E11C82"/>
    <w:rsid w:val="00E11D4B"/>
    <w:rsid w:val="00E11DBD"/>
    <w:rsid w:val="00E11DCE"/>
    <w:rsid w:val="00E11E6F"/>
    <w:rsid w:val="00E12293"/>
    <w:rsid w:val="00E124C1"/>
    <w:rsid w:val="00E12569"/>
    <w:rsid w:val="00E1262E"/>
    <w:rsid w:val="00E1265B"/>
    <w:rsid w:val="00E1279C"/>
    <w:rsid w:val="00E12805"/>
    <w:rsid w:val="00E12868"/>
    <w:rsid w:val="00E12890"/>
    <w:rsid w:val="00E12B1A"/>
    <w:rsid w:val="00E12CAA"/>
    <w:rsid w:val="00E12D5F"/>
    <w:rsid w:val="00E12DC5"/>
    <w:rsid w:val="00E12FBF"/>
    <w:rsid w:val="00E1300F"/>
    <w:rsid w:val="00E131F4"/>
    <w:rsid w:val="00E131FB"/>
    <w:rsid w:val="00E132A3"/>
    <w:rsid w:val="00E1350A"/>
    <w:rsid w:val="00E1374B"/>
    <w:rsid w:val="00E1379F"/>
    <w:rsid w:val="00E137E9"/>
    <w:rsid w:val="00E13871"/>
    <w:rsid w:val="00E1390B"/>
    <w:rsid w:val="00E139A4"/>
    <w:rsid w:val="00E13A63"/>
    <w:rsid w:val="00E13AA7"/>
    <w:rsid w:val="00E13BF9"/>
    <w:rsid w:val="00E1404A"/>
    <w:rsid w:val="00E140DD"/>
    <w:rsid w:val="00E142F6"/>
    <w:rsid w:val="00E143FC"/>
    <w:rsid w:val="00E144E2"/>
    <w:rsid w:val="00E14680"/>
    <w:rsid w:val="00E148F6"/>
    <w:rsid w:val="00E14951"/>
    <w:rsid w:val="00E149B8"/>
    <w:rsid w:val="00E149E7"/>
    <w:rsid w:val="00E14B50"/>
    <w:rsid w:val="00E14CC7"/>
    <w:rsid w:val="00E14D67"/>
    <w:rsid w:val="00E14DCB"/>
    <w:rsid w:val="00E14F9E"/>
    <w:rsid w:val="00E1526F"/>
    <w:rsid w:val="00E154D1"/>
    <w:rsid w:val="00E154D2"/>
    <w:rsid w:val="00E155BB"/>
    <w:rsid w:val="00E156CD"/>
    <w:rsid w:val="00E15881"/>
    <w:rsid w:val="00E1588F"/>
    <w:rsid w:val="00E158DD"/>
    <w:rsid w:val="00E1599B"/>
    <w:rsid w:val="00E15AAE"/>
    <w:rsid w:val="00E15ADD"/>
    <w:rsid w:val="00E15BD5"/>
    <w:rsid w:val="00E15BFB"/>
    <w:rsid w:val="00E15C22"/>
    <w:rsid w:val="00E15DA2"/>
    <w:rsid w:val="00E15F66"/>
    <w:rsid w:val="00E15FB9"/>
    <w:rsid w:val="00E160C5"/>
    <w:rsid w:val="00E160CD"/>
    <w:rsid w:val="00E16121"/>
    <w:rsid w:val="00E16225"/>
    <w:rsid w:val="00E16410"/>
    <w:rsid w:val="00E1649B"/>
    <w:rsid w:val="00E16607"/>
    <w:rsid w:val="00E16995"/>
    <w:rsid w:val="00E169FE"/>
    <w:rsid w:val="00E16A1D"/>
    <w:rsid w:val="00E16ACA"/>
    <w:rsid w:val="00E16AE6"/>
    <w:rsid w:val="00E16B59"/>
    <w:rsid w:val="00E16BB2"/>
    <w:rsid w:val="00E16C24"/>
    <w:rsid w:val="00E16D28"/>
    <w:rsid w:val="00E16E15"/>
    <w:rsid w:val="00E17028"/>
    <w:rsid w:val="00E1711C"/>
    <w:rsid w:val="00E171C1"/>
    <w:rsid w:val="00E173D9"/>
    <w:rsid w:val="00E176F7"/>
    <w:rsid w:val="00E1773B"/>
    <w:rsid w:val="00E178A1"/>
    <w:rsid w:val="00E179B5"/>
    <w:rsid w:val="00E17A61"/>
    <w:rsid w:val="00E17D0D"/>
    <w:rsid w:val="00E17E46"/>
    <w:rsid w:val="00E17F93"/>
    <w:rsid w:val="00E20107"/>
    <w:rsid w:val="00E20316"/>
    <w:rsid w:val="00E204B6"/>
    <w:rsid w:val="00E204D3"/>
    <w:rsid w:val="00E204E8"/>
    <w:rsid w:val="00E20951"/>
    <w:rsid w:val="00E209DB"/>
    <w:rsid w:val="00E20CF5"/>
    <w:rsid w:val="00E20F8C"/>
    <w:rsid w:val="00E20FA5"/>
    <w:rsid w:val="00E2116B"/>
    <w:rsid w:val="00E211B7"/>
    <w:rsid w:val="00E21629"/>
    <w:rsid w:val="00E21748"/>
    <w:rsid w:val="00E21A05"/>
    <w:rsid w:val="00E21A0F"/>
    <w:rsid w:val="00E21A69"/>
    <w:rsid w:val="00E21B45"/>
    <w:rsid w:val="00E21FFC"/>
    <w:rsid w:val="00E2207D"/>
    <w:rsid w:val="00E221D3"/>
    <w:rsid w:val="00E22253"/>
    <w:rsid w:val="00E22386"/>
    <w:rsid w:val="00E223AD"/>
    <w:rsid w:val="00E224F0"/>
    <w:rsid w:val="00E225DF"/>
    <w:rsid w:val="00E225EB"/>
    <w:rsid w:val="00E22946"/>
    <w:rsid w:val="00E22975"/>
    <w:rsid w:val="00E2314C"/>
    <w:rsid w:val="00E23560"/>
    <w:rsid w:val="00E24074"/>
    <w:rsid w:val="00E24205"/>
    <w:rsid w:val="00E24275"/>
    <w:rsid w:val="00E24289"/>
    <w:rsid w:val="00E24345"/>
    <w:rsid w:val="00E2456F"/>
    <w:rsid w:val="00E246C6"/>
    <w:rsid w:val="00E246EE"/>
    <w:rsid w:val="00E24701"/>
    <w:rsid w:val="00E249E2"/>
    <w:rsid w:val="00E24A06"/>
    <w:rsid w:val="00E24E91"/>
    <w:rsid w:val="00E24E9F"/>
    <w:rsid w:val="00E24F03"/>
    <w:rsid w:val="00E24F53"/>
    <w:rsid w:val="00E254E7"/>
    <w:rsid w:val="00E2557B"/>
    <w:rsid w:val="00E2558F"/>
    <w:rsid w:val="00E25746"/>
    <w:rsid w:val="00E2574D"/>
    <w:rsid w:val="00E25768"/>
    <w:rsid w:val="00E2595B"/>
    <w:rsid w:val="00E25A2D"/>
    <w:rsid w:val="00E25AA9"/>
    <w:rsid w:val="00E25B2C"/>
    <w:rsid w:val="00E25CD8"/>
    <w:rsid w:val="00E25FDD"/>
    <w:rsid w:val="00E260F9"/>
    <w:rsid w:val="00E261E2"/>
    <w:rsid w:val="00E26232"/>
    <w:rsid w:val="00E2637C"/>
    <w:rsid w:val="00E264EC"/>
    <w:rsid w:val="00E26501"/>
    <w:rsid w:val="00E2651D"/>
    <w:rsid w:val="00E26589"/>
    <w:rsid w:val="00E266F1"/>
    <w:rsid w:val="00E26857"/>
    <w:rsid w:val="00E26859"/>
    <w:rsid w:val="00E268D6"/>
    <w:rsid w:val="00E269A7"/>
    <w:rsid w:val="00E26BB9"/>
    <w:rsid w:val="00E26CFE"/>
    <w:rsid w:val="00E26E27"/>
    <w:rsid w:val="00E27318"/>
    <w:rsid w:val="00E2740F"/>
    <w:rsid w:val="00E27715"/>
    <w:rsid w:val="00E27964"/>
    <w:rsid w:val="00E27AB7"/>
    <w:rsid w:val="00E27D07"/>
    <w:rsid w:val="00E27D4C"/>
    <w:rsid w:val="00E27E9C"/>
    <w:rsid w:val="00E27EAD"/>
    <w:rsid w:val="00E27F47"/>
    <w:rsid w:val="00E3003D"/>
    <w:rsid w:val="00E30257"/>
    <w:rsid w:val="00E30355"/>
    <w:rsid w:val="00E3048B"/>
    <w:rsid w:val="00E30689"/>
    <w:rsid w:val="00E307D3"/>
    <w:rsid w:val="00E30C50"/>
    <w:rsid w:val="00E30C9C"/>
    <w:rsid w:val="00E30F38"/>
    <w:rsid w:val="00E310C5"/>
    <w:rsid w:val="00E3111B"/>
    <w:rsid w:val="00E311FA"/>
    <w:rsid w:val="00E312E7"/>
    <w:rsid w:val="00E31564"/>
    <w:rsid w:val="00E315A4"/>
    <w:rsid w:val="00E31620"/>
    <w:rsid w:val="00E316B1"/>
    <w:rsid w:val="00E31811"/>
    <w:rsid w:val="00E318E2"/>
    <w:rsid w:val="00E31950"/>
    <w:rsid w:val="00E31AE9"/>
    <w:rsid w:val="00E31B1F"/>
    <w:rsid w:val="00E31BC6"/>
    <w:rsid w:val="00E31C7E"/>
    <w:rsid w:val="00E31FFB"/>
    <w:rsid w:val="00E320BE"/>
    <w:rsid w:val="00E322AD"/>
    <w:rsid w:val="00E32430"/>
    <w:rsid w:val="00E32534"/>
    <w:rsid w:val="00E3258B"/>
    <w:rsid w:val="00E325AE"/>
    <w:rsid w:val="00E3265D"/>
    <w:rsid w:val="00E32ACB"/>
    <w:rsid w:val="00E32B94"/>
    <w:rsid w:val="00E32C22"/>
    <w:rsid w:val="00E32CF1"/>
    <w:rsid w:val="00E32E12"/>
    <w:rsid w:val="00E32E13"/>
    <w:rsid w:val="00E32E20"/>
    <w:rsid w:val="00E32FD4"/>
    <w:rsid w:val="00E33001"/>
    <w:rsid w:val="00E3312C"/>
    <w:rsid w:val="00E332BE"/>
    <w:rsid w:val="00E33533"/>
    <w:rsid w:val="00E33537"/>
    <w:rsid w:val="00E3369A"/>
    <w:rsid w:val="00E337D4"/>
    <w:rsid w:val="00E337E9"/>
    <w:rsid w:val="00E3380D"/>
    <w:rsid w:val="00E338E5"/>
    <w:rsid w:val="00E33B7B"/>
    <w:rsid w:val="00E33C79"/>
    <w:rsid w:val="00E33EE9"/>
    <w:rsid w:val="00E33F55"/>
    <w:rsid w:val="00E34155"/>
    <w:rsid w:val="00E341DA"/>
    <w:rsid w:val="00E349CF"/>
    <w:rsid w:val="00E34C15"/>
    <w:rsid w:val="00E34F9F"/>
    <w:rsid w:val="00E351DC"/>
    <w:rsid w:val="00E3526F"/>
    <w:rsid w:val="00E35282"/>
    <w:rsid w:val="00E3529E"/>
    <w:rsid w:val="00E352A0"/>
    <w:rsid w:val="00E356D8"/>
    <w:rsid w:val="00E35933"/>
    <w:rsid w:val="00E35D50"/>
    <w:rsid w:val="00E35E1D"/>
    <w:rsid w:val="00E36023"/>
    <w:rsid w:val="00E36059"/>
    <w:rsid w:val="00E36073"/>
    <w:rsid w:val="00E360A3"/>
    <w:rsid w:val="00E361FD"/>
    <w:rsid w:val="00E36312"/>
    <w:rsid w:val="00E36341"/>
    <w:rsid w:val="00E365E2"/>
    <w:rsid w:val="00E36BFE"/>
    <w:rsid w:val="00E36C8A"/>
    <w:rsid w:val="00E36CBB"/>
    <w:rsid w:val="00E36D78"/>
    <w:rsid w:val="00E36DD6"/>
    <w:rsid w:val="00E36F54"/>
    <w:rsid w:val="00E370EF"/>
    <w:rsid w:val="00E37104"/>
    <w:rsid w:val="00E373E4"/>
    <w:rsid w:val="00E376E6"/>
    <w:rsid w:val="00E379BE"/>
    <w:rsid w:val="00E37DBC"/>
    <w:rsid w:val="00E4004F"/>
    <w:rsid w:val="00E40082"/>
    <w:rsid w:val="00E4035F"/>
    <w:rsid w:val="00E4042A"/>
    <w:rsid w:val="00E40683"/>
    <w:rsid w:val="00E4068E"/>
    <w:rsid w:val="00E40739"/>
    <w:rsid w:val="00E407E8"/>
    <w:rsid w:val="00E409DB"/>
    <w:rsid w:val="00E40BDC"/>
    <w:rsid w:val="00E40DB8"/>
    <w:rsid w:val="00E40DD8"/>
    <w:rsid w:val="00E40E8F"/>
    <w:rsid w:val="00E40F06"/>
    <w:rsid w:val="00E41084"/>
    <w:rsid w:val="00E410B3"/>
    <w:rsid w:val="00E413DB"/>
    <w:rsid w:val="00E41643"/>
    <w:rsid w:val="00E416F7"/>
    <w:rsid w:val="00E41991"/>
    <w:rsid w:val="00E419A4"/>
    <w:rsid w:val="00E419A6"/>
    <w:rsid w:val="00E419AC"/>
    <w:rsid w:val="00E41C3A"/>
    <w:rsid w:val="00E41D02"/>
    <w:rsid w:val="00E41D98"/>
    <w:rsid w:val="00E41DF1"/>
    <w:rsid w:val="00E41EC1"/>
    <w:rsid w:val="00E41FBF"/>
    <w:rsid w:val="00E42006"/>
    <w:rsid w:val="00E4239F"/>
    <w:rsid w:val="00E4245B"/>
    <w:rsid w:val="00E424F5"/>
    <w:rsid w:val="00E426F5"/>
    <w:rsid w:val="00E42746"/>
    <w:rsid w:val="00E4275A"/>
    <w:rsid w:val="00E428DF"/>
    <w:rsid w:val="00E42975"/>
    <w:rsid w:val="00E429E3"/>
    <w:rsid w:val="00E43103"/>
    <w:rsid w:val="00E4315E"/>
    <w:rsid w:val="00E4325C"/>
    <w:rsid w:val="00E433C9"/>
    <w:rsid w:val="00E433F5"/>
    <w:rsid w:val="00E43480"/>
    <w:rsid w:val="00E4353B"/>
    <w:rsid w:val="00E43576"/>
    <w:rsid w:val="00E435FE"/>
    <w:rsid w:val="00E43692"/>
    <w:rsid w:val="00E436C9"/>
    <w:rsid w:val="00E43912"/>
    <w:rsid w:val="00E43D29"/>
    <w:rsid w:val="00E43F6A"/>
    <w:rsid w:val="00E43FFB"/>
    <w:rsid w:val="00E44144"/>
    <w:rsid w:val="00E442E4"/>
    <w:rsid w:val="00E4455A"/>
    <w:rsid w:val="00E445B8"/>
    <w:rsid w:val="00E4466D"/>
    <w:rsid w:val="00E44684"/>
    <w:rsid w:val="00E446C4"/>
    <w:rsid w:val="00E4473F"/>
    <w:rsid w:val="00E4486C"/>
    <w:rsid w:val="00E4488B"/>
    <w:rsid w:val="00E449BA"/>
    <w:rsid w:val="00E44D2C"/>
    <w:rsid w:val="00E44FBC"/>
    <w:rsid w:val="00E450E8"/>
    <w:rsid w:val="00E453D7"/>
    <w:rsid w:val="00E453E6"/>
    <w:rsid w:val="00E45407"/>
    <w:rsid w:val="00E45493"/>
    <w:rsid w:val="00E4560F"/>
    <w:rsid w:val="00E456A3"/>
    <w:rsid w:val="00E45766"/>
    <w:rsid w:val="00E45894"/>
    <w:rsid w:val="00E45B44"/>
    <w:rsid w:val="00E45B9A"/>
    <w:rsid w:val="00E460C9"/>
    <w:rsid w:val="00E4617A"/>
    <w:rsid w:val="00E4626D"/>
    <w:rsid w:val="00E4631D"/>
    <w:rsid w:val="00E4638F"/>
    <w:rsid w:val="00E4651B"/>
    <w:rsid w:val="00E46A47"/>
    <w:rsid w:val="00E46AB6"/>
    <w:rsid w:val="00E46BAE"/>
    <w:rsid w:val="00E46C74"/>
    <w:rsid w:val="00E46CA4"/>
    <w:rsid w:val="00E46DBE"/>
    <w:rsid w:val="00E46DCE"/>
    <w:rsid w:val="00E46F49"/>
    <w:rsid w:val="00E472F8"/>
    <w:rsid w:val="00E47457"/>
    <w:rsid w:val="00E4757F"/>
    <w:rsid w:val="00E475C6"/>
    <w:rsid w:val="00E475E7"/>
    <w:rsid w:val="00E476DC"/>
    <w:rsid w:val="00E4775C"/>
    <w:rsid w:val="00E478F1"/>
    <w:rsid w:val="00E47B47"/>
    <w:rsid w:val="00E47CB5"/>
    <w:rsid w:val="00E47E6B"/>
    <w:rsid w:val="00E47ECE"/>
    <w:rsid w:val="00E50213"/>
    <w:rsid w:val="00E50318"/>
    <w:rsid w:val="00E50467"/>
    <w:rsid w:val="00E5048F"/>
    <w:rsid w:val="00E505A8"/>
    <w:rsid w:val="00E50875"/>
    <w:rsid w:val="00E508E3"/>
    <w:rsid w:val="00E50969"/>
    <w:rsid w:val="00E509AF"/>
    <w:rsid w:val="00E50B1A"/>
    <w:rsid w:val="00E50BA0"/>
    <w:rsid w:val="00E50BED"/>
    <w:rsid w:val="00E50D95"/>
    <w:rsid w:val="00E50EC5"/>
    <w:rsid w:val="00E510E1"/>
    <w:rsid w:val="00E51112"/>
    <w:rsid w:val="00E511FF"/>
    <w:rsid w:val="00E51276"/>
    <w:rsid w:val="00E5130E"/>
    <w:rsid w:val="00E51348"/>
    <w:rsid w:val="00E51475"/>
    <w:rsid w:val="00E514FF"/>
    <w:rsid w:val="00E516C2"/>
    <w:rsid w:val="00E516CB"/>
    <w:rsid w:val="00E518CB"/>
    <w:rsid w:val="00E518E5"/>
    <w:rsid w:val="00E51952"/>
    <w:rsid w:val="00E51A37"/>
    <w:rsid w:val="00E51B2A"/>
    <w:rsid w:val="00E51ED1"/>
    <w:rsid w:val="00E522E5"/>
    <w:rsid w:val="00E525A2"/>
    <w:rsid w:val="00E526F9"/>
    <w:rsid w:val="00E5272A"/>
    <w:rsid w:val="00E52770"/>
    <w:rsid w:val="00E52796"/>
    <w:rsid w:val="00E52838"/>
    <w:rsid w:val="00E52AA4"/>
    <w:rsid w:val="00E52CCE"/>
    <w:rsid w:val="00E52D5E"/>
    <w:rsid w:val="00E52FA8"/>
    <w:rsid w:val="00E52FEA"/>
    <w:rsid w:val="00E5302A"/>
    <w:rsid w:val="00E530DD"/>
    <w:rsid w:val="00E530E8"/>
    <w:rsid w:val="00E5370A"/>
    <w:rsid w:val="00E539C4"/>
    <w:rsid w:val="00E53A73"/>
    <w:rsid w:val="00E53C85"/>
    <w:rsid w:val="00E53CBB"/>
    <w:rsid w:val="00E53E21"/>
    <w:rsid w:val="00E53E7C"/>
    <w:rsid w:val="00E53E97"/>
    <w:rsid w:val="00E53EE2"/>
    <w:rsid w:val="00E54001"/>
    <w:rsid w:val="00E5405E"/>
    <w:rsid w:val="00E5429F"/>
    <w:rsid w:val="00E545B7"/>
    <w:rsid w:val="00E545DB"/>
    <w:rsid w:val="00E545E4"/>
    <w:rsid w:val="00E546C0"/>
    <w:rsid w:val="00E54788"/>
    <w:rsid w:val="00E5484A"/>
    <w:rsid w:val="00E5489A"/>
    <w:rsid w:val="00E548F0"/>
    <w:rsid w:val="00E54B0C"/>
    <w:rsid w:val="00E54C51"/>
    <w:rsid w:val="00E54CCA"/>
    <w:rsid w:val="00E54DFA"/>
    <w:rsid w:val="00E54F96"/>
    <w:rsid w:val="00E550BB"/>
    <w:rsid w:val="00E554B6"/>
    <w:rsid w:val="00E55548"/>
    <w:rsid w:val="00E5568A"/>
    <w:rsid w:val="00E55725"/>
    <w:rsid w:val="00E5580E"/>
    <w:rsid w:val="00E55D13"/>
    <w:rsid w:val="00E55E97"/>
    <w:rsid w:val="00E56328"/>
    <w:rsid w:val="00E563E0"/>
    <w:rsid w:val="00E5654B"/>
    <w:rsid w:val="00E565BB"/>
    <w:rsid w:val="00E5673A"/>
    <w:rsid w:val="00E56898"/>
    <w:rsid w:val="00E56A49"/>
    <w:rsid w:val="00E56AE7"/>
    <w:rsid w:val="00E56B75"/>
    <w:rsid w:val="00E57029"/>
    <w:rsid w:val="00E57068"/>
    <w:rsid w:val="00E570DB"/>
    <w:rsid w:val="00E571D1"/>
    <w:rsid w:val="00E572D2"/>
    <w:rsid w:val="00E574E8"/>
    <w:rsid w:val="00E57591"/>
    <w:rsid w:val="00E5763D"/>
    <w:rsid w:val="00E576B4"/>
    <w:rsid w:val="00E5776D"/>
    <w:rsid w:val="00E5781F"/>
    <w:rsid w:val="00E5790C"/>
    <w:rsid w:val="00E57AE4"/>
    <w:rsid w:val="00E57BCE"/>
    <w:rsid w:val="00E57C96"/>
    <w:rsid w:val="00E57D61"/>
    <w:rsid w:val="00E57ECE"/>
    <w:rsid w:val="00E57FE2"/>
    <w:rsid w:val="00E60008"/>
    <w:rsid w:val="00E6003B"/>
    <w:rsid w:val="00E600FA"/>
    <w:rsid w:val="00E6019D"/>
    <w:rsid w:val="00E60324"/>
    <w:rsid w:val="00E6043C"/>
    <w:rsid w:val="00E60643"/>
    <w:rsid w:val="00E60657"/>
    <w:rsid w:val="00E60681"/>
    <w:rsid w:val="00E6070B"/>
    <w:rsid w:val="00E607DC"/>
    <w:rsid w:val="00E608A9"/>
    <w:rsid w:val="00E60AF6"/>
    <w:rsid w:val="00E60D8E"/>
    <w:rsid w:val="00E60DA6"/>
    <w:rsid w:val="00E60E5B"/>
    <w:rsid w:val="00E610AE"/>
    <w:rsid w:val="00E6120C"/>
    <w:rsid w:val="00E61549"/>
    <w:rsid w:val="00E615FC"/>
    <w:rsid w:val="00E6174E"/>
    <w:rsid w:val="00E61756"/>
    <w:rsid w:val="00E617D4"/>
    <w:rsid w:val="00E6207B"/>
    <w:rsid w:val="00E620D9"/>
    <w:rsid w:val="00E622E9"/>
    <w:rsid w:val="00E622F6"/>
    <w:rsid w:val="00E625F2"/>
    <w:rsid w:val="00E6282A"/>
    <w:rsid w:val="00E62ACB"/>
    <w:rsid w:val="00E62AFF"/>
    <w:rsid w:val="00E62BFD"/>
    <w:rsid w:val="00E62C6F"/>
    <w:rsid w:val="00E62DBE"/>
    <w:rsid w:val="00E62F73"/>
    <w:rsid w:val="00E62FAD"/>
    <w:rsid w:val="00E6301E"/>
    <w:rsid w:val="00E6306F"/>
    <w:rsid w:val="00E631BF"/>
    <w:rsid w:val="00E632CD"/>
    <w:rsid w:val="00E633F4"/>
    <w:rsid w:val="00E6368E"/>
    <w:rsid w:val="00E63836"/>
    <w:rsid w:val="00E63887"/>
    <w:rsid w:val="00E63919"/>
    <w:rsid w:val="00E63A2B"/>
    <w:rsid w:val="00E63E3F"/>
    <w:rsid w:val="00E63E5E"/>
    <w:rsid w:val="00E63E99"/>
    <w:rsid w:val="00E64083"/>
    <w:rsid w:val="00E643BB"/>
    <w:rsid w:val="00E645BC"/>
    <w:rsid w:val="00E646E2"/>
    <w:rsid w:val="00E647B0"/>
    <w:rsid w:val="00E648FD"/>
    <w:rsid w:val="00E64B0D"/>
    <w:rsid w:val="00E64C19"/>
    <w:rsid w:val="00E64C7A"/>
    <w:rsid w:val="00E64CE9"/>
    <w:rsid w:val="00E64DD0"/>
    <w:rsid w:val="00E64E0F"/>
    <w:rsid w:val="00E65014"/>
    <w:rsid w:val="00E650C5"/>
    <w:rsid w:val="00E651C3"/>
    <w:rsid w:val="00E651D1"/>
    <w:rsid w:val="00E65289"/>
    <w:rsid w:val="00E655E3"/>
    <w:rsid w:val="00E656DE"/>
    <w:rsid w:val="00E659EC"/>
    <w:rsid w:val="00E659F8"/>
    <w:rsid w:val="00E65B4B"/>
    <w:rsid w:val="00E65C0D"/>
    <w:rsid w:val="00E66099"/>
    <w:rsid w:val="00E6615A"/>
    <w:rsid w:val="00E662A6"/>
    <w:rsid w:val="00E66303"/>
    <w:rsid w:val="00E664B0"/>
    <w:rsid w:val="00E665AD"/>
    <w:rsid w:val="00E668C4"/>
    <w:rsid w:val="00E669E5"/>
    <w:rsid w:val="00E66AE7"/>
    <w:rsid w:val="00E66B17"/>
    <w:rsid w:val="00E66BE4"/>
    <w:rsid w:val="00E66C0D"/>
    <w:rsid w:val="00E66C3E"/>
    <w:rsid w:val="00E66C86"/>
    <w:rsid w:val="00E66ED9"/>
    <w:rsid w:val="00E6708E"/>
    <w:rsid w:val="00E67165"/>
    <w:rsid w:val="00E671F3"/>
    <w:rsid w:val="00E67244"/>
    <w:rsid w:val="00E673F6"/>
    <w:rsid w:val="00E67457"/>
    <w:rsid w:val="00E67472"/>
    <w:rsid w:val="00E674CD"/>
    <w:rsid w:val="00E675FB"/>
    <w:rsid w:val="00E676C4"/>
    <w:rsid w:val="00E67816"/>
    <w:rsid w:val="00E67817"/>
    <w:rsid w:val="00E67887"/>
    <w:rsid w:val="00E67892"/>
    <w:rsid w:val="00E6790F"/>
    <w:rsid w:val="00E67918"/>
    <w:rsid w:val="00E67C59"/>
    <w:rsid w:val="00E67D83"/>
    <w:rsid w:val="00E67E75"/>
    <w:rsid w:val="00E67EAA"/>
    <w:rsid w:val="00E67F85"/>
    <w:rsid w:val="00E67FEE"/>
    <w:rsid w:val="00E700AA"/>
    <w:rsid w:val="00E701F2"/>
    <w:rsid w:val="00E70475"/>
    <w:rsid w:val="00E705FA"/>
    <w:rsid w:val="00E7061F"/>
    <w:rsid w:val="00E70706"/>
    <w:rsid w:val="00E70712"/>
    <w:rsid w:val="00E7071A"/>
    <w:rsid w:val="00E70831"/>
    <w:rsid w:val="00E70877"/>
    <w:rsid w:val="00E7088A"/>
    <w:rsid w:val="00E709F9"/>
    <w:rsid w:val="00E70CB7"/>
    <w:rsid w:val="00E70E29"/>
    <w:rsid w:val="00E71032"/>
    <w:rsid w:val="00E71297"/>
    <w:rsid w:val="00E713DA"/>
    <w:rsid w:val="00E7175F"/>
    <w:rsid w:val="00E71778"/>
    <w:rsid w:val="00E718C8"/>
    <w:rsid w:val="00E718EA"/>
    <w:rsid w:val="00E71938"/>
    <w:rsid w:val="00E71A5E"/>
    <w:rsid w:val="00E71A60"/>
    <w:rsid w:val="00E71BA7"/>
    <w:rsid w:val="00E71D2B"/>
    <w:rsid w:val="00E71D96"/>
    <w:rsid w:val="00E71DD0"/>
    <w:rsid w:val="00E71DFD"/>
    <w:rsid w:val="00E71E5B"/>
    <w:rsid w:val="00E71E5C"/>
    <w:rsid w:val="00E71EE7"/>
    <w:rsid w:val="00E71FCE"/>
    <w:rsid w:val="00E7272F"/>
    <w:rsid w:val="00E72820"/>
    <w:rsid w:val="00E728C9"/>
    <w:rsid w:val="00E729DB"/>
    <w:rsid w:val="00E72A90"/>
    <w:rsid w:val="00E72DCD"/>
    <w:rsid w:val="00E72DF8"/>
    <w:rsid w:val="00E72FB1"/>
    <w:rsid w:val="00E72FB2"/>
    <w:rsid w:val="00E7343F"/>
    <w:rsid w:val="00E73464"/>
    <w:rsid w:val="00E73911"/>
    <w:rsid w:val="00E73A2D"/>
    <w:rsid w:val="00E73AE2"/>
    <w:rsid w:val="00E73B48"/>
    <w:rsid w:val="00E73B6D"/>
    <w:rsid w:val="00E73B9F"/>
    <w:rsid w:val="00E73BFE"/>
    <w:rsid w:val="00E73D6C"/>
    <w:rsid w:val="00E73F26"/>
    <w:rsid w:val="00E7414B"/>
    <w:rsid w:val="00E74193"/>
    <w:rsid w:val="00E7448C"/>
    <w:rsid w:val="00E746B6"/>
    <w:rsid w:val="00E747B7"/>
    <w:rsid w:val="00E74BF9"/>
    <w:rsid w:val="00E74C26"/>
    <w:rsid w:val="00E74D29"/>
    <w:rsid w:val="00E74DE6"/>
    <w:rsid w:val="00E74E5C"/>
    <w:rsid w:val="00E74E98"/>
    <w:rsid w:val="00E74F04"/>
    <w:rsid w:val="00E74F0E"/>
    <w:rsid w:val="00E750D5"/>
    <w:rsid w:val="00E75262"/>
    <w:rsid w:val="00E75316"/>
    <w:rsid w:val="00E7535E"/>
    <w:rsid w:val="00E75457"/>
    <w:rsid w:val="00E75530"/>
    <w:rsid w:val="00E755A1"/>
    <w:rsid w:val="00E755A7"/>
    <w:rsid w:val="00E75620"/>
    <w:rsid w:val="00E75664"/>
    <w:rsid w:val="00E75743"/>
    <w:rsid w:val="00E75773"/>
    <w:rsid w:val="00E757B1"/>
    <w:rsid w:val="00E7585B"/>
    <w:rsid w:val="00E75A45"/>
    <w:rsid w:val="00E75D26"/>
    <w:rsid w:val="00E75F75"/>
    <w:rsid w:val="00E75FB5"/>
    <w:rsid w:val="00E76177"/>
    <w:rsid w:val="00E7627C"/>
    <w:rsid w:val="00E7639C"/>
    <w:rsid w:val="00E7647E"/>
    <w:rsid w:val="00E76659"/>
    <w:rsid w:val="00E76766"/>
    <w:rsid w:val="00E76AF7"/>
    <w:rsid w:val="00E76C01"/>
    <w:rsid w:val="00E76C0E"/>
    <w:rsid w:val="00E76DDE"/>
    <w:rsid w:val="00E76F02"/>
    <w:rsid w:val="00E76F8C"/>
    <w:rsid w:val="00E772F9"/>
    <w:rsid w:val="00E77304"/>
    <w:rsid w:val="00E77502"/>
    <w:rsid w:val="00E7761C"/>
    <w:rsid w:val="00E77669"/>
    <w:rsid w:val="00E776A6"/>
    <w:rsid w:val="00E776E7"/>
    <w:rsid w:val="00E77897"/>
    <w:rsid w:val="00E779EF"/>
    <w:rsid w:val="00E77AC8"/>
    <w:rsid w:val="00E77AD3"/>
    <w:rsid w:val="00E77BC3"/>
    <w:rsid w:val="00E77E07"/>
    <w:rsid w:val="00E77F4A"/>
    <w:rsid w:val="00E801C8"/>
    <w:rsid w:val="00E8022C"/>
    <w:rsid w:val="00E8032E"/>
    <w:rsid w:val="00E8035D"/>
    <w:rsid w:val="00E805FB"/>
    <w:rsid w:val="00E80A58"/>
    <w:rsid w:val="00E80B0B"/>
    <w:rsid w:val="00E80B34"/>
    <w:rsid w:val="00E80B93"/>
    <w:rsid w:val="00E80E43"/>
    <w:rsid w:val="00E8107C"/>
    <w:rsid w:val="00E811C0"/>
    <w:rsid w:val="00E81387"/>
    <w:rsid w:val="00E814E3"/>
    <w:rsid w:val="00E8173A"/>
    <w:rsid w:val="00E819C6"/>
    <w:rsid w:val="00E81BDD"/>
    <w:rsid w:val="00E81BFD"/>
    <w:rsid w:val="00E81CF8"/>
    <w:rsid w:val="00E81EF0"/>
    <w:rsid w:val="00E81F65"/>
    <w:rsid w:val="00E81FB6"/>
    <w:rsid w:val="00E82384"/>
    <w:rsid w:val="00E823E8"/>
    <w:rsid w:val="00E8247F"/>
    <w:rsid w:val="00E82515"/>
    <w:rsid w:val="00E827BC"/>
    <w:rsid w:val="00E82817"/>
    <w:rsid w:val="00E829E2"/>
    <w:rsid w:val="00E82C3A"/>
    <w:rsid w:val="00E82D3A"/>
    <w:rsid w:val="00E83211"/>
    <w:rsid w:val="00E83266"/>
    <w:rsid w:val="00E8327E"/>
    <w:rsid w:val="00E834FE"/>
    <w:rsid w:val="00E83505"/>
    <w:rsid w:val="00E837B9"/>
    <w:rsid w:val="00E838DB"/>
    <w:rsid w:val="00E839AA"/>
    <w:rsid w:val="00E83B45"/>
    <w:rsid w:val="00E83BD6"/>
    <w:rsid w:val="00E83D13"/>
    <w:rsid w:val="00E83D4F"/>
    <w:rsid w:val="00E83F0C"/>
    <w:rsid w:val="00E83F81"/>
    <w:rsid w:val="00E83FAE"/>
    <w:rsid w:val="00E84170"/>
    <w:rsid w:val="00E84374"/>
    <w:rsid w:val="00E845F7"/>
    <w:rsid w:val="00E846F2"/>
    <w:rsid w:val="00E84934"/>
    <w:rsid w:val="00E84A0F"/>
    <w:rsid w:val="00E84B4A"/>
    <w:rsid w:val="00E84B5A"/>
    <w:rsid w:val="00E84EFA"/>
    <w:rsid w:val="00E84FA8"/>
    <w:rsid w:val="00E84FFA"/>
    <w:rsid w:val="00E85231"/>
    <w:rsid w:val="00E8544B"/>
    <w:rsid w:val="00E85536"/>
    <w:rsid w:val="00E85929"/>
    <w:rsid w:val="00E85AE8"/>
    <w:rsid w:val="00E85B12"/>
    <w:rsid w:val="00E85C9A"/>
    <w:rsid w:val="00E8600F"/>
    <w:rsid w:val="00E86116"/>
    <w:rsid w:val="00E86225"/>
    <w:rsid w:val="00E8640B"/>
    <w:rsid w:val="00E86422"/>
    <w:rsid w:val="00E8652A"/>
    <w:rsid w:val="00E869CF"/>
    <w:rsid w:val="00E869E3"/>
    <w:rsid w:val="00E86A8B"/>
    <w:rsid w:val="00E86B6C"/>
    <w:rsid w:val="00E86E6F"/>
    <w:rsid w:val="00E8748C"/>
    <w:rsid w:val="00E87AAB"/>
    <w:rsid w:val="00E87AC7"/>
    <w:rsid w:val="00E87BC6"/>
    <w:rsid w:val="00E87CBA"/>
    <w:rsid w:val="00E87DC6"/>
    <w:rsid w:val="00E87E78"/>
    <w:rsid w:val="00E9018E"/>
    <w:rsid w:val="00E90192"/>
    <w:rsid w:val="00E90327"/>
    <w:rsid w:val="00E904F9"/>
    <w:rsid w:val="00E9056E"/>
    <w:rsid w:val="00E905B7"/>
    <w:rsid w:val="00E906AA"/>
    <w:rsid w:val="00E9093F"/>
    <w:rsid w:val="00E9095F"/>
    <w:rsid w:val="00E90961"/>
    <w:rsid w:val="00E909DF"/>
    <w:rsid w:val="00E90A3A"/>
    <w:rsid w:val="00E90C14"/>
    <w:rsid w:val="00E90D3F"/>
    <w:rsid w:val="00E90DF4"/>
    <w:rsid w:val="00E90E72"/>
    <w:rsid w:val="00E90F2D"/>
    <w:rsid w:val="00E90F40"/>
    <w:rsid w:val="00E9122A"/>
    <w:rsid w:val="00E912C0"/>
    <w:rsid w:val="00E912CD"/>
    <w:rsid w:val="00E913A3"/>
    <w:rsid w:val="00E91531"/>
    <w:rsid w:val="00E91622"/>
    <w:rsid w:val="00E91678"/>
    <w:rsid w:val="00E9176A"/>
    <w:rsid w:val="00E91C5B"/>
    <w:rsid w:val="00E91DEA"/>
    <w:rsid w:val="00E91EDA"/>
    <w:rsid w:val="00E9203E"/>
    <w:rsid w:val="00E920EF"/>
    <w:rsid w:val="00E92334"/>
    <w:rsid w:val="00E9234B"/>
    <w:rsid w:val="00E92358"/>
    <w:rsid w:val="00E92440"/>
    <w:rsid w:val="00E92680"/>
    <w:rsid w:val="00E9291D"/>
    <w:rsid w:val="00E929F0"/>
    <w:rsid w:val="00E929F3"/>
    <w:rsid w:val="00E92A64"/>
    <w:rsid w:val="00E92AE7"/>
    <w:rsid w:val="00E92D00"/>
    <w:rsid w:val="00E92DAA"/>
    <w:rsid w:val="00E92F70"/>
    <w:rsid w:val="00E93085"/>
    <w:rsid w:val="00E930A9"/>
    <w:rsid w:val="00E9355E"/>
    <w:rsid w:val="00E9358B"/>
    <w:rsid w:val="00E93629"/>
    <w:rsid w:val="00E9362E"/>
    <w:rsid w:val="00E93692"/>
    <w:rsid w:val="00E937EE"/>
    <w:rsid w:val="00E938BC"/>
    <w:rsid w:val="00E93A15"/>
    <w:rsid w:val="00E93C1C"/>
    <w:rsid w:val="00E93CA8"/>
    <w:rsid w:val="00E93E2A"/>
    <w:rsid w:val="00E93E82"/>
    <w:rsid w:val="00E93EDB"/>
    <w:rsid w:val="00E94072"/>
    <w:rsid w:val="00E9424D"/>
    <w:rsid w:val="00E94268"/>
    <w:rsid w:val="00E9456B"/>
    <w:rsid w:val="00E94716"/>
    <w:rsid w:val="00E9483E"/>
    <w:rsid w:val="00E94A0C"/>
    <w:rsid w:val="00E94A6D"/>
    <w:rsid w:val="00E94B5A"/>
    <w:rsid w:val="00E94CFD"/>
    <w:rsid w:val="00E94D4C"/>
    <w:rsid w:val="00E94E3C"/>
    <w:rsid w:val="00E94E70"/>
    <w:rsid w:val="00E95185"/>
    <w:rsid w:val="00E955E0"/>
    <w:rsid w:val="00E9561F"/>
    <w:rsid w:val="00E95972"/>
    <w:rsid w:val="00E95A39"/>
    <w:rsid w:val="00E95C82"/>
    <w:rsid w:val="00E95D2C"/>
    <w:rsid w:val="00E95EB9"/>
    <w:rsid w:val="00E96203"/>
    <w:rsid w:val="00E96276"/>
    <w:rsid w:val="00E9632B"/>
    <w:rsid w:val="00E96693"/>
    <w:rsid w:val="00E966B2"/>
    <w:rsid w:val="00E967BA"/>
    <w:rsid w:val="00E9691C"/>
    <w:rsid w:val="00E96979"/>
    <w:rsid w:val="00E96A1E"/>
    <w:rsid w:val="00E96BDA"/>
    <w:rsid w:val="00E96EA6"/>
    <w:rsid w:val="00E97103"/>
    <w:rsid w:val="00E97200"/>
    <w:rsid w:val="00E97496"/>
    <w:rsid w:val="00E9756C"/>
    <w:rsid w:val="00E9771E"/>
    <w:rsid w:val="00E9776A"/>
    <w:rsid w:val="00E9777B"/>
    <w:rsid w:val="00E977CA"/>
    <w:rsid w:val="00E97DF2"/>
    <w:rsid w:val="00EA0069"/>
    <w:rsid w:val="00EA0252"/>
    <w:rsid w:val="00EA0399"/>
    <w:rsid w:val="00EA03AA"/>
    <w:rsid w:val="00EA03B8"/>
    <w:rsid w:val="00EA045D"/>
    <w:rsid w:val="00EA052A"/>
    <w:rsid w:val="00EA05B7"/>
    <w:rsid w:val="00EA0606"/>
    <w:rsid w:val="00EA07AB"/>
    <w:rsid w:val="00EA0AB7"/>
    <w:rsid w:val="00EA0AC0"/>
    <w:rsid w:val="00EA0B02"/>
    <w:rsid w:val="00EA0B8F"/>
    <w:rsid w:val="00EA0BE5"/>
    <w:rsid w:val="00EA0E26"/>
    <w:rsid w:val="00EA1013"/>
    <w:rsid w:val="00EA112A"/>
    <w:rsid w:val="00EA1332"/>
    <w:rsid w:val="00EA14D3"/>
    <w:rsid w:val="00EA152F"/>
    <w:rsid w:val="00EA168A"/>
    <w:rsid w:val="00EA16D0"/>
    <w:rsid w:val="00EA1840"/>
    <w:rsid w:val="00EA1AAC"/>
    <w:rsid w:val="00EA1DEE"/>
    <w:rsid w:val="00EA1E4B"/>
    <w:rsid w:val="00EA2022"/>
    <w:rsid w:val="00EA2372"/>
    <w:rsid w:val="00EA2386"/>
    <w:rsid w:val="00EA2388"/>
    <w:rsid w:val="00EA240F"/>
    <w:rsid w:val="00EA263D"/>
    <w:rsid w:val="00EA27E1"/>
    <w:rsid w:val="00EA2919"/>
    <w:rsid w:val="00EA295F"/>
    <w:rsid w:val="00EA2A01"/>
    <w:rsid w:val="00EA2A49"/>
    <w:rsid w:val="00EA2B1F"/>
    <w:rsid w:val="00EA2DD6"/>
    <w:rsid w:val="00EA2E9B"/>
    <w:rsid w:val="00EA305D"/>
    <w:rsid w:val="00EA3128"/>
    <w:rsid w:val="00EA317F"/>
    <w:rsid w:val="00EA33AE"/>
    <w:rsid w:val="00EA33EF"/>
    <w:rsid w:val="00EA3923"/>
    <w:rsid w:val="00EA3971"/>
    <w:rsid w:val="00EA3DE1"/>
    <w:rsid w:val="00EA3F91"/>
    <w:rsid w:val="00EA423D"/>
    <w:rsid w:val="00EA44E4"/>
    <w:rsid w:val="00EA455B"/>
    <w:rsid w:val="00EA477D"/>
    <w:rsid w:val="00EA4842"/>
    <w:rsid w:val="00EA4857"/>
    <w:rsid w:val="00EA4878"/>
    <w:rsid w:val="00EA4A3F"/>
    <w:rsid w:val="00EA4A4E"/>
    <w:rsid w:val="00EA4A57"/>
    <w:rsid w:val="00EA4BA2"/>
    <w:rsid w:val="00EA4D4D"/>
    <w:rsid w:val="00EA4DF5"/>
    <w:rsid w:val="00EA50E6"/>
    <w:rsid w:val="00EA519D"/>
    <w:rsid w:val="00EA52DD"/>
    <w:rsid w:val="00EA52EA"/>
    <w:rsid w:val="00EA53A4"/>
    <w:rsid w:val="00EA5495"/>
    <w:rsid w:val="00EA54AD"/>
    <w:rsid w:val="00EA55A7"/>
    <w:rsid w:val="00EA569D"/>
    <w:rsid w:val="00EA5765"/>
    <w:rsid w:val="00EA57D5"/>
    <w:rsid w:val="00EA5AAB"/>
    <w:rsid w:val="00EA5CDD"/>
    <w:rsid w:val="00EA5E2B"/>
    <w:rsid w:val="00EA5EF3"/>
    <w:rsid w:val="00EA6023"/>
    <w:rsid w:val="00EA60B1"/>
    <w:rsid w:val="00EA6172"/>
    <w:rsid w:val="00EA6312"/>
    <w:rsid w:val="00EA6754"/>
    <w:rsid w:val="00EA6794"/>
    <w:rsid w:val="00EA6826"/>
    <w:rsid w:val="00EA6B4F"/>
    <w:rsid w:val="00EA70C4"/>
    <w:rsid w:val="00EA7131"/>
    <w:rsid w:val="00EA71C4"/>
    <w:rsid w:val="00EA736A"/>
    <w:rsid w:val="00EA7445"/>
    <w:rsid w:val="00EA7526"/>
    <w:rsid w:val="00EA767C"/>
    <w:rsid w:val="00EA78B2"/>
    <w:rsid w:val="00EA790E"/>
    <w:rsid w:val="00EA7951"/>
    <w:rsid w:val="00EA79DB"/>
    <w:rsid w:val="00EA7B77"/>
    <w:rsid w:val="00EA7B8F"/>
    <w:rsid w:val="00EA7BD5"/>
    <w:rsid w:val="00EA7BE1"/>
    <w:rsid w:val="00EA7C35"/>
    <w:rsid w:val="00EA7CA6"/>
    <w:rsid w:val="00EA7D26"/>
    <w:rsid w:val="00EA7D33"/>
    <w:rsid w:val="00EA7FB1"/>
    <w:rsid w:val="00EB0556"/>
    <w:rsid w:val="00EB067A"/>
    <w:rsid w:val="00EB0715"/>
    <w:rsid w:val="00EB07F8"/>
    <w:rsid w:val="00EB08A4"/>
    <w:rsid w:val="00EB09D7"/>
    <w:rsid w:val="00EB0ADC"/>
    <w:rsid w:val="00EB0B66"/>
    <w:rsid w:val="00EB0D3C"/>
    <w:rsid w:val="00EB0DC3"/>
    <w:rsid w:val="00EB0E92"/>
    <w:rsid w:val="00EB10B7"/>
    <w:rsid w:val="00EB10F3"/>
    <w:rsid w:val="00EB1197"/>
    <w:rsid w:val="00EB119D"/>
    <w:rsid w:val="00EB123A"/>
    <w:rsid w:val="00EB12A7"/>
    <w:rsid w:val="00EB12B7"/>
    <w:rsid w:val="00EB160C"/>
    <w:rsid w:val="00EB16DE"/>
    <w:rsid w:val="00EB1818"/>
    <w:rsid w:val="00EB1935"/>
    <w:rsid w:val="00EB1B6B"/>
    <w:rsid w:val="00EB1C5A"/>
    <w:rsid w:val="00EB1CD8"/>
    <w:rsid w:val="00EB1CE6"/>
    <w:rsid w:val="00EB1CF8"/>
    <w:rsid w:val="00EB1FD5"/>
    <w:rsid w:val="00EB203B"/>
    <w:rsid w:val="00EB217E"/>
    <w:rsid w:val="00EB21C7"/>
    <w:rsid w:val="00EB23C9"/>
    <w:rsid w:val="00EB2738"/>
    <w:rsid w:val="00EB27D5"/>
    <w:rsid w:val="00EB283C"/>
    <w:rsid w:val="00EB2BFD"/>
    <w:rsid w:val="00EB2D37"/>
    <w:rsid w:val="00EB2D5C"/>
    <w:rsid w:val="00EB2F43"/>
    <w:rsid w:val="00EB2FB3"/>
    <w:rsid w:val="00EB30F3"/>
    <w:rsid w:val="00EB3191"/>
    <w:rsid w:val="00EB31CC"/>
    <w:rsid w:val="00EB3248"/>
    <w:rsid w:val="00EB33F7"/>
    <w:rsid w:val="00EB34B2"/>
    <w:rsid w:val="00EB3501"/>
    <w:rsid w:val="00EB3890"/>
    <w:rsid w:val="00EB3A0F"/>
    <w:rsid w:val="00EB3B37"/>
    <w:rsid w:val="00EB3E72"/>
    <w:rsid w:val="00EB40AD"/>
    <w:rsid w:val="00EB4588"/>
    <w:rsid w:val="00EB46C1"/>
    <w:rsid w:val="00EB493B"/>
    <w:rsid w:val="00EB4B97"/>
    <w:rsid w:val="00EB4DAC"/>
    <w:rsid w:val="00EB510E"/>
    <w:rsid w:val="00EB5224"/>
    <w:rsid w:val="00EB525C"/>
    <w:rsid w:val="00EB534B"/>
    <w:rsid w:val="00EB5370"/>
    <w:rsid w:val="00EB54AB"/>
    <w:rsid w:val="00EB54E8"/>
    <w:rsid w:val="00EB5536"/>
    <w:rsid w:val="00EB56A8"/>
    <w:rsid w:val="00EB5776"/>
    <w:rsid w:val="00EB58DD"/>
    <w:rsid w:val="00EB5934"/>
    <w:rsid w:val="00EB59E7"/>
    <w:rsid w:val="00EB59FA"/>
    <w:rsid w:val="00EB5A80"/>
    <w:rsid w:val="00EB5EDA"/>
    <w:rsid w:val="00EB5EF6"/>
    <w:rsid w:val="00EB5F1F"/>
    <w:rsid w:val="00EB603A"/>
    <w:rsid w:val="00EB60D9"/>
    <w:rsid w:val="00EB60F3"/>
    <w:rsid w:val="00EB622E"/>
    <w:rsid w:val="00EB6316"/>
    <w:rsid w:val="00EB660A"/>
    <w:rsid w:val="00EB6617"/>
    <w:rsid w:val="00EB6715"/>
    <w:rsid w:val="00EB6751"/>
    <w:rsid w:val="00EB6757"/>
    <w:rsid w:val="00EB6915"/>
    <w:rsid w:val="00EB6A78"/>
    <w:rsid w:val="00EB6AE7"/>
    <w:rsid w:val="00EB6B74"/>
    <w:rsid w:val="00EB6DD2"/>
    <w:rsid w:val="00EB708A"/>
    <w:rsid w:val="00EB70BB"/>
    <w:rsid w:val="00EB7181"/>
    <w:rsid w:val="00EB7280"/>
    <w:rsid w:val="00EB7470"/>
    <w:rsid w:val="00EB7801"/>
    <w:rsid w:val="00EB7ABD"/>
    <w:rsid w:val="00EB7B72"/>
    <w:rsid w:val="00EB7C48"/>
    <w:rsid w:val="00EB7CF0"/>
    <w:rsid w:val="00EB7E97"/>
    <w:rsid w:val="00EB7EFC"/>
    <w:rsid w:val="00EC012C"/>
    <w:rsid w:val="00EC0191"/>
    <w:rsid w:val="00EC0353"/>
    <w:rsid w:val="00EC0717"/>
    <w:rsid w:val="00EC0793"/>
    <w:rsid w:val="00EC095B"/>
    <w:rsid w:val="00EC0C5F"/>
    <w:rsid w:val="00EC0D0C"/>
    <w:rsid w:val="00EC0E55"/>
    <w:rsid w:val="00EC0F5D"/>
    <w:rsid w:val="00EC0F8B"/>
    <w:rsid w:val="00EC0FFD"/>
    <w:rsid w:val="00EC107F"/>
    <w:rsid w:val="00EC10DD"/>
    <w:rsid w:val="00EC10EC"/>
    <w:rsid w:val="00EC1211"/>
    <w:rsid w:val="00EC15FA"/>
    <w:rsid w:val="00EC1A24"/>
    <w:rsid w:val="00EC1A7C"/>
    <w:rsid w:val="00EC1D52"/>
    <w:rsid w:val="00EC1D92"/>
    <w:rsid w:val="00EC1EA7"/>
    <w:rsid w:val="00EC20A2"/>
    <w:rsid w:val="00EC21BF"/>
    <w:rsid w:val="00EC2373"/>
    <w:rsid w:val="00EC2430"/>
    <w:rsid w:val="00EC2485"/>
    <w:rsid w:val="00EC2570"/>
    <w:rsid w:val="00EC2988"/>
    <w:rsid w:val="00EC2B0F"/>
    <w:rsid w:val="00EC2B81"/>
    <w:rsid w:val="00EC2C4A"/>
    <w:rsid w:val="00EC2DB9"/>
    <w:rsid w:val="00EC3081"/>
    <w:rsid w:val="00EC32BF"/>
    <w:rsid w:val="00EC3303"/>
    <w:rsid w:val="00EC3455"/>
    <w:rsid w:val="00EC3460"/>
    <w:rsid w:val="00EC34D2"/>
    <w:rsid w:val="00EC35A6"/>
    <w:rsid w:val="00EC35C1"/>
    <w:rsid w:val="00EC35DF"/>
    <w:rsid w:val="00EC35FB"/>
    <w:rsid w:val="00EC38D4"/>
    <w:rsid w:val="00EC3A53"/>
    <w:rsid w:val="00EC3A96"/>
    <w:rsid w:val="00EC3B9A"/>
    <w:rsid w:val="00EC3DF5"/>
    <w:rsid w:val="00EC41FF"/>
    <w:rsid w:val="00EC4294"/>
    <w:rsid w:val="00EC4363"/>
    <w:rsid w:val="00EC4540"/>
    <w:rsid w:val="00EC45A0"/>
    <w:rsid w:val="00EC45D1"/>
    <w:rsid w:val="00EC463D"/>
    <w:rsid w:val="00EC4750"/>
    <w:rsid w:val="00EC4A40"/>
    <w:rsid w:val="00EC4CC5"/>
    <w:rsid w:val="00EC4CFC"/>
    <w:rsid w:val="00EC4D02"/>
    <w:rsid w:val="00EC4D08"/>
    <w:rsid w:val="00EC4E87"/>
    <w:rsid w:val="00EC4FEE"/>
    <w:rsid w:val="00EC515C"/>
    <w:rsid w:val="00EC5262"/>
    <w:rsid w:val="00EC529B"/>
    <w:rsid w:val="00EC5305"/>
    <w:rsid w:val="00EC53A6"/>
    <w:rsid w:val="00EC5456"/>
    <w:rsid w:val="00EC59EB"/>
    <w:rsid w:val="00EC5A2A"/>
    <w:rsid w:val="00EC5F66"/>
    <w:rsid w:val="00EC5F68"/>
    <w:rsid w:val="00EC601D"/>
    <w:rsid w:val="00EC60C5"/>
    <w:rsid w:val="00EC6101"/>
    <w:rsid w:val="00EC612C"/>
    <w:rsid w:val="00EC61CB"/>
    <w:rsid w:val="00EC620D"/>
    <w:rsid w:val="00EC62CD"/>
    <w:rsid w:val="00EC63B7"/>
    <w:rsid w:val="00EC6409"/>
    <w:rsid w:val="00EC66EF"/>
    <w:rsid w:val="00EC6779"/>
    <w:rsid w:val="00EC6791"/>
    <w:rsid w:val="00EC67C1"/>
    <w:rsid w:val="00EC6920"/>
    <w:rsid w:val="00EC6A46"/>
    <w:rsid w:val="00EC6A92"/>
    <w:rsid w:val="00EC6B00"/>
    <w:rsid w:val="00EC6B0C"/>
    <w:rsid w:val="00EC6CD7"/>
    <w:rsid w:val="00EC6CED"/>
    <w:rsid w:val="00EC6CFA"/>
    <w:rsid w:val="00EC6E3C"/>
    <w:rsid w:val="00EC6EA4"/>
    <w:rsid w:val="00EC6EB5"/>
    <w:rsid w:val="00EC6FEE"/>
    <w:rsid w:val="00EC73AC"/>
    <w:rsid w:val="00EC75CC"/>
    <w:rsid w:val="00EC7C97"/>
    <w:rsid w:val="00EC7EB7"/>
    <w:rsid w:val="00ED00B2"/>
    <w:rsid w:val="00ED00F9"/>
    <w:rsid w:val="00ED00FE"/>
    <w:rsid w:val="00ED0123"/>
    <w:rsid w:val="00ED01CA"/>
    <w:rsid w:val="00ED0313"/>
    <w:rsid w:val="00ED04F4"/>
    <w:rsid w:val="00ED05CF"/>
    <w:rsid w:val="00ED05E0"/>
    <w:rsid w:val="00ED070B"/>
    <w:rsid w:val="00ED08AB"/>
    <w:rsid w:val="00ED08F0"/>
    <w:rsid w:val="00ED0BBD"/>
    <w:rsid w:val="00ED0C08"/>
    <w:rsid w:val="00ED0DCC"/>
    <w:rsid w:val="00ED0DFD"/>
    <w:rsid w:val="00ED0F1E"/>
    <w:rsid w:val="00ED0F93"/>
    <w:rsid w:val="00ED110B"/>
    <w:rsid w:val="00ED11B1"/>
    <w:rsid w:val="00ED1259"/>
    <w:rsid w:val="00ED130C"/>
    <w:rsid w:val="00ED16E3"/>
    <w:rsid w:val="00ED1707"/>
    <w:rsid w:val="00ED1730"/>
    <w:rsid w:val="00ED178B"/>
    <w:rsid w:val="00ED1C69"/>
    <w:rsid w:val="00ED1F05"/>
    <w:rsid w:val="00ED1F8C"/>
    <w:rsid w:val="00ED2057"/>
    <w:rsid w:val="00ED2157"/>
    <w:rsid w:val="00ED23C8"/>
    <w:rsid w:val="00ED241F"/>
    <w:rsid w:val="00ED2789"/>
    <w:rsid w:val="00ED27B8"/>
    <w:rsid w:val="00ED2882"/>
    <w:rsid w:val="00ED29DB"/>
    <w:rsid w:val="00ED2A40"/>
    <w:rsid w:val="00ED2A5D"/>
    <w:rsid w:val="00ED2A8E"/>
    <w:rsid w:val="00ED2AD0"/>
    <w:rsid w:val="00ED2C75"/>
    <w:rsid w:val="00ED2CE4"/>
    <w:rsid w:val="00ED2E8C"/>
    <w:rsid w:val="00ED2FA1"/>
    <w:rsid w:val="00ED3183"/>
    <w:rsid w:val="00ED31B4"/>
    <w:rsid w:val="00ED33C5"/>
    <w:rsid w:val="00ED35F5"/>
    <w:rsid w:val="00ED36FD"/>
    <w:rsid w:val="00ED3A26"/>
    <w:rsid w:val="00ED3B6E"/>
    <w:rsid w:val="00ED3BDF"/>
    <w:rsid w:val="00ED3CB7"/>
    <w:rsid w:val="00ED3DFF"/>
    <w:rsid w:val="00ED3E36"/>
    <w:rsid w:val="00ED3E3D"/>
    <w:rsid w:val="00ED3FA3"/>
    <w:rsid w:val="00ED403C"/>
    <w:rsid w:val="00ED43B9"/>
    <w:rsid w:val="00ED44AA"/>
    <w:rsid w:val="00ED46B9"/>
    <w:rsid w:val="00ED48CB"/>
    <w:rsid w:val="00ED4995"/>
    <w:rsid w:val="00ED4AEC"/>
    <w:rsid w:val="00ED4C24"/>
    <w:rsid w:val="00ED4D00"/>
    <w:rsid w:val="00ED4E17"/>
    <w:rsid w:val="00ED5317"/>
    <w:rsid w:val="00ED537C"/>
    <w:rsid w:val="00ED544C"/>
    <w:rsid w:val="00ED54F1"/>
    <w:rsid w:val="00ED5584"/>
    <w:rsid w:val="00ED5773"/>
    <w:rsid w:val="00ED57AF"/>
    <w:rsid w:val="00ED5E1B"/>
    <w:rsid w:val="00ED5E74"/>
    <w:rsid w:val="00ED6366"/>
    <w:rsid w:val="00ED663D"/>
    <w:rsid w:val="00ED664A"/>
    <w:rsid w:val="00ED666C"/>
    <w:rsid w:val="00ED6729"/>
    <w:rsid w:val="00ED68F2"/>
    <w:rsid w:val="00ED68FB"/>
    <w:rsid w:val="00ED6B03"/>
    <w:rsid w:val="00ED6BB8"/>
    <w:rsid w:val="00ED6C30"/>
    <w:rsid w:val="00ED6F4A"/>
    <w:rsid w:val="00ED7028"/>
    <w:rsid w:val="00ED70BD"/>
    <w:rsid w:val="00ED746A"/>
    <w:rsid w:val="00ED7583"/>
    <w:rsid w:val="00ED75C5"/>
    <w:rsid w:val="00ED76D1"/>
    <w:rsid w:val="00ED7788"/>
    <w:rsid w:val="00ED77E2"/>
    <w:rsid w:val="00ED797D"/>
    <w:rsid w:val="00ED7D1F"/>
    <w:rsid w:val="00ED7D33"/>
    <w:rsid w:val="00ED7E8A"/>
    <w:rsid w:val="00ED7EF1"/>
    <w:rsid w:val="00ED7F0E"/>
    <w:rsid w:val="00ED7FF6"/>
    <w:rsid w:val="00EE01D6"/>
    <w:rsid w:val="00EE047B"/>
    <w:rsid w:val="00EE04A8"/>
    <w:rsid w:val="00EE052F"/>
    <w:rsid w:val="00EE05C2"/>
    <w:rsid w:val="00EE06C2"/>
    <w:rsid w:val="00EE08D8"/>
    <w:rsid w:val="00EE0932"/>
    <w:rsid w:val="00EE0A36"/>
    <w:rsid w:val="00EE0ADB"/>
    <w:rsid w:val="00EE0BF3"/>
    <w:rsid w:val="00EE0C54"/>
    <w:rsid w:val="00EE0D00"/>
    <w:rsid w:val="00EE0D75"/>
    <w:rsid w:val="00EE0DC1"/>
    <w:rsid w:val="00EE0DF7"/>
    <w:rsid w:val="00EE0E83"/>
    <w:rsid w:val="00EE13D0"/>
    <w:rsid w:val="00EE1409"/>
    <w:rsid w:val="00EE142C"/>
    <w:rsid w:val="00EE148C"/>
    <w:rsid w:val="00EE1603"/>
    <w:rsid w:val="00EE18DD"/>
    <w:rsid w:val="00EE1A10"/>
    <w:rsid w:val="00EE1C5A"/>
    <w:rsid w:val="00EE1D21"/>
    <w:rsid w:val="00EE1EC9"/>
    <w:rsid w:val="00EE2049"/>
    <w:rsid w:val="00EE22A0"/>
    <w:rsid w:val="00EE2593"/>
    <w:rsid w:val="00EE25C9"/>
    <w:rsid w:val="00EE284D"/>
    <w:rsid w:val="00EE2919"/>
    <w:rsid w:val="00EE2A72"/>
    <w:rsid w:val="00EE2C31"/>
    <w:rsid w:val="00EE2EC8"/>
    <w:rsid w:val="00EE31A6"/>
    <w:rsid w:val="00EE326A"/>
    <w:rsid w:val="00EE328A"/>
    <w:rsid w:val="00EE3439"/>
    <w:rsid w:val="00EE349A"/>
    <w:rsid w:val="00EE3525"/>
    <w:rsid w:val="00EE3649"/>
    <w:rsid w:val="00EE366F"/>
    <w:rsid w:val="00EE3773"/>
    <w:rsid w:val="00EE39C9"/>
    <w:rsid w:val="00EE3A53"/>
    <w:rsid w:val="00EE3A77"/>
    <w:rsid w:val="00EE3C6B"/>
    <w:rsid w:val="00EE3E95"/>
    <w:rsid w:val="00EE3EEA"/>
    <w:rsid w:val="00EE3F2C"/>
    <w:rsid w:val="00EE431F"/>
    <w:rsid w:val="00EE4401"/>
    <w:rsid w:val="00EE4471"/>
    <w:rsid w:val="00EE455C"/>
    <w:rsid w:val="00EE45B5"/>
    <w:rsid w:val="00EE4619"/>
    <w:rsid w:val="00EE474A"/>
    <w:rsid w:val="00EE4C3C"/>
    <w:rsid w:val="00EE4CAC"/>
    <w:rsid w:val="00EE4F6D"/>
    <w:rsid w:val="00EE51F5"/>
    <w:rsid w:val="00EE5640"/>
    <w:rsid w:val="00EE570B"/>
    <w:rsid w:val="00EE5723"/>
    <w:rsid w:val="00EE57EA"/>
    <w:rsid w:val="00EE5AF9"/>
    <w:rsid w:val="00EE5BF7"/>
    <w:rsid w:val="00EE5E6D"/>
    <w:rsid w:val="00EE5EEC"/>
    <w:rsid w:val="00EE5FA7"/>
    <w:rsid w:val="00EE6035"/>
    <w:rsid w:val="00EE6037"/>
    <w:rsid w:val="00EE61D7"/>
    <w:rsid w:val="00EE62E4"/>
    <w:rsid w:val="00EE62E8"/>
    <w:rsid w:val="00EE6406"/>
    <w:rsid w:val="00EE66AB"/>
    <w:rsid w:val="00EE673A"/>
    <w:rsid w:val="00EE6755"/>
    <w:rsid w:val="00EE6CD0"/>
    <w:rsid w:val="00EE6D74"/>
    <w:rsid w:val="00EE70BE"/>
    <w:rsid w:val="00EE71FE"/>
    <w:rsid w:val="00EE723C"/>
    <w:rsid w:val="00EE7524"/>
    <w:rsid w:val="00EE75A6"/>
    <w:rsid w:val="00EE7635"/>
    <w:rsid w:val="00EE7985"/>
    <w:rsid w:val="00EE7AB0"/>
    <w:rsid w:val="00EF01F2"/>
    <w:rsid w:val="00EF03E9"/>
    <w:rsid w:val="00EF03ED"/>
    <w:rsid w:val="00EF05DC"/>
    <w:rsid w:val="00EF069A"/>
    <w:rsid w:val="00EF0930"/>
    <w:rsid w:val="00EF0B19"/>
    <w:rsid w:val="00EF0E98"/>
    <w:rsid w:val="00EF0F99"/>
    <w:rsid w:val="00EF106C"/>
    <w:rsid w:val="00EF1270"/>
    <w:rsid w:val="00EF1368"/>
    <w:rsid w:val="00EF138A"/>
    <w:rsid w:val="00EF17C8"/>
    <w:rsid w:val="00EF17E1"/>
    <w:rsid w:val="00EF1850"/>
    <w:rsid w:val="00EF1919"/>
    <w:rsid w:val="00EF1AC2"/>
    <w:rsid w:val="00EF1C39"/>
    <w:rsid w:val="00EF1CCA"/>
    <w:rsid w:val="00EF1D3C"/>
    <w:rsid w:val="00EF1E2C"/>
    <w:rsid w:val="00EF1EB0"/>
    <w:rsid w:val="00EF1F2C"/>
    <w:rsid w:val="00EF2201"/>
    <w:rsid w:val="00EF2348"/>
    <w:rsid w:val="00EF242C"/>
    <w:rsid w:val="00EF26C5"/>
    <w:rsid w:val="00EF26E4"/>
    <w:rsid w:val="00EF27EE"/>
    <w:rsid w:val="00EF2881"/>
    <w:rsid w:val="00EF28B2"/>
    <w:rsid w:val="00EF2A3F"/>
    <w:rsid w:val="00EF2B46"/>
    <w:rsid w:val="00EF2EA3"/>
    <w:rsid w:val="00EF2EB1"/>
    <w:rsid w:val="00EF2EE6"/>
    <w:rsid w:val="00EF2FDA"/>
    <w:rsid w:val="00EF30DD"/>
    <w:rsid w:val="00EF3330"/>
    <w:rsid w:val="00EF3396"/>
    <w:rsid w:val="00EF3420"/>
    <w:rsid w:val="00EF38C8"/>
    <w:rsid w:val="00EF39AB"/>
    <w:rsid w:val="00EF3E55"/>
    <w:rsid w:val="00EF3ECA"/>
    <w:rsid w:val="00EF3EE3"/>
    <w:rsid w:val="00EF3F53"/>
    <w:rsid w:val="00EF3FD0"/>
    <w:rsid w:val="00EF4121"/>
    <w:rsid w:val="00EF41D9"/>
    <w:rsid w:val="00EF42D8"/>
    <w:rsid w:val="00EF4589"/>
    <w:rsid w:val="00EF464B"/>
    <w:rsid w:val="00EF4777"/>
    <w:rsid w:val="00EF49D8"/>
    <w:rsid w:val="00EF49EA"/>
    <w:rsid w:val="00EF4A1E"/>
    <w:rsid w:val="00EF4A4D"/>
    <w:rsid w:val="00EF4BAC"/>
    <w:rsid w:val="00EF4C71"/>
    <w:rsid w:val="00EF4C81"/>
    <w:rsid w:val="00EF4E8D"/>
    <w:rsid w:val="00EF4F95"/>
    <w:rsid w:val="00EF51E8"/>
    <w:rsid w:val="00EF5230"/>
    <w:rsid w:val="00EF527F"/>
    <w:rsid w:val="00EF53E0"/>
    <w:rsid w:val="00EF5486"/>
    <w:rsid w:val="00EF551E"/>
    <w:rsid w:val="00EF5744"/>
    <w:rsid w:val="00EF57F0"/>
    <w:rsid w:val="00EF57F2"/>
    <w:rsid w:val="00EF5CB4"/>
    <w:rsid w:val="00EF5E3A"/>
    <w:rsid w:val="00EF5EDE"/>
    <w:rsid w:val="00EF62A7"/>
    <w:rsid w:val="00EF697B"/>
    <w:rsid w:val="00EF6AC3"/>
    <w:rsid w:val="00EF6C03"/>
    <w:rsid w:val="00EF6C57"/>
    <w:rsid w:val="00EF6CCB"/>
    <w:rsid w:val="00EF6FCB"/>
    <w:rsid w:val="00EF7079"/>
    <w:rsid w:val="00EF713B"/>
    <w:rsid w:val="00EF7166"/>
    <w:rsid w:val="00EF71F6"/>
    <w:rsid w:val="00EF721C"/>
    <w:rsid w:val="00EF76A0"/>
    <w:rsid w:val="00EF76E8"/>
    <w:rsid w:val="00EF774E"/>
    <w:rsid w:val="00EF77E3"/>
    <w:rsid w:val="00EF7B63"/>
    <w:rsid w:val="00EF7C4A"/>
    <w:rsid w:val="00EF7C8B"/>
    <w:rsid w:val="00EF7CDC"/>
    <w:rsid w:val="00F0010C"/>
    <w:rsid w:val="00F00130"/>
    <w:rsid w:val="00F001F8"/>
    <w:rsid w:val="00F0035F"/>
    <w:rsid w:val="00F00641"/>
    <w:rsid w:val="00F0092B"/>
    <w:rsid w:val="00F0095A"/>
    <w:rsid w:val="00F00A80"/>
    <w:rsid w:val="00F00BB4"/>
    <w:rsid w:val="00F00C8A"/>
    <w:rsid w:val="00F00C9E"/>
    <w:rsid w:val="00F00ECE"/>
    <w:rsid w:val="00F00F24"/>
    <w:rsid w:val="00F0112B"/>
    <w:rsid w:val="00F01170"/>
    <w:rsid w:val="00F01289"/>
    <w:rsid w:val="00F018E6"/>
    <w:rsid w:val="00F018FA"/>
    <w:rsid w:val="00F01C83"/>
    <w:rsid w:val="00F01D16"/>
    <w:rsid w:val="00F01EB7"/>
    <w:rsid w:val="00F0201B"/>
    <w:rsid w:val="00F02126"/>
    <w:rsid w:val="00F021D7"/>
    <w:rsid w:val="00F0239A"/>
    <w:rsid w:val="00F023CA"/>
    <w:rsid w:val="00F024B2"/>
    <w:rsid w:val="00F0254D"/>
    <w:rsid w:val="00F02619"/>
    <w:rsid w:val="00F02842"/>
    <w:rsid w:val="00F0285D"/>
    <w:rsid w:val="00F028AF"/>
    <w:rsid w:val="00F028F0"/>
    <w:rsid w:val="00F02998"/>
    <w:rsid w:val="00F02AD2"/>
    <w:rsid w:val="00F02AF2"/>
    <w:rsid w:val="00F02E3F"/>
    <w:rsid w:val="00F02EE6"/>
    <w:rsid w:val="00F02F36"/>
    <w:rsid w:val="00F0306D"/>
    <w:rsid w:val="00F030C9"/>
    <w:rsid w:val="00F030ED"/>
    <w:rsid w:val="00F03171"/>
    <w:rsid w:val="00F031E2"/>
    <w:rsid w:val="00F032F2"/>
    <w:rsid w:val="00F0345C"/>
    <w:rsid w:val="00F03624"/>
    <w:rsid w:val="00F0365E"/>
    <w:rsid w:val="00F03692"/>
    <w:rsid w:val="00F03CBA"/>
    <w:rsid w:val="00F03EA0"/>
    <w:rsid w:val="00F041FD"/>
    <w:rsid w:val="00F042D8"/>
    <w:rsid w:val="00F042EA"/>
    <w:rsid w:val="00F0439F"/>
    <w:rsid w:val="00F043B0"/>
    <w:rsid w:val="00F043D6"/>
    <w:rsid w:val="00F04503"/>
    <w:rsid w:val="00F0455F"/>
    <w:rsid w:val="00F04AF8"/>
    <w:rsid w:val="00F04F5B"/>
    <w:rsid w:val="00F052A9"/>
    <w:rsid w:val="00F052D5"/>
    <w:rsid w:val="00F0556A"/>
    <w:rsid w:val="00F05870"/>
    <w:rsid w:val="00F058CF"/>
    <w:rsid w:val="00F059E4"/>
    <w:rsid w:val="00F05D3C"/>
    <w:rsid w:val="00F05D53"/>
    <w:rsid w:val="00F05F44"/>
    <w:rsid w:val="00F05FDB"/>
    <w:rsid w:val="00F060D5"/>
    <w:rsid w:val="00F061C6"/>
    <w:rsid w:val="00F06206"/>
    <w:rsid w:val="00F06851"/>
    <w:rsid w:val="00F068C7"/>
    <w:rsid w:val="00F06AE5"/>
    <w:rsid w:val="00F06B61"/>
    <w:rsid w:val="00F06BFB"/>
    <w:rsid w:val="00F06E2C"/>
    <w:rsid w:val="00F06E89"/>
    <w:rsid w:val="00F06F03"/>
    <w:rsid w:val="00F06F90"/>
    <w:rsid w:val="00F071A7"/>
    <w:rsid w:val="00F0741E"/>
    <w:rsid w:val="00F075C6"/>
    <w:rsid w:val="00F07618"/>
    <w:rsid w:val="00F076A0"/>
    <w:rsid w:val="00F07776"/>
    <w:rsid w:val="00F079DC"/>
    <w:rsid w:val="00F07E4C"/>
    <w:rsid w:val="00F07EB6"/>
    <w:rsid w:val="00F10202"/>
    <w:rsid w:val="00F1026D"/>
    <w:rsid w:val="00F10431"/>
    <w:rsid w:val="00F1062E"/>
    <w:rsid w:val="00F10735"/>
    <w:rsid w:val="00F108ED"/>
    <w:rsid w:val="00F10983"/>
    <w:rsid w:val="00F10AC5"/>
    <w:rsid w:val="00F10BC7"/>
    <w:rsid w:val="00F10D75"/>
    <w:rsid w:val="00F10ED6"/>
    <w:rsid w:val="00F11601"/>
    <w:rsid w:val="00F1175F"/>
    <w:rsid w:val="00F11819"/>
    <w:rsid w:val="00F118C6"/>
    <w:rsid w:val="00F11924"/>
    <w:rsid w:val="00F11AF1"/>
    <w:rsid w:val="00F11C19"/>
    <w:rsid w:val="00F11C45"/>
    <w:rsid w:val="00F11C77"/>
    <w:rsid w:val="00F11D47"/>
    <w:rsid w:val="00F11F64"/>
    <w:rsid w:val="00F120F8"/>
    <w:rsid w:val="00F1213B"/>
    <w:rsid w:val="00F1222C"/>
    <w:rsid w:val="00F122D1"/>
    <w:rsid w:val="00F122DB"/>
    <w:rsid w:val="00F1230E"/>
    <w:rsid w:val="00F124F6"/>
    <w:rsid w:val="00F12544"/>
    <w:rsid w:val="00F1284A"/>
    <w:rsid w:val="00F12941"/>
    <w:rsid w:val="00F12AA7"/>
    <w:rsid w:val="00F12B10"/>
    <w:rsid w:val="00F12EC2"/>
    <w:rsid w:val="00F12FCA"/>
    <w:rsid w:val="00F132BF"/>
    <w:rsid w:val="00F1346C"/>
    <w:rsid w:val="00F134E5"/>
    <w:rsid w:val="00F13589"/>
    <w:rsid w:val="00F1368E"/>
    <w:rsid w:val="00F138E7"/>
    <w:rsid w:val="00F13906"/>
    <w:rsid w:val="00F139C7"/>
    <w:rsid w:val="00F13BFB"/>
    <w:rsid w:val="00F13D0E"/>
    <w:rsid w:val="00F13DE7"/>
    <w:rsid w:val="00F13E35"/>
    <w:rsid w:val="00F13E85"/>
    <w:rsid w:val="00F1424A"/>
    <w:rsid w:val="00F1461A"/>
    <w:rsid w:val="00F146BD"/>
    <w:rsid w:val="00F146CD"/>
    <w:rsid w:val="00F14704"/>
    <w:rsid w:val="00F1484A"/>
    <w:rsid w:val="00F14904"/>
    <w:rsid w:val="00F14A50"/>
    <w:rsid w:val="00F14A71"/>
    <w:rsid w:val="00F14A9E"/>
    <w:rsid w:val="00F14AD6"/>
    <w:rsid w:val="00F14B1B"/>
    <w:rsid w:val="00F14B83"/>
    <w:rsid w:val="00F14CB7"/>
    <w:rsid w:val="00F14E07"/>
    <w:rsid w:val="00F14E42"/>
    <w:rsid w:val="00F14E5F"/>
    <w:rsid w:val="00F14EE6"/>
    <w:rsid w:val="00F1501C"/>
    <w:rsid w:val="00F150D8"/>
    <w:rsid w:val="00F1543B"/>
    <w:rsid w:val="00F1548A"/>
    <w:rsid w:val="00F15529"/>
    <w:rsid w:val="00F157F6"/>
    <w:rsid w:val="00F1583A"/>
    <w:rsid w:val="00F159E4"/>
    <w:rsid w:val="00F15B21"/>
    <w:rsid w:val="00F15BBB"/>
    <w:rsid w:val="00F15CB0"/>
    <w:rsid w:val="00F15E37"/>
    <w:rsid w:val="00F15FF5"/>
    <w:rsid w:val="00F16017"/>
    <w:rsid w:val="00F16052"/>
    <w:rsid w:val="00F1610E"/>
    <w:rsid w:val="00F1613D"/>
    <w:rsid w:val="00F161C5"/>
    <w:rsid w:val="00F16249"/>
    <w:rsid w:val="00F16261"/>
    <w:rsid w:val="00F1654D"/>
    <w:rsid w:val="00F166FA"/>
    <w:rsid w:val="00F1675F"/>
    <w:rsid w:val="00F167F2"/>
    <w:rsid w:val="00F168B0"/>
    <w:rsid w:val="00F16A95"/>
    <w:rsid w:val="00F16BDC"/>
    <w:rsid w:val="00F16C6C"/>
    <w:rsid w:val="00F16C75"/>
    <w:rsid w:val="00F16D5B"/>
    <w:rsid w:val="00F16DDC"/>
    <w:rsid w:val="00F16E23"/>
    <w:rsid w:val="00F16EB2"/>
    <w:rsid w:val="00F16F93"/>
    <w:rsid w:val="00F1719F"/>
    <w:rsid w:val="00F1728B"/>
    <w:rsid w:val="00F1732B"/>
    <w:rsid w:val="00F17414"/>
    <w:rsid w:val="00F1756B"/>
    <w:rsid w:val="00F1759B"/>
    <w:rsid w:val="00F176F0"/>
    <w:rsid w:val="00F178DC"/>
    <w:rsid w:val="00F17A16"/>
    <w:rsid w:val="00F17DD5"/>
    <w:rsid w:val="00F17DE1"/>
    <w:rsid w:val="00F17FBF"/>
    <w:rsid w:val="00F1C765"/>
    <w:rsid w:val="00F200C7"/>
    <w:rsid w:val="00F202D5"/>
    <w:rsid w:val="00F20468"/>
    <w:rsid w:val="00F2050A"/>
    <w:rsid w:val="00F20725"/>
    <w:rsid w:val="00F20769"/>
    <w:rsid w:val="00F208BA"/>
    <w:rsid w:val="00F209C4"/>
    <w:rsid w:val="00F209D3"/>
    <w:rsid w:val="00F20A3D"/>
    <w:rsid w:val="00F20A8C"/>
    <w:rsid w:val="00F20D52"/>
    <w:rsid w:val="00F20EF4"/>
    <w:rsid w:val="00F20EFD"/>
    <w:rsid w:val="00F20FCA"/>
    <w:rsid w:val="00F20FE6"/>
    <w:rsid w:val="00F21395"/>
    <w:rsid w:val="00F21474"/>
    <w:rsid w:val="00F2150B"/>
    <w:rsid w:val="00F216C3"/>
    <w:rsid w:val="00F217BD"/>
    <w:rsid w:val="00F21A08"/>
    <w:rsid w:val="00F21BFE"/>
    <w:rsid w:val="00F21C46"/>
    <w:rsid w:val="00F21CE2"/>
    <w:rsid w:val="00F21CF1"/>
    <w:rsid w:val="00F21D32"/>
    <w:rsid w:val="00F21DB6"/>
    <w:rsid w:val="00F223C3"/>
    <w:rsid w:val="00F223CD"/>
    <w:rsid w:val="00F2243C"/>
    <w:rsid w:val="00F2285B"/>
    <w:rsid w:val="00F2296B"/>
    <w:rsid w:val="00F22B6E"/>
    <w:rsid w:val="00F22BEF"/>
    <w:rsid w:val="00F22E40"/>
    <w:rsid w:val="00F23300"/>
    <w:rsid w:val="00F23708"/>
    <w:rsid w:val="00F2378E"/>
    <w:rsid w:val="00F2380B"/>
    <w:rsid w:val="00F23890"/>
    <w:rsid w:val="00F239FF"/>
    <w:rsid w:val="00F23B0E"/>
    <w:rsid w:val="00F23C25"/>
    <w:rsid w:val="00F23DB4"/>
    <w:rsid w:val="00F23F79"/>
    <w:rsid w:val="00F23FE4"/>
    <w:rsid w:val="00F240AB"/>
    <w:rsid w:val="00F240EA"/>
    <w:rsid w:val="00F24165"/>
    <w:rsid w:val="00F24235"/>
    <w:rsid w:val="00F242D1"/>
    <w:rsid w:val="00F24485"/>
    <w:rsid w:val="00F24620"/>
    <w:rsid w:val="00F24658"/>
    <w:rsid w:val="00F24665"/>
    <w:rsid w:val="00F24671"/>
    <w:rsid w:val="00F24701"/>
    <w:rsid w:val="00F24711"/>
    <w:rsid w:val="00F2497F"/>
    <w:rsid w:val="00F249E8"/>
    <w:rsid w:val="00F249EF"/>
    <w:rsid w:val="00F24B04"/>
    <w:rsid w:val="00F24C75"/>
    <w:rsid w:val="00F24DA4"/>
    <w:rsid w:val="00F24DB9"/>
    <w:rsid w:val="00F2519A"/>
    <w:rsid w:val="00F25581"/>
    <w:rsid w:val="00F25593"/>
    <w:rsid w:val="00F255D7"/>
    <w:rsid w:val="00F25770"/>
    <w:rsid w:val="00F25937"/>
    <w:rsid w:val="00F259CB"/>
    <w:rsid w:val="00F25D23"/>
    <w:rsid w:val="00F26052"/>
    <w:rsid w:val="00F2610A"/>
    <w:rsid w:val="00F2610B"/>
    <w:rsid w:val="00F263DF"/>
    <w:rsid w:val="00F2653C"/>
    <w:rsid w:val="00F26600"/>
    <w:rsid w:val="00F266CE"/>
    <w:rsid w:val="00F2673B"/>
    <w:rsid w:val="00F268E4"/>
    <w:rsid w:val="00F26A89"/>
    <w:rsid w:val="00F26BD2"/>
    <w:rsid w:val="00F26C50"/>
    <w:rsid w:val="00F26CEA"/>
    <w:rsid w:val="00F26D0C"/>
    <w:rsid w:val="00F26DB7"/>
    <w:rsid w:val="00F26E38"/>
    <w:rsid w:val="00F26F8A"/>
    <w:rsid w:val="00F26FDA"/>
    <w:rsid w:val="00F27271"/>
    <w:rsid w:val="00F272A2"/>
    <w:rsid w:val="00F27301"/>
    <w:rsid w:val="00F2761E"/>
    <w:rsid w:val="00F276D5"/>
    <w:rsid w:val="00F277F7"/>
    <w:rsid w:val="00F279C0"/>
    <w:rsid w:val="00F279DC"/>
    <w:rsid w:val="00F27ADE"/>
    <w:rsid w:val="00F27BC4"/>
    <w:rsid w:val="00F27EDF"/>
    <w:rsid w:val="00F27EFE"/>
    <w:rsid w:val="00F304E2"/>
    <w:rsid w:val="00F30640"/>
    <w:rsid w:val="00F30642"/>
    <w:rsid w:val="00F306C9"/>
    <w:rsid w:val="00F3076E"/>
    <w:rsid w:val="00F30898"/>
    <w:rsid w:val="00F30B6B"/>
    <w:rsid w:val="00F30C1A"/>
    <w:rsid w:val="00F30C58"/>
    <w:rsid w:val="00F30D01"/>
    <w:rsid w:val="00F30D49"/>
    <w:rsid w:val="00F30DCC"/>
    <w:rsid w:val="00F30E80"/>
    <w:rsid w:val="00F30E9A"/>
    <w:rsid w:val="00F31097"/>
    <w:rsid w:val="00F3111E"/>
    <w:rsid w:val="00F31179"/>
    <w:rsid w:val="00F314D4"/>
    <w:rsid w:val="00F3150A"/>
    <w:rsid w:val="00F31533"/>
    <w:rsid w:val="00F31929"/>
    <w:rsid w:val="00F3195C"/>
    <w:rsid w:val="00F3197B"/>
    <w:rsid w:val="00F31991"/>
    <w:rsid w:val="00F31ADE"/>
    <w:rsid w:val="00F31E93"/>
    <w:rsid w:val="00F31F5D"/>
    <w:rsid w:val="00F32081"/>
    <w:rsid w:val="00F32126"/>
    <w:rsid w:val="00F32158"/>
    <w:rsid w:val="00F321AB"/>
    <w:rsid w:val="00F323CF"/>
    <w:rsid w:val="00F32495"/>
    <w:rsid w:val="00F32858"/>
    <w:rsid w:val="00F32992"/>
    <w:rsid w:val="00F32A36"/>
    <w:rsid w:val="00F32DBD"/>
    <w:rsid w:val="00F32EBA"/>
    <w:rsid w:val="00F32F08"/>
    <w:rsid w:val="00F32F3E"/>
    <w:rsid w:val="00F33172"/>
    <w:rsid w:val="00F33387"/>
    <w:rsid w:val="00F334D8"/>
    <w:rsid w:val="00F33738"/>
    <w:rsid w:val="00F337AC"/>
    <w:rsid w:val="00F33EB9"/>
    <w:rsid w:val="00F33F3C"/>
    <w:rsid w:val="00F33FA2"/>
    <w:rsid w:val="00F3403C"/>
    <w:rsid w:val="00F3403D"/>
    <w:rsid w:val="00F342EE"/>
    <w:rsid w:val="00F34359"/>
    <w:rsid w:val="00F34412"/>
    <w:rsid w:val="00F34734"/>
    <w:rsid w:val="00F34806"/>
    <w:rsid w:val="00F34F29"/>
    <w:rsid w:val="00F34F2D"/>
    <w:rsid w:val="00F350F3"/>
    <w:rsid w:val="00F3524D"/>
    <w:rsid w:val="00F352F5"/>
    <w:rsid w:val="00F35C7D"/>
    <w:rsid w:val="00F35C85"/>
    <w:rsid w:val="00F35E07"/>
    <w:rsid w:val="00F35FEE"/>
    <w:rsid w:val="00F36104"/>
    <w:rsid w:val="00F36165"/>
    <w:rsid w:val="00F363F5"/>
    <w:rsid w:val="00F3650A"/>
    <w:rsid w:val="00F365FD"/>
    <w:rsid w:val="00F3663E"/>
    <w:rsid w:val="00F3672C"/>
    <w:rsid w:val="00F3678D"/>
    <w:rsid w:val="00F36951"/>
    <w:rsid w:val="00F369F4"/>
    <w:rsid w:val="00F36BBB"/>
    <w:rsid w:val="00F36C84"/>
    <w:rsid w:val="00F36D05"/>
    <w:rsid w:val="00F36D1D"/>
    <w:rsid w:val="00F36D95"/>
    <w:rsid w:val="00F36EC0"/>
    <w:rsid w:val="00F37075"/>
    <w:rsid w:val="00F3716B"/>
    <w:rsid w:val="00F374D1"/>
    <w:rsid w:val="00F3753F"/>
    <w:rsid w:val="00F376C4"/>
    <w:rsid w:val="00F37758"/>
    <w:rsid w:val="00F37768"/>
    <w:rsid w:val="00F378DE"/>
    <w:rsid w:val="00F378E4"/>
    <w:rsid w:val="00F37B88"/>
    <w:rsid w:val="00F37B8C"/>
    <w:rsid w:val="00F37DE6"/>
    <w:rsid w:val="00F37FB8"/>
    <w:rsid w:val="00F4012B"/>
    <w:rsid w:val="00F4024E"/>
    <w:rsid w:val="00F4025B"/>
    <w:rsid w:val="00F402CB"/>
    <w:rsid w:val="00F403E8"/>
    <w:rsid w:val="00F40692"/>
    <w:rsid w:val="00F406E5"/>
    <w:rsid w:val="00F4092C"/>
    <w:rsid w:val="00F4096B"/>
    <w:rsid w:val="00F40A48"/>
    <w:rsid w:val="00F40B01"/>
    <w:rsid w:val="00F40B09"/>
    <w:rsid w:val="00F40D33"/>
    <w:rsid w:val="00F40D88"/>
    <w:rsid w:val="00F40E4F"/>
    <w:rsid w:val="00F40FDB"/>
    <w:rsid w:val="00F410C2"/>
    <w:rsid w:val="00F41197"/>
    <w:rsid w:val="00F4120F"/>
    <w:rsid w:val="00F41283"/>
    <w:rsid w:val="00F4132A"/>
    <w:rsid w:val="00F413CF"/>
    <w:rsid w:val="00F414B7"/>
    <w:rsid w:val="00F41570"/>
    <w:rsid w:val="00F416A2"/>
    <w:rsid w:val="00F41744"/>
    <w:rsid w:val="00F4194A"/>
    <w:rsid w:val="00F41B9A"/>
    <w:rsid w:val="00F41C70"/>
    <w:rsid w:val="00F41D22"/>
    <w:rsid w:val="00F41DE1"/>
    <w:rsid w:val="00F41E43"/>
    <w:rsid w:val="00F41F9D"/>
    <w:rsid w:val="00F42264"/>
    <w:rsid w:val="00F423BC"/>
    <w:rsid w:val="00F4249D"/>
    <w:rsid w:val="00F42607"/>
    <w:rsid w:val="00F42660"/>
    <w:rsid w:val="00F42795"/>
    <w:rsid w:val="00F42B87"/>
    <w:rsid w:val="00F42E05"/>
    <w:rsid w:val="00F42E66"/>
    <w:rsid w:val="00F42FBD"/>
    <w:rsid w:val="00F43106"/>
    <w:rsid w:val="00F43191"/>
    <w:rsid w:val="00F43280"/>
    <w:rsid w:val="00F43324"/>
    <w:rsid w:val="00F43361"/>
    <w:rsid w:val="00F43419"/>
    <w:rsid w:val="00F4343C"/>
    <w:rsid w:val="00F4348C"/>
    <w:rsid w:val="00F434B0"/>
    <w:rsid w:val="00F43500"/>
    <w:rsid w:val="00F4351F"/>
    <w:rsid w:val="00F435ED"/>
    <w:rsid w:val="00F436C6"/>
    <w:rsid w:val="00F43CAA"/>
    <w:rsid w:val="00F43DCA"/>
    <w:rsid w:val="00F43E0D"/>
    <w:rsid w:val="00F44064"/>
    <w:rsid w:val="00F4445C"/>
    <w:rsid w:val="00F444AD"/>
    <w:rsid w:val="00F446E4"/>
    <w:rsid w:val="00F4472C"/>
    <w:rsid w:val="00F4478A"/>
    <w:rsid w:val="00F44836"/>
    <w:rsid w:val="00F44C7F"/>
    <w:rsid w:val="00F44DDE"/>
    <w:rsid w:val="00F44E30"/>
    <w:rsid w:val="00F45068"/>
    <w:rsid w:val="00F453CD"/>
    <w:rsid w:val="00F45ADB"/>
    <w:rsid w:val="00F45B6E"/>
    <w:rsid w:val="00F45C8C"/>
    <w:rsid w:val="00F4604F"/>
    <w:rsid w:val="00F46212"/>
    <w:rsid w:val="00F46347"/>
    <w:rsid w:val="00F46556"/>
    <w:rsid w:val="00F46602"/>
    <w:rsid w:val="00F466AE"/>
    <w:rsid w:val="00F466BE"/>
    <w:rsid w:val="00F46843"/>
    <w:rsid w:val="00F46949"/>
    <w:rsid w:val="00F469F3"/>
    <w:rsid w:val="00F46A7D"/>
    <w:rsid w:val="00F46AA7"/>
    <w:rsid w:val="00F46D0F"/>
    <w:rsid w:val="00F46DA7"/>
    <w:rsid w:val="00F46FD7"/>
    <w:rsid w:val="00F471FD"/>
    <w:rsid w:val="00F4723B"/>
    <w:rsid w:val="00F47329"/>
    <w:rsid w:val="00F47365"/>
    <w:rsid w:val="00F474CD"/>
    <w:rsid w:val="00F47686"/>
    <w:rsid w:val="00F47838"/>
    <w:rsid w:val="00F47A5D"/>
    <w:rsid w:val="00F47A7B"/>
    <w:rsid w:val="00F47CEB"/>
    <w:rsid w:val="00F47D4B"/>
    <w:rsid w:val="00F47D52"/>
    <w:rsid w:val="00F47DF3"/>
    <w:rsid w:val="00F47EEB"/>
    <w:rsid w:val="00F501AB"/>
    <w:rsid w:val="00F5049C"/>
    <w:rsid w:val="00F50504"/>
    <w:rsid w:val="00F50648"/>
    <w:rsid w:val="00F50663"/>
    <w:rsid w:val="00F50928"/>
    <w:rsid w:val="00F5096B"/>
    <w:rsid w:val="00F509D1"/>
    <w:rsid w:val="00F50A10"/>
    <w:rsid w:val="00F50B1A"/>
    <w:rsid w:val="00F50D99"/>
    <w:rsid w:val="00F50DAF"/>
    <w:rsid w:val="00F50E1A"/>
    <w:rsid w:val="00F50E28"/>
    <w:rsid w:val="00F50E30"/>
    <w:rsid w:val="00F50E8B"/>
    <w:rsid w:val="00F51208"/>
    <w:rsid w:val="00F51525"/>
    <w:rsid w:val="00F51551"/>
    <w:rsid w:val="00F515AD"/>
    <w:rsid w:val="00F5177A"/>
    <w:rsid w:val="00F51951"/>
    <w:rsid w:val="00F5244D"/>
    <w:rsid w:val="00F52682"/>
    <w:rsid w:val="00F52770"/>
    <w:rsid w:val="00F527E1"/>
    <w:rsid w:val="00F528EC"/>
    <w:rsid w:val="00F52A35"/>
    <w:rsid w:val="00F52AB4"/>
    <w:rsid w:val="00F52C56"/>
    <w:rsid w:val="00F52C79"/>
    <w:rsid w:val="00F52D36"/>
    <w:rsid w:val="00F52FA9"/>
    <w:rsid w:val="00F53015"/>
    <w:rsid w:val="00F53051"/>
    <w:rsid w:val="00F533BA"/>
    <w:rsid w:val="00F5349F"/>
    <w:rsid w:val="00F53758"/>
    <w:rsid w:val="00F5387D"/>
    <w:rsid w:val="00F539C6"/>
    <w:rsid w:val="00F53A9C"/>
    <w:rsid w:val="00F53E48"/>
    <w:rsid w:val="00F53E5B"/>
    <w:rsid w:val="00F54098"/>
    <w:rsid w:val="00F541B3"/>
    <w:rsid w:val="00F541D0"/>
    <w:rsid w:val="00F545C8"/>
    <w:rsid w:val="00F546DB"/>
    <w:rsid w:val="00F548C7"/>
    <w:rsid w:val="00F549F2"/>
    <w:rsid w:val="00F54A15"/>
    <w:rsid w:val="00F54B1B"/>
    <w:rsid w:val="00F54B65"/>
    <w:rsid w:val="00F54C9F"/>
    <w:rsid w:val="00F54D16"/>
    <w:rsid w:val="00F54D23"/>
    <w:rsid w:val="00F551A2"/>
    <w:rsid w:val="00F553F9"/>
    <w:rsid w:val="00F5549F"/>
    <w:rsid w:val="00F555B2"/>
    <w:rsid w:val="00F55600"/>
    <w:rsid w:val="00F557E1"/>
    <w:rsid w:val="00F55B6D"/>
    <w:rsid w:val="00F55D3E"/>
    <w:rsid w:val="00F55DB7"/>
    <w:rsid w:val="00F55E43"/>
    <w:rsid w:val="00F55F03"/>
    <w:rsid w:val="00F55FBC"/>
    <w:rsid w:val="00F5623E"/>
    <w:rsid w:val="00F56270"/>
    <w:rsid w:val="00F562ED"/>
    <w:rsid w:val="00F56303"/>
    <w:rsid w:val="00F56661"/>
    <w:rsid w:val="00F56827"/>
    <w:rsid w:val="00F56992"/>
    <w:rsid w:val="00F56C40"/>
    <w:rsid w:val="00F56D26"/>
    <w:rsid w:val="00F56F1D"/>
    <w:rsid w:val="00F56FD7"/>
    <w:rsid w:val="00F57173"/>
    <w:rsid w:val="00F57233"/>
    <w:rsid w:val="00F572FE"/>
    <w:rsid w:val="00F5749B"/>
    <w:rsid w:val="00F57A3A"/>
    <w:rsid w:val="00F57A6F"/>
    <w:rsid w:val="00F57ECE"/>
    <w:rsid w:val="00F57FD3"/>
    <w:rsid w:val="00F60071"/>
    <w:rsid w:val="00F601B3"/>
    <w:rsid w:val="00F60299"/>
    <w:rsid w:val="00F60527"/>
    <w:rsid w:val="00F60586"/>
    <w:rsid w:val="00F60782"/>
    <w:rsid w:val="00F607F5"/>
    <w:rsid w:val="00F60C6E"/>
    <w:rsid w:val="00F60D61"/>
    <w:rsid w:val="00F60DE1"/>
    <w:rsid w:val="00F6104A"/>
    <w:rsid w:val="00F6125A"/>
    <w:rsid w:val="00F61465"/>
    <w:rsid w:val="00F61480"/>
    <w:rsid w:val="00F617E9"/>
    <w:rsid w:val="00F61800"/>
    <w:rsid w:val="00F61856"/>
    <w:rsid w:val="00F61958"/>
    <w:rsid w:val="00F61AE4"/>
    <w:rsid w:val="00F61B65"/>
    <w:rsid w:val="00F61BEA"/>
    <w:rsid w:val="00F61F4D"/>
    <w:rsid w:val="00F61FB9"/>
    <w:rsid w:val="00F62109"/>
    <w:rsid w:val="00F62378"/>
    <w:rsid w:val="00F625FF"/>
    <w:rsid w:val="00F62967"/>
    <w:rsid w:val="00F629AF"/>
    <w:rsid w:val="00F62A33"/>
    <w:rsid w:val="00F62AE7"/>
    <w:rsid w:val="00F62B09"/>
    <w:rsid w:val="00F62B0D"/>
    <w:rsid w:val="00F62DC0"/>
    <w:rsid w:val="00F62DDE"/>
    <w:rsid w:val="00F62EC6"/>
    <w:rsid w:val="00F63233"/>
    <w:rsid w:val="00F633CD"/>
    <w:rsid w:val="00F6356C"/>
    <w:rsid w:val="00F635FA"/>
    <w:rsid w:val="00F6393B"/>
    <w:rsid w:val="00F63991"/>
    <w:rsid w:val="00F6404A"/>
    <w:rsid w:val="00F642E1"/>
    <w:rsid w:val="00F64612"/>
    <w:rsid w:val="00F647A9"/>
    <w:rsid w:val="00F64819"/>
    <w:rsid w:val="00F64AE5"/>
    <w:rsid w:val="00F64CCE"/>
    <w:rsid w:val="00F64E75"/>
    <w:rsid w:val="00F650D9"/>
    <w:rsid w:val="00F651AF"/>
    <w:rsid w:val="00F6524E"/>
    <w:rsid w:val="00F652F7"/>
    <w:rsid w:val="00F653D7"/>
    <w:rsid w:val="00F653F2"/>
    <w:rsid w:val="00F6553F"/>
    <w:rsid w:val="00F65A98"/>
    <w:rsid w:val="00F65AD6"/>
    <w:rsid w:val="00F65E5A"/>
    <w:rsid w:val="00F65EE0"/>
    <w:rsid w:val="00F66053"/>
    <w:rsid w:val="00F660BB"/>
    <w:rsid w:val="00F66125"/>
    <w:rsid w:val="00F66161"/>
    <w:rsid w:val="00F661F8"/>
    <w:rsid w:val="00F6637D"/>
    <w:rsid w:val="00F6647A"/>
    <w:rsid w:val="00F66644"/>
    <w:rsid w:val="00F66720"/>
    <w:rsid w:val="00F669B4"/>
    <w:rsid w:val="00F669E3"/>
    <w:rsid w:val="00F66A62"/>
    <w:rsid w:val="00F66A70"/>
    <w:rsid w:val="00F66BED"/>
    <w:rsid w:val="00F66EC6"/>
    <w:rsid w:val="00F66F70"/>
    <w:rsid w:val="00F67178"/>
    <w:rsid w:val="00F67201"/>
    <w:rsid w:val="00F67291"/>
    <w:rsid w:val="00F67639"/>
    <w:rsid w:val="00F6773E"/>
    <w:rsid w:val="00F677CE"/>
    <w:rsid w:val="00F678DC"/>
    <w:rsid w:val="00F67A4E"/>
    <w:rsid w:val="00F67D03"/>
    <w:rsid w:val="00F67D16"/>
    <w:rsid w:val="00F67E5E"/>
    <w:rsid w:val="00F67ED5"/>
    <w:rsid w:val="00F67F3D"/>
    <w:rsid w:val="00F67F83"/>
    <w:rsid w:val="00F67FEC"/>
    <w:rsid w:val="00F7007D"/>
    <w:rsid w:val="00F70204"/>
    <w:rsid w:val="00F70631"/>
    <w:rsid w:val="00F7080A"/>
    <w:rsid w:val="00F7083A"/>
    <w:rsid w:val="00F70991"/>
    <w:rsid w:val="00F70C47"/>
    <w:rsid w:val="00F70C8A"/>
    <w:rsid w:val="00F70D5D"/>
    <w:rsid w:val="00F70DEF"/>
    <w:rsid w:val="00F70E21"/>
    <w:rsid w:val="00F711D1"/>
    <w:rsid w:val="00F712D8"/>
    <w:rsid w:val="00F71593"/>
    <w:rsid w:val="00F716AE"/>
    <w:rsid w:val="00F716B8"/>
    <w:rsid w:val="00F71865"/>
    <w:rsid w:val="00F71B72"/>
    <w:rsid w:val="00F71C4D"/>
    <w:rsid w:val="00F71C53"/>
    <w:rsid w:val="00F71D18"/>
    <w:rsid w:val="00F71E63"/>
    <w:rsid w:val="00F71F30"/>
    <w:rsid w:val="00F71FFC"/>
    <w:rsid w:val="00F7205A"/>
    <w:rsid w:val="00F7208A"/>
    <w:rsid w:val="00F72275"/>
    <w:rsid w:val="00F7237F"/>
    <w:rsid w:val="00F723DF"/>
    <w:rsid w:val="00F72439"/>
    <w:rsid w:val="00F72608"/>
    <w:rsid w:val="00F72637"/>
    <w:rsid w:val="00F727BA"/>
    <w:rsid w:val="00F7282E"/>
    <w:rsid w:val="00F72831"/>
    <w:rsid w:val="00F728FB"/>
    <w:rsid w:val="00F72C8A"/>
    <w:rsid w:val="00F72E4D"/>
    <w:rsid w:val="00F73047"/>
    <w:rsid w:val="00F7320C"/>
    <w:rsid w:val="00F733FA"/>
    <w:rsid w:val="00F7346E"/>
    <w:rsid w:val="00F734AC"/>
    <w:rsid w:val="00F734DF"/>
    <w:rsid w:val="00F737D3"/>
    <w:rsid w:val="00F737F2"/>
    <w:rsid w:val="00F73856"/>
    <w:rsid w:val="00F73AC1"/>
    <w:rsid w:val="00F73BF7"/>
    <w:rsid w:val="00F73DD9"/>
    <w:rsid w:val="00F73ED5"/>
    <w:rsid w:val="00F73F5C"/>
    <w:rsid w:val="00F74018"/>
    <w:rsid w:val="00F7406A"/>
    <w:rsid w:val="00F741DC"/>
    <w:rsid w:val="00F742F5"/>
    <w:rsid w:val="00F742FD"/>
    <w:rsid w:val="00F74433"/>
    <w:rsid w:val="00F7450F"/>
    <w:rsid w:val="00F7469E"/>
    <w:rsid w:val="00F747B5"/>
    <w:rsid w:val="00F74822"/>
    <w:rsid w:val="00F7487F"/>
    <w:rsid w:val="00F74AB1"/>
    <w:rsid w:val="00F74BC8"/>
    <w:rsid w:val="00F74C1D"/>
    <w:rsid w:val="00F74E1B"/>
    <w:rsid w:val="00F74E8C"/>
    <w:rsid w:val="00F751B0"/>
    <w:rsid w:val="00F751D0"/>
    <w:rsid w:val="00F751ED"/>
    <w:rsid w:val="00F7529B"/>
    <w:rsid w:val="00F7536A"/>
    <w:rsid w:val="00F75375"/>
    <w:rsid w:val="00F7545B"/>
    <w:rsid w:val="00F7569B"/>
    <w:rsid w:val="00F75733"/>
    <w:rsid w:val="00F75838"/>
    <w:rsid w:val="00F75917"/>
    <w:rsid w:val="00F75A14"/>
    <w:rsid w:val="00F75AF2"/>
    <w:rsid w:val="00F75B10"/>
    <w:rsid w:val="00F75BB0"/>
    <w:rsid w:val="00F75C54"/>
    <w:rsid w:val="00F75CAF"/>
    <w:rsid w:val="00F75D73"/>
    <w:rsid w:val="00F75DDC"/>
    <w:rsid w:val="00F75DFD"/>
    <w:rsid w:val="00F75F6B"/>
    <w:rsid w:val="00F76090"/>
    <w:rsid w:val="00F761E6"/>
    <w:rsid w:val="00F762C8"/>
    <w:rsid w:val="00F7662D"/>
    <w:rsid w:val="00F7684E"/>
    <w:rsid w:val="00F76851"/>
    <w:rsid w:val="00F76B7A"/>
    <w:rsid w:val="00F76CDF"/>
    <w:rsid w:val="00F76D38"/>
    <w:rsid w:val="00F76E54"/>
    <w:rsid w:val="00F7739D"/>
    <w:rsid w:val="00F77490"/>
    <w:rsid w:val="00F774E2"/>
    <w:rsid w:val="00F77525"/>
    <w:rsid w:val="00F77B3D"/>
    <w:rsid w:val="00F77BCF"/>
    <w:rsid w:val="00F77DDD"/>
    <w:rsid w:val="00F77E35"/>
    <w:rsid w:val="00F80065"/>
    <w:rsid w:val="00F80143"/>
    <w:rsid w:val="00F80324"/>
    <w:rsid w:val="00F80449"/>
    <w:rsid w:val="00F80470"/>
    <w:rsid w:val="00F806CE"/>
    <w:rsid w:val="00F806D3"/>
    <w:rsid w:val="00F8097F"/>
    <w:rsid w:val="00F809DC"/>
    <w:rsid w:val="00F80C5F"/>
    <w:rsid w:val="00F81482"/>
    <w:rsid w:val="00F81641"/>
    <w:rsid w:val="00F81749"/>
    <w:rsid w:val="00F819EF"/>
    <w:rsid w:val="00F81A4D"/>
    <w:rsid w:val="00F81D0E"/>
    <w:rsid w:val="00F81EBC"/>
    <w:rsid w:val="00F81F10"/>
    <w:rsid w:val="00F81FEC"/>
    <w:rsid w:val="00F8204F"/>
    <w:rsid w:val="00F82702"/>
    <w:rsid w:val="00F82A09"/>
    <w:rsid w:val="00F82B3C"/>
    <w:rsid w:val="00F82FBF"/>
    <w:rsid w:val="00F83176"/>
    <w:rsid w:val="00F8334F"/>
    <w:rsid w:val="00F833F8"/>
    <w:rsid w:val="00F83465"/>
    <w:rsid w:val="00F83473"/>
    <w:rsid w:val="00F836D1"/>
    <w:rsid w:val="00F8370E"/>
    <w:rsid w:val="00F83852"/>
    <w:rsid w:val="00F839D5"/>
    <w:rsid w:val="00F83B35"/>
    <w:rsid w:val="00F83BB0"/>
    <w:rsid w:val="00F83FBD"/>
    <w:rsid w:val="00F84036"/>
    <w:rsid w:val="00F840C2"/>
    <w:rsid w:val="00F8410F"/>
    <w:rsid w:val="00F84534"/>
    <w:rsid w:val="00F84742"/>
    <w:rsid w:val="00F84903"/>
    <w:rsid w:val="00F84DF3"/>
    <w:rsid w:val="00F84EB1"/>
    <w:rsid w:val="00F84F70"/>
    <w:rsid w:val="00F850AF"/>
    <w:rsid w:val="00F85289"/>
    <w:rsid w:val="00F8530C"/>
    <w:rsid w:val="00F85429"/>
    <w:rsid w:val="00F856F4"/>
    <w:rsid w:val="00F859F3"/>
    <w:rsid w:val="00F85AFE"/>
    <w:rsid w:val="00F85C2B"/>
    <w:rsid w:val="00F85E20"/>
    <w:rsid w:val="00F860A7"/>
    <w:rsid w:val="00F860B4"/>
    <w:rsid w:val="00F8623B"/>
    <w:rsid w:val="00F86292"/>
    <w:rsid w:val="00F86566"/>
    <w:rsid w:val="00F86596"/>
    <w:rsid w:val="00F865A8"/>
    <w:rsid w:val="00F86677"/>
    <w:rsid w:val="00F8670E"/>
    <w:rsid w:val="00F86994"/>
    <w:rsid w:val="00F86EA7"/>
    <w:rsid w:val="00F86FAA"/>
    <w:rsid w:val="00F8707D"/>
    <w:rsid w:val="00F871C8"/>
    <w:rsid w:val="00F87319"/>
    <w:rsid w:val="00F8732E"/>
    <w:rsid w:val="00F875BD"/>
    <w:rsid w:val="00F876B8"/>
    <w:rsid w:val="00F87729"/>
    <w:rsid w:val="00F877B7"/>
    <w:rsid w:val="00F87932"/>
    <w:rsid w:val="00F87E27"/>
    <w:rsid w:val="00F87E74"/>
    <w:rsid w:val="00F87F12"/>
    <w:rsid w:val="00F9003B"/>
    <w:rsid w:val="00F90088"/>
    <w:rsid w:val="00F90155"/>
    <w:rsid w:val="00F901A3"/>
    <w:rsid w:val="00F903D2"/>
    <w:rsid w:val="00F905B6"/>
    <w:rsid w:val="00F90793"/>
    <w:rsid w:val="00F9089A"/>
    <w:rsid w:val="00F90A7B"/>
    <w:rsid w:val="00F90B9F"/>
    <w:rsid w:val="00F90DAA"/>
    <w:rsid w:val="00F90F34"/>
    <w:rsid w:val="00F91045"/>
    <w:rsid w:val="00F91185"/>
    <w:rsid w:val="00F91312"/>
    <w:rsid w:val="00F9138A"/>
    <w:rsid w:val="00F913B3"/>
    <w:rsid w:val="00F9187A"/>
    <w:rsid w:val="00F918CA"/>
    <w:rsid w:val="00F91903"/>
    <w:rsid w:val="00F91B09"/>
    <w:rsid w:val="00F91C19"/>
    <w:rsid w:val="00F91CE6"/>
    <w:rsid w:val="00F91D93"/>
    <w:rsid w:val="00F91DCF"/>
    <w:rsid w:val="00F91E77"/>
    <w:rsid w:val="00F9204E"/>
    <w:rsid w:val="00F92138"/>
    <w:rsid w:val="00F921D0"/>
    <w:rsid w:val="00F923AD"/>
    <w:rsid w:val="00F92449"/>
    <w:rsid w:val="00F927F8"/>
    <w:rsid w:val="00F929EB"/>
    <w:rsid w:val="00F92BD5"/>
    <w:rsid w:val="00F92E43"/>
    <w:rsid w:val="00F93142"/>
    <w:rsid w:val="00F935B6"/>
    <w:rsid w:val="00F936C1"/>
    <w:rsid w:val="00F93881"/>
    <w:rsid w:val="00F938EF"/>
    <w:rsid w:val="00F93BDE"/>
    <w:rsid w:val="00F93DAC"/>
    <w:rsid w:val="00F93F19"/>
    <w:rsid w:val="00F93F9D"/>
    <w:rsid w:val="00F9441F"/>
    <w:rsid w:val="00F947EE"/>
    <w:rsid w:val="00F94853"/>
    <w:rsid w:val="00F948B1"/>
    <w:rsid w:val="00F94C40"/>
    <w:rsid w:val="00F94D09"/>
    <w:rsid w:val="00F94DE5"/>
    <w:rsid w:val="00F94EF1"/>
    <w:rsid w:val="00F94FB2"/>
    <w:rsid w:val="00F95135"/>
    <w:rsid w:val="00F95197"/>
    <w:rsid w:val="00F951F5"/>
    <w:rsid w:val="00F95212"/>
    <w:rsid w:val="00F952DF"/>
    <w:rsid w:val="00F95311"/>
    <w:rsid w:val="00F95313"/>
    <w:rsid w:val="00F957EA"/>
    <w:rsid w:val="00F95AE0"/>
    <w:rsid w:val="00F95CAF"/>
    <w:rsid w:val="00F95D03"/>
    <w:rsid w:val="00F95D63"/>
    <w:rsid w:val="00F95E0A"/>
    <w:rsid w:val="00F95F55"/>
    <w:rsid w:val="00F95F5F"/>
    <w:rsid w:val="00F96337"/>
    <w:rsid w:val="00F963DB"/>
    <w:rsid w:val="00F9652A"/>
    <w:rsid w:val="00F96569"/>
    <w:rsid w:val="00F96692"/>
    <w:rsid w:val="00F967FC"/>
    <w:rsid w:val="00F9688B"/>
    <w:rsid w:val="00F96A87"/>
    <w:rsid w:val="00F96B5F"/>
    <w:rsid w:val="00F96C31"/>
    <w:rsid w:val="00F96DA1"/>
    <w:rsid w:val="00F96DC6"/>
    <w:rsid w:val="00F96ED3"/>
    <w:rsid w:val="00F96F0E"/>
    <w:rsid w:val="00F97066"/>
    <w:rsid w:val="00F9711E"/>
    <w:rsid w:val="00F9716B"/>
    <w:rsid w:val="00F97491"/>
    <w:rsid w:val="00F97704"/>
    <w:rsid w:val="00F97860"/>
    <w:rsid w:val="00F97AA7"/>
    <w:rsid w:val="00F97C1C"/>
    <w:rsid w:val="00F97F71"/>
    <w:rsid w:val="00FA014A"/>
    <w:rsid w:val="00FA01C1"/>
    <w:rsid w:val="00FA01D8"/>
    <w:rsid w:val="00FA02F5"/>
    <w:rsid w:val="00FA05F9"/>
    <w:rsid w:val="00FA0759"/>
    <w:rsid w:val="00FA078B"/>
    <w:rsid w:val="00FA0825"/>
    <w:rsid w:val="00FA08F7"/>
    <w:rsid w:val="00FA09B1"/>
    <w:rsid w:val="00FA09DF"/>
    <w:rsid w:val="00FA09E0"/>
    <w:rsid w:val="00FA0A55"/>
    <w:rsid w:val="00FA0B6F"/>
    <w:rsid w:val="00FA12F7"/>
    <w:rsid w:val="00FA1419"/>
    <w:rsid w:val="00FA1675"/>
    <w:rsid w:val="00FA170A"/>
    <w:rsid w:val="00FA180B"/>
    <w:rsid w:val="00FA1B9C"/>
    <w:rsid w:val="00FA1CDE"/>
    <w:rsid w:val="00FA1E7E"/>
    <w:rsid w:val="00FA1FAB"/>
    <w:rsid w:val="00FA2075"/>
    <w:rsid w:val="00FA23B2"/>
    <w:rsid w:val="00FA23D6"/>
    <w:rsid w:val="00FA2447"/>
    <w:rsid w:val="00FA24F6"/>
    <w:rsid w:val="00FA25C1"/>
    <w:rsid w:val="00FA262C"/>
    <w:rsid w:val="00FA26A6"/>
    <w:rsid w:val="00FA294C"/>
    <w:rsid w:val="00FA2B75"/>
    <w:rsid w:val="00FA2C55"/>
    <w:rsid w:val="00FA2C61"/>
    <w:rsid w:val="00FA2D50"/>
    <w:rsid w:val="00FA2F70"/>
    <w:rsid w:val="00FA32F8"/>
    <w:rsid w:val="00FA3376"/>
    <w:rsid w:val="00FA3725"/>
    <w:rsid w:val="00FA37AC"/>
    <w:rsid w:val="00FA38B3"/>
    <w:rsid w:val="00FA3EC3"/>
    <w:rsid w:val="00FA3EEB"/>
    <w:rsid w:val="00FA3F55"/>
    <w:rsid w:val="00FA3F68"/>
    <w:rsid w:val="00FA4096"/>
    <w:rsid w:val="00FA4140"/>
    <w:rsid w:val="00FA4513"/>
    <w:rsid w:val="00FA454F"/>
    <w:rsid w:val="00FA4953"/>
    <w:rsid w:val="00FA49FE"/>
    <w:rsid w:val="00FA4A0A"/>
    <w:rsid w:val="00FA4FDD"/>
    <w:rsid w:val="00FA4FFB"/>
    <w:rsid w:val="00FA51E5"/>
    <w:rsid w:val="00FA528F"/>
    <w:rsid w:val="00FA5376"/>
    <w:rsid w:val="00FA5384"/>
    <w:rsid w:val="00FA54B7"/>
    <w:rsid w:val="00FA5574"/>
    <w:rsid w:val="00FA562A"/>
    <w:rsid w:val="00FA57C6"/>
    <w:rsid w:val="00FA58A9"/>
    <w:rsid w:val="00FA592B"/>
    <w:rsid w:val="00FA5B32"/>
    <w:rsid w:val="00FA5C72"/>
    <w:rsid w:val="00FA5E55"/>
    <w:rsid w:val="00FA5FB7"/>
    <w:rsid w:val="00FA62C5"/>
    <w:rsid w:val="00FA6323"/>
    <w:rsid w:val="00FA641A"/>
    <w:rsid w:val="00FA644E"/>
    <w:rsid w:val="00FA64B5"/>
    <w:rsid w:val="00FA64E9"/>
    <w:rsid w:val="00FA66E4"/>
    <w:rsid w:val="00FA685E"/>
    <w:rsid w:val="00FA6877"/>
    <w:rsid w:val="00FA6911"/>
    <w:rsid w:val="00FA6B15"/>
    <w:rsid w:val="00FA6B81"/>
    <w:rsid w:val="00FA6C50"/>
    <w:rsid w:val="00FA6FBD"/>
    <w:rsid w:val="00FA708C"/>
    <w:rsid w:val="00FA7149"/>
    <w:rsid w:val="00FA7202"/>
    <w:rsid w:val="00FA737D"/>
    <w:rsid w:val="00FA757B"/>
    <w:rsid w:val="00FA75F2"/>
    <w:rsid w:val="00FA78C8"/>
    <w:rsid w:val="00FA7974"/>
    <w:rsid w:val="00FA79A5"/>
    <w:rsid w:val="00FA7B4F"/>
    <w:rsid w:val="00FA7BF5"/>
    <w:rsid w:val="00FA7C3C"/>
    <w:rsid w:val="00FA7E3B"/>
    <w:rsid w:val="00FA7FDD"/>
    <w:rsid w:val="00FA7FE3"/>
    <w:rsid w:val="00FB05C0"/>
    <w:rsid w:val="00FB067B"/>
    <w:rsid w:val="00FB0684"/>
    <w:rsid w:val="00FB0851"/>
    <w:rsid w:val="00FB09A3"/>
    <w:rsid w:val="00FB0A2E"/>
    <w:rsid w:val="00FB0B0D"/>
    <w:rsid w:val="00FB0B13"/>
    <w:rsid w:val="00FB0BCE"/>
    <w:rsid w:val="00FB0F0F"/>
    <w:rsid w:val="00FB10CB"/>
    <w:rsid w:val="00FB1327"/>
    <w:rsid w:val="00FB1342"/>
    <w:rsid w:val="00FB13EE"/>
    <w:rsid w:val="00FB188F"/>
    <w:rsid w:val="00FB1A02"/>
    <w:rsid w:val="00FB1A92"/>
    <w:rsid w:val="00FB1DB0"/>
    <w:rsid w:val="00FB1DCC"/>
    <w:rsid w:val="00FB1EFB"/>
    <w:rsid w:val="00FB20E9"/>
    <w:rsid w:val="00FB2123"/>
    <w:rsid w:val="00FB2241"/>
    <w:rsid w:val="00FB226E"/>
    <w:rsid w:val="00FB244A"/>
    <w:rsid w:val="00FB24C1"/>
    <w:rsid w:val="00FB2585"/>
    <w:rsid w:val="00FB2752"/>
    <w:rsid w:val="00FB2774"/>
    <w:rsid w:val="00FB28B6"/>
    <w:rsid w:val="00FB2AF2"/>
    <w:rsid w:val="00FB2D12"/>
    <w:rsid w:val="00FB2D60"/>
    <w:rsid w:val="00FB2E9E"/>
    <w:rsid w:val="00FB2F80"/>
    <w:rsid w:val="00FB316F"/>
    <w:rsid w:val="00FB33B3"/>
    <w:rsid w:val="00FB355F"/>
    <w:rsid w:val="00FB359A"/>
    <w:rsid w:val="00FB3845"/>
    <w:rsid w:val="00FB3961"/>
    <w:rsid w:val="00FB3989"/>
    <w:rsid w:val="00FB399C"/>
    <w:rsid w:val="00FB3AF3"/>
    <w:rsid w:val="00FB3B46"/>
    <w:rsid w:val="00FB3BE5"/>
    <w:rsid w:val="00FB3C35"/>
    <w:rsid w:val="00FB3FDE"/>
    <w:rsid w:val="00FB4099"/>
    <w:rsid w:val="00FB4267"/>
    <w:rsid w:val="00FB4395"/>
    <w:rsid w:val="00FB43F4"/>
    <w:rsid w:val="00FB45EC"/>
    <w:rsid w:val="00FB4654"/>
    <w:rsid w:val="00FB4827"/>
    <w:rsid w:val="00FB48A5"/>
    <w:rsid w:val="00FB4972"/>
    <w:rsid w:val="00FB4B84"/>
    <w:rsid w:val="00FB4BCB"/>
    <w:rsid w:val="00FB4C99"/>
    <w:rsid w:val="00FB5135"/>
    <w:rsid w:val="00FB53F1"/>
    <w:rsid w:val="00FB54A9"/>
    <w:rsid w:val="00FB56F5"/>
    <w:rsid w:val="00FB572E"/>
    <w:rsid w:val="00FB58F1"/>
    <w:rsid w:val="00FB5A5C"/>
    <w:rsid w:val="00FB5ACA"/>
    <w:rsid w:val="00FB5CE4"/>
    <w:rsid w:val="00FB60C2"/>
    <w:rsid w:val="00FB613E"/>
    <w:rsid w:val="00FB61DF"/>
    <w:rsid w:val="00FB630F"/>
    <w:rsid w:val="00FB6344"/>
    <w:rsid w:val="00FB65E9"/>
    <w:rsid w:val="00FB6605"/>
    <w:rsid w:val="00FB6744"/>
    <w:rsid w:val="00FB6844"/>
    <w:rsid w:val="00FB6917"/>
    <w:rsid w:val="00FB6927"/>
    <w:rsid w:val="00FB6C2D"/>
    <w:rsid w:val="00FB6D73"/>
    <w:rsid w:val="00FB6E57"/>
    <w:rsid w:val="00FB70BF"/>
    <w:rsid w:val="00FB7229"/>
    <w:rsid w:val="00FB7245"/>
    <w:rsid w:val="00FB72AF"/>
    <w:rsid w:val="00FB72B2"/>
    <w:rsid w:val="00FB7346"/>
    <w:rsid w:val="00FB73B5"/>
    <w:rsid w:val="00FB742D"/>
    <w:rsid w:val="00FB7485"/>
    <w:rsid w:val="00FB7757"/>
    <w:rsid w:val="00FB77FD"/>
    <w:rsid w:val="00FB7AEA"/>
    <w:rsid w:val="00FB7B12"/>
    <w:rsid w:val="00FB7B6F"/>
    <w:rsid w:val="00FB7EB8"/>
    <w:rsid w:val="00FB7FF0"/>
    <w:rsid w:val="00FC01BC"/>
    <w:rsid w:val="00FC0250"/>
    <w:rsid w:val="00FC0345"/>
    <w:rsid w:val="00FC0380"/>
    <w:rsid w:val="00FC040C"/>
    <w:rsid w:val="00FC07A1"/>
    <w:rsid w:val="00FC09A1"/>
    <w:rsid w:val="00FC0C57"/>
    <w:rsid w:val="00FC0EB6"/>
    <w:rsid w:val="00FC1117"/>
    <w:rsid w:val="00FC152A"/>
    <w:rsid w:val="00FC1672"/>
    <w:rsid w:val="00FC17B0"/>
    <w:rsid w:val="00FC1926"/>
    <w:rsid w:val="00FC1A52"/>
    <w:rsid w:val="00FC1AA9"/>
    <w:rsid w:val="00FC1C35"/>
    <w:rsid w:val="00FC1E6B"/>
    <w:rsid w:val="00FC1F6C"/>
    <w:rsid w:val="00FC240D"/>
    <w:rsid w:val="00FC27E1"/>
    <w:rsid w:val="00FC29DC"/>
    <w:rsid w:val="00FC2C19"/>
    <w:rsid w:val="00FC2DA2"/>
    <w:rsid w:val="00FC2F7E"/>
    <w:rsid w:val="00FC309E"/>
    <w:rsid w:val="00FC31C4"/>
    <w:rsid w:val="00FC32FC"/>
    <w:rsid w:val="00FC343F"/>
    <w:rsid w:val="00FC34B9"/>
    <w:rsid w:val="00FC3512"/>
    <w:rsid w:val="00FC36FE"/>
    <w:rsid w:val="00FC3888"/>
    <w:rsid w:val="00FC3B87"/>
    <w:rsid w:val="00FC3C17"/>
    <w:rsid w:val="00FC3C25"/>
    <w:rsid w:val="00FC3D29"/>
    <w:rsid w:val="00FC3D92"/>
    <w:rsid w:val="00FC3E62"/>
    <w:rsid w:val="00FC3E6E"/>
    <w:rsid w:val="00FC3E91"/>
    <w:rsid w:val="00FC3EBF"/>
    <w:rsid w:val="00FC4004"/>
    <w:rsid w:val="00FC4055"/>
    <w:rsid w:val="00FC4270"/>
    <w:rsid w:val="00FC42C5"/>
    <w:rsid w:val="00FC42FF"/>
    <w:rsid w:val="00FC43B2"/>
    <w:rsid w:val="00FC43E8"/>
    <w:rsid w:val="00FC4619"/>
    <w:rsid w:val="00FC4633"/>
    <w:rsid w:val="00FC47EF"/>
    <w:rsid w:val="00FC4948"/>
    <w:rsid w:val="00FC4950"/>
    <w:rsid w:val="00FC4C8E"/>
    <w:rsid w:val="00FC4E4D"/>
    <w:rsid w:val="00FC4F76"/>
    <w:rsid w:val="00FC5099"/>
    <w:rsid w:val="00FC52D9"/>
    <w:rsid w:val="00FC5546"/>
    <w:rsid w:val="00FC57B7"/>
    <w:rsid w:val="00FC5916"/>
    <w:rsid w:val="00FC5980"/>
    <w:rsid w:val="00FC5A24"/>
    <w:rsid w:val="00FC5A2F"/>
    <w:rsid w:val="00FC5B5E"/>
    <w:rsid w:val="00FC5C56"/>
    <w:rsid w:val="00FC5DC1"/>
    <w:rsid w:val="00FC5DCA"/>
    <w:rsid w:val="00FC5F99"/>
    <w:rsid w:val="00FC61CE"/>
    <w:rsid w:val="00FC627F"/>
    <w:rsid w:val="00FC633D"/>
    <w:rsid w:val="00FC63F5"/>
    <w:rsid w:val="00FC6544"/>
    <w:rsid w:val="00FC6ABA"/>
    <w:rsid w:val="00FC6D1E"/>
    <w:rsid w:val="00FC6DD5"/>
    <w:rsid w:val="00FC6DF6"/>
    <w:rsid w:val="00FC6E69"/>
    <w:rsid w:val="00FC6F55"/>
    <w:rsid w:val="00FC7061"/>
    <w:rsid w:val="00FC7195"/>
    <w:rsid w:val="00FC71C7"/>
    <w:rsid w:val="00FC7284"/>
    <w:rsid w:val="00FC73C6"/>
    <w:rsid w:val="00FC765C"/>
    <w:rsid w:val="00FC76CB"/>
    <w:rsid w:val="00FC77D0"/>
    <w:rsid w:val="00FC78E0"/>
    <w:rsid w:val="00FC79EB"/>
    <w:rsid w:val="00FC7C85"/>
    <w:rsid w:val="00FC7EF5"/>
    <w:rsid w:val="00FC7F3B"/>
    <w:rsid w:val="00FD02BA"/>
    <w:rsid w:val="00FD038A"/>
    <w:rsid w:val="00FD04F4"/>
    <w:rsid w:val="00FD06ED"/>
    <w:rsid w:val="00FD0895"/>
    <w:rsid w:val="00FD08D6"/>
    <w:rsid w:val="00FD08FE"/>
    <w:rsid w:val="00FD0B1B"/>
    <w:rsid w:val="00FD0CDF"/>
    <w:rsid w:val="00FD0D26"/>
    <w:rsid w:val="00FD0E3E"/>
    <w:rsid w:val="00FD0E87"/>
    <w:rsid w:val="00FD0F0A"/>
    <w:rsid w:val="00FD1180"/>
    <w:rsid w:val="00FD11CD"/>
    <w:rsid w:val="00FD1237"/>
    <w:rsid w:val="00FD1392"/>
    <w:rsid w:val="00FD1664"/>
    <w:rsid w:val="00FD17AE"/>
    <w:rsid w:val="00FD17BE"/>
    <w:rsid w:val="00FD194A"/>
    <w:rsid w:val="00FD1A22"/>
    <w:rsid w:val="00FD1CDD"/>
    <w:rsid w:val="00FD1D55"/>
    <w:rsid w:val="00FD1F71"/>
    <w:rsid w:val="00FD2178"/>
    <w:rsid w:val="00FD226F"/>
    <w:rsid w:val="00FD2688"/>
    <w:rsid w:val="00FD26DB"/>
    <w:rsid w:val="00FD28AB"/>
    <w:rsid w:val="00FD28DA"/>
    <w:rsid w:val="00FD293F"/>
    <w:rsid w:val="00FD2964"/>
    <w:rsid w:val="00FD2A87"/>
    <w:rsid w:val="00FD2AF3"/>
    <w:rsid w:val="00FD2E0A"/>
    <w:rsid w:val="00FD2E90"/>
    <w:rsid w:val="00FD2FD7"/>
    <w:rsid w:val="00FD3096"/>
    <w:rsid w:val="00FD3424"/>
    <w:rsid w:val="00FD3482"/>
    <w:rsid w:val="00FD34A9"/>
    <w:rsid w:val="00FD3783"/>
    <w:rsid w:val="00FD3A25"/>
    <w:rsid w:val="00FD3A6A"/>
    <w:rsid w:val="00FD3B85"/>
    <w:rsid w:val="00FD3B92"/>
    <w:rsid w:val="00FD3BC6"/>
    <w:rsid w:val="00FD3C0A"/>
    <w:rsid w:val="00FD3C17"/>
    <w:rsid w:val="00FD3C29"/>
    <w:rsid w:val="00FD3CCB"/>
    <w:rsid w:val="00FD3CFD"/>
    <w:rsid w:val="00FD3FEE"/>
    <w:rsid w:val="00FD44C3"/>
    <w:rsid w:val="00FD45A6"/>
    <w:rsid w:val="00FD45FB"/>
    <w:rsid w:val="00FD4705"/>
    <w:rsid w:val="00FD4ADA"/>
    <w:rsid w:val="00FD4B59"/>
    <w:rsid w:val="00FD4D04"/>
    <w:rsid w:val="00FD4D32"/>
    <w:rsid w:val="00FD4DAE"/>
    <w:rsid w:val="00FD4F8B"/>
    <w:rsid w:val="00FD505A"/>
    <w:rsid w:val="00FD505C"/>
    <w:rsid w:val="00FD515F"/>
    <w:rsid w:val="00FD528C"/>
    <w:rsid w:val="00FD542A"/>
    <w:rsid w:val="00FD5501"/>
    <w:rsid w:val="00FD5504"/>
    <w:rsid w:val="00FD5511"/>
    <w:rsid w:val="00FD56CF"/>
    <w:rsid w:val="00FD56DE"/>
    <w:rsid w:val="00FD5756"/>
    <w:rsid w:val="00FD576B"/>
    <w:rsid w:val="00FD584D"/>
    <w:rsid w:val="00FD58A1"/>
    <w:rsid w:val="00FD5903"/>
    <w:rsid w:val="00FD5C84"/>
    <w:rsid w:val="00FD5F30"/>
    <w:rsid w:val="00FD6367"/>
    <w:rsid w:val="00FD6460"/>
    <w:rsid w:val="00FD65EA"/>
    <w:rsid w:val="00FD66CB"/>
    <w:rsid w:val="00FD6749"/>
    <w:rsid w:val="00FD6806"/>
    <w:rsid w:val="00FD68B2"/>
    <w:rsid w:val="00FD6AD9"/>
    <w:rsid w:val="00FD6C5A"/>
    <w:rsid w:val="00FD6C9E"/>
    <w:rsid w:val="00FD6DA1"/>
    <w:rsid w:val="00FD6E3A"/>
    <w:rsid w:val="00FD6E90"/>
    <w:rsid w:val="00FD6F97"/>
    <w:rsid w:val="00FD76A2"/>
    <w:rsid w:val="00FD77FC"/>
    <w:rsid w:val="00FD783B"/>
    <w:rsid w:val="00FD78FF"/>
    <w:rsid w:val="00FD796B"/>
    <w:rsid w:val="00FD7B84"/>
    <w:rsid w:val="00FD7F14"/>
    <w:rsid w:val="00FE0343"/>
    <w:rsid w:val="00FE0681"/>
    <w:rsid w:val="00FE087B"/>
    <w:rsid w:val="00FE087C"/>
    <w:rsid w:val="00FE09AE"/>
    <w:rsid w:val="00FE09C8"/>
    <w:rsid w:val="00FE0DDE"/>
    <w:rsid w:val="00FE1039"/>
    <w:rsid w:val="00FE11C0"/>
    <w:rsid w:val="00FE1216"/>
    <w:rsid w:val="00FE128F"/>
    <w:rsid w:val="00FE16E0"/>
    <w:rsid w:val="00FE19C5"/>
    <w:rsid w:val="00FE1AFE"/>
    <w:rsid w:val="00FE1C41"/>
    <w:rsid w:val="00FE1D43"/>
    <w:rsid w:val="00FE1F84"/>
    <w:rsid w:val="00FE1FB0"/>
    <w:rsid w:val="00FE20BC"/>
    <w:rsid w:val="00FE2534"/>
    <w:rsid w:val="00FE2575"/>
    <w:rsid w:val="00FE2766"/>
    <w:rsid w:val="00FE27B0"/>
    <w:rsid w:val="00FE2839"/>
    <w:rsid w:val="00FE2BE7"/>
    <w:rsid w:val="00FE2DAD"/>
    <w:rsid w:val="00FE2DCE"/>
    <w:rsid w:val="00FE2E2F"/>
    <w:rsid w:val="00FE318A"/>
    <w:rsid w:val="00FE327D"/>
    <w:rsid w:val="00FE3288"/>
    <w:rsid w:val="00FE32F9"/>
    <w:rsid w:val="00FE3322"/>
    <w:rsid w:val="00FE33C0"/>
    <w:rsid w:val="00FE33C6"/>
    <w:rsid w:val="00FE34D4"/>
    <w:rsid w:val="00FE36C4"/>
    <w:rsid w:val="00FE3835"/>
    <w:rsid w:val="00FE384F"/>
    <w:rsid w:val="00FE3903"/>
    <w:rsid w:val="00FE395B"/>
    <w:rsid w:val="00FE3B01"/>
    <w:rsid w:val="00FE3D37"/>
    <w:rsid w:val="00FE3D45"/>
    <w:rsid w:val="00FE3EBD"/>
    <w:rsid w:val="00FE3F99"/>
    <w:rsid w:val="00FE41A2"/>
    <w:rsid w:val="00FE46E1"/>
    <w:rsid w:val="00FE474B"/>
    <w:rsid w:val="00FE4777"/>
    <w:rsid w:val="00FE47B5"/>
    <w:rsid w:val="00FE48AD"/>
    <w:rsid w:val="00FE4ACD"/>
    <w:rsid w:val="00FE4CB6"/>
    <w:rsid w:val="00FE4E9B"/>
    <w:rsid w:val="00FE50DD"/>
    <w:rsid w:val="00FE5224"/>
    <w:rsid w:val="00FE525A"/>
    <w:rsid w:val="00FE5333"/>
    <w:rsid w:val="00FE5681"/>
    <w:rsid w:val="00FE56AF"/>
    <w:rsid w:val="00FE56DF"/>
    <w:rsid w:val="00FE56E1"/>
    <w:rsid w:val="00FE57AC"/>
    <w:rsid w:val="00FE5A01"/>
    <w:rsid w:val="00FE5A69"/>
    <w:rsid w:val="00FE5B1A"/>
    <w:rsid w:val="00FE5B7A"/>
    <w:rsid w:val="00FE5DC0"/>
    <w:rsid w:val="00FE5E03"/>
    <w:rsid w:val="00FE5E13"/>
    <w:rsid w:val="00FE5E73"/>
    <w:rsid w:val="00FE60C3"/>
    <w:rsid w:val="00FE6203"/>
    <w:rsid w:val="00FE624D"/>
    <w:rsid w:val="00FE6358"/>
    <w:rsid w:val="00FE6E15"/>
    <w:rsid w:val="00FE6E6F"/>
    <w:rsid w:val="00FE6FB0"/>
    <w:rsid w:val="00FE706F"/>
    <w:rsid w:val="00FE7396"/>
    <w:rsid w:val="00FE75CA"/>
    <w:rsid w:val="00FE7617"/>
    <w:rsid w:val="00FE7668"/>
    <w:rsid w:val="00FE77C3"/>
    <w:rsid w:val="00FE77D5"/>
    <w:rsid w:val="00FE77E9"/>
    <w:rsid w:val="00FE791E"/>
    <w:rsid w:val="00FE7A1F"/>
    <w:rsid w:val="00FE7B33"/>
    <w:rsid w:val="00FE7BC7"/>
    <w:rsid w:val="00FE7C58"/>
    <w:rsid w:val="00FE7C83"/>
    <w:rsid w:val="00FE7DDE"/>
    <w:rsid w:val="00FE7E50"/>
    <w:rsid w:val="00FE7F3F"/>
    <w:rsid w:val="00FE7F9A"/>
    <w:rsid w:val="00FE7FBF"/>
    <w:rsid w:val="00FF0014"/>
    <w:rsid w:val="00FF01DA"/>
    <w:rsid w:val="00FF0231"/>
    <w:rsid w:val="00FF0236"/>
    <w:rsid w:val="00FF02EF"/>
    <w:rsid w:val="00FF036C"/>
    <w:rsid w:val="00FF0430"/>
    <w:rsid w:val="00FF04F6"/>
    <w:rsid w:val="00FF077C"/>
    <w:rsid w:val="00FF0811"/>
    <w:rsid w:val="00FF08EE"/>
    <w:rsid w:val="00FF08F8"/>
    <w:rsid w:val="00FF09CB"/>
    <w:rsid w:val="00FF09CE"/>
    <w:rsid w:val="00FF0A4C"/>
    <w:rsid w:val="00FF0C89"/>
    <w:rsid w:val="00FF0EA2"/>
    <w:rsid w:val="00FF0EE8"/>
    <w:rsid w:val="00FF0FE2"/>
    <w:rsid w:val="00FF120D"/>
    <w:rsid w:val="00FF126F"/>
    <w:rsid w:val="00FF129F"/>
    <w:rsid w:val="00FF156C"/>
    <w:rsid w:val="00FF17C8"/>
    <w:rsid w:val="00FF1A95"/>
    <w:rsid w:val="00FF1AAE"/>
    <w:rsid w:val="00FF1AF1"/>
    <w:rsid w:val="00FF1AFB"/>
    <w:rsid w:val="00FF1EDA"/>
    <w:rsid w:val="00FF1F75"/>
    <w:rsid w:val="00FF1FCD"/>
    <w:rsid w:val="00FF1FF0"/>
    <w:rsid w:val="00FF20A9"/>
    <w:rsid w:val="00FF252D"/>
    <w:rsid w:val="00FF26D6"/>
    <w:rsid w:val="00FF2803"/>
    <w:rsid w:val="00FF292D"/>
    <w:rsid w:val="00FF2938"/>
    <w:rsid w:val="00FF2C31"/>
    <w:rsid w:val="00FF2DB0"/>
    <w:rsid w:val="00FF2E11"/>
    <w:rsid w:val="00FF2E43"/>
    <w:rsid w:val="00FF2E59"/>
    <w:rsid w:val="00FF2F8B"/>
    <w:rsid w:val="00FF3090"/>
    <w:rsid w:val="00FF30E9"/>
    <w:rsid w:val="00FF3239"/>
    <w:rsid w:val="00FF3319"/>
    <w:rsid w:val="00FF3332"/>
    <w:rsid w:val="00FF3380"/>
    <w:rsid w:val="00FF33D3"/>
    <w:rsid w:val="00FF3437"/>
    <w:rsid w:val="00FF34D0"/>
    <w:rsid w:val="00FF364E"/>
    <w:rsid w:val="00FF399D"/>
    <w:rsid w:val="00FF3D6F"/>
    <w:rsid w:val="00FF3DD8"/>
    <w:rsid w:val="00FF3E4C"/>
    <w:rsid w:val="00FF3EB2"/>
    <w:rsid w:val="00FF3FE8"/>
    <w:rsid w:val="00FF4011"/>
    <w:rsid w:val="00FF40CD"/>
    <w:rsid w:val="00FF4246"/>
    <w:rsid w:val="00FF42F4"/>
    <w:rsid w:val="00FF4392"/>
    <w:rsid w:val="00FF43A4"/>
    <w:rsid w:val="00FF4631"/>
    <w:rsid w:val="00FF47C4"/>
    <w:rsid w:val="00FF47EE"/>
    <w:rsid w:val="00FF481F"/>
    <w:rsid w:val="00FF4847"/>
    <w:rsid w:val="00FF48CB"/>
    <w:rsid w:val="00FF48E2"/>
    <w:rsid w:val="00FF494B"/>
    <w:rsid w:val="00FF4987"/>
    <w:rsid w:val="00FF53DC"/>
    <w:rsid w:val="00FF5512"/>
    <w:rsid w:val="00FF5624"/>
    <w:rsid w:val="00FF5634"/>
    <w:rsid w:val="00FF5772"/>
    <w:rsid w:val="00FF598F"/>
    <w:rsid w:val="00FF5AC2"/>
    <w:rsid w:val="00FF5D76"/>
    <w:rsid w:val="00FF5E90"/>
    <w:rsid w:val="00FF608E"/>
    <w:rsid w:val="00FF6133"/>
    <w:rsid w:val="00FF6148"/>
    <w:rsid w:val="00FF615E"/>
    <w:rsid w:val="00FF61E9"/>
    <w:rsid w:val="00FF6815"/>
    <w:rsid w:val="00FF6993"/>
    <w:rsid w:val="00FF6C63"/>
    <w:rsid w:val="00FF6DC4"/>
    <w:rsid w:val="00FF6EE7"/>
    <w:rsid w:val="00FF70B3"/>
    <w:rsid w:val="00FF745F"/>
    <w:rsid w:val="00FF74F8"/>
    <w:rsid w:val="00FF77F0"/>
    <w:rsid w:val="00FF78F0"/>
    <w:rsid w:val="00FF79A3"/>
    <w:rsid w:val="00FF7D34"/>
    <w:rsid w:val="00FF7E64"/>
    <w:rsid w:val="00FF7E74"/>
    <w:rsid w:val="01065638"/>
    <w:rsid w:val="010671D2"/>
    <w:rsid w:val="010EF410"/>
    <w:rsid w:val="01195163"/>
    <w:rsid w:val="01195CE5"/>
    <w:rsid w:val="0125FD79"/>
    <w:rsid w:val="0127CFD5"/>
    <w:rsid w:val="012BEA7E"/>
    <w:rsid w:val="01342E4D"/>
    <w:rsid w:val="013AE652"/>
    <w:rsid w:val="01427E2F"/>
    <w:rsid w:val="014350AF"/>
    <w:rsid w:val="014816BA"/>
    <w:rsid w:val="01483C05"/>
    <w:rsid w:val="014C240E"/>
    <w:rsid w:val="014D08C8"/>
    <w:rsid w:val="014D8CFE"/>
    <w:rsid w:val="014E52B9"/>
    <w:rsid w:val="01504AA8"/>
    <w:rsid w:val="015203FC"/>
    <w:rsid w:val="0155E74A"/>
    <w:rsid w:val="015A008F"/>
    <w:rsid w:val="017AAA8B"/>
    <w:rsid w:val="017C2026"/>
    <w:rsid w:val="0180FC54"/>
    <w:rsid w:val="01827D71"/>
    <w:rsid w:val="01845B92"/>
    <w:rsid w:val="01991694"/>
    <w:rsid w:val="019DE80E"/>
    <w:rsid w:val="01A36337"/>
    <w:rsid w:val="01A9155F"/>
    <w:rsid w:val="01AD1B73"/>
    <w:rsid w:val="01B383E9"/>
    <w:rsid w:val="01B78EF4"/>
    <w:rsid w:val="01C345EC"/>
    <w:rsid w:val="01C6DF44"/>
    <w:rsid w:val="01CBBF87"/>
    <w:rsid w:val="01CDD5D8"/>
    <w:rsid w:val="01CDF006"/>
    <w:rsid w:val="01D09DC3"/>
    <w:rsid w:val="01D1A83D"/>
    <w:rsid w:val="01D37F1F"/>
    <w:rsid w:val="01D6BB88"/>
    <w:rsid w:val="01E1976B"/>
    <w:rsid w:val="01E864BE"/>
    <w:rsid w:val="01EBA5C8"/>
    <w:rsid w:val="01EF4700"/>
    <w:rsid w:val="01F10D21"/>
    <w:rsid w:val="01F5E0EF"/>
    <w:rsid w:val="01F91202"/>
    <w:rsid w:val="01FB4EF0"/>
    <w:rsid w:val="01FCC1FA"/>
    <w:rsid w:val="01FEE93C"/>
    <w:rsid w:val="020077A4"/>
    <w:rsid w:val="020401CF"/>
    <w:rsid w:val="0207CB21"/>
    <w:rsid w:val="0211A5DB"/>
    <w:rsid w:val="021B99C0"/>
    <w:rsid w:val="02220E90"/>
    <w:rsid w:val="0223A024"/>
    <w:rsid w:val="022D54B5"/>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0F66A"/>
    <w:rsid w:val="02A436FD"/>
    <w:rsid w:val="02AB3EA4"/>
    <w:rsid w:val="02B60F08"/>
    <w:rsid w:val="02B9439E"/>
    <w:rsid w:val="02BC328B"/>
    <w:rsid w:val="02BE6390"/>
    <w:rsid w:val="02CB5098"/>
    <w:rsid w:val="02D935B6"/>
    <w:rsid w:val="02E3E377"/>
    <w:rsid w:val="02E7C3D9"/>
    <w:rsid w:val="02F46E2F"/>
    <w:rsid w:val="02FC76AA"/>
    <w:rsid w:val="030CE5DB"/>
    <w:rsid w:val="030DC2DA"/>
    <w:rsid w:val="030E3434"/>
    <w:rsid w:val="0312AB57"/>
    <w:rsid w:val="03285085"/>
    <w:rsid w:val="032D23E0"/>
    <w:rsid w:val="033CFD5A"/>
    <w:rsid w:val="034368CD"/>
    <w:rsid w:val="0344BCC4"/>
    <w:rsid w:val="0348CE18"/>
    <w:rsid w:val="035602E5"/>
    <w:rsid w:val="03670E10"/>
    <w:rsid w:val="036B2B19"/>
    <w:rsid w:val="0370CF46"/>
    <w:rsid w:val="0376003F"/>
    <w:rsid w:val="037DDDEA"/>
    <w:rsid w:val="03832A34"/>
    <w:rsid w:val="0383FA44"/>
    <w:rsid w:val="038B7634"/>
    <w:rsid w:val="039758E0"/>
    <w:rsid w:val="0398E64B"/>
    <w:rsid w:val="03A206DF"/>
    <w:rsid w:val="03A2558A"/>
    <w:rsid w:val="03A4C15A"/>
    <w:rsid w:val="03A57FAD"/>
    <w:rsid w:val="03AEE272"/>
    <w:rsid w:val="03AF2916"/>
    <w:rsid w:val="03B0B9D1"/>
    <w:rsid w:val="03B136CD"/>
    <w:rsid w:val="03B3AF7C"/>
    <w:rsid w:val="03BE9D2B"/>
    <w:rsid w:val="03C2CDFF"/>
    <w:rsid w:val="03C662A4"/>
    <w:rsid w:val="03CA16A1"/>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C36A6"/>
    <w:rsid w:val="041D5E52"/>
    <w:rsid w:val="042BA07D"/>
    <w:rsid w:val="043F2306"/>
    <w:rsid w:val="0442B078"/>
    <w:rsid w:val="0445315F"/>
    <w:rsid w:val="044D6F79"/>
    <w:rsid w:val="044F4B93"/>
    <w:rsid w:val="04539DE9"/>
    <w:rsid w:val="0453DC0F"/>
    <w:rsid w:val="04544791"/>
    <w:rsid w:val="0454CABC"/>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1C320"/>
    <w:rsid w:val="04BCE36E"/>
    <w:rsid w:val="04C4CE63"/>
    <w:rsid w:val="04C4CFF9"/>
    <w:rsid w:val="04CD0CC9"/>
    <w:rsid w:val="04D053EC"/>
    <w:rsid w:val="04D64835"/>
    <w:rsid w:val="04D86CCD"/>
    <w:rsid w:val="04DC311B"/>
    <w:rsid w:val="04E009B5"/>
    <w:rsid w:val="04E99A81"/>
    <w:rsid w:val="04EC1B87"/>
    <w:rsid w:val="05025727"/>
    <w:rsid w:val="0503655E"/>
    <w:rsid w:val="0514F78B"/>
    <w:rsid w:val="0516CE99"/>
    <w:rsid w:val="0517E049"/>
    <w:rsid w:val="051859BD"/>
    <w:rsid w:val="0519D0CA"/>
    <w:rsid w:val="0521816C"/>
    <w:rsid w:val="05251F37"/>
    <w:rsid w:val="052796F9"/>
    <w:rsid w:val="0534721D"/>
    <w:rsid w:val="0539257F"/>
    <w:rsid w:val="053E04FE"/>
    <w:rsid w:val="05428E52"/>
    <w:rsid w:val="0542F6C6"/>
    <w:rsid w:val="0545013D"/>
    <w:rsid w:val="05510917"/>
    <w:rsid w:val="055992C5"/>
    <w:rsid w:val="055A120C"/>
    <w:rsid w:val="055EC4E2"/>
    <w:rsid w:val="0568CC21"/>
    <w:rsid w:val="0569B069"/>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57EEF"/>
    <w:rsid w:val="05A6668E"/>
    <w:rsid w:val="05A66A56"/>
    <w:rsid w:val="05A7F6B9"/>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49955"/>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30F15"/>
    <w:rsid w:val="0658C5DF"/>
    <w:rsid w:val="06625AB8"/>
    <w:rsid w:val="0664897A"/>
    <w:rsid w:val="06659BD9"/>
    <w:rsid w:val="067B4C9C"/>
    <w:rsid w:val="0689AEA3"/>
    <w:rsid w:val="068C5B36"/>
    <w:rsid w:val="068FD2F4"/>
    <w:rsid w:val="0690269F"/>
    <w:rsid w:val="06984553"/>
    <w:rsid w:val="06A58B9C"/>
    <w:rsid w:val="06A7B6DA"/>
    <w:rsid w:val="06B89AA0"/>
    <w:rsid w:val="06BE7BE0"/>
    <w:rsid w:val="06C0DD51"/>
    <w:rsid w:val="06C3BDB7"/>
    <w:rsid w:val="06C6E104"/>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AFFA3"/>
    <w:rsid w:val="079C0AC7"/>
    <w:rsid w:val="07A19C34"/>
    <w:rsid w:val="07A4CEDB"/>
    <w:rsid w:val="07A8AB19"/>
    <w:rsid w:val="07AD20DD"/>
    <w:rsid w:val="07ADDAA3"/>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49841"/>
    <w:rsid w:val="07F7F2AC"/>
    <w:rsid w:val="08003E8A"/>
    <w:rsid w:val="080B5525"/>
    <w:rsid w:val="080B619E"/>
    <w:rsid w:val="0810BFB2"/>
    <w:rsid w:val="0819B104"/>
    <w:rsid w:val="0822ACDB"/>
    <w:rsid w:val="082CC26A"/>
    <w:rsid w:val="082CE7FA"/>
    <w:rsid w:val="0843F9FC"/>
    <w:rsid w:val="08493985"/>
    <w:rsid w:val="084FC457"/>
    <w:rsid w:val="08543A61"/>
    <w:rsid w:val="085599F1"/>
    <w:rsid w:val="0858D3C7"/>
    <w:rsid w:val="085F969A"/>
    <w:rsid w:val="0864D8EA"/>
    <w:rsid w:val="087F6597"/>
    <w:rsid w:val="087FD2D4"/>
    <w:rsid w:val="08836F1F"/>
    <w:rsid w:val="08881F36"/>
    <w:rsid w:val="088DF37D"/>
    <w:rsid w:val="089002D4"/>
    <w:rsid w:val="089154F9"/>
    <w:rsid w:val="0891E4D6"/>
    <w:rsid w:val="089224ED"/>
    <w:rsid w:val="0894AA5E"/>
    <w:rsid w:val="0897D4DB"/>
    <w:rsid w:val="08A53256"/>
    <w:rsid w:val="08A62CB4"/>
    <w:rsid w:val="08ABA164"/>
    <w:rsid w:val="08B1DE04"/>
    <w:rsid w:val="08B292CD"/>
    <w:rsid w:val="08B43F38"/>
    <w:rsid w:val="08B5E745"/>
    <w:rsid w:val="08B618F0"/>
    <w:rsid w:val="08BA33DB"/>
    <w:rsid w:val="08C1693E"/>
    <w:rsid w:val="08CBC593"/>
    <w:rsid w:val="08D08CDE"/>
    <w:rsid w:val="08D704F9"/>
    <w:rsid w:val="08E60CFA"/>
    <w:rsid w:val="08E9062F"/>
    <w:rsid w:val="08EFED86"/>
    <w:rsid w:val="08F10527"/>
    <w:rsid w:val="08F2AEAB"/>
    <w:rsid w:val="08F534F5"/>
    <w:rsid w:val="08F9BD1E"/>
    <w:rsid w:val="08FAEB11"/>
    <w:rsid w:val="08FD34A9"/>
    <w:rsid w:val="08FEFEDF"/>
    <w:rsid w:val="08FFFBB4"/>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7BE97"/>
    <w:rsid w:val="094E60C4"/>
    <w:rsid w:val="094FF30E"/>
    <w:rsid w:val="0951AC56"/>
    <w:rsid w:val="09539276"/>
    <w:rsid w:val="0966F079"/>
    <w:rsid w:val="09796CBB"/>
    <w:rsid w:val="097CA5C4"/>
    <w:rsid w:val="097EE9E6"/>
    <w:rsid w:val="09828053"/>
    <w:rsid w:val="0994AE9E"/>
    <w:rsid w:val="099A9335"/>
    <w:rsid w:val="09AFE235"/>
    <w:rsid w:val="09B5975E"/>
    <w:rsid w:val="09B9C856"/>
    <w:rsid w:val="09BA9E90"/>
    <w:rsid w:val="09BB646D"/>
    <w:rsid w:val="09CA02AE"/>
    <w:rsid w:val="09CB1592"/>
    <w:rsid w:val="09CBBE0A"/>
    <w:rsid w:val="09D5330D"/>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724FCD"/>
    <w:rsid w:val="0A7B9D66"/>
    <w:rsid w:val="0A8059A4"/>
    <w:rsid w:val="0A88B7A0"/>
    <w:rsid w:val="0A8AB7DA"/>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72A5E"/>
    <w:rsid w:val="0AFA09FA"/>
    <w:rsid w:val="0AFF4E37"/>
    <w:rsid w:val="0B0E8BBB"/>
    <w:rsid w:val="0B14B889"/>
    <w:rsid w:val="0B1F9D20"/>
    <w:rsid w:val="0B25F94E"/>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AAA5E"/>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59780"/>
    <w:rsid w:val="0C676F32"/>
    <w:rsid w:val="0C67D5A2"/>
    <w:rsid w:val="0C69C324"/>
    <w:rsid w:val="0C6F1DB3"/>
    <w:rsid w:val="0C703612"/>
    <w:rsid w:val="0C76775B"/>
    <w:rsid w:val="0C7870E5"/>
    <w:rsid w:val="0C7D4089"/>
    <w:rsid w:val="0C82E4DB"/>
    <w:rsid w:val="0C8CA124"/>
    <w:rsid w:val="0C923338"/>
    <w:rsid w:val="0C9F8DCF"/>
    <w:rsid w:val="0CA8043F"/>
    <w:rsid w:val="0CB319AA"/>
    <w:rsid w:val="0CB4292C"/>
    <w:rsid w:val="0CB6B41D"/>
    <w:rsid w:val="0CB73DA1"/>
    <w:rsid w:val="0CBB717E"/>
    <w:rsid w:val="0CBE52AB"/>
    <w:rsid w:val="0CC126DC"/>
    <w:rsid w:val="0CC96A5D"/>
    <w:rsid w:val="0CD269DD"/>
    <w:rsid w:val="0CE3D0D6"/>
    <w:rsid w:val="0CEEC28C"/>
    <w:rsid w:val="0CEFC913"/>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4EDED"/>
    <w:rsid w:val="0D88038A"/>
    <w:rsid w:val="0D8D3BAA"/>
    <w:rsid w:val="0DA5FAE9"/>
    <w:rsid w:val="0DB7240C"/>
    <w:rsid w:val="0DB8BDB7"/>
    <w:rsid w:val="0DC0C9BA"/>
    <w:rsid w:val="0DC3AB7D"/>
    <w:rsid w:val="0DC96B35"/>
    <w:rsid w:val="0DD8B7A6"/>
    <w:rsid w:val="0DDB6AC7"/>
    <w:rsid w:val="0DE431B2"/>
    <w:rsid w:val="0DE62EDC"/>
    <w:rsid w:val="0DE75502"/>
    <w:rsid w:val="0DE85BB9"/>
    <w:rsid w:val="0DE9BF3B"/>
    <w:rsid w:val="0DED98ED"/>
    <w:rsid w:val="0DEFC5B0"/>
    <w:rsid w:val="0DF0B351"/>
    <w:rsid w:val="0DF17832"/>
    <w:rsid w:val="0DF497BD"/>
    <w:rsid w:val="0DF5D737"/>
    <w:rsid w:val="0DF99EF2"/>
    <w:rsid w:val="0E02D9B8"/>
    <w:rsid w:val="0E07EE9F"/>
    <w:rsid w:val="0E0A2F57"/>
    <w:rsid w:val="0E0C0F26"/>
    <w:rsid w:val="0E0CA32D"/>
    <w:rsid w:val="0E151158"/>
    <w:rsid w:val="0E27B86A"/>
    <w:rsid w:val="0E280850"/>
    <w:rsid w:val="0E30B68C"/>
    <w:rsid w:val="0E3FFE8D"/>
    <w:rsid w:val="0E42940B"/>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D3A6D1"/>
    <w:rsid w:val="0EDBBF01"/>
    <w:rsid w:val="0EE0647B"/>
    <w:rsid w:val="0EE1B27E"/>
    <w:rsid w:val="0EE50AA4"/>
    <w:rsid w:val="0EE677B9"/>
    <w:rsid w:val="0EEC5F23"/>
    <w:rsid w:val="0EF14CFC"/>
    <w:rsid w:val="0EF5EEE5"/>
    <w:rsid w:val="0EFCE708"/>
    <w:rsid w:val="0EFD6109"/>
    <w:rsid w:val="0F1C9D35"/>
    <w:rsid w:val="0F2139CE"/>
    <w:rsid w:val="0F3E931B"/>
    <w:rsid w:val="0F499BCC"/>
    <w:rsid w:val="0F4D38AE"/>
    <w:rsid w:val="0F503E2C"/>
    <w:rsid w:val="0F53CA44"/>
    <w:rsid w:val="0F565D35"/>
    <w:rsid w:val="0F58F702"/>
    <w:rsid w:val="0F5A80AA"/>
    <w:rsid w:val="0F5F6C98"/>
    <w:rsid w:val="0F653B96"/>
    <w:rsid w:val="0F6C5A32"/>
    <w:rsid w:val="0F6DEE1D"/>
    <w:rsid w:val="0F708845"/>
    <w:rsid w:val="0F7D9EFC"/>
    <w:rsid w:val="0F89C04E"/>
    <w:rsid w:val="0F8AB7DF"/>
    <w:rsid w:val="0F8CFC20"/>
    <w:rsid w:val="0F8D517A"/>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80A219"/>
    <w:rsid w:val="1081DB15"/>
    <w:rsid w:val="108837AA"/>
    <w:rsid w:val="108DE2BC"/>
    <w:rsid w:val="109606E6"/>
    <w:rsid w:val="109A4217"/>
    <w:rsid w:val="109F8461"/>
    <w:rsid w:val="10A89523"/>
    <w:rsid w:val="10A9E87E"/>
    <w:rsid w:val="10B46CD9"/>
    <w:rsid w:val="10BA884E"/>
    <w:rsid w:val="10C34AF8"/>
    <w:rsid w:val="10D30E8A"/>
    <w:rsid w:val="10D31149"/>
    <w:rsid w:val="10D7C626"/>
    <w:rsid w:val="10DED9A9"/>
    <w:rsid w:val="10E08D07"/>
    <w:rsid w:val="10E40233"/>
    <w:rsid w:val="10E8C0E7"/>
    <w:rsid w:val="10EA1B14"/>
    <w:rsid w:val="10ECF7AD"/>
    <w:rsid w:val="10ED1491"/>
    <w:rsid w:val="10ED9143"/>
    <w:rsid w:val="10EDD06D"/>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2860C"/>
    <w:rsid w:val="11468896"/>
    <w:rsid w:val="11480C80"/>
    <w:rsid w:val="115401BB"/>
    <w:rsid w:val="1166067C"/>
    <w:rsid w:val="116D738E"/>
    <w:rsid w:val="116F43E1"/>
    <w:rsid w:val="1172C0A5"/>
    <w:rsid w:val="1176F359"/>
    <w:rsid w:val="1178D09E"/>
    <w:rsid w:val="117D1985"/>
    <w:rsid w:val="11886D05"/>
    <w:rsid w:val="118A1061"/>
    <w:rsid w:val="119377FF"/>
    <w:rsid w:val="119F5D07"/>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37AEE"/>
    <w:rsid w:val="1225A9F0"/>
    <w:rsid w:val="1226B62F"/>
    <w:rsid w:val="1229C987"/>
    <w:rsid w:val="122F806B"/>
    <w:rsid w:val="123093C8"/>
    <w:rsid w:val="12309A44"/>
    <w:rsid w:val="1232390D"/>
    <w:rsid w:val="12333ED2"/>
    <w:rsid w:val="12346C0C"/>
    <w:rsid w:val="1238F4C3"/>
    <w:rsid w:val="12391FE1"/>
    <w:rsid w:val="1241594B"/>
    <w:rsid w:val="12442830"/>
    <w:rsid w:val="124A43E9"/>
    <w:rsid w:val="124D9913"/>
    <w:rsid w:val="12517424"/>
    <w:rsid w:val="1251F9C9"/>
    <w:rsid w:val="1252F668"/>
    <w:rsid w:val="1257D57F"/>
    <w:rsid w:val="125A4262"/>
    <w:rsid w:val="12620AD7"/>
    <w:rsid w:val="1265A683"/>
    <w:rsid w:val="1268C4F9"/>
    <w:rsid w:val="12697139"/>
    <w:rsid w:val="126E5CC2"/>
    <w:rsid w:val="1271DB49"/>
    <w:rsid w:val="1276B494"/>
    <w:rsid w:val="12790A88"/>
    <w:rsid w:val="127E3F85"/>
    <w:rsid w:val="128714E7"/>
    <w:rsid w:val="1289FCA5"/>
    <w:rsid w:val="128D91B2"/>
    <w:rsid w:val="1290C9A8"/>
    <w:rsid w:val="1292B348"/>
    <w:rsid w:val="129F1A38"/>
    <w:rsid w:val="12A97A28"/>
    <w:rsid w:val="12B3E26B"/>
    <w:rsid w:val="12BC05A5"/>
    <w:rsid w:val="12BCE138"/>
    <w:rsid w:val="12BF1211"/>
    <w:rsid w:val="12C1DFD1"/>
    <w:rsid w:val="12C51897"/>
    <w:rsid w:val="12C86EB9"/>
    <w:rsid w:val="12D351D8"/>
    <w:rsid w:val="12D7B593"/>
    <w:rsid w:val="12E176A3"/>
    <w:rsid w:val="12E4726A"/>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43FEE3"/>
    <w:rsid w:val="1346E9C7"/>
    <w:rsid w:val="13475053"/>
    <w:rsid w:val="134AFDA3"/>
    <w:rsid w:val="13527875"/>
    <w:rsid w:val="1355BD31"/>
    <w:rsid w:val="13593D9E"/>
    <w:rsid w:val="135D08EF"/>
    <w:rsid w:val="135E09AF"/>
    <w:rsid w:val="13636D7E"/>
    <w:rsid w:val="13643E9F"/>
    <w:rsid w:val="1365961A"/>
    <w:rsid w:val="1372A2D0"/>
    <w:rsid w:val="1380CE2C"/>
    <w:rsid w:val="13831D14"/>
    <w:rsid w:val="1386CBFB"/>
    <w:rsid w:val="138C80BF"/>
    <w:rsid w:val="1393ED6F"/>
    <w:rsid w:val="13A02EE5"/>
    <w:rsid w:val="13A8D0C7"/>
    <w:rsid w:val="13B89AB0"/>
    <w:rsid w:val="13BDF5BD"/>
    <w:rsid w:val="13C18F67"/>
    <w:rsid w:val="13C1E4C6"/>
    <w:rsid w:val="13C3B788"/>
    <w:rsid w:val="13C77DA9"/>
    <w:rsid w:val="13D6FCAD"/>
    <w:rsid w:val="13DD29AC"/>
    <w:rsid w:val="13E0A4E1"/>
    <w:rsid w:val="13E721F1"/>
    <w:rsid w:val="13F4CAAF"/>
    <w:rsid w:val="13FCA85D"/>
    <w:rsid w:val="14068CB8"/>
    <w:rsid w:val="14086A5D"/>
    <w:rsid w:val="140970E7"/>
    <w:rsid w:val="140C4C1E"/>
    <w:rsid w:val="140D9529"/>
    <w:rsid w:val="140FBC23"/>
    <w:rsid w:val="1429949E"/>
    <w:rsid w:val="14336269"/>
    <w:rsid w:val="143E7F86"/>
    <w:rsid w:val="144440AE"/>
    <w:rsid w:val="14553331"/>
    <w:rsid w:val="1462998D"/>
    <w:rsid w:val="146A657D"/>
    <w:rsid w:val="146B2A48"/>
    <w:rsid w:val="146C655F"/>
    <w:rsid w:val="146DF72D"/>
    <w:rsid w:val="14747AAF"/>
    <w:rsid w:val="147C9A0B"/>
    <w:rsid w:val="14853173"/>
    <w:rsid w:val="148D0B3D"/>
    <w:rsid w:val="148E1BDC"/>
    <w:rsid w:val="149181DA"/>
    <w:rsid w:val="1491F5BF"/>
    <w:rsid w:val="14946F1B"/>
    <w:rsid w:val="149882B4"/>
    <w:rsid w:val="14995CA3"/>
    <w:rsid w:val="14BB6CCC"/>
    <w:rsid w:val="14BBBE3B"/>
    <w:rsid w:val="14BD8D34"/>
    <w:rsid w:val="14C5196B"/>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20A26B"/>
    <w:rsid w:val="152D814C"/>
    <w:rsid w:val="152E6E65"/>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400F0"/>
    <w:rsid w:val="15DB70F5"/>
    <w:rsid w:val="15DD139B"/>
    <w:rsid w:val="15DFFE4A"/>
    <w:rsid w:val="15E05DF4"/>
    <w:rsid w:val="15F0E892"/>
    <w:rsid w:val="15F1A820"/>
    <w:rsid w:val="15F2A10D"/>
    <w:rsid w:val="15F33518"/>
    <w:rsid w:val="15F4EA3E"/>
    <w:rsid w:val="15F793E8"/>
    <w:rsid w:val="15FFF102"/>
    <w:rsid w:val="1603F492"/>
    <w:rsid w:val="160D32A7"/>
    <w:rsid w:val="1610127C"/>
    <w:rsid w:val="16131E7D"/>
    <w:rsid w:val="162193F1"/>
    <w:rsid w:val="162849B8"/>
    <w:rsid w:val="1633BDFB"/>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06D2"/>
    <w:rsid w:val="1688D9EA"/>
    <w:rsid w:val="168D34E0"/>
    <w:rsid w:val="168D81C1"/>
    <w:rsid w:val="168E5C84"/>
    <w:rsid w:val="1690B031"/>
    <w:rsid w:val="16AA54C5"/>
    <w:rsid w:val="16AC13D3"/>
    <w:rsid w:val="16AFADBA"/>
    <w:rsid w:val="16BE4C8A"/>
    <w:rsid w:val="16C36A18"/>
    <w:rsid w:val="16D170FE"/>
    <w:rsid w:val="16D7C780"/>
    <w:rsid w:val="16DD4991"/>
    <w:rsid w:val="16E34AF0"/>
    <w:rsid w:val="16F12DE0"/>
    <w:rsid w:val="16F1CF13"/>
    <w:rsid w:val="16F33A22"/>
    <w:rsid w:val="16F43F85"/>
    <w:rsid w:val="16F8754D"/>
    <w:rsid w:val="16F9E9F6"/>
    <w:rsid w:val="16FBE4D8"/>
    <w:rsid w:val="16FF1EF8"/>
    <w:rsid w:val="170164A0"/>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F0F1B"/>
    <w:rsid w:val="177041B5"/>
    <w:rsid w:val="17708040"/>
    <w:rsid w:val="1775C656"/>
    <w:rsid w:val="178FFCB5"/>
    <w:rsid w:val="17908C62"/>
    <w:rsid w:val="1790F99A"/>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D3099"/>
    <w:rsid w:val="17FED6D3"/>
    <w:rsid w:val="18012B0D"/>
    <w:rsid w:val="18066112"/>
    <w:rsid w:val="18072C01"/>
    <w:rsid w:val="180A307C"/>
    <w:rsid w:val="180AD4CD"/>
    <w:rsid w:val="1811C170"/>
    <w:rsid w:val="182B8D68"/>
    <w:rsid w:val="182BDC41"/>
    <w:rsid w:val="1830C812"/>
    <w:rsid w:val="18317C59"/>
    <w:rsid w:val="183EBAF4"/>
    <w:rsid w:val="183FF1A8"/>
    <w:rsid w:val="18473AA9"/>
    <w:rsid w:val="18499006"/>
    <w:rsid w:val="184BEADB"/>
    <w:rsid w:val="184D475E"/>
    <w:rsid w:val="18574343"/>
    <w:rsid w:val="185D5CFE"/>
    <w:rsid w:val="186DD368"/>
    <w:rsid w:val="186E5E4F"/>
    <w:rsid w:val="187211AA"/>
    <w:rsid w:val="18791591"/>
    <w:rsid w:val="187A4AFA"/>
    <w:rsid w:val="18804E9C"/>
    <w:rsid w:val="18845F70"/>
    <w:rsid w:val="189B01D7"/>
    <w:rsid w:val="189ECA5E"/>
    <w:rsid w:val="18AA2793"/>
    <w:rsid w:val="18ABD291"/>
    <w:rsid w:val="18ABE0F5"/>
    <w:rsid w:val="18ADA848"/>
    <w:rsid w:val="18AE8005"/>
    <w:rsid w:val="18B544E4"/>
    <w:rsid w:val="18BFB47F"/>
    <w:rsid w:val="18D4EFB3"/>
    <w:rsid w:val="18D7D60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EEAED"/>
    <w:rsid w:val="19699210"/>
    <w:rsid w:val="19699E15"/>
    <w:rsid w:val="197175DB"/>
    <w:rsid w:val="197580CC"/>
    <w:rsid w:val="197BF2E5"/>
    <w:rsid w:val="1988E22E"/>
    <w:rsid w:val="198AC9A3"/>
    <w:rsid w:val="1995BC78"/>
    <w:rsid w:val="199639A3"/>
    <w:rsid w:val="199A1D91"/>
    <w:rsid w:val="199ABD42"/>
    <w:rsid w:val="19A2FF1A"/>
    <w:rsid w:val="19ACDC44"/>
    <w:rsid w:val="19AE7E87"/>
    <w:rsid w:val="19BA3153"/>
    <w:rsid w:val="19C33727"/>
    <w:rsid w:val="19C3B221"/>
    <w:rsid w:val="19CCF266"/>
    <w:rsid w:val="19CFC11C"/>
    <w:rsid w:val="19DBB70A"/>
    <w:rsid w:val="19DFACE5"/>
    <w:rsid w:val="19E05491"/>
    <w:rsid w:val="19E8D5C2"/>
    <w:rsid w:val="19EA337A"/>
    <w:rsid w:val="19EEE9C6"/>
    <w:rsid w:val="19F08A96"/>
    <w:rsid w:val="19F13C0C"/>
    <w:rsid w:val="19FE4C2E"/>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8AD3DB"/>
    <w:rsid w:val="1A9FE271"/>
    <w:rsid w:val="1AA5F602"/>
    <w:rsid w:val="1AB62848"/>
    <w:rsid w:val="1AB90D22"/>
    <w:rsid w:val="1AB971B8"/>
    <w:rsid w:val="1ABA232C"/>
    <w:rsid w:val="1ABA2EDB"/>
    <w:rsid w:val="1ABE8C24"/>
    <w:rsid w:val="1AC4B3B2"/>
    <w:rsid w:val="1AC79897"/>
    <w:rsid w:val="1AC8620B"/>
    <w:rsid w:val="1AC9D003"/>
    <w:rsid w:val="1ACB01D2"/>
    <w:rsid w:val="1ACDDA2D"/>
    <w:rsid w:val="1ACF76E6"/>
    <w:rsid w:val="1ACFE3D4"/>
    <w:rsid w:val="1AEB2635"/>
    <w:rsid w:val="1AEC18EF"/>
    <w:rsid w:val="1AEEA0BA"/>
    <w:rsid w:val="1AFA8B1D"/>
    <w:rsid w:val="1AFF541F"/>
    <w:rsid w:val="1B0072B8"/>
    <w:rsid w:val="1B0082C6"/>
    <w:rsid w:val="1B054BED"/>
    <w:rsid w:val="1B10D35D"/>
    <w:rsid w:val="1B18B9B6"/>
    <w:rsid w:val="1B1DFCA7"/>
    <w:rsid w:val="1B22AF5F"/>
    <w:rsid w:val="1B256663"/>
    <w:rsid w:val="1B282C93"/>
    <w:rsid w:val="1B297F90"/>
    <w:rsid w:val="1B2AD869"/>
    <w:rsid w:val="1B408254"/>
    <w:rsid w:val="1B4C4340"/>
    <w:rsid w:val="1B583093"/>
    <w:rsid w:val="1B5FC72E"/>
    <w:rsid w:val="1B70660F"/>
    <w:rsid w:val="1B8065D5"/>
    <w:rsid w:val="1B838502"/>
    <w:rsid w:val="1B86C291"/>
    <w:rsid w:val="1B8C7F27"/>
    <w:rsid w:val="1B8D1B85"/>
    <w:rsid w:val="1B8D7363"/>
    <w:rsid w:val="1B963EA0"/>
    <w:rsid w:val="1BA85375"/>
    <w:rsid w:val="1BAFC24C"/>
    <w:rsid w:val="1BB7D116"/>
    <w:rsid w:val="1BBF655D"/>
    <w:rsid w:val="1BC0DDD9"/>
    <w:rsid w:val="1BD38F1F"/>
    <w:rsid w:val="1BD8B772"/>
    <w:rsid w:val="1BDB6B58"/>
    <w:rsid w:val="1BDBB74B"/>
    <w:rsid w:val="1BE03B80"/>
    <w:rsid w:val="1BE0B8F8"/>
    <w:rsid w:val="1BE7CEA5"/>
    <w:rsid w:val="1BF21D4C"/>
    <w:rsid w:val="1BF31FFA"/>
    <w:rsid w:val="1C06058A"/>
    <w:rsid w:val="1C072087"/>
    <w:rsid w:val="1C1CFAEB"/>
    <w:rsid w:val="1C245D71"/>
    <w:rsid w:val="1C26D10D"/>
    <w:rsid w:val="1C323F6F"/>
    <w:rsid w:val="1C375584"/>
    <w:rsid w:val="1C4387E0"/>
    <w:rsid w:val="1C45F22D"/>
    <w:rsid w:val="1C519B10"/>
    <w:rsid w:val="1C58E243"/>
    <w:rsid w:val="1C625548"/>
    <w:rsid w:val="1C6A1E93"/>
    <w:rsid w:val="1C6D66E2"/>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DD8D38"/>
    <w:rsid w:val="1CEB0969"/>
    <w:rsid w:val="1CF604C1"/>
    <w:rsid w:val="1CFD6E62"/>
    <w:rsid w:val="1D00678D"/>
    <w:rsid w:val="1D035666"/>
    <w:rsid w:val="1D06CF80"/>
    <w:rsid w:val="1D08B054"/>
    <w:rsid w:val="1D16E860"/>
    <w:rsid w:val="1D1D5B2A"/>
    <w:rsid w:val="1D237D03"/>
    <w:rsid w:val="1D23A31B"/>
    <w:rsid w:val="1D242D1D"/>
    <w:rsid w:val="1D2BDB5D"/>
    <w:rsid w:val="1D388348"/>
    <w:rsid w:val="1D3DFFD8"/>
    <w:rsid w:val="1D4CC958"/>
    <w:rsid w:val="1D4DF48C"/>
    <w:rsid w:val="1D51E090"/>
    <w:rsid w:val="1D59D6EC"/>
    <w:rsid w:val="1D5A46F1"/>
    <w:rsid w:val="1D711DBA"/>
    <w:rsid w:val="1D727435"/>
    <w:rsid w:val="1D77D79D"/>
    <w:rsid w:val="1D7B538C"/>
    <w:rsid w:val="1D80D53A"/>
    <w:rsid w:val="1D83184E"/>
    <w:rsid w:val="1D8DB883"/>
    <w:rsid w:val="1D8E3FBC"/>
    <w:rsid w:val="1D93DA8A"/>
    <w:rsid w:val="1DA5CEA0"/>
    <w:rsid w:val="1DA7D4ED"/>
    <w:rsid w:val="1DABA6F6"/>
    <w:rsid w:val="1DAED0EC"/>
    <w:rsid w:val="1DB6477A"/>
    <w:rsid w:val="1DBAC2E2"/>
    <w:rsid w:val="1DC666F5"/>
    <w:rsid w:val="1DC74D46"/>
    <w:rsid w:val="1DCCA446"/>
    <w:rsid w:val="1DD3D14E"/>
    <w:rsid w:val="1DD7FA98"/>
    <w:rsid w:val="1DE34454"/>
    <w:rsid w:val="1DE66152"/>
    <w:rsid w:val="1DE71C52"/>
    <w:rsid w:val="1DF344CC"/>
    <w:rsid w:val="1DF68765"/>
    <w:rsid w:val="1DFD48F8"/>
    <w:rsid w:val="1DFE3B10"/>
    <w:rsid w:val="1E028903"/>
    <w:rsid w:val="1E0A776D"/>
    <w:rsid w:val="1E1CE0AF"/>
    <w:rsid w:val="1E24C94F"/>
    <w:rsid w:val="1E24F934"/>
    <w:rsid w:val="1E2FAF83"/>
    <w:rsid w:val="1E326C34"/>
    <w:rsid w:val="1E3EE2C8"/>
    <w:rsid w:val="1E416A0B"/>
    <w:rsid w:val="1E54AB6B"/>
    <w:rsid w:val="1E57C7E3"/>
    <w:rsid w:val="1E64C36D"/>
    <w:rsid w:val="1E6ECD2F"/>
    <w:rsid w:val="1E752F40"/>
    <w:rsid w:val="1E769B12"/>
    <w:rsid w:val="1E7828E3"/>
    <w:rsid w:val="1E7CC726"/>
    <w:rsid w:val="1E8192FB"/>
    <w:rsid w:val="1E8208E2"/>
    <w:rsid w:val="1E836BB8"/>
    <w:rsid w:val="1E8BA125"/>
    <w:rsid w:val="1E8BC6A8"/>
    <w:rsid w:val="1E90AA29"/>
    <w:rsid w:val="1E9118A2"/>
    <w:rsid w:val="1E958E44"/>
    <w:rsid w:val="1EB87531"/>
    <w:rsid w:val="1EC11113"/>
    <w:rsid w:val="1EC14F2F"/>
    <w:rsid w:val="1EC32F2E"/>
    <w:rsid w:val="1ECAA0A5"/>
    <w:rsid w:val="1EDCFFF3"/>
    <w:rsid w:val="1EDFF684"/>
    <w:rsid w:val="1EE061D5"/>
    <w:rsid w:val="1EE82EDD"/>
    <w:rsid w:val="1EED3126"/>
    <w:rsid w:val="1EF2AC59"/>
    <w:rsid w:val="1EFA9326"/>
    <w:rsid w:val="1F0809F5"/>
    <w:rsid w:val="1F11140C"/>
    <w:rsid w:val="1F16D05C"/>
    <w:rsid w:val="1F23026A"/>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10719"/>
    <w:rsid w:val="1FA5FB15"/>
    <w:rsid w:val="1FA9B0CA"/>
    <w:rsid w:val="1FAE3D1F"/>
    <w:rsid w:val="1FB4E2EC"/>
    <w:rsid w:val="1FB61C2F"/>
    <w:rsid w:val="1FBC9591"/>
    <w:rsid w:val="1FBD766E"/>
    <w:rsid w:val="1FC563B0"/>
    <w:rsid w:val="1FCDBABA"/>
    <w:rsid w:val="1FD2C8C3"/>
    <w:rsid w:val="1FD3CFC8"/>
    <w:rsid w:val="1FD5B8D6"/>
    <w:rsid w:val="1FE92397"/>
    <w:rsid w:val="1FEAF204"/>
    <w:rsid w:val="1FF0E409"/>
    <w:rsid w:val="1FF1D9F0"/>
    <w:rsid w:val="1FF962EE"/>
    <w:rsid w:val="1FFA5740"/>
    <w:rsid w:val="20019F1E"/>
    <w:rsid w:val="200E4BC5"/>
    <w:rsid w:val="200F575C"/>
    <w:rsid w:val="20147072"/>
    <w:rsid w:val="20187A34"/>
    <w:rsid w:val="201E8B76"/>
    <w:rsid w:val="20258A3F"/>
    <w:rsid w:val="2030030F"/>
    <w:rsid w:val="203D4072"/>
    <w:rsid w:val="203DAA83"/>
    <w:rsid w:val="204382E6"/>
    <w:rsid w:val="20491F55"/>
    <w:rsid w:val="204CA4A0"/>
    <w:rsid w:val="205219B1"/>
    <w:rsid w:val="20583CA7"/>
    <w:rsid w:val="205FC379"/>
    <w:rsid w:val="2060271C"/>
    <w:rsid w:val="206D865A"/>
    <w:rsid w:val="20719F4F"/>
    <w:rsid w:val="208A0919"/>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D1323"/>
    <w:rsid w:val="20F09FAF"/>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B41614"/>
    <w:rsid w:val="21C5DC57"/>
    <w:rsid w:val="21D3DFA3"/>
    <w:rsid w:val="21D4E062"/>
    <w:rsid w:val="21E43BE8"/>
    <w:rsid w:val="21ECDC0C"/>
    <w:rsid w:val="21ED145C"/>
    <w:rsid w:val="21FDFA39"/>
    <w:rsid w:val="2200FF31"/>
    <w:rsid w:val="220713E3"/>
    <w:rsid w:val="220A7078"/>
    <w:rsid w:val="220BB516"/>
    <w:rsid w:val="220D9BC7"/>
    <w:rsid w:val="22163DFB"/>
    <w:rsid w:val="2216B7E0"/>
    <w:rsid w:val="22170DB0"/>
    <w:rsid w:val="22182FA7"/>
    <w:rsid w:val="221AA5B4"/>
    <w:rsid w:val="221D59E8"/>
    <w:rsid w:val="2222EF76"/>
    <w:rsid w:val="2229AAB2"/>
    <w:rsid w:val="222AB66B"/>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952E02"/>
    <w:rsid w:val="22A29D3B"/>
    <w:rsid w:val="22A7800E"/>
    <w:rsid w:val="22B17B86"/>
    <w:rsid w:val="22B8C320"/>
    <w:rsid w:val="22BE8886"/>
    <w:rsid w:val="22C03CFF"/>
    <w:rsid w:val="22C69B65"/>
    <w:rsid w:val="22C6DB3F"/>
    <w:rsid w:val="22CC5184"/>
    <w:rsid w:val="22D4E2FE"/>
    <w:rsid w:val="22D5455C"/>
    <w:rsid w:val="22DCC534"/>
    <w:rsid w:val="22F59A27"/>
    <w:rsid w:val="22F5C437"/>
    <w:rsid w:val="22FA8F47"/>
    <w:rsid w:val="22FB6054"/>
    <w:rsid w:val="2303C56A"/>
    <w:rsid w:val="23077767"/>
    <w:rsid w:val="230A8C1D"/>
    <w:rsid w:val="2313CBEC"/>
    <w:rsid w:val="2314B1EE"/>
    <w:rsid w:val="23158607"/>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B6FCF6"/>
    <w:rsid w:val="23B93904"/>
    <w:rsid w:val="23C1B056"/>
    <w:rsid w:val="23C3DF8B"/>
    <w:rsid w:val="23CA0215"/>
    <w:rsid w:val="23CA3E03"/>
    <w:rsid w:val="23E3787B"/>
    <w:rsid w:val="23E8005B"/>
    <w:rsid w:val="23E98A0D"/>
    <w:rsid w:val="23EA7806"/>
    <w:rsid w:val="23ED0B63"/>
    <w:rsid w:val="23F683FA"/>
    <w:rsid w:val="2405D793"/>
    <w:rsid w:val="2409BB4B"/>
    <w:rsid w:val="240B0061"/>
    <w:rsid w:val="24102605"/>
    <w:rsid w:val="242AC065"/>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8C42D"/>
    <w:rsid w:val="249ED4DF"/>
    <w:rsid w:val="249EFB6A"/>
    <w:rsid w:val="24A7FD51"/>
    <w:rsid w:val="24B613F7"/>
    <w:rsid w:val="24BC1F51"/>
    <w:rsid w:val="24C2DB55"/>
    <w:rsid w:val="24C4552C"/>
    <w:rsid w:val="24C7A10E"/>
    <w:rsid w:val="24D05F5A"/>
    <w:rsid w:val="24E2900C"/>
    <w:rsid w:val="24E55698"/>
    <w:rsid w:val="24E585C8"/>
    <w:rsid w:val="24E91E01"/>
    <w:rsid w:val="24EA59F2"/>
    <w:rsid w:val="24ED7549"/>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79AC5"/>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FE7DD"/>
    <w:rsid w:val="25B26CD5"/>
    <w:rsid w:val="25B8BA4A"/>
    <w:rsid w:val="25C19DDF"/>
    <w:rsid w:val="25CCFB71"/>
    <w:rsid w:val="25D186A5"/>
    <w:rsid w:val="25D7C03B"/>
    <w:rsid w:val="25D7E525"/>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72042"/>
    <w:rsid w:val="26524339"/>
    <w:rsid w:val="265D5CF8"/>
    <w:rsid w:val="2660FBD5"/>
    <w:rsid w:val="26752AE7"/>
    <w:rsid w:val="2679927E"/>
    <w:rsid w:val="267E1F74"/>
    <w:rsid w:val="2681D05A"/>
    <w:rsid w:val="26832C65"/>
    <w:rsid w:val="2686A18B"/>
    <w:rsid w:val="26895B70"/>
    <w:rsid w:val="26918BE0"/>
    <w:rsid w:val="2694A0C9"/>
    <w:rsid w:val="2696271E"/>
    <w:rsid w:val="269E6B0E"/>
    <w:rsid w:val="26A2CBAA"/>
    <w:rsid w:val="26A848FE"/>
    <w:rsid w:val="26AD7328"/>
    <w:rsid w:val="26B290EF"/>
    <w:rsid w:val="26B34A3A"/>
    <w:rsid w:val="26B5880E"/>
    <w:rsid w:val="26B80970"/>
    <w:rsid w:val="26BA5527"/>
    <w:rsid w:val="26BB19FB"/>
    <w:rsid w:val="26C41222"/>
    <w:rsid w:val="26CA9CF7"/>
    <w:rsid w:val="26CCE602"/>
    <w:rsid w:val="26E244EC"/>
    <w:rsid w:val="26E7A05B"/>
    <w:rsid w:val="26E94E3A"/>
    <w:rsid w:val="26E95ACE"/>
    <w:rsid w:val="26EC7BF4"/>
    <w:rsid w:val="26EE39C6"/>
    <w:rsid w:val="26EEB41D"/>
    <w:rsid w:val="26EF1A3A"/>
    <w:rsid w:val="26EF331A"/>
    <w:rsid w:val="26FAB07C"/>
    <w:rsid w:val="26FAB14D"/>
    <w:rsid w:val="26FD1BD5"/>
    <w:rsid w:val="26FDC2E7"/>
    <w:rsid w:val="26FE66FD"/>
    <w:rsid w:val="26FFEFCD"/>
    <w:rsid w:val="27029485"/>
    <w:rsid w:val="2703D626"/>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39F7"/>
    <w:rsid w:val="27A57435"/>
    <w:rsid w:val="27A745A7"/>
    <w:rsid w:val="27B393E9"/>
    <w:rsid w:val="27B85A72"/>
    <w:rsid w:val="27CD4139"/>
    <w:rsid w:val="27CD5FD6"/>
    <w:rsid w:val="27D11D2D"/>
    <w:rsid w:val="27D8E496"/>
    <w:rsid w:val="27DA91C7"/>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425EB"/>
    <w:rsid w:val="2876885F"/>
    <w:rsid w:val="287F87BB"/>
    <w:rsid w:val="288124A4"/>
    <w:rsid w:val="2887B666"/>
    <w:rsid w:val="2887D606"/>
    <w:rsid w:val="2888635A"/>
    <w:rsid w:val="28888803"/>
    <w:rsid w:val="288B8AFB"/>
    <w:rsid w:val="288F93E4"/>
    <w:rsid w:val="289D2D40"/>
    <w:rsid w:val="28A0A208"/>
    <w:rsid w:val="28A1A89F"/>
    <w:rsid w:val="28ABF3F0"/>
    <w:rsid w:val="28B3187F"/>
    <w:rsid w:val="28B9EBFC"/>
    <w:rsid w:val="28C2C0F0"/>
    <w:rsid w:val="28D36A62"/>
    <w:rsid w:val="28D9C626"/>
    <w:rsid w:val="28DE67FA"/>
    <w:rsid w:val="28E5F224"/>
    <w:rsid w:val="28E7367F"/>
    <w:rsid w:val="28E9A3BF"/>
    <w:rsid w:val="28EA5F79"/>
    <w:rsid w:val="28F05E7E"/>
    <w:rsid w:val="28F87C95"/>
    <w:rsid w:val="29016AD9"/>
    <w:rsid w:val="2901D73A"/>
    <w:rsid w:val="2909281B"/>
    <w:rsid w:val="2915EB52"/>
    <w:rsid w:val="291C9E74"/>
    <w:rsid w:val="291DEBD3"/>
    <w:rsid w:val="292C5553"/>
    <w:rsid w:val="2930C778"/>
    <w:rsid w:val="29345669"/>
    <w:rsid w:val="29380C6B"/>
    <w:rsid w:val="293BF1EF"/>
    <w:rsid w:val="293D7384"/>
    <w:rsid w:val="2947BFAE"/>
    <w:rsid w:val="2948E7B1"/>
    <w:rsid w:val="2954BB8D"/>
    <w:rsid w:val="295DECB2"/>
    <w:rsid w:val="2976EE1D"/>
    <w:rsid w:val="297C6710"/>
    <w:rsid w:val="29806BF0"/>
    <w:rsid w:val="29859BF4"/>
    <w:rsid w:val="29A056F7"/>
    <w:rsid w:val="29AC6559"/>
    <w:rsid w:val="29B10571"/>
    <w:rsid w:val="29B1CBAB"/>
    <w:rsid w:val="29B88084"/>
    <w:rsid w:val="29C0A9F3"/>
    <w:rsid w:val="29C21A5A"/>
    <w:rsid w:val="29CD3A2D"/>
    <w:rsid w:val="29D5BF9D"/>
    <w:rsid w:val="29D83C11"/>
    <w:rsid w:val="29D948A9"/>
    <w:rsid w:val="29D9B2EE"/>
    <w:rsid w:val="29DC22D8"/>
    <w:rsid w:val="29DD4E68"/>
    <w:rsid w:val="29DFD8EF"/>
    <w:rsid w:val="29E86453"/>
    <w:rsid w:val="29EA6608"/>
    <w:rsid w:val="29F3D3E2"/>
    <w:rsid w:val="29F55283"/>
    <w:rsid w:val="29F6A841"/>
    <w:rsid w:val="2A087824"/>
    <w:rsid w:val="2A0D3B25"/>
    <w:rsid w:val="2A0DAD5D"/>
    <w:rsid w:val="2A1D34C5"/>
    <w:rsid w:val="2A22E3FB"/>
    <w:rsid w:val="2A2416DE"/>
    <w:rsid w:val="2A2CBA2B"/>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B41B"/>
    <w:rsid w:val="2A7F8EBC"/>
    <w:rsid w:val="2A87FE1A"/>
    <w:rsid w:val="2A8DB699"/>
    <w:rsid w:val="2A95CC23"/>
    <w:rsid w:val="2A9A38AD"/>
    <w:rsid w:val="2AA4A672"/>
    <w:rsid w:val="2AA71F5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DCD435"/>
    <w:rsid w:val="2AE1B1EB"/>
    <w:rsid w:val="2AEF2D0F"/>
    <w:rsid w:val="2AF109CE"/>
    <w:rsid w:val="2AF535C5"/>
    <w:rsid w:val="2AFAC9CD"/>
    <w:rsid w:val="2AFC916B"/>
    <w:rsid w:val="2B0277FE"/>
    <w:rsid w:val="2B02A17F"/>
    <w:rsid w:val="2B03AC96"/>
    <w:rsid w:val="2B04FA3A"/>
    <w:rsid w:val="2B053CC8"/>
    <w:rsid w:val="2B0C58F8"/>
    <w:rsid w:val="2B128521"/>
    <w:rsid w:val="2B12F530"/>
    <w:rsid w:val="2B165090"/>
    <w:rsid w:val="2B19E663"/>
    <w:rsid w:val="2B1E3EE4"/>
    <w:rsid w:val="2B20CBDA"/>
    <w:rsid w:val="2B213B41"/>
    <w:rsid w:val="2B213B4D"/>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6CD8C7"/>
    <w:rsid w:val="2B722E9A"/>
    <w:rsid w:val="2B7462FB"/>
    <w:rsid w:val="2B7A3801"/>
    <w:rsid w:val="2B853532"/>
    <w:rsid w:val="2B8A6549"/>
    <w:rsid w:val="2B8EB91A"/>
    <w:rsid w:val="2BA0606F"/>
    <w:rsid w:val="2BA83DBD"/>
    <w:rsid w:val="2BAADCC7"/>
    <w:rsid w:val="2BB4356F"/>
    <w:rsid w:val="2BB4C2EB"/>
    <w:rsid w:val="2BBC5AE3"/>
    <w:rsid w:val="2BBD1D59"/>
    <w:rsid w:val="2BBE4889"/>
    <w:rsid w:val="2BBF61AA"/>
    <w:rsid w:val="2BBFE2CB"/>
    <w:rsid w:val="2BC33BB5"/>
    <w:rsid w:val="2BC48A40"/>
    <w:rsid w:val="2BC8B0E3"/>
    <w:rsid w:val="2BCA93C8"/>
    <w:rsid w:val="2BCDC31E"/>
    <w:rsid w:val="2BD09754"/>
    <w:rsid w:val="2BD423B1"/>
    <w:rsid w:val="2BD896C6"/>
    <w:rsid w:val="2BDF0BCA"/>
    <w:rsid w:val="2BEB1D62"/>
    <w:rsid w:val="2BEEFDAF"/>
    <w:rsid w:val="2BF0A043"/>
    <w:rsid w:val="2BF3499F"/>
    <w:rsid w:val="2BFD05C2"/>
    <w:rsid w:val="2BFFA65B"/>
    <w:rsid w:val="2C036D8B"/>
    <w:rsid w:val="2C0B86C9"/>
    <w:rsid w:val="2C10E7A7"/>
    <w:rsid w:val="2C16DB0E"/>
    <w:rsid w:val="2C1E812E"/>
    <w:rsid w:val="2C21338A"/>
    <w:rsid w:val="2C2BCC5F"/>
    <w:rsid w:val="2C3451AA"/>
    <w:rsid w:val="2C3A7385"/>
    <w:rsid w:val="2C3C9261"/>
    <w:rsid w:val="2C3DAA13"/>
    <w:rsid w:val="2C42E2EE"/>
    <w:rsid w:val="2C4C1D76"/>
    <w:rsid w:val="2C53A020"/>
    <w:rsid w:val="2C55FD7A"/>
    <w:rsid w:val="2C58595A"/>
    <w:rsid w:val="2C594126"/>
    <w:rsid w:val="2C61FAD7"/>
    <w:rsid w:val="2C6275D0"/>
    <w:rsid w:val="2C6BE87C"/>
    <w:rsid w:val="2C7259AE"/>
    <w:rsid w:val="2C74F8EA"/>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6960C"/>
    <w:rsid w:val="2D0A6DE7"/>
    <w:rsid w:val="2D17F7B0"/>
    <w:rsid w:val="2D1C794A"/>
    <w:rsid w:val="2D1FD9A3"/>
    <w:rsid w:val="2D234F60"/>
    <w:rsid w:val="2D297DD8"/>
    <w:rsid w:val="2D2E58B5"/>
    <w:rsid w:val="2D39705D"/>
    <w:rsid w:val="2D3F73C8"/>
    <w:rsid w:val="2D40C801"/>
    <w:rsid w:val="2D47AA21"/>
    <w:rsid w:val="2D482C07"/>
    <w:rsid w:val="2D54E474"/>
    <w:rsid w:val="2D5A22AD"/>
    <w:rsid w:val="2D6237E5"/>
    <w:rsid w:val="2D6BC90B"/>
    <w:rsid w:val="2D6F1FE0"/>
    <w:rsid w:val="2D74CDA0"/>
    <w:rsid w:val="2D7779C4"/>
    <w:rsid w:val="2D7DA3C3"/>
    <w:rsid w:val="2D7FFBC9"/>
    <w:rsid w:val="2D927EEF"/>
    <w:rsid w:val="2D939402"/>
    <w:rsid w:val="2D9621B8"/>
    <w:rsid w:val="2DA83602"/>
    <w:rsid w:val="2DB02AC3"/>
    <w:rsid w:val="2DB9213F"/>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FD44"/>
    <w:rsid w:val="2E63FFBC"/>
    <w:rsid w:val="2E754877"/>
    <w:rsid w:val="2E777321"/>
    <w:rsid w:val="2E90F397"/>
    <w:rsid w:val="2E95B91A"/>
    <w:rsid w:val="2E995C5A"/>
    <w:rsid w:val="2E9C17E0"/>
    <w:rsid w:val="2EB21074"/>
    <w:rsid w:val="2EB548BD"/>
    <w:rsid w:val="2EB5F6D3"/>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86FDF"/>
    <w:rsid w:val="2F247794"/>
    <w:rsid w:val="2F2D43D6"/>
    <w:rsid w:val="2F372858"/>
    <w:rsid w:val="2F5150A8"/>
    <w:rsid w:val="2F51F7D2"/>
    <w:rsid w:val="2F5217F4"/>
    <w:rsid w:val="2F53DCB4"/>
    <w:rsid w:val="2F5973D9"/>
    <w:rsid w:val="2F5A9D84"/>
    <w:rsid w:val="2F5DA5CC"/>
    <w:rsid w:val="2F5F408E"/>
    <w:rsid w:val="2F67951D"/>
    <w:rsid w:val="2F72AEC7"/>
    <w:rsid w:val="2F76B81A"/>
    <w:rsid w:val="2F782629"/>
    <w:rsid w:val="2F78D774"/>
    <w:rsid w:val="2F7F3EB6"/>
    <w:rsid w:val="2F809163"/>
    <w:rsid w:val="2F878CDC"/>
    <w:rsid w:val="2F8C808C"/>
    <w:rsid w:val="2F8FCFC6"/>
    <w:rsid w:val="2F93235F"/>
    <w:rsid w:val="2F9413D6"/>
    <w:rsid w:val="2F97A491"/>
    <w:rsid w:val="2F99828B"/>
    <w:rsid w:val="2F9D9BC9"/>
    <w:rsid w:val="2FA00C0A"/>
    <w:rsid w:val="2FA61EAB"/>
    <w:rsid w:val="2FA67577"/>
    <w:rsid w:val="2FA75978"/>
    <w:rsid w:val="2FA884EE"/>
    <w:rsid w:val="2FAAE30A"/>
    <w:rsid w:val="2FAD724F"/>
    <w:rsid w:val="2FAE19AD"/>
    <w:rsid w:val="2FAE649E"/>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22B0DE"/>
    <w:rsid w:val="3024C6BD"/>
    <w:rsid w:val="302FB27A"/>
    <w:rsid w:val="304298ED"/>
    <w:rsid w:val="30481856"/>
    <w:rsid w:val="3048785C"/>
    <w:rsid w:val="304FA73D"/>
    <w:rsid w:val="3055AB67"/>
    <w:rsid w:val="30588C59"/>
    <w:rsid w:val="305A9C06"/>
    <w:rsid w:val="305FC515"/>
    <w:rsid w:val="306D6B7E"/>
    <w:rsid w:val="3070BEEF"/>
    <w:rsid w:val="3072202B"/>
    <w:rsid w:val="3076FC22"/>
    <w:rsid w:val="30841823"/>
    <w:rsid w:val="3085B22E"/>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E3BE"/>
    <w:rsid w:val="30D1D81E"/>
    <w:rsid w:val="30DB0735"/>
    <w:rsid w:val="30DB4832"/>
    <w:rsid w:val="30DC0D42"/>
    <w:rsid w:val="30E084F3"/>
    <w:rsid w:val="30E75F47"/>
    <w:rsid w:val="30E7B5BD"/>
    <w:rsid w:val="30E83654"/>
    <w:rsid w:val="30EDC6A9"/>
    <w:rsid w:val="30F66C37"/>
    <w:rsid w:val="30F7D526"/>
    <w:rsid w:val="30FB88DC"/>
    <w:rsid w:val="30FE605E"/>
    <w:rsid w:val="31018DDA"/>
    <w:rsid w:val="3102F702"/>
    <w:rsid w:val="31065808"/>
    <w:rsid w:val="31194749"/>
    <w:rsid w:val="311BD76D"/>
    <w:rsid w:val="311E9C7B"/>
    <w:rsid w:val="311EB0EA"/>
    <w:rsid w:val="311FCFD5"/>
    <w:rsid w:val="312027AC"/>
    <w:rsid w:val="31208A70"/>
    <w:rsid w:val="312A1DB1"/>
    <w:rsid w:val="312F76CF"/>
    <w:rsid w:val="3130278B"/>
    <w:rsid w:val="31331CAD"/>
    <w:rsid w:val="3134ED87"/>
    <w:rsid w:val="31373C19"/>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B11E8"/>
    <w:rsid w:val="3202D07B"/>
    <w:rsid w:val="320B6AF7"/>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79D821"/>
    <w:rsid w:val="327D84D8"/>
    <w:rsid w:val="3286E68E"/>
    <w:rsid w:val="32871F85"/>
    <w:rsid w:val="328F0241"/>
    <w:rsid w:val="329F5C07"/>
    <w:rsid w:val="32A25433"/>
    <w:rsid w:val="32A40B83"/>
    <w:rsid w:val="32A52E68"/>
    <w:rsid w:val="32A5544E"/>
    <w:rsid w:val="32A6B7BA"/>
    <w:rsid w:val="32AA6E56"/>
    <w:rsid w:val="32B0DB4E"/>
    <w:rsid w:val="32B6B5C7"/>
    <w:rsid w:val="32BCF69A"/>
    <w:rsid w:val="32C65608"/>
    <w:rsid w:val="32CCF22C"/>
    <w:rsid w:val="32D8BEA9"/>
    <w:rsid w:val="32DB8828"/>
    <w:rsid w:val="32DC9B15"/>
    <w:rsid w:val="32DCCDE6"/>
    <w:rsid w:val="32E5AECD"/>
    <w:rsid w:val="32F1BD91"/>
    <w:rsid w:val="32F47729"/>
    <w:rsid w:val="32FE31F7"/>
    <w:rsid w:val="33080C73"/>
    <w:rsid w:val="330D564A"/>
    <w:rsid w:val="3314E1DB"/>
    <w:rsid w:val="33163205"/>
    <w:rsid w:val="331EE24A"/>
    <w:rsid w:val="33217C45"/>
    <w:rsid w:val="3325216A"/>
    <w:rsid w:val="332ACDAA"/>
    <w:rsid w:val="332D9A01"/>
    <w:rsid w:val="332DD7AA"/>
    <w:rsid w:val="332E04C2"/>
    <w:rsid w:val="332F5D26"/>
    <w:rsid w:val="332F7241"/>
    <w:rsid w:val="333CB365"/>
    <w:rsid w:val="333F75EC"/>
    <w:rsid w:val="334BBC76"/>
    <w:rsid w:val="334E0C42"/>
    <w:rsid w:val="334FBDC3"/>
    <w:rsid w:val="3357CAA4"/>
    <w:rsid w:val="33594DEB"/>
    <w:rsid w:val="335B2E1B"/>
    <w:rsid w:val="3360CECD"/>
    <w:rsid w:val="33665A6A"/>
    <w:rsid w:val="33769FBA"/>
    <w:rsid w:val="3377E36D"/>
    <w:rsid w:val="337DAFB5"/>
    <w:rsid w:val="33804A0E"/>
    <w:rsid w:val="3382B4F7"/>
    <w:rsid w:val="3388548E"/>
    <w:rsid w:val="33992290"/>
    <w:rsid w:val="339BD968"/>
    <w:rsid w:val="339BE283"/>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84F2D"/>
    <w:rsid w:val="340903BC"/>
    <w:rsid w:val="34107B71"/>
    <w:rsid w:val="3411022D"/>
    <w:rsid w:val="34138C7B"/>
    <w:rsid w:val="3414F305"/>
    <w:rsid w:val="341EE6D1"/>
    <w:rsid w:val="3424EECB"/>
    <w:rsid w:val="342FA901"/>
    <w:rsid w:val="3438E036"/>
    <w:rsid w:val="34399AF2"/>
    <w:rsid w:val="34515B96"/>
    <w:rsid w:val="3467E413"/>
    <w:rsid w:val="3469AF22"/>
    <w:rsid w:val="34705C6D"/>
    <w:rsid w:val="347224F3"/>
    <w:rsid w:val="3473048D"/>
    <w:rsid w:val="347AA42E"/>
    <w:rsid w:val="347C6316"/>
    <w:rsid w:val="347C9076"/>
    <w:rsid w:val="347DC0B0"/>
    <w:rsid w:val="3485EF22"/>
    <w:rsid w:val="34869D67"/>
    <w:rsid w:val="348A1440"/>
    <w:rsid w:val="348B11AF"/>
    <w:rsid w:val="349AD68C"/>
    <w:rsid w:val="34AA5755"/>
    <w:rsid w:val="34AAF903"/>
    <w:rsid w:val="34AF1CE6"/>
    <w:rsid w:val="34BF619D"/>
    <w:rsid w:val="34C52C02"/>
    <w:rsid w:val="34D6A81D"/>
    <w:rsid w:val="34D71F53"/>
    <w:rsid w:val="34D7A28A"/>
    <w:rsid w:val="34DAB07E"/>
    <w:rsid w:val="34DE9B49"/>
    <w:rsid w:val="34DFCD7B"/>
    <w:rsid w:val="34DFF6B9"/>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987C4"/>
    <w:rsid w:val="354F6F9F"/>
    <w:rsid w:val="35535196"/>
    <w:rsid w:val="35575A31"/>
    <w:rsid w:val="3567D798"/>
    <w:rsid w:val="3569BE77"/>
    <w:rsid w:val="356C31B0"/>
    <w:rsid w:val="35713294"/>
    <w:rsid w:val="3575E023"/>
    <w:rsid w:val="357696FD"/>
    <w:rsid w:val="358FE977"/>
    <w:rsid w:val="35912B4D"/>
    <w:rsid w:val="3594668E"/>
    <w:rsid w:val="35964E5F"/>
    <w:rsid w:val="359A6A71"/>
    <w:rsid w:val="35A7CC8C"/>
    <w:rsid w:val="35A7D0AA"/>
    <w:rsid w:val="35AA0409"/>
    <w:rsid w:val="35B34B73"/>
    <w:rsid w:val="35B9E1B1"/>
    <w:rsid w:val="35C3759A"/>
    <w:rsid w:val="35C62559"/>
    <w:rsid w:val="35CA1107"/>
    <w:rsid w:val="35CAD104"/>
    <w:rsid w:val="35D08427"/>
    <w:rsid w:val="35D92B32"/>
    <w:rsid w:val="35E2AFD2"/>
    <w:rsid w:val="35E3ED90"/>
    <w:rsid w:val="35E47AE1"/>
    <w:rsid w:val="35E906BF"/>
    <w:rsid w:val="35FFC862"/>
    <w:rsid w:val="36012001"/>
    <w:rsid w:val="3606F773"/>
    <w:rsid w:val="360850C2"/>
    <w:rsid w:val="36099284"/>
    <w:rsid w:val="360BC141"/>
    <w:rsid w:val="3613F3C7"/>
    <w:rsid w:val="361C8276"/>
    <w:rsid w:val="361F89DB"/>
    <w:rsid w:val="362464D0"/>
    <w:rsid w:val="3624DCEE"/>
    <w:rsid w:val="3624FED9"/>
    <w:rsid w:val="3628194D"/>
    <w:rsid w:val="3637312F"/>
    <w:rsid w:val="363C8465"/>
    <w:rsid w:val="3642AEA5"/>
    <w:rsid w:val="36465559"/>
    <w:rsid w:val="364C64FC"/>
    <w:rsid w:val="36568249"/>
    <w:rsid w:val="3657997A"/>
    <w:rsid w:val="36588029"/>
    <w:rsid w:val="3659992E"/>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6A89A"/>
    <w:rsid w:val="36B531F0"/>
    <w:rsid w:val="36B658B4"/>
    <w:rsid w:val="36BA82B5"/>
    <w:rsid w:val="36BEDE67"/>
    <w:rsid w:val="36BFD0CF"/>
    <w:rsid w:val="36C03507"/>
    <w:rsid w:val="36D24A74"/>
    <w:rsid w:val="36D3BDF8"/>
    <w:rsid w:val="36E7B394"/>
    <w:rsid w:val="36EDFC0F"/>
    <w:rsid w:val="36F82296"/>
    <w:rsid w:val="37092AB0"/>
    <w:rsid w:val="370CA0B7"/>
    <w:rsid w:val="370DB949"/>
    <w:rsid w:val="370DBA1A"/>
    <w:rsid w:val="37228823"/>
    <w:rsid w:val="37282F26"/>
    <w:rsid w:val="372D2FBC"/>
    <w:rsid w:val="37357D1A"/>
    <w:rsid w:val="373679D7"/>
    <w:rsid w:val="3736BBBC"/>
    <w:rsid w:val="3737708A"/>
    <w:rsid w:val="3739A34D"/>
    <w:rsid w:val="373A4C44"/>
    <w:rsid w:val="373B875E"/>
    <w:rsid w:val="3741CF03"/>
    <w:rsid w:val="374285D0"/>
    <w:rsid w:val="37435AB0"/>
    <w:rsid w:val="374D21F4"/>
    <w:rsid w:val="3750F88B"/>
    <w:rsid w:val="3753DCBA"/>
    <w:rsid w:val="37654B4D"/>
    <w:rsid w:val="376C109E"/>
    <w:rsid w:val="376E3D72"/>
    <w:rsid w:val="3774610A"/>
    <w:rsid w:val="377596A1"/>
    <w:rsid w:val="377F213A"/>
    <w:rsid w:val="378BB236"/>
    <w:rsid w:val="3793B310"/>
    <w:rsid w:val="379B056A"/>
    <w:rsid w:val="37A4FA96"/>
    <w:rsid w:val="37A54387"/>
    <w:rsid w:val="37A942D0"/>
    <w:rsid w:val="37ABCE06"/>
    <w:rsid w:val="37AD0C42"/>
    <w:rsid w:val="37AEA2F2"/>
    <w:rsid w:val="37B54A36"/>
    <w:rsid w:val="37BFACF1"/>
    <w:rsid w:val="37C89285"/>
    <w:rsid w:val="37C99C0F"/>
    <w:rsid w:val="37CAB181"/>
    <w:rsid w:val="37D1C345"/>
    <w:rsid w:val="37E347A5"/>
    <w:rsid w:val="37E68C96"/>
    <w:rsid w:val="37EA759E"/>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4D20E"/>
    <w:rsid w:val="385B3AEB"/>
    <w:rsid w:val="385E63A6"/>
    <w:rsid w:val="3866141B"/>
    <w:rsid w:val="386C4891"/>
    <w:rsid w:val="387025FC"/>
    <w:rsid w:val="3871E038"/>
    <w:rsid w:val="3875B2CF"/>
    <w:rsid w:val="3884D79A"/>
    <w:rsid w:val="3885DCB5"/>
    <w:rsid w:val="38863A38"/>
    <w:rsid w:val="388A36D9"/>
    <w:rsid w:val="388E9776"/>
    <w:rsid w:val="38968E22"/>
    <w:rsid w:val="38977043"/>
    <w:rsid w:val="38978098"/>
    <w:rsid w:val="389949F6"/>
    <w:rsid w:val="3899AFB6"/>
    <w:rsid w:val="38A02FE1"/>
    <w:rsid w:val="38A136B2"/>
    <w:rsid w:val="38A63A70"/>
    <w:rsid w:val="38AC2158"/>
    <w:rsid w:val="38AD2083"/>
    <w:rsid w:val="38AFE71F"/>
    <w:rsid w:val="38BE149A"/>
    <w:rsid w:val="38C3377E"/>
    <w:rsid w:val="38C43250"/>
    <w:rsid w:val="38C75518"/>
    <w:rsid w:val="38C7D797"/>
    <w:rsid w:val="38D81C82"/>
    <w:rsid w:val="38D98EA1"/>
    <w:rsid w:val="38DCAD69"/>
    <w:rsid w:val="38DD4F88"/>
    <w:rsid w:val="38E4B512"/>
    <w:rsid w:val="38EF7600"/>
    <w:rsid w:val="38F11847"/>
    <w:rsid w:val="38F7B673"/>
    <w:rsid w:val="38F98BFD"/>
    <w:rsid w:val="3907C883"/>
    <w:rsid w:val="3916DA7E"/>
    <w:rsid w:val="39181F62"/>
    <w:rsid w:val="3918B2BD"/>
    <w:rsid w:val="392237F7"/>
    <w:rsid w:val="3927EE0B"/>
    <w:rsid w:val="39289E22"/>
    <w:rsid w:val="392C97FE"/>
    <w:rsid w:val="392CA7D0"/>
    <w:rsid w:val="39371038"/>
    <w:rsid w:val="39526623"/>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BE4DEB"/>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42E9"/>
    <w:rsid w:val="3A55C0FA"/>
    <w:rsid w:val="3A5A1CC5"/>
    <w:rsid w:val="3A5BC1A9"/>
    <w:rsid w:val="3A5E350F"/>
    <w:rsid w:val="3A7689FC"/>
    <w:rsid w:val="3A802B2D"/>
    <w:rsid w:val="3A8431D4"/>
    <w:rsid w:val="3A87B3D7"/>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C5F4E"/>
    <w:rsid w:val="3B045B77"/>
    <w:rsid w:val="3B0A9ACA"/>
    <w:rsid w:val="3B0EBD62"/>
    <w:rsid w:val="3B15961C"/>
    <w:rsid w:val="3B1DD06E"/>
    <w:rsid w:val="3B25135E"/>
    <w:rsid w:val="3B26E022"/>
    <w:rsid w:val="3B2709AB"/>
    <w:rsid w:val="3B2B0A9D"/>
    <w:rsid w:val="3B30BFC6"/>
    <w:rsid w:val="3B32D055"/>
    <w:rsid w:val="3B3B465E"/>
    <w:rsid w:val="3B43A949"/>
    <w:rsid w:val="3B43C93B"/>
    <w:rsid w:val="3B46FD0B"/>
    <w:rsid w:val="3B4A0906"/>
    <w:rsid w:val="3B4B8D52"/>
    <w:rsid w:val="3B530FEF"/>
    <w:rsid w:val="3B536FB5"/>
    <w:rsid w:val="3B599FC7"/>
    <w:rsid w:val="3B5A1499"/>
    <w:rsid w:val="3B5C010A"/>
    <w:rsid w:val="3B631A72"/>
    <w:rsid w:val="3B63234E"/>
    <w:rsid w:val="3B65D4C0"/>
    <w:rsid w:val="3B67E653"/>
    <w:rsid w:val="3B73887E"/>
    <w:rsid w:val="3B7B83E9"/>
    <w:rsid w:val="3B7FB7BD"/>
    <w:rsid w:val="3B806D37"/>
    <w:rsid w:val="3B82DA1C"/>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F791D5"/>
    <w:rsid w:val="3C010EE1"/>
    <w:rsid w:val="3C0F8EA5"/>
    <w:rsid w:val="3C13C668"/>
    <w:rsid w:val="3C17F5B2"/>
    <w:rsid w:val="3C1C6E89"/>
    <w:rsid w:val="3C1EAD01"/>
    <w:rsid w:val="3C249FA0"/>
    <w:rsid w:val="3C298AE9"/>
    <w:rsid w:val="3C2A71F1"/>
    <w:rsid w:val="3C3115A3"/>
    <w:rsid w:val="3C314940"/>
    <w:rsid w:val="3C378C2E"/>
    <w:rsid w:val="3C37B37A"/>
    <w:rsid w:val="3C3E1AE0"/>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87D41"/>
    <w:rsid w:val="3C7D4423"/>
    <w:rsid w:val="3C7EECD1"/>
    <w:rsid w:val="3C7F127F"/>
    <w:rsid w:val="3C8525B4"/>
    <w:rsid w:val="3C8DF407"/>
    <w:rsid w:val="3C92F8B6"/>
    <w:rsid w:val="3C9659B2"/>
    <w:rsid w:val="3CB2BE50"/>
    <w:rsid w:val="3CBCCB95"/>
    <w:rsid w:val="3CC67376"/>
    <w:rsid w:val="3CC7DC9A"/>
    <w:rsid w:val="3CCAC697"/>
    <w:rsid w:val="3CDA84D3"/>
    <w:rsid w:val="3CE372A3"/>
    <w:rsid w:val="3CE84FAA"/>
    <w:rsid w:val="3CED5D08"/>
    <w:rsid w:val="3CF68012"/>
    <w:rsid w:val="3CFCDDB8"/>
    <w:rsid w:val="3D01448E"/>
    <w:rsid w:val="3D086873"/>
    <w:rsid w:val="3D090C85"/>
    <w:rsid w:val="3D0E14D1"/>
    <w:rsid w:val="3D126293"/>
    <w:rsid w:val="3D1C559C"/>
    <w:rsid w:val="3D1CAA1F"/>
    <w:rsid w:val="3D26285B"/>
    <w:rsid w:val="3D2773D5"/>
    <w:rsid w:val="3D2928D6"/>
    <w:rsid w:val="3D2E8A88"/>
    <w:rsid w:val="3D38FF75"/>
    <w:rsid w:val="3D3FABA4"/>
    <w:rsid w:val="3D45086E"/>
    <w:rsid w:val="3D458450"/>
    <w:rsid w:val="3D4D5F62"/>
    <w:rsid w:val="3D53EFBA"/>
    <w:rsid w:val="3D5440BF"/>
    <w:rsid w:val="3D57A511"/>
    <w:rsid w:val="3D627E79"/>
    <w:rsid w:val="3D641110"/>
    <w:rsid w:val="3D64B868"/>
    <w:rsid w:val="3D6BFB3F"/>
    <w:rsid w:val="3D6E55F6"/>
    <w:rsid w:val="3D7337A2"/>
    <w:rsid w:val="3D75BAB2"/>
    <w:rsid w:val="3D7AD409"/>
    <w:rsid w:val="3D85F523"/>
    <w:rsid w:val="3D894155"/>
    <w:rsid w:val="3D8C71F2"/>
    <w:rsid w:val="3D905BAE"/>
    <w:rsid w:val="3D93909F"/>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F1541B"/>
    <w:rsid w:val="3DF237C7"/>
    <w:rsid w:val="3DF50A41"/>
    <w:rsid w:val="3DF7E21D"/>
    <w:rsid w:val="3E00A5B8"/>
    <w:rsid w:val="3E0C726E"/>
    <w:rsid w:val="3E11624C"/>
    <w:rsid w:val="3E15675D"/>
    <w:rsid w:val="3E20A3EA"/>
    <w:rsid w:val="3E2EBCD8"/>
    <w:rsid w:val="3E311DC3"/>
    <w:rsid w:val="3E360E77"/>
    <w:rsid w:val="3E411142"/>
    <w:rsid w:val="3E422D91"/>
    <w:rsid w:val="3E577285"/>
    <w:rsid w:val="3E5C2F34"/>
    <w:rsid w:val="3E66BE44"/>
    <w:rsid w:val="3E73AF77"/>
    <w:rsid w:val="3E86649D"/>
    <w:rsid w:val="3E8EE34D"/>
    <w:rsid w:val="3E8F7B12"/>
    <w:rsid w:val="3E92B2B9"/>
    <w:rsid w:val="3E979442"/>
    <w:rsid w:val="3E9AB3A2"/>
    <w:rsid w:val="3E9B116F"/>
    <w:rsid w:val="3E9DF9F5"/>
    <w:rsid w:val="3EA0FBDC"/>
    <w:rsid w:val="3EA45855"/>
    <w:rsid w:val="3EA8088A"/>
    <w:rsid w:val="3EAAB91F"/>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5027CC"/>
    <w:rsid w:val="3F5627FB"/>
    <w:rsid w:val="3F5BC80E"/>
    <w:rsid w:val="3F5F7744"/>
    <w:rsid w:val="3F5FCF6E"/>
    <w:rsid w:val="3F6F4002"/>
    <w:rsid w:val="3F733F2A"/>
    <w:rsid w:val="3F7376EE"/>
    <w:rsid w:val="3F75620A"/>
    <w:rsid w:val="3F7D046C"/>
    <w:rsid w:val="3F7F4D89"/>
    <w:rsid w:val="3F8DA2CB"/>
    <w:rsid w:val="3F8FA246"/>
    <w:rsid w:val="3F9DAED4"/>
    <w:rsid w:val="3FA2EE11"/>
    <w:rsid w:val="3FA3A810"/>
    <w:rsid w:val="3FA8505E"/>
    <w:rsid w:val="3FAB60FC"/>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B4F13"/>
    <w:rsid w:val="401E12AB"/>
    <w:rsid w:val="4030C2BD"/>
    <w:rsid w:val="403EFC91"/>
    <w:rsid w:val="40423B9F"/>
    <w:rsid w:val="40447483"/>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33950"/>
    <w:rsid w:val="40F4F536"/>
    <w:rsid w:val="40F6E4E2"/>
    <w:rsid w:val="41085938"/>
    <w:rsid w:val="410AAC61"/>
    <w:rsid w:val="410BC2BE"/>
    <w:rsid w:val="410D920F"/>
    <w:rsid w:val="41144A0A"/>
    <w:rsid w:val="412B547C"/>
    <w:rsid w:val="412DA491"/>
    <w:rsid w:val="412FA9F8"/>
    <w:rsid w:val="41452241"/>
    <w:rsid w:val="4150F364"/>
    <w:rsid w:val="41515F1D"/>
    <w:rsid w:val="4161B8DB"/>
    <w:rsid w:val="416B9C36"/>
    <w:rsid w:val="416D8725"/>
    <w:rsid w:val="41739CFB"/>
    <w:rsid w:val="41825E47"/>
    <w:rsid w:val="418A3156"/>
    <w:rsid w:val="418B8FF2"/>
    <w:rsid w:val="418F9277"/>
    <w:rsid w:val="419013D2"/>
    <w:rsid w:val="41939A60"/>
    <w:rsid w:val="419A40DD"/>
    <w:rsid w:val="41A300BF"/>
    <w:rsid w:val="41A33388"/>
    <w:rsid w:val="41A6711D"/>
    <w:rsid w:val="41AB9D76"/>
    <w:rsid w:val="41AC1C54"/>
    <w:rsid w:val="41B0F365"/>
    <w:rsid w:val="41B30E58"/>
    <w:rsid w:val="41B3AACD"/>
    <w:rsid w:val="41B85E38"/>
    <w:rsid w:val="41C02480"/>
    <w:rsid w:val="41CF1145"/>
    <w:rsid w:val="41CF54B9"/>
    <w:rsid w:val="41DE1922"/>
    <w:rsid w:val="41DFD7BD"/>
    <w:rsid w:val="41E02EC8"/>
    <w:rsid w:val="41E1366B"/>
    <w:rsid w:val="41E70006"/>
    <w:rsid w:val="41EB9553"/>
    <w:rsid w:val="41F43881"/>
    <w:rsid w:val="41F48C04"/>
    <w:rsid w:val="41FA4C07"/>
    <w:rsid w:val="41FEC196"/>
    <w:rsid w:val="4206AC09"/>
    <w:rsid w:val="420C3FD6"/>
    <w:rsid w:val="42211042"/>
    <w:rsid w:val="4222EA1F"/>
    <w:rsid w:val="42279983"/>
    <w:rsid w:val="422E413C"/>
    <w:rsid w:val="423305FC"/>
    <w:rsid w:val="4237636A"/>
    <w:rsid w:val="423980AC"/>
    <w:rsid w:val="423C9258"/>
    <w:rsid w:val="423E8313"/>
    <w:rsid w:val="4240424E"/>
    <w:rsid w:val="424A9065"/>
    <w:rsid w:val="424C1FB5"/>
    <w:rsid w:val="42538040"/>
    <w:rsid w:val="42596E85"/>
    <w:rsid w:val="426199C0"/>
    <w:rsid w:val="4262B4C3"/>
    <w:rsid w:val="426FAC0F"/>
    <w:rsid w:val="427058A1"/>
    <w:rsid w:val="4271F2BB"/>
    <w:rsid w:val="4275FF7D"/>
    <w:rsid w:val="428B3D12"/>
    <w:rsid w:val="428B6EEB"/>
    <w:rsid w:val="428E0F14"/>
    <w:rsid w:val="428FDAF5"/>
    <w:rsid w:val="4291D08F"/>
    <w:rsid w:val="4292B543"/>
    <w:rsid w:val="4295FC70"/>
    <w:rsid w:val="42963432"/>
    <w:rsid w:val="429C9393"/>
    <w:rsid w:val="429D0AA5"/>
    <w:rsid w:val="42A313D8"/>
    <w:rsid w:val="42A73771"/>
    <w:rsid w:val="42A7B098"/>
    <w:rsid w:val="42AA0D9D"/>
    <w:rsid w:val="42ABF3D9"/>
    <w:rsid w:val="42ADF2CA"/>
    <w:rsid w:val="42AEF9E7"/>
    <w:rsid w:val="42B31A2D"/>
    <w:rsid w:val="42B5275A"/>
    <w:rsid w:val="42B8459A"/>
    <w:rsid w:val="42BDABFE"/>
    <w:rsid w:val="42C30D1A"/>
    <w:rsid w:val="42C4D0DF"/>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7A720"/>
    <w:rsid w:val="434CD1AD"/>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A37889"/>
    <w:rsid w:val="43A7E258"/>
    <w:rsid w:val="43A8AE20"/>
    <w:rsid w:val="43B86011"/>
    <w:rsid w:val="43C6C331"/>
    <w:rsid w:val="43CB6AB6"/>
    <w:rsid w:val="43CF46DC"/>
    <w:rsid w:val="43CF857F"/>
    <w:rsid w:val="43D3289E"/>
    <w:rsid w:val="43D7311A"/>
    <w:rsid w:val="43DF3633"/>
    <w:rsid w:val="43E995D2"/>
    <w:rsid w:val="43F2F94E"/>
    <w:rsid w:val="43F38D08"/>
    <w:rsid w:val="43F3D129"/>
    <w:rsid w:val="43FDE2B7"/>
    <w:rsid w:val="43FF852B"/>
    <w:rsid w:val="441266FD"/>
    <w:rsid w:val="4415C667"/>
    <w:rsid w:val="4418CCAF"/>
    <w:rsid w:val="4419E10C"/>
    <w:rsid w:val="442B02D0"/>
    <w:rsid w:val="442B6BEA"/>
    <w:rsid w:val="4438AF09"/>
    <w:rsid w:val="443FB07F"/>
    <w:rsid w:val="444385CA"/>
    <w:rsid w:val="444465CD"/>
    <w:rsid w:val="444C3B59"/>
    <w:rsid w:val="44519229"/>
    <w:rsid w:val="445F9980"/>
    <w:rsid w:val="44600AC0"/>
    <w:rsid w:val="4466D2B0"/>
    <w:rsid w:val="44688E12"/>
    <w:rsid w:val="446BAC55"/>
    <w:rsid w:val="4481BCD0"/>
    <w:rsid w:val="4486761E"/>
    <w:rsid w:val="448C5F5B"/>
    <w:rsid w:val="44947CE2"/>
    <w:rsid w:val="44956F9C"/>
    <w:rsid w:val="449A960E"/>
    <w:rsid w:val="449C8FBB"/>
    <w:rsid w:val="449FB169"/>
    <w:rsid w:val="44A46E2D"/>
    <w:rsid w:val="44A921BF"/>
    <w:rsid w:val="44AD4182"/>
    <w:rsid w:val="44AFF94D"/>
    <w:rsid w:val="44B1891F"/>
    <w:rsid w:val="44B6958F"/>
    <w:rsid w:val="44BB6F69"/>
    <w:rsid w:val="44BC4D60"/>
    <w:rsid w:val="44C6707A"/>
    <w:rsid w:val="44D1ECE3"/>
    <w:rsid w:val="44DB24D6"/>
    <w:rsid w:val="44E53A54"/>
    <w:rsid w:val="44E66AD4"/>
    <w:rsid w:val="44F39227"/>
    <w:rsid w:val="44F7E84B"/>
    <w:rsid w:val="44F7F96B"/>
    <w:rsid w:val="44FC855A"/>
    <w:rsid w:val="4501B228"/>
    <w:rsid w:val="45025B53"/>
    <w:rsid w:val="45054FC9"/>
    <w:rsid w:val="4509583B"/>
    <w:rsid w:val="450B6662"/>
    <w:rsid w:val="450D0E67"/>
    <w:rsid w:val="450D9679"/>
    <w:rsid w:val="451071ED"/>
    <w:rsid w:val="451242D2"/>
    <w:rsid w:val="451617A3"/>
    <w:rsid w:val="45185124"/>
    <w:rsid w:val="451A52A6"/>
    <w:rsid w:val="451CF1E2"/>
    <w:rsid w:val="452056F6"/>
    <w:rsid w:val="45315AC0"/>
    <w:rsid w:val="4531A402"/>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8E0154"/>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32A58"/>
    <w:rsid w:val="4603F90C"/>
    <w:rsid w:val="4608CFCC"/>
    <w:rsid w:val="46164485"/>
    <w:rsid w:val="461975ED"/>
    <w:rsid w:val="4620A7B1"/>
    <w:rsid w:val="4620C583"/>
    <w:rsid w:val="4624A983"/>
    <w:rsid w:val="462F3914"/>
    <w:rsid w:val="4630C6B6"/>
    <w:rsid w:val="4631DF09"/>
    <w:rsid w:val="463A32B3"/>
    <w:rsid w:val="463A7B4E"/>
    <w:rsid w:val="4640C577"/>
    <w:rsid w:val="46420CED"/>
    <w:rsid w:val="4646C4BB"/>
    <w:rsid w:val="464A2A79"/>
    <w:rsid w:val="464C8C56"/>
    <w:rsid w:val="464E41A8"/>
    <w:rsid w:val="464F02DC"/>
    <w:rsid w:val="46534534"/>
    <w:rsid w:val="4654DF9D"/>
    <w:rsid w:val="46564C86"/>
    <w:rsid w:val="465D182C"/>
    <w:rsid w:val="465F817B"/>
    <w:rsid w:val="4666C7F5"/>
    <w:rsid w:val="466785C9"/>
    <w:rsid w:val="466D43A1"/>
    <w:rsid w:val="4671B0A2"/>
    <w:rsid w:val="4679DF2C"/>
    <w:rsid w:val="467A9D6A"/>
    <w:rsid w:val="46843FC0"/>
    <w:rsid w:val="46858800"/>
    <w:rsid w:val="46864946"/>
    <w:rsid w:val="468D7336"/>
    <w:rsid w:val="4695263D"/>
    <w:rsid w:val="469D3D53"/>
    <w:rsid w:val="46A02E7C"/>
    <w:rsid w:val="46A6D8FC"/>
    <w:rsid w:val="46A81493"/>
    <w:rsid w:val="46B2DCA6"/>
    <w:rsid w:val="46B3531F"/>
    <w:rsid w:val="46BEB621"/>
    <w:rsid w:val="46BFD3B9"/>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9A9CE"/>
    <w:rsid w:val="473F3A5F"/>
    <w:rsid w:val="4746DA32"/>
    <w:rsid w:val="474A91A3"/>
    <w:rsid w:val="474BDECC"/>
    <w:rsid w:val="474D8E51"/>
    <w:rsid w:val="475606BB"/>
    <w:rsid w:val="4756D1F8"/>
    <w:rsid w:val="47602166"/>
    <w:rsid w:val="4766C419"/>
    <w:rsid w:val="47737F79"/>
    <w:rsid w:val="4773EFD6"/>
    <w:rsid w:val="4774E692"/>
    <w:rsid w:val="477C095A"/>
    <w:rsid w:val="477DC528"/>
    <w:rsid w:val="477E067C"/>
    <w:rsid w:val="4798C559"/>
    <w:rsid w:val="479B82FC"/>
    <w:rsid w:val="479F1633"/>
    <w:rsid w:val="479FB6AC"/>
    <w:rsid w:val="47A686C0"/>
    <w:rsid w:val="47B34EDF"/>
    <w:rsid w:val="47B3A5CD"/>
    <w:rsid w:val="47BF81FC"/>
    <w:rsid w:val="47C49CBC"/>
    <w:rsid w:val="47D0A9C7"/>
    <w:rsid w:val="47D46850"/>
    <w:rsid w:val="47D7D40D"/>
    <w:rsid w:val="47EB1100"/>
    <w:rsid w:val="47EFB999"/>
    <w:rsid w:val="47FA1358"/>
    <w:rsid w:val="4810792E"/>
    <w:rsid w:val="48130C31"/>
    <w:rsid w:val="4816B0F7"/>
    <w:rsid w:val="48224B7D"/>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C69D15"/>
    <w:rsid w:val="48C75432"/>
    <w:rsid w:val="48CDC95F"/>
    <w:rsid w:val="48CF9602"/>
    <w:rsid w:val="48D58A68"/>
    <w:rsid w:val="48D5E871"/>
    <w:rsid w:val="48D6AB36"/>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9E614"/>
    <w:rsid w:val="492D7CD2"/>
    <w:rsid w:val="492E442C"/>
    <w:rsid w:val="4938B907"/>
    <w:rsid w:val="493FDA2C"/>
    <w:rsid w:val="4954AB70"/>
    <w:rsid w:val="4955699A"/>
    <w:rsid w:val="495A3B16"/>
    <w:rsid w:val="495B2532"/>
    <w:rsid w:val="496CA021"/>
    <w:rsid w:val="4975EB72"/>
    <w:rsid w:val="49785BA1"/>
    <w:rsid w:val="497AC4EC"/>
    <w:rsid w:val="497E35FB"/>
    <w:rsid w:val="49823CAB"/>
    <w:rsid w:val="498CAE57"/>
    <w:rsid w:val="49907D0E"/>
    <w:rsid w:val="499420DE"/>
    <w:rsid w:val="49973B32"/>
    <w:rsid w:val="49A8F703"/>
    <w:rsid w:val="49B111E9"/>
    <w:rsid w:val="49B19665"/>
    <w:rsid w:val="49B2C43C"/>
    <w:rsid w:val="49B39FD9"/>
    <w:rsid w:val="49BA05AC"/>
    <w:rsid w:val="49BDE1E4"/>
    <w:rsid w:val="49C4BD3A"/>
    <w:rsid w:val="49CAF92C"/>
    <w:rsid w:val="49CDBA88"/>
    <w:rsid w:val="49D4DE0F"/>
    <w:rsid w:val="49D60B8A"/>
    <w:rsid w:val="49D9E6D9"/>
    <w:rsid w:val="49DED88C"/>
    <w:rsid w:val="49DFEB5C"/>
    <w:rsid w:val="49E8E56B"/>
    <w:rsid w:val="49F6C01F"/>
    <w:rsid w:val="4A074D77"/>
    <w:rsid w:val="4A09A966"/>
    <w:rsid w:val="4A107C97"/>
    <w:rsid w:val="4A12BB36"/>
    <w:rsid w:val="4A2209F8"/>
    <w:rsid w:val="4A290DC7"/>
    <w:rsid w:val="4A2CA55A"/>
    <w:rsid w:val="4A2E307E"/>
    <w:rsid w:val="4A321BDA"/>
    <w:rsid w:val="4A345AF3"/>
    <w:rsid w:val="4A36E8CA"/>
    <w:rsid w:val="4A38D99D"/>
    <w:rsid w:val="4A3F16CA"/>
    <w:rsid w:val="4A45FBD9"/>
    <w:rsid w:val="4A4CDD29"/>
    <w:rsid w:val="4A52AFC7"/>
    <w:rsid w:val="4A58AA66"/>
    <w:rsid w:val="4A5A76CE"/>
    <w:rsid w:val="4A613E86"/>
    <w:rsid w:val="4A6AE5D2"/>
    <w:rsid w:val="4A6DC53F"/>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E84FD"/>
    <w:rsid w:val="4AD1B42C"/>
    <w:rsid w:val="4AD7AB51"/>
    <w:rsid w:val="4ADB72C5"/>
    <w:rsid w:val="4AE1005C"/>
    <w:rsid w:val="4AE26813"/>
    <w:rsid w:val="4AE3A2CC"/>
    <w:rsid w:val="4AEE1921"/>
    <w:rsid w:val="4AF06CF7"/>
    <w:rsid w:val="4AF08AC9"/>
    <w:rsid w:val="4AF186A1"/>
    <w:rsid w:val="4AF1FB41"/>
    <w:rsid w:val="4AF294B2"/>
    <w:rsid w:val="4AF7406C"/>
    <w:rsid w:val="4AFBC558"/>
    <w:rsid w:val="4B01B869"/>
    <w:rsid w:val="4B05FF75"/>
    <w:rsid w:val="4B0A733B"/>
    <w:rsid w:val="4B0ABBD3"/>
    <w:rsid w:val="4B12EF37"/>
    <w:rsid w:val="4B2286DB"/>
    <w:rsid w:val="4B24D8B6"/>
    <w:rsid w:val="4B271657"/>
    <w:rsid w:val="4B3A456F"/>
    <w:rsid w:val="4B3CF037"/>
    <w:rsid w:val="4B3D814B"/>
    <w:rsid w:val="4B435227"/>
    <w:rsid w:val="4B49B6C4"/>
    <w:rsid w:val="4B4DFEE9"/>
    <w:rsid w:val="4B5AB9DA"/>
    <w:rsid w:val="4B651443"/>
    <w:rsid w:val="4B660027"/>
    <w:rsid w:val="4B682A23"/>
    <w:rsid w:val="4B68FC07"/>
    <w:rsid w:val="4B6D07AD"/>
    <w:rsid w:val="4B6DFA3A"/>
    <w:rsid w:val="4B70497F"/>
    <w:rsid w:val="4B73B421"/>
    <w:rsid w:val="4B77E837"/>
    <w:rsid w:val="4B7ECFA0"/>
    <w:rsid w:val="4B874D90"/>
    <w:rsid w:val="4B8A3999"/>
    <w:rsid w:val="4B910905"/>
    <w:rsid w:val="4BA3CD81"/>
    <w:rsid w:val="4BA54A89"/>
    <w:rsid w:val="4BA7F0C9"/>
    <w:rsid w:val="4BA8486B"/>
    <w:rsid w:val="4BABA0A9"/>
    <w:rsid w:val="4BC077C2"/>
    <w:rsid w:val="4BD5374C"/>
    <w:rsid w:val="4BDD28EF"/>
    <w:rsid w:val="4BDECB71"/>
    <w:rsid w:val="4BE275C6"/>
    <w:rsid w:val="4BE53EBD"/>
    <w:rsid w:val="4BF2B80F"/>
    <w:rsid w:val="4BF2C25D"/>
    <w:rsid w:val="4BF5F3BA"/>
    <w:rsid w:val="4BF94AEC"/>
    <w:rsid w:val="4BF9B5D3"/>
    <w:rsid w:val="4BFAB9E3"/>
    <w:rsid w:val="4C039421"/>
    <w:rsid w:val="4C0F62A8"/>
    <w:rsid w:val="4C1AA4F0"/>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1200B"/>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5E946"/>
    <w:rsid w:val="4CFA1D9E"/>
    <w:rsid w:val="4CFB43C6"/>
    <w:rsid w:val="4CFC1A2D"/>
    <w:rsid w:val="4CFF2AFC"/>
    <w:rsid w:val="4D0051A8"/>
    <w:rsid w:val="4D0136B3"/>
    <w:rsid w:val="4D0326EE"/>
    <w:rsid w:val="4D05F625"/>
    <w:rsid w:val="4D15D569"/>
    <w:rsid w:val="4D1ECC2C"/>
    <w:rsid w:val="4D2D1A05"/>
    <w:rsid w:val="4D312C4A"/>
    <w:rsid w:val="4D36F2A3"/>
    <w:rsid w:val="4D41EBA2"/>
    <w:rsid w:val="4D4D23FA"/>
    <w:rsid w:val="4D5473FB"/>
    <w:rsid w:val="4D5553EB"/>
    <w:rsid w:val="4D57FB64"/>
    <w:rsid w:val="4D5C4506"/>
    <w:rsid w:val="4D65D1E2"/>
    <w:rsid w:val="4D67B111"/>
    <w:rsid w:val="4D6D09E5"/>
    <w:rsid w:val="4D75BF05"/>
    <w:rsid w:val="4D873ECF"/>
    <w:rsid w:val="4D89AACA"/>
    <w:rsid w:val="4D8ACBCC"/>
    <w:rsid w:val="4D8B8152"/>
    <w:rsid w:val="4D8F1EED"/>
    <w:rsid w:val="4D9069A7"/>
    <w:rsid w:val="4D98B487"/>
    <w:rsid w:val="4DA11CF0"/>
    <w:rsid w:val="4DA8B223"/>
    <w:rsid w:val="4DBC4AF4"/>
    <w:rsid w:val="4DBD1437"/>
    <w:rsid w:val="4DBD53AF"/>
    <w:rsid w:val="4DBD5960"/>
    <w:rsid w:val="4DC83AD7"/>
    <w:rsid w:val="4DCB2659"/>
    <w:rsid w:val="4DCF11E0"/>
    <w:rsid w:val="4DCFE9DE"/>
    <w:rsid w:val="4DD650D7"/>
    <w:rsid w:val="4DDBA6DC"/>
    <w:rsid w:val="4DDFCCA0"/>
    <w:rsid w:val="4DE114F3"/>
    <w:rsid w:val="4DE16037"/>
    <w:rsid w:val="4DF04F34"/>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4535BB"/>
    <w:rsid w:val="4E523615"/>
    <w:rsid w:val="4E55B9D8"/>
    <w:rsid w:val="4E56EC9D"/>
    <w:rsid w:val="4E596201"/>
    <w:rsid w:val="4E5DE661"/>
    <w:rsid w:val="4E607EEC"/>
    <w:rsid w:val="4E6FC8F7"/>
    <w:rsid w:val="4E7002B8"/>
    <w:rsid w:val="4E7A0530"/>
    <w:rsid w:val="4E7C2E3E"/>
    <w:rsid w:val="4E7C7727"/>
    <w:rsid w:val="4E7EB948"/>
    <w:rsid w:val="4E811194"/>
    <w:rsid w:val="4E83AE8E"/>
    <w:rsid w:val="4E8D1FA6"/>
    <w:rsid w:val="4E8F63C4"/>
    <w:rsid w:val="4E989DD3"/>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470DBB"/>
    <w:rsid w:val="4F496C67"/>
    <w:rsid w:val="4F4B9389"/>
    <w:rsid w:val="4F56BEDB"/>
    <w:rsid w:val="4F593299"/>
    <w:rsid w:val="4F5A2104"/>
    <w:rsid w:val="4F5B68CE"/>
    <w:rsid w:val="4F5B93CE"/>
    <w:rsid w:val="4F5FB1E4"/>
    <w:rsid w:val="4F5FD63D"/>
    <w:rsid w:val="4F63B913"/>
    <w:rsid w:val="4F7655CB"/>
    <w:rsid w:val="4F7B9C7B"/>
    <w:rsid w:val="4F7C48BA"/>
    <w:rsid w:val="4F7E540E"/>
    <w:rsid w:val="4F7EE53A"/>
    <w:rsid w:val="4F821E2A"/>
    <w:rsid w:val="4F8471A0"/>
    <w:rsid w:val="4F87C023"/>
    <w:rsid w:val="4F8BE9A4"/>
    <w:rsid w:val="4F8EEEFB"/>
    <w:rsid w:val="4F94BBE1"/>
    <w:rsid w:val="4F97DCD6"/>
    <w:rsid w:val="4F9C8D0B"/>
    <w:rsid w:val="4FA0B8D2"/>
    <w:rsid w:val="4FA3E1C0"/>
    <w:rsid w:val="4FA9DD67"/>
    <w:rsid w:val="4FADECC0"/>
    <w:rsid w:val="4FB9F8A6"/>
    <w:rsid w:val="4FBE0F50"/>
    <w:rsid w:val="4FCD7D61"/>
    <w:rsid w:val="4FD49720"/>
    <w:rsid w:val="4FD948E6"/>
    <w:rsid w:val="4FE0211B"/>
    <w:rsid w:val="4FE5A43B"/>
    <w:rsid w:val="4FF8C4FD"/>
    <w:rsid w:val="4FF921E5"/>
    <w:rsid w:val="4FF95D95"/>
    <w:rsid w:val="4FFAB66B"/>
    <w:rsid w:val="4FFE4670"/>
    <w:rsid w:val="5000E020"/>
    <w:rsid w:val="500D4D28"/>
    <w:rsid w:val="502837F1"/>
    <w:rsid w:val="50387954"/>
    <w:rsid w:val="5039FA3D"/>
    <w:rsid w:val="503B7D64"/>
    <w:rsid w:val="5046B806"/>
    <w:rsid w:val="504FE9EA"/>
    <w:rsid w:val="505080B3"/>
    <w:rsid w:val="50546492"/>
    <w:rsid w:val="50553537"/>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B59F6"/>
    <w:rsid w:val="507CF4E6"/>
    <w:rsid w:val="507FE746"/>
    <w:rsid w:val="508421E4"/>
    <w:rsid w:val="508789CA"/>
    <w:rsid w:val="508943DA"/>
    <w:rsid w:val="508BB879"/>
    <w:rsid w:val="508EE0F3"/>
    <w:rsid w:val="5093A4E9"/>
    <w:rsid w:val="509FCF9D"/>
    <w:rsid w:val="50A35AEA"/>
    <w:rsid w:val="50AA7513"/>
    <w:rsid w:val="50B5978B"/>
    <w:rsid w:val="50B5AF13"/>
    <w:rsid w:val="50B9EF73"/>
    <w:rsid w:val="50BBDAA7"/>
    <w:rsid w:val="50CB9CF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BDC7E"/>
    <w:rsid w:val="515C098F"/>
    <w:rsid w:val="515C4FFF"/>
    <w:rsid w:val="515F21E5"/>
    <w:rsid w:val="51637ADA"/>
    <w:rsid w:val="51660CEC"/>
    <w:rsid w:val="516AA0C3"/>
    <w:rsid w:val="516D2353"/>
    <w:rsid w:val="516EC522"/>
    <w:rsid w:val="517018B0"/>
    <w:rsid w:val="5170F9ED"/>
    <w:rsid w:val="5177D34B"/>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EC5B6"/>
    <w:rsid w:val="52145D3D"/>
    <w:rsid w:val="521ED239"/>
    <w:rsid w:val="52246D2F"/>
    <w:rsid w:val="522A0A52"/>
    <w:rsid w:val="5234F0EA"/>
    <w:rsid w:val="5239C16E"/>
    <w:rsid w:val="52436EAC"/>
    <w:rsid w:val="5244A070"/>
    <w:rsid w:val="52515305"/>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489D8"/>
    <w:rsid w:val="52D954D4"/>
    <w:rsid w:val="52E9397E"/>
    <w:rsid w:val="52EABC72"/>
    <w:rsid w:val="52EDA1F9"/>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8133B6"/>
    <w:rsid w:val="53841ACE"/>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165E47"/>
    <w:rsid w:val="5422B75A"/>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A89AAF"/>
    <w:rsid w:val="54BFF40B"/>
    <w:rsid w:val="54C3AA83"/>
    <w:rsid w:val="54C85F18"/>
    <w:rsid w:val="54C90C28"/>
    <w:rsid w:val="54CA80BD"/>
    <w:rsid w:val="54CD49E5"/>
    <w:rsid w:val="54D0C19D"/>
    <w:rsid w:val="54E490BE"/>
    <w:rsid w:val="54EA1D4F"/>
    <w:rsid w:val="54EEC392"/>
    <w:rsid w:val="54F457CA"/>
    <w:rsid w:val="54F4C8D5"/>
    <w:rsid w:val="5500509B"/>
    <w:rsid w:val="5510E887"/>
    <w:rsid w:val="5511E3F3"/>
    <w:rsid w:val="5518C7F2"/>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7F6A0"/>
    <w:rsid w:val="5568D212"/>
    <w:rsid w:val="556AB923"/>
    <w:rsid w:val="55771CFB"/>
    <w:rsid w:val="557A3816"/>
    <w:rsid w:val="557C2F22"/>
    <w:rsid w:val="558DEDC4"/>
    <w:rsid w:val="558F022D"/>
    <w:rsid w:val="5595790A"/>
    <w:rsid w:val="55A1BFFA"/>
    <w:rsid w:val="55A453ED"/>
    <w:rsid w:val="55B07E4B"/>
    <w:rsid w:val="55B1B2B9"/>
    <w:rsid w:val="55BA6A06"/>
    <w:rsid w:val="55CD93FA"/>
    <w:rsid w:val="55CF9E82"/>
    <w:rsid w:val="55D558C8"/>
    <w:rsid w:val="55D5A748"/>
    <w:rsid w:val="55D621BE"/>
    <w:rsid w:val="55E6ECAE"/>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6EBEA"/>
    <w:rsid w:val="56484F6E"/>
    <w:rsid w:val="564985CB"/>
    <w:rsid w:val="564B5BED"/>
    <w:rsid w:val="564DCD13"/>
    <w:rsid w:val="56551F9F"/>
    <w:rsid w:val="565740F5"/>
    <w:rsid w:val="5662D667"/>
    <w:rsid w:val="5667F148"/>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CDE6"/>
    <w:rsid w:val="56F32E76"/>
    <w:rsid w:val="56F65085"/>
    <w:rsid w:val="56FA1F78"/>
    <w:rsid w:val="56FAC0D3"/>
    <w:rsid w:val="56FF975A"/>
    <w:rsid w:val="5702A95B"/>
    <w:rsid w:val="5707B4AD"/>
    <w:rsid w:val="571189E7"/>
    <w:rsid w:val="5714E691"/>
    <w:rsid w:val="57196778"/>
    <w:rsid w:val="571C7835"/>
    <w:rsid w:val="57217EB9"/>
    <w:rsid w:val="57231168"/>
    <w:rsid w:val="572757D3"/>
    <w:rsid w:val="5730D213"/>
    <w:rsid w:val="5736C54A"/>
    <w:rsid w:val="5737F82E"/>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B1121A"/>
    <w:rsid w:val="57B2B8E4"/>
    <w:rsid w:val="57B7CEC9"/>
    <w:rsid w:val="57C78784"/>
    <w:rsid w:val="57C79BB8"/>
    <w:rsid w:val="57CAE6B2"/>
    <w:rsid w:val="57CE8992"/>
    <w:rsid w:val="57CFD6B7"/>
    <w:rsid w:val="57DC99CE"/>
    <w:rsid w:val="57EB344E"/>
    <w:rsid w:val="57ECEC93"/>
    <w:rsid w:val="57F63D48"/>
    <w:rsid w:val="57FC8E9A"/>
    <w:rsid w:val="57FD8EF5"/>
    <w:rsid w:val="58000401"/>
    <w:rsid w:val="58001F7D"/>
    <w:rsid w:val="58029D4A"/>
    <w:rsid w:val="580C5A28"/>
    <w:rsid w:val="580FAD1C"/>
    <w:rsid w:val="58104A78"/>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86B27D"/>
    <w:rsid w:val="5886B8B7"/>
    <w:rsid w:val="58908F9C"/>
    <w:rsid w:val="589D88B1"/>
    <w:rsid w:val="589DAA62"/>
    <w:rsid w:val="589E3A1C"/>
    <w:rsid w:val="58A70316"/>
    <w:rsid w:val="58A9B15B"/>
    <w:rsid w:val="58ABD93E"/>
    <w:rsid w:val="58BC4C85"/>
    <w:rsid w:val="58BE2333"/>
    <w:rsid w:val="58C6FB44"/>
    <w:rsid w:val="58CDFB38"/>
    <w:rsid w:val="58D7CE7E"/>
    <w:rsid w:val="58D8C38E"/>
    <w:rsid w:val="58D915D0"/>
    <w:rsid w:val="58E0E9E6"/>
    <w:rsid w:val="58E69BB6"/>
    <w:rsid w:val="58EE5E88"/>
    <w:rsid w:val="58F378B4"/>
    <w:rsid w:val="58F4FBDE"/>
    <w:rsid w:val="58FED6D2"/>
    <w:rsid w:val="59005ACC"/>
    <w:rsid w:val="590311E0"/>
    <w:rsid w:val="5906D2D7"/>
    <w:rsid w:val="59084A0F"/>
    <w:rsid w:val="59129571"/>
    <w:rsid w:val="5914F06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53D85"/>
    <w:rsid w:val="597714E0"/>
    <w:rsid w:val="597DAF3B"/>
    <w:rsid w:val="598013B5"/>
    <w:rsid w:val="5981E226"/>
    <w:rsid w:val="59887D43"/>
    <w:rsid w:val="5991A66B"/>
    <w:rsid w:val="59920684"/>
    <w:rsid w:val="59955E26"/>
    <w:rsid w:val="59A8BFE2"/>
    <w:rsid w:val="59AE0658"/>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C26B0"/>
    <w:rsid w:val="5A00583C"/>
    <w:rsid w:val="5A0DEF9D"/>
    <w:rsid w:val="5A0FD399"/>
    <w:rsid w:val="5A15273E"/>
    <w:rsid w:val="5A15D402"/>
    <w:rsid w:val="5A339AD3"/>
    <w:rsid w:val="5A3895A6"/>
    <w:rsid w:val="5A3CB59B"/>
    <w:rsid w:val="5A3D533C"/>
    <w:rsid w:val="5A3D61DA"/>
    <w:rsid w:val="5A49AD94"/>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0C541"/>
    <w:rsid w:val="5A940F9C"/>
    <w:rsid w:val="5A960B19"/>
    <w:rsid w:val="5A985781"/>
    <w:rsid w:val="5A9BA941"/>
    <w:rsid w:val="5AAFA6F4"/>
    <w:rsid w:val="5AC05379"/>
    <w:rsid w:val="5AC84805"/>
    <w:rsid w:val="5ACCC4BD"/>
    <w:rsid w:val="5ACF087F"/>
    <w:rsid w:val="5ADB8A0A"/>
    <w:rsid w:val="5ADCD995"/>
    <w:rsid w:val="5ADF3369"/>
    <w:rsid w:val="5AEB94DA"/>
    <w:rsid w:val="5AF19D90"/>
    <w:rsid w:val="5AF23428"/>
    <w:rsid w:val="5AF5E279"/>
    <w:rsid w:val="5AFA8CD5"/>
    <w:rsid w:val="5B016C18"/>
    <w:rsid w:val="5B0750B8"/>
    <w:rsid w:val="5B07C720"/>
    <w:rsid w:val="5B08A7C9"/>
    <w:rsid w:val="5B0F2499"/>
    <w:rsid w:val="5B100417"/>
    <w:rsid w:val="5B169704"/>
    <w:rsid w:val="5B1A3892"/>
    <w:rsid w:val="5B1D14C7"/>
    <w:rsid w:val="5B20268F"/>
    <w:rsid w:val="5B237153"/>
    <w:rsid w:val="5B2663AC"/>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03EFE"/>
    <w:rsid w:val="5C043F01"/>
    <w:rsid w:val="5C0E28FB"/>
    <w:rsid w:val="5C0E7FFC"/>
    <w:rsid w:val="5C10B52F"/>
    <w:rsid w:val="5C13A136"/>
    <w:rsid w:val="5C20AF0F"/>
    <w:rsid w:val="5C233409"/>
    <w:rsid w:val="5C276010"/>
    <w:rsid w:val="5C27C8AA"/>
    <w:rsid w:val="5C2A50AC"/>
    <w:rsid w:val="5C2EEC4F"/>
    <w:rsid w:val="5C37C144"/>
    <w:rsid w:val="5C3DD372"/>
    <w:rsid w:val="5C3EAE4F"/>
    <w:rsid w:val="5C49D97C"/>
    <w:rsid w:val="5C5445D7"/>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A53EB"/>
    <w:rsid w:val="5CBC7507"/>
    <w:rsid w:val="5CCE41CD"/>
    <w:rsid w:val="5CCF1E4F"/>
    <w:rsid w:val="5CD79625"/>
    <w:rsid w:val="5CDAC980"/>
    <w:rsid w:val="5CDBF045"/>
    <w:rsid w:val="5CDE5905"/>
    <w:rsid w:val="5CE2113D"/>
    <w:rsid w:val="5CE6F273"/>
    <w:rsid w:val="5CF4EC24"/>
    <w:rsid w:val="5D098FDC"/>
    <w:rsid w:val="5D0D57D0"/>
    <w:rsid w:val="5D0E2846"/>
    <w:rsid w:val="5D10E044"/>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965A9"/>
    <w:rsid w:val="5D8CFB22"/>
    <w:rsid w:val="5D9D8769"/>
    <w:rsid w:val="5DA5A79E"/>
    <w:rsid w:val="5DA68E4A"/>
    <w:rsid w:val="5DABB676"/>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7384D"/>
    <w:rsid w:val="5DFCCF76"/>
    <w:rsid w:val="5E33E21D"/>
    <w:rsid w:val="5E34EFBD"/>
    <w:rsid w:val="5E39F51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83C17"/>
    <w:rsid w:val="5EF9CB03"/>
    <w:rsid w:val="5EFC7D04"/>
    <w:rsid w:val="5EFCF430"/>
    <w:rsid w:val="5F051A2F"/>
    <w:rsid w:val="5F07919C"/>
    <w:rsid w:val="5F0914BA"/>
    <w:rsid w:val="5F1987B1"/>
    <w:rsid w:val="5F19A7DA"/>
    <w:rsid w:val="5F235A82"/>
    <w:rsid w:val="5F27C478"/>
    <w:rsid w:val="5F294B3A"/>
    <w:rsid w:val="5F2F67FE"/>
    <w:rsid w:val="5F31B9FE"/>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9E4069"/>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B261C"/>
    <w:rsid w:val="604DA83D"/>
    <w:rsid w:val="6061F23B"/>
    <w:rsid w:val="606BE565"/>
    <w:rsid w:val="60732D2E"/>
    <w:rsid w:val="607484A2"/>
    <w:rsid w:val="6083F485"/>
    <w:rsid w:val="60901BAB"/>
    <w:rsid w:val="60B0105D"/>
    <w:rsid w:val="60B4C54C"/>
    <w:rsid w:val="60B61256"/>
    <w:rsid w:val="60B6A823"/>
    <w:rsid w:val="60B99205"/>
    <w:rsid w:val="60C69C30"/>
    <w:rsid w:val="60CB7117"/>
    <w:rsid w:val="60D3665B"/>
    <w:rsid w:val="60D563A3"/>
    <w:rsid w:val="60D74184"/>
    <w:rsid w:val="60D9D1C3"/>
    <w:rsid w:val="60E3E2CD"/>
    <w:rsid w:val="60ECA86E"/>
    <w:rsid w:val="60F4BF16"/>
    <w:rsid w:val="60F7782F"/>
    <w:rsid w:val="60F90BC6"/>
    <w:rsid w:val="60F9BD6A"/>
    <w:rsid w:val="6105C38C"/>
    <w:rsid w:val="6108A81B"/>
    <w:rsid w:val="610BD95B"/>
    <w:rsid w:val="61113F23"/>
    <w:rsid w:val="6111DB31"/>
    <w:rsid w:val="6112B0CE"/>
    <w:rsid w:val="611985FE"/>
    <w:rsid w:val="611C00A8"/>
    <w:rsid w:val="6131330D"/>
    <w:rsid w:val="6132AABE"/>
    <w:rsid w:val="6137940F"/>
    <w:rsid w:val="613E6BDC"/>
    <w:rsid w:val="6144E8AF"/>
    <w:rsid w:val="6146CE06"/>
    <w:rsid w:val="6149198F"/>
    <w:rsid w:val="614F6B42"/>
    <w:rsid w:val="6150E653"/>
    <w:rsid w:val="6151101E"/>
    <w:rsid w:val="6171C713"/>
    <w:rsid w:val="61725019"/>
    <w:rsid w:val="6172E2F0"/>
    <w:rsid w:val="61742904"/>
    <w:rsid w:val="617583C8"/>
    <w:rsid w:val="617716DA"/>
    <w:rsid w:val="617AFF0C"/>
    <w:rsid w:val="617B1378"/>
    <w:rsid w:val="617C5F3C"/>
    <w:rsid w:val="6184EC5C"/>
    <w:rsid w:val="6186E34C"/>
    <w:rsid w:val="61892F5B"/>
    <w:rsid w:val="618A04D6"/>
    <w:rsid w:val="61921179"/>
    <w:rsid w:val="619F60CB"/>
    <w:rsid w:val="61A5910F"/>
    <w:rsid w:val="61ACBCD8"/>
    <w:rsid w:val="61AEADD7"/>
    <w:rsid w:val="61B0FB95"/>
    <w:rsid w:val="61B2A9CE"/>
    <w:rsid w:val="61B6876D"/>
    <w:rsid w:val="61C5572F"/>
    <w:rsid w:val="61CAAC9A"/>
    <w:rsid w:val="61CDB1EA"/>
    <w:rsid w:val="61D5791B"/>
    <w:rsid w:val="61D622AE"/>
    <w:rsid w:val="61E51DA2"/>
    <w:rsid w:val="61EF75EE"/>
    <w:rsid w:val="61EFD8D8"/>
    <w:rsid w:val="61F5518E"/>
    <w:rsid w:val="61F597F4"/>
    <w:rsid w:val="61FEEC2F"/>
    <w:rsid w:val="62005B05"/>
    <w:rsid w:val="6208C03D"/>
    <w:rsid w:val="62106BE8"/>
    <w:rsid w:val="62128021"/>
    <w:rsid w:val="621C5103"/>
    <w:rsid w:val="62248B91"/>
    <w:rsid w:val="6224E7FB"/>
    <w:rsid w:val="62279DDC"/>
    <w:rsid w:val="62290DD9"/>
    <w:rsid w:val="622BE644"/>
    <w:rsid w:val="62319F71"/>
    <w:rsid w:val="6232306F"/>
    <w:rsid w:val="62387AAD"/>
    <w:rsid w:val="623C7682"/>
    <w:rsid w:val="62418795"/>
    <w:rsid w:val="6241F1C6"/>
    <w:rsid w:val="624E0890"/>
    <w:rsid w:val="62543B0F"/>
    <w:rsid w:val="62549D93"/>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7F7CF"/>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DF0ECB"/>
    <w:rsid w:val="62E3494A"/>
    <w:rsid w:val="62EABE9D"/>
    <w:rsid w:val="62EC80D3"/>
    <w:rsid w:val="62F1E4B5"/>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4E4CD"/>
    <w:rsid w:val="6354F301"/>
    <w:rsid w:val="63561D0C"/>
    <w:rsid w:val="6356DD3A"/>
    <w:rsid w:val="63574788"/>
    <w:rsid w:val="635E2C33"/>
    <w:rsid w:val="635EA153"/>
    <w:rsid w:val="63630209"/>
    <w:rsid w:val="63729380"/>
    <w:rsid w:val="63780B36"/>
    <w:rsid w:val="637F277E"/>
    <w:rsid w:val="6383D406"/>
    <w:rsid w:val="63A081A3"/>
    <w:rsid w:val="63A462E4"/>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5CCA"/>
    <w:rsid w:val="64428FE7"/>
    <w:rsid w:val="64499261"/>
    <w:rsid w:val="644BF4CC"/>
    <w:rsid w:val="6454FDCE"/>
    <w:rsid w:val="6458B245"/>
    <w:rsid w:val="645D26CA"/>
    <w:rsid w:val="645DE74C"/>
    <w:rsid w:val="64600495"/>
    <w:rsid w:val="6463DC86"/>
    <w:rsid w:val="6478A4B8"/>
    <w:rsid w:val="647D6FFD"/>
    <w:rsid w:val="6482E59B"/>
    <w:rsid w:val="6483BAB0"/>
    <w:rsid w:val="64962FD3"/>
    <w:rsid w:val="6498DC08"/>
    <w:rsid w:val="64B220FB"/>
    <w:rsid w:val="64B3E022"/>
    <w:rsid w:val="64B4E2E1"/>
    <w:rsid w:val="64BA63A6"/>
    <w:rsid w:val="64C33CA2"/>
    <w:rsid w:val="64C55015"/>
    <w:rsid w:val="64CB18C0"/>
    <w:rsid w:val="64D5B5AE"/>
    <w:rsid w:val="64D5D13E"/>
    <w:rsid w:val="64D780CA"/>
    <w:rsid w:val="64E08145"/>
    <w:rsid w:val="64E37D85"/>
    <w:rsid w:val="64E57CE8"/>
    <w:rsid w:val="64E972CD"/>
    <w:rsid w:val="64EA0EF6"/>
    <w:rsid w:val="64F945CC"/>
    <w:rsid w:val="6506E668"/>
    <w:rsid w:val="6508C200"/>
    <w:rsid w:val="650FA8EB"/>
    <w:rsid w:val="6512399C"/>
    <w:rsid w:val="65203253"/>
    <w:rsid w:val="65226E53"/>
    <w:rsid w:val="652834F8"/>
    <w:rsid w:val="6531EBAC"/>
    <w:rsid w:val="65346A1A"/>
    <w:rsid w:val="653544B0"/>
    <w:rsid w:val="65354A66"/>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895C"/>
    <w:rsid w:val="65A8E973"/>
    <w:rsid w:val="65A975C2"/>
    <w:rsid w:val="65B6595F"/>
    <w:rsid w:val="65B7FDCF"/>
    <w:rsid w:val="65C19D24"/>
    <w:rsid w:val="65C52C9A"/>
    <w:rsid w:val="65C5790A"/>
    <w:rsid w:val="65CB8368"/>
    <w:rsid w:val="65D951DB"/>
    <w:rsid w:val="65DDC587"/>
    <w:rsid w:val="65E7B669"/>
    <w:rsid w:val="65E816A8"/>
    <w:rsid w:val="65F89486"/>
    <w:rsid w:val="66053034"/>
    <w:rsid w:val="660D54D4"/>
    <w:rsid w:val="661468FB"/>
    <w:rsid w:val="661777A0"/>
    <w:rsid w:val="6619ACAD"/>
    <w:rsid w:val="661D6E8A"/>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3D55C"/>
    <w:rsid w:val="667B2289"/>
    <w:rsid w:val="6681C078"/>
    <w:rsid w:val="6682858D"/>
    <w:rsid w:val="6686E09C"/>
    <w:rsid w:val="668ABFC8"/>
    <w:rsid w:val="669B15A9"/>
    <w:rsid w:val="66A8597F"/>
    <w:rsid w:val="66A96507"/>
    <w:rsid w:val="66AC12DC"/>
    <w:rsid w:val="66CBF074"/>
    <w:rsid w:val="66CD89E5"/>
    <w:rsid w:val="66CE9298"/>
    <w:rsid w:val="66D4D47D"/>
    <w:rsid w:val="66D8D179"/>
    <w:rsid w:val="66DB83B3"/>
    <w:rsid w:val="66EA928C"/>
    <w:rsid w:val="66EBCB1D"/>
    <w:rsid w:val="66ED23D4"/>
    <w:rsid w:val="66EF2537"/>
    <w:rsid w:val="66F470E8"/>
    <w:rsid w:val="66F84432"/>
    <w:rsid w:val="6702F24E"/>
    <w:rsid w:val="6704A5B2"/>
    <w:rsid w:val="670D2356"/>
    <w:rsid w:val="670DB336"/>
    <w:rsid w:val="670E62BA"/>
    <w:rsid w:val="6710AF68"/>
    <w:rsid w:val="671363D7"/>
    <w:rsid w:val="6717E7BF"/>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539DE"/>
    <w:rsid w:val="68362217"/>
    <w:rsid w:val="683FDDDC"/>
    <w:rsid w:val="6841E979"/>
    <w:rsid w:val="68458403"/>
    <w:rsid w:val="684784FD"/>
    <w:rsid w:val="6849546A"/>
    <w:rsid w:val="684D5569"/>
    <w:rsid w:val="685D0480"/>
    <w:rsid w:val="68619652"/>
    <w:rsid w:val="68688BD5"/>
    <w:rsid w:val="686AE1BA"/>
    <w:rsid w:val="68759122"/>
    <w:rsid w:val="6895BC69"/>
    <w:rsid w:val="689943E1"/>
    <w:rsid w:val="689B8A9A"/>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63F69"/>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79A1C5"/>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4B1F1"/>
    <w:rsid w:val="69F9DA41"/>
    <w:rsid w:val="69FAB179"/>
    <w:rsid w:val="69FF124A"/>
    <w:rsid w:val="6A035D81"/>
    <w:rsid w:val="6A05B39B"/>
    <w:rsid w:val="6A0B9726"/>
    <w:rsid w:val="6A177B52"/>
    <w:rsid w:val="6A1A1CAA"/>
    <w:rsid w:val="6A21A383"/>
    <w:rsid w:val="6A2751F6"/>
    <w:rsid w:val="6A39B257"/>
    <w:rsid w:val="6A3DA079"/>
    <w:rsid w:val="6A408168"/>
    <w:rsid w:val="6A5702F4"/>
    <w:rsid w:val="6A5CA5BF"/>
    <w:rsid w:val="6A5E0E0D"/>
    <w:rsid w:val="6A6248AE"/>
    <w:rsid w:val="6A6616AE"/>
    <w:rsid w:val="6A680E71"/>
    <w:rsid w:val="6A69AD9C"/>
    <w:rsid w:val="6A6BA30F"/>
    <w:rsid w:val="6A6D2B20"/>
    <w:rsid w:val="6A6E5202"/>
    <w:rsid w:val="6A71E585"/>
    <w:rsid w:val="6A759D5C"/>
    <w:rsid w:val="6A7A3D07"/>
    <w:rsid w:val="6A7CB02D"/>
    <w:rsid w:val="6A7E92D8"/>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49969"/>
    <w:rsid w:val="6AD6312C"/>
    <w:rsid w:val="6AE2B37F"/>
    <w:rsid w:val="6AE5B00D"/>
    <w:rsid w:val="6AE85377"/>
    <w:rsid w:val="6AEA73A6"/>
    <w:rsid w:val="6AED57B6"/>
    <w:rsid w:val="6AF30CFC"/>
    <w:rsid w:val="6AF4CBA6"/>
    <w:rsid w:val="6AFB0473"/>
    <w:rsid w:val="6AFC538A"/>
    <w:rsid w:val="6AFF6E1C"/>
    <w:rsid w:val="6B0000DA"/>
    <w:rsid w:val="6B02C7AC"/>
    <w:rsid w:val="6B08A27A"/>
    <w:rsid w:val="6B1213B2"/>
    <w:rsid w:val="6B13A5E5"/>
    <w:rsid w:val="6B160D04"/>
    <w:rsid w:val="6B187FD0"/>
    <w:rsid w:val="6B203147"/>
    <w:rsid w:val="6B278DC7"/>
    <w:rsid w:val="6B2F6A95"/>
    <w:rsid w:val="6B301C6B"/>
    <w:rsid w:val="6B371CF9"/>
    <w:rsid w:val="6B38902F"/>
    <w:rsid w:val="6B40C6B7"/>
    <w:rsid w:val="6B478B92"/>
    <w:rsid w:val="6B54DE1C"/>
    <w:rsid w:val="6B576771"/>
    <w:rsid w:val="6B61D133"/>
    <w:rsid w:val="6B6388C9"/>
    <w:rsid w:val="6B6959FE"/>
    <w:rsid w:val="6B6A9CB9"/>
    <w:rsid w:val="6B6BF040"/>
    <w:rsid w:val="6B6FD40C"/>
    <w:rsid w:val="6B70007A"/>
    <w:rsid w:val="6B712633"/>
    <w:rsid w:val="6B77009C"/>
    <w:rsid w:val="6B7A2558"/>
    <w:rsid w:val="6B7A8D85"/>
    <w:rsid w:val="6B821E31"/>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F74640"/>
    <w:rsid w:val="6BFA6003"/>
    <w:rsid w:val="6BFE2824"/>
    <w:rsid w:val="6BFFAA1E"/>
    <w:rsid w:val="6C24BC2D"/>
    <w:rsid w:val="6C256504"/>
    <w:rsid w:val="6C26A20F"/>
    <w:rsid w:val="6C28626C"/>
    <w:rsid w:val="6C293477"/>
    <w:rsid w:val="6C306000"/>
    <w:rsid w:val="6C3C1942"/>
    <w:rsid w:val="6C3C48A2"/>
    <w:rsid w:val="6C3C960A"/>
    <w:rsid w:val="6C4F942D"/>
    <w:rsid w:val="6C5D3340"/>
    <w:rsid w:val="6C5F6D77"/>
    <w:rsid w:val="6C69F4E2"/>
    <w:rsid w:val="6C72AE20"/>
    <w:rsid w:val="6C73B24F"/>
    <w:rsid w:val="6C741F8C"/>
    <w:rsid w:val="6C7A045B"/>
    <w:rsid w:val="6C82ED05"/>
    <w:rsid w:val="6C84893E"/>
    <w:rsid w:val="6C869A50"/>
    <w:rsid w:val="6C8913F6"/>
    <w:rsid w:val="6C94D1F7"/>
    <w:rsid w:val="6C9B52FC"/>
    <w:rsid w:val="6CA66A0D"/>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A955C"/>
    <w:rsid w:val="6D32DD18"/>
    <w:rsid w:val="6D33A85D"/>
    <w:rsid w:val="6D429806"/>
    <w:rsid w:val="6D48F8DA"/>
    <w:rsid w:val="6D4FBEED"/>
    <w:rsid w:val="6D5465FA"/>
    <w:rsid w:val="6D551FB9"/>
    <w:rsid w:val="6D5F2589"/>
    <w:rsid w:val="6D64C77E"/>
    <w:rsid w:val="6D6D060E"/>
    <w:rsid w:val="6D6EF663"/>
    <w:rsid w:val="6D718CE0"/>
    <w:rsid w:val="6D72B737"/>
    <w:rsid w:val="6D7A4BC9"/>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EF122"/>
    <w:rsid w:val="6DD130F2"/>
    <w:rsid w:val="6DD4A5CF"/>
    <w:rsid w:val="6DD531F4"/>
    <w:rsid w:val="6DE0B341"/>
    <w:rsid w:val="6DEBF2D5"/>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5DBFA"/>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94D99"/>
    <w:rsid w:val="6E9A2A4D"/>
    <w:rsid w:val="6E9B6074"/>
    <w:rsid w:val="6EA34BA1"/>
    <w:rsid w:val="6EAA5924"/>
    <w:rsid w:val="6EB0F4BF"/>
    <w:rsid w:val="6EB19044"/>
    <w:rsid w:val="6EB46487"/>
    <w:rsid w:val="6EB7FB56"/>
    <w:rsid w:val="6EBA115C"/>
    <w:rsid w:val="6EBAB9C0"/>
    <w:rsid w:val="6ED8206B"/>
    <w:rsid w:val="6ED9220B"/>
    <w:rsid w:val="6EE1D48D"/>
    <w:rsid w:val="6EE73DAC"/>
    <w:rsid w:val="6EE85066"/>
    <w:rsid w:val="6EEA3EE4"/>
    <w:rsid w:val="6EEE09AE"/>
    <w:rsid w:val="6EEE39AB"/>
    <w:rsid w:val="6EEE5250"/>
    <w:rsid w:val="6EEFF1A5"/>
    <w:rsid w:val="6EF338C1"/>
    <w:rsid w:val="6EF4B9D8"/>
    <w:rsid w:val="6F002F03"/>
    <w:rsid w:val="6F08B6BF"/>
    <w:rsid w:val="6F0BBCCC"/>
    <w:rsid w:val="6F12010B"/>
    <w:rsid w:val="6F136442"/>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AFD604"/>
    <w:rsid w:val="6FB56BEF"/>
    <w:rsid w:val="6FB65CE5"/>
    <w:rsid w:val="6FBAAF42"/>
    <w:rsid w:val="6FBCF931"/>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53BF9"/>
    <w:rsid w:val="701BA277"/>
    <w:rsid w:val="701CA7FA"/>
    <w:rsid w:val="702115B0"/>
    <w:rsid w:val="7029412C"/>
    <w:rsid w:val="702FFD6B"/>
    <w:rsid w:val="7033684A"/>
    <w:rsid w:val="703418B3"/>
    <w:rsid w:val="70366198"/>
    <w:rsid w:val="7036973D"/>
    <w:rsid w:val="70393CF0"/>
    <w:rsid w:val="703FB50E"/>
    <w:rsid w:val="7040543A"/>
    <w:rsid w:val="704EA238"/>
    <w:rsid w:val="70573643"/>
    <w:rsid w:val="705C864B"/>
    <w:rsid w:val="705D098D"/>
    <w:rsid w:val="706D64B3"/>
    <w:rsid w:val="7072E283"/>
    <w:rsid w:val="70731554"/>
    <w:rsid w:val="7074E961"/>
    <w:rsid w:val="707661BB"/>
    <w:rsid w:val="707BDEFC"/>
    <w:rsid w:val="707CBAAF"/>
    <w:rsid w:val="7081A9B7"/>
    <w:rsid w:val="7082C4F0"/>
    <w:rsid w:val="70854AE9"/>
    <w:rsid w:val="708B0EC1"/>
    <w:rsid w:val="708D45A6"/>
    <w:rsid w:val="7091060E"/>
    <w:rsid w:val="70935E71"/>
    <w:rsid w:val="70A50A51"/>
    <w:rsid w:val="70A8F56D"/>
    <w:rsid w:val="70A9B1D0"/>
    <w:rsid w:val="70B11819"/>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41D59"/>
    <w:rsid w:val="7148B6E4"/>
    <w:rsid w:val="714FF9D9"/>
    <w:rsid w:val="71541BD2"/>
    <w:rsid w:val="7155140B"/>
    <w:rsid w:val="7157FBFA"/>
    <w:rsid w:val="715EB78B"/>
    <w:rsid w:val="71645D79"/>
    <w:rsid w:val="716E8A66"/>
    <w:rsid w:val="71755E85"/>
    <w:rsid w:val="7175F3D2"/>
    <w:rsid w:val="717AFDCA"/>
    <w:rsid w:val="717D6955"/>
    <w:rsid w:val="7185A99E"/>
    <w:rsid w:val="7190669A"/>
    <w:rsid w:val="7195FFC8"/>
    <w:rsid w:val="71974A6D"/>
    <w:rsid w:val="71A1C667"/>
    <w:rsid w:val="71A4F18F"/>
    <w:rsid w:val="71A95D43"/>
    <w:rsid w:val="71AACB84"/>
    <w:rsid w:val="71AEDDF1"/>
    <w:rsid w:val="71B737AC"/>
    <w:rsid w:val="71B7A1A5"/>
    <w:rsid w:val="71BC2F77"/>
    <w:rsid w:val="71D5AD7F"/>
    <w:rsid w:val="71D6FC7E"/>
    <w:rsid w:val="71DAC4F6"/>
    <w:rsid w:val="71DD4A14"/>
    <w:rsid w:val="71E04911"/>
    <w:rsid w:val="71E46FF4"/>
    <w:rsid w:val="71ECBA3F"/>
    <w:rsid w:val="71ED5EEF"/>
    <w:rsid w:val="71EF426C"/>
    <w:rsid w:val="71F28B22"/>
    <w:rsid w:val="71F2CDA3"/>
    <w:rsid w:val="71F48986"/>
    <w:rsid w:val="71FB974A"/>
    <w:rsid w:val="71FD9BDB"/>
    <w:rsid w:val="72017D63"/>
    <w:rsid w:val="7203533E"/>
    <w:rsid w:val="720B29C1"/>
    <w:rsid w:val="7222B33F"/>
    <w:rsid w:val="72234265"/>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A10254"/>
    <w:rsid w:val="72ACD50F"/>
    <w:rsid w:val="72AFA729"/>
    <w:rsid w:val="72BBA894"/>
    <w:rsid w:val="72BED5DC"/>
    <w:rsid w:val="72C09B7E"/>
    <w:rsid w:val="72C398A6"/>
    <w:rsid w:val="72C97B1E"/>
    <w:rsid w:val="72CA4855"/>
    <w:rsid w:val="72D44403"/>
    <w:rsid w:val="72DBC8B2"/>
    <w:rsid w:val="72DE61FA"/>
    <w:rsid w:val="72E3795B"/>
    <w:rsid w:val="72EBCA02"/>
    <w:rsid w:val="72EF2401"/>
    <w:rsid w:val="72F40A3C"/>
    <w:rsid w:val="72F5858B"/>
    <w:rsid w:val="72F9CCE3"/>
    <w:rsid w:val="72FCA61A"/>
    <w:rsid w:val="72FFBFB1"/>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607C"/>
    <w:rsid w:val="73688274"/>
    <w:rsid w:val="736D401A"/>
    <w:rsid w:val="736ED222"/>
    <w:rsid w:val="7372843C"/>
    <w:rsid w:val="73797F1C"/>
    <w:rsid w:val="7379A819"/>
    <w:rsid w:val="7381A889"/>
    <w:rsid w:val="7384E12C"/>
    <w:rsid w:val="73892094"/>
    <w:rsid w:val="738A42FE"/>
    <w:rsid w:val="73A3222F"/>
    <w:rsid w:val="73AF9B40"/>
    <w:rsid w:val="73BA64D9"/>
    <w:rsid w:val="73BF5D73"/>
    <w:rsid w:val="73C0D8D5"/>
    <w:rsid w:val="73C405B1"/>
    <w:rsid w:val="73CD3B65"/>
    <w:rsid w:val="73D2D507"/>
    <w:rsid w:val="73DD987B"/>
    <w:rsid w:val="73E0F970"/>
    <w:rsid w:val="73E9CC51"/>
    <w:rsid w:val="73F35E13"/>
    <w:rsid w:val="73FCF22F"/>
    <w:rsid w:val="73FD4E86"/>
    <w:rsid w:val="73FF0167"/>
    <w:rsid w:val="73FFA5BE"/>
    <w:rsid w:val="74016034"/>
    <w:rsid w:val="7407C51A"/>
    <w:rsid w:val="7409560B"/>
    <w:rsid w:val="740B5352"/>
    <w:rsid w:val="740C0768"/>
    <w:rsid w:val="7411A5AF"/>
    <w:rsid w:val="74121A33"/>
    <w:rsid w:val="7418E3EE"/>
    <w:rsid w:val="742768ED"/>
    <w:rsid w:val="743460D6"/>
    <w:rsid w:val="74353829"/>
    <w:rsid w:val="743C2358"/>
    <w:rsid w:val="7445FB98"/>
    <w:rsid w:val="7449B7F0"/>
    <w:rsid w:val="744A028B"/>
    <w:rsid w:val="744DDE43"/>
    <w:rsid w:val="744FEBCD"/>
    <w:rsid w:val="74567317"/>
    <w:rsid w:val="7462C849"/>
    <w:rsid w:val="746F3180"/>
    <w:rsid w:val="747386B4"/>
    <w:rsid w:val="747C5E44"/>
    <w:rsid w:val="74918513"/>
    <w:rsid w:val="7494E2BC"/>
    <w:rsid w:val="7495B5AF"/>
    <w:rsid w:val="7499B88F"/>
    <w:rsid w:val="7499E21B"/>
    <w:rsid w:val="74A2A2CB"/>
    <w:rsid w:val="74A52CD2"/>
    <w:rsid w:val="74A5C66E"/>
    <w:rsid w:val="74ABCD2E"/>
    <w:rsid w:val="74AC932A"/>
    <w:rsid w:val="74AF03F5"/>
    <w:rsid w:val="74B083A2"/>
    <w:rsid w:val="74B73E60"/>
    <w:rsid w:val="74D86DA3"/>
    <w:rsid w:val="74E63359"/>
    <w:rsid w:val="74EE1931"/>
    <w:rsid w:val="74FE7AC1"/>
    <w:rsid w:val="750CDF77"/>
    <w:rsid w:val="751103C9"/>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7ACB4"/>
    <w:rsid w:val="75A811BB"/>
    <w:rsid w:val="75AE3657"/>
    <w:rsid w:val="75AEB6C1"/>
    <w:rsid w:val="75B29566"/>
    <w:rsid w:val="75B90B6A"/>
    <w:rsid w:val="75BB18E8"/>
    <w:rsid w:val="75C32470"/>
    <w:rsid w:val="75D0760C"/>
    <w:rsid w:val="75D13D75"/>
    <w:rsid w:val="75E743F6"/>
    <w:rsid w:val="75F443FA"/>
    <w:rsid w:val="76010B70"/>
    <w:rsid w:val="76039A29"/>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D3808"/>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AD85C"/>
    <w:rsid w:val="76914544"/>
    <w:rsid w:val="76947591"/>
    <w:rsid w:val="769B7F95"/>
    <w:rsid w:val="76A3CE9A"/>
    <w:rsid w:val="76A9839E"/>
    <w:rsid w:val="76AD24BF"/>
    <w:rsid w:val="76B085CB"/>
    <w:rsid w:val="76BFA44D"/>
    <w:rsid w:val="76D29459"/>
    <w:rsid w:val="76D630D5"/>
    <w:rsid w:val="76D95A1B"/>
    <w:rsid w:val="76F34A74"/>
    <w:rsid w:val="7702848C"/>
    <w:rsid w:val="7707E64F"/>
    <w:rsid w:val="77092E23"/>
    <w:rsid w:val="770A2701"/>
    <w:rsid w:val="770F91B5"/>
    <w:rsid w:val="77179AF4"/>
    <w:rsid w:val="77212CAD"/>
    <w:rsid w:val="77248BD6"/>
    <w:rsid w:val="772D4D80"/>
    <w:rsid w:val="77412A44"/>
    <w:rsid w:val="7749D229"/>
    <w:rsid w:val="774E0BB8"/>
    <w:rsid w:val="7751553E"/>
    <w:rsid w:val="7753A1C5"/>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C8F6B"/>
    <w:rsid w:val="77F1C446"/>
    <w:rsid w:val="77F353FE"/>
    <w:rsid w:val="78082DBC"/>
    <w:rsid w:val="7810D4DD"/>
    <w:rsid w:val="7815F771"/>
    <w:rsid w:val="7817DBDF"/>
    <w:rsid w:val="781AB9F2"/>
    <w:rsid w:val="781EDA46"/>
    <w:rsid w:val="7821BCC3"/>
    <w:rsid w:val="782946A6"/>
    <w:rsid w:val="782D15A5"/>
    <w:rsid w:val="783043F4"/>
    <w:rsid w:val="7833D534"/>
    <w:rsid w:val="78361331"/>
    <w:rsid w:val="783D2720"/>
    <w:rsid w:val="783ED19D"/>
    <w:rsid w:val="78410815"/>
    <w:rsid w:val="78446627"/>
    <w:rsid w:val="784B2BEF"/>
    <w:rsid w:val="78551A4C"/>
    <w:rsid w:val="7857C7D7"/>
    <w:rsid w:val="785F0ED0"/>
    <w:rsid w:val="7866A49A"/>
    <w:rsid w:val="786CEC62"/>
    <w:rsid w:val="786F63A5"/>
    <w:rsid w:val="78717E3B"/>
    <w:rsid w:val="788546C9"/>
    <w:rsid w:val="78879D2C"/>
    <w:rsid w:val="788C210F"/>
    <w:rsid w:val="7890288D"/>
    <w:rsid w:val="7890B125"/>
    <w:rsid w:val="78A0C102"/>
    <w:rsid w:val="78A2212A"/>
    <w:rsid w:val="78ABBC3B"/>
    <w:rsid w:val="78ABFC03"/>
    <w:rsid w:val="78AF83D7"/>
    <w:rsid w:val="78B46A87"/>
    <w:rsid w:val="78B73AF7"/>
    <w:rsid w:val="78BD199B"/>
    <w:rsid w:val="78E3F821"/>
    <w:rsid w:val="78E4A447"/>
    <w:rsid w:val="78EA0B74"/>
    <w:rsid w:val="78F246A2"/>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7CC69"/>
    <w:rsid w:val="7961D2B2"/>
    <w:rsid w:val="79718F1D"/>
    <w:rsid w:val="79746902"/>
    <w:rsid w:val="7975DE23"/>
    <w:rsid w:val="797A14AC"/>
    <w:rsid w:val="797A8FCB"/>
    <w:rsid w:val="797B1472"/>
    <w:rsid w:val="797BFD75"/>
    <w:rsid w:val="79815262"/>
    <w:rsid w:val="798702DF"/>
    <w:rsid w:val="79890512"/>
    <w:rsid w:val="7999B143"/>
    <w:rsid w:val="79A04874"/>
    <w:rsid w:val="79A96C70"/>
    <w:rsid w:val="79AB6DF1"/>
    <w:rsid w:val="79AEC408"/>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89D4E"/>
    <w:rsid w:val="7A4F59B2"/>
    <w:rsid w:val="7A4FB648"/>
    <w:rsid w:val="7A581780"/>
    <w:rsid w:val="7A5B4725"/>
    <w:rsid w:val="7A5CA9FA"/>
    <w:rsid w:val="7A5DCF76"/>
    <w:rsid w:val="7A63E57C"/>
    <w:rsid w:val="7A657334"/>
    <w:rsid w:val="7A6D4010"/>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57463"/>
    <w:rsid w:val="7AF7758E"/>
    <w:rsid w:val="7AFFF52D"/>
    <w:rsid w:val="7B02F3C2"/>
    <w:rsid w:val="7B081EA2"/>
    <w:rsid w:val="7B0A1481"/>
    <w:rsid w:val="7B21ECBE"/>
    <w:rsid w:val="7B23D929"/>
    <w:rsid w:val="7B266F5A"/>
    <w:rsid w:val="7B29A4A5"/>
    <w:rsid w:val="7B2C1208"/>
    <w:rsid w:val="7B31C04C"/>
    <w:rsid w:val="7B33ECAC"/>
    <w:rsid w:val="7B3F562D"/>
    <w:rsid w:val="7B42FC16"/>
    <w:rsid w:val="7B45C01F"/>
    <w:rsid w:val="7B46039D"/>
    <w:rsid w:val="7B47CE5D"/>
    <w:rsid w:val="7B4AB074"/>
    <w:rsid w:val="7B5C42E2"/>
    <w:rsid w:val="7B5EE4A6"/>
    <w:rsid w:val="7B5F19FB"/>
    <w:rsid w:val="7B5FC7F4"/>
    <w:rsid w:val="7B64B667"/>
    <w:rsid w:val="7B6835D4"/>
    <w:rsid w:val="7B717F3A"/>
    <w:rsid w:val="7B7443AD"/>
    <w:rsid w:val="7B842DEA"/>
    <w:rsid w:val="7B88ACCF"/>
    <w:rsid w:val="7B890A2B"/>
    <w:rsid w:val="7B930D07"/>
    <w:rsid w:val="7BA235A9"/>
    <w:rsid w:val="7BA6E088"/>
    <w:rsid w:val="7BAA553C"/>
    <w:rsid w:val="7BAADF0E"/>
    <w:rsid w:val="7BAF5CF3"/>
    <w:rsid w:val="7BB7E843"/>
    <w:rsid w:val="7BBD7A12"/>
    <w:rsid w:val="7BCF1E58"/>
    <w:rsid w:val="7BE4B066"/>
    <w:rsid w:val="7BF156B2"/>
    <w:rsid w:val="7BF7A2CE"/>
    <w:rsid w:val="7BFBE568"/>
    <w:rsid w:val="7BFF8394"/>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B880F"/>
    <w:rsid w:val="7C846F14"/>
    <w:rsid w:val="7C9C4845"/>
    <w:rsid w:val="7C9FD64D"/>
    <w:rsid w:val="7CA0597E"/>
    <w:rsid w:val="7CAA3B3D"/>
    <w:rsid w:val="7CB07B5A"/>
    <w:rsid w:val="7CB216BF"/>
    <w:rsid w:val="7CB2A69D"/>
    <w:rsid w:val="7CB58694"/>
    <w:rsid w:val="7CB75B95"/>
    <w:rsid w:val="7CB98ADB"/>
    <w:rsid w:val="7CBD4608"/>
    <w:rsid w:val="7CC0C3F7"/>
    <w:rsid w:val="7CC2B465"/>
    <w:rsid w:val="7CCC29F2"/>
    <w:rsid w:val="7CCC93A6"/>
    <w:rsid w:val="7CD54FBF"/>
    <w:rsid w:val="7CD77F7B"/>
    <w:rsid w:val="7CDA7661"/>
    <w:rsid w:val="7CDC2E90"/>
    <w:rsid w:val="7CDD979A"/>
    <w:rsid w:val="7CDEDE29"/>
    <w:rsid w:val="7CDF4020"/>
    <w:rsid w:val="7CE41C8B"/>
    <w:rsid w:val="7CE532DE"/>
    <w:rsid w:val="7CED2CFA"/>
    <w:rsid w:val="7D040B0D"/>
    <w:rsid w:val="7D0B73E3"/>
    <w:rsid w:val="7D14F39A"/>
    <w:rsid w:val="7D16E140"/>
    <w:rsid w:val="7D186D07"/>
    <w:rsid w:val="7D1B665E"/>
    <w:rsid w:val="7D1BE287"/>
    <w:rsid w:val="7D1BE4CC"/>
    <w:rsid w:val="7D1CC439"/>
    <w:rsid w:val="7D1ECB55"/>
    <w:rsid w:val="7D26AD32"/>
    <w:rsid w:val="7D2D0956"/>
    <w:rsid w:val="7D2F9087"/>
    <w:rsid w:val="7D33C13A"/>
    <w:rsid w:val="7D356347"/>
    <w:rsid w:val="7D356E4F"/>
    <w:rsid w:val="7D37CBA7"/>
    <w:rsid w:val="7D3C50BF"/>
    <w:rsid w:val="7D413FB8"/>
    <w:rsid w:val="7D446DD3"/>
    <w:rsid w:val="7D4569C3"/>
    <w:rsid w:val="7D4B7874"/>
    <w:rsid w:val="7D4DF820"/>
    <w:rsid w:val="7D4ECD3F"/>
    <w:rsid w:val="7D503757"/>
    <w:rsid w:val="7D6039AB"/>
    <w:rsid w:val="7D61E0BB"/>
    <w:rsid w:val="7D74C5E9"/>
    <w:rsid w:val="7D7ECA96"/>
    <w:rsid w:val="7D7FCCBA"/>
    <w:rsid w:val="7D94B656"/>
    <w:rsid w:val="7D9EF17B"/>
    <w:rsid w:val="7DA72A6D"/>
    <w:rsid w:val="7DA8073D"/>
    <w:rsid w:val="7DA94CCA"/>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A1F2D"/>
    <w:rsid w:val="7E531E45"/>
    <w:rsid w:val="7E55EB80"/>
    <w:rsid w:val="7E57CA1F"/>
    <w:rsid w:val="7E58759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EFCEF32"/>
    <w:rsid w:val="7F01CC7C"/>
    <w:rsid w:val="7F0824D9"/>
    <w:rsid w:val="7F0AC916"/>
    <w:rsid w:val="7F1116B7"/>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EC624"/>
    <w:rsid w:val="7F69CA53"/>
    <w:rsid w:val="7F6F17EA"/>
    <w:rsid w:val="7F7E2DFB"/>
    <w:rsid w:val="7F7FA9A2"/>
    <w:rsid w:val="7F88615B"/>
    <w:rsid w:val="7F8890A3"/>
    <w:rsid w:val="7F8DEE47"/>
    <w:rsid w:val="7F9B05D1"/>
    <w:rsid w:val="7F9CB2E1"/>
    <w:rsid w:val="7FA220A8"/>
    <w:rsid w:val="7FAE6D8C"/>
    <w:rsid w:val="7FAFEE8F"/>
    <w:rsid w:val="7FB00166"/>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52D26646-CB8F-4E12-91F3-FCC396C7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91E"/>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095605"/>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095605"/>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A60920"/>
    <w:pPr>
      <w:tabs>
        <w:tab w:val="right" w:leader="dot" w:pos="9350"/>
      </w:tabs>
      <w:spacing w:after="100"/>
    </w:pPr>
    <w:rPr>
      <w:rFonts w:ascii="Franklin Gothic Medium" w:eastAsia="Franklin Gothic Book" w:hAnsi="Franklin Gothic Medium" w:cs="Tahoma"/>
      <w:b/>
      <w:bCs/>
      <w:noProof/>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paragraph" w:customStyle="1" w:styleId="FootnoteText1">
    <w:name w:val="Footnote Text1"/>
    <w:basedOn w:val="Normal"/>
    <w:next w:val="FootnoteText"/>
    <w:uiPriority w:val="99"/>
    <w:semiHidden/>
    <w:unhideWhenUsed/>
    <w:rsid w:val="007F53E2"/>
    <w:pPr>
      <w:spacing w:line="240" w:lineRule="auto"/>
    </w:pPr>
    <w:rPr>
      <w:rFonts w:eastAsiaTheme="minorEastAsia"/>
      <w:sz w:val="20"/>
      <w:szCs w:val="20"/>
      <w:lang w:eastAsia="ja-JP"/>
    </w:rPr>
  </w:style>
  <w:style w:type="character" w:customStyle="1" w:styleId="FootnoteReference1">
    <w:name w:val="Footnote Reference1"/>
    <w:uiPriority w:val="49"/>
    <w:semiHidden/>
    <w:unhideWhenUsed/>
    <w:qFormat/>
    <w:rsid w:val="007F53E2"/>
    <w:rPr>
      <w:rFonts w:ascii="Franklin Gothic Book" w:hAnsi="Franklin Gothic Book" w:cs="Aptos" w:hint="default"/>
      <w:sz w:val="20"/>
      <w:szCs w:val="20"/>
      <w:vertAlign w:val="superscript"/>
    </w:rPr>
  </w:style>
  <w:style w:type="paragraph" w:customStyle="1" w:styleId="p1">
    <w:name w:val="p1"/>
    <w:basedOn w:val="Normal"/>
    <w:rsid w:val="00DD341D"/>
    <w:pPr>
      <w:spacing w:line="240" w:lineRule="auto"/>
    </w:pPr>
    <w:rPr>
      <w:rFonts w:ascii="Menlo" w:eastAsia="Times New Roman" w:hAnsi="Menlo" w:cs="Menlo"/>
      <w:color w:val="000000"/>
      <w:sz w:val="16"/>
      <w:szCs w:val="16"/>
    </w:rPr>
  </w:style>
  <w:style w:type="paragraph" w:styleId="TableofFigures">
    <w:name w:val="table of figures"/>
    <w:basedOn w:val="Normal"/>
    <w:next w:val="Normal"/>
    <w:uiPriority w:val="99"/>
    <w:unhideWhenUsed/>
    <w:rsid w:val="0067139E"/>
    <w:pPr>
      <w:spacing w:after="60"/>
    </w:pPr>
  </w:style>
  <w:style w:type="paragraph" w:customStyle="1" w:styleId="xxmsonormal">
    <w:name w:val="x_xmsonormal"/>
    <w:basedOn w:val="Normal"/>
    <w:rsid w:val="0067139E"/>
    <w:pPr>
      <w:spacing w:line="240" w:lineRule="auto"/>
    </w:pPr>
    <w:rPr>
      <w:rFonts w:ascii="Aptos" w:hAnsi="Aptos" w:cs="Aptos"/>
      <w:sz w:val="24"/>
      <w:szCs w:val="24"/>
    </w:rPr>
  </w:style>
  <w:style w:type="numbering" w:customStyle="1" w:styleId="TableBulletList">
    <w:name w:val="Table Bullet List"/>
    <w:uiPriority w:val="99"/>
    <w:rsid w:val="003B7B3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09206441">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33455108">
      <w:bodyDiv w:val="1"/>
      <w:marLeft w:val="0"/>
      <w:marRight w:val="0"/>
      <w:marTop w:val="0"/>
      <w:marBottom w:val="0"/>
      <w:divBdr>
        <w:top w:val="none" w:sz="0" w:space="0" w:color="auto"/>
        <w:left w:val="none" w:sz="0" w:space="0" w:color="auto"/>
        <w:bottom w:val="none" w:sz="0" w:space="0" w:color="auto"/>
        <w:right w:val="none" w:sz="0" w:space="0" w:color="auto"/>
      </w:divBdr>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69149265">
      <w:bodyDiv w:val="1"/>
      <w:marLeft w:val="0"/>
      <w:marRight w:val="0"/>
      <w:marTop w:val="0"/>
      <w:marBottom w:val="0"/>
      <w:divBdr>
        <w:top w:val="none" w:sz="0" w:space="0" w:color="auto"/>
        <w:left w:val="none" w:sz="0" w:space="0" w:color="auto"/>
        <w:bottom w:val="none" w:sz="0" w:space="0" w:color="auto"/>
        <w:right w:val="none" w:sz="0" w:space="0" w:color="auto"/>
      </w:divBdr>
    </w:div>
    <w:div w:id="184367546">
      <w:bodyDiv w:val="1"/>
      <w:marLeft w:val="0"/>
      <w:marRight w:val="0"/>
      <w:marTop w:val="0"/>
      <w:marBottom w:val="0"/>
      <w:divBdr>
        <w:top w:val="none" w:sz="0" w:space="0" w:color="auto"/>
        <w:left w:val="none" w:sz="0" w:space="0" w:color="auto"/>
        <w:bottom w:val="none" w:sz="0" w:space="0" w:color="auto"/>
        <w:right w:val="none" w:sz="0" w:space="0" w:color="auto"/>
      </w:divBdr>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4351349">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3212184">
      <w:bodyDiv w:val="1"/>
      <w:marLeft w:val="0"/>
      <w:marRight w:val="0"/>
      <w:marTop w:val="0"/>
      <w:marBottom w:val="0"/>
      <w:divBdr>
        <w:top w:val="none" w:sz="0" w:space="0" w:color="auto"/>
        <w:left w:val="none" w:sz="0" w:space="0" w:color="auto"/>
        <w:bottom w:val="none" w:sz="0" w:space="0" w:color="auto"/>
        <w:right w:val="none" w:sz="0" w:space="0" w:color="auto"/>
      </w:divBdr>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585071087">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0931895">
      <w:bodyDiv w:val="1"/>
      <w:marLeft w:val="0"/>
      <w:marRight w:val="0"/>
      <w:marTop w:val="0"/>
      <w:marBottom w:val="0"/>
      <w:divBdr>
        <w:top w:val="none" w:sz="0" w:space="0" w:color="auto"/>
        <w:left w:val="none" w:sz="0" w:space="0" w:color="auto"/>
        <w:bottom w:val="none" w:sz="0" w:space="0" w:color="auto"/>
        <w:right w:val="none" w:sz="0" w:space="0" w:color="auto"/>
      </w:divBdr>
      <w:divsChild>
        <w:div w:id="220210380">
          <w:marLeft w:val="0"/>
          <w:marRight w:val="0"/>
          <w:marTop w:val="0"/>
          <w:marBottom w:val="0"/>
          <w:divBdr>
            <w:top w:val="none" w:sz="0" w:space="0" w:color="auto"/>
            <w:left w:val="none" w:sz="0" w:space="0" w:color="auto"/>
            <w:bottom w:val="none" w:sz="0" w:space="0" w:color="auto"/>
            <w:right w:val="none" w:sz="0" w:space="0" w:color="auto"/>
          </w:divBdr>
        </w:div>
      </w:divsChild>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20546462">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9132">
      <w:bodyDiv w:val="1"/>
      <w:marLeft w:val="0"/>
      <w:marRight w:val="0"/>
      <w:marTop w:val="0"/>
      <w:marBottom w:val="0"/>
      <w:divBdr>
        <w:top w:val="none" w:sz="0" w:space="0" w:color="auto"/>
        <w:left w:val="none" w:sz="0" w:space="0" w:color="auto"/>
        <w:bottom w:val="none" w:sz="0" w:space="0" w:color="auto"/>
        <w:right w:val="none" w:sz="0" w:space="0" w:color="auto"/>
      </w:divBdr>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69309510">
      <w:bodyDiv w:val="1"/>
      <w:marLeft w:val="0"/>
      <w:marRight w:val="0"/>
      <w:marTop w:val="0"/>
      <w:marBottom w:val="0"/>
      <w:divBdr>
        <w:top w:val="none" w:sz="0" w:space="0" w:color="auto"/>
        <w:left w:val="none" w:sz="0" w:space="0" w:color="auto"/>
        <w:bottom w:val="none" w:sz="0" w:space="0" w:color="auto"/>
        <w:right w:val="none" w:sz="0" w:space="0" w:color="auto"/>
      </w:divBdr>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16677832">
      <w:bodyDiv w:val="1"/>
      <w:marLeft w:val="0"/>
      <w:marRight w:val="0"/>
      <w:marTop w:val="0"/>
      <w:marBottom w:val="0"/>
      <w:divBdr>
        <w:top w:val="none" w:sz="0" w:space="0" w:color="auto"/>
        <w:left w:val="none" w:sz="0" w:space="0" w:color="auto"/>
        <w:bottom w:val="none" w:sz="0" w:space="0" w:color="auto"/>
        <w:right w:val="none" w:sz="0" w:space="0" w:color="auto"/>
      </w:divBdr>
    </w:div>
    <w:div w:id="1124271066">
      <w:bodyDiv w:val="1"/>
      <w:marLeft w:val="0"/>
      <w:marRight w:val="0"/>
      <w:marTop w:val="0"/>
      <w:marBottom w:val="0"/>
      <w:divBdr>
        <w:top w:val="none" w:sz="0" w:space="0" w:color="auto"/>
        <w:left w:val="none" w:sz="0" w:space="0" w:color="auto"/>
        <w:bottom w:val="none" w:sz="0" w:space="0" w:color="auto"/>
        <w:right w:val="none" w:sz="0" w:space="0" w:color="auto"/>
      </w:divBdr>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201211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71738816">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45265684">
      <w:bodyDiv w:val="1"/>
      <w:marLeft w:val="0"/>
      <w:marRight w:val="0"/>
      <w:marTop w:val="0"/>
      <w:marBottom w:val="0"/>
      <w:divBdr>
        <w:top w:val="none" w:sz="0" w:space="0" w:color="auto"/>
        <w:left w:val="none" w:sz="0" w:space="0" w:color="auto"/>
        <w:bottom w:val="none" w:sz="0" w:space="0" w:color="auto"/>
        <w:right w:val="none" w:sz="0" w:space="0" w:color="auto"/>
      </w:divBdr>
    </w:div>
    <w:div w:id="1463377229">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64296887">
      <w:bodyDiv w:val="1"/>
      <w:marLeft w:val="0"/>
      <w:marRight w:val="0"/>
      <w:marTop w:val="0"/>
      <w:marBottom w:val="0"/>
      <w:divBdr>
        <w:top w:val="none" w:sz="0" w:space="0" w:color="auto"/>
        <w:left w:val="none" w:sz="0" w:space="0" w:color="auto"/>
        <w:bottom w:val="none" w:sz="0" w:space="0" w:color="auto"/>
        <w:right w:val="none" w:sz="0" w:space="0" w:color="auto"/>
      </w:divBdr>
      <w:divsChild>
        <w:div w:id="1943875469">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260939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444">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79986190">
      <w:bodyDiv w:val="1"/>
      <w:marLeft w:val="0"/>
      <w:marRight w:val="0"/>
      <w:marTop w:val="0"/>
      <w:marBottom w:val="0"/>
      <w:divBdr>
        <w:top w:val="none" w:sz="0" w:space="0" w:color="auto"/>
        <w:left w:val="none" w:sz="0" w:space="0" w:color="auto"/>
        <w:bottom w:val="none" w:sz="0" w:space="0" w:color="auto"/>
        <w:right w:val="none" w:sz="0" w:space="0" w:color="auto"/>
      </w:divBdr>
    </w:div>
    <w:div w:id="1787197147">
      <w:bodyDiv w:val="1"/>
      <w:marLeft w:val="0"/>
      <w:marRight w:val="0"/>
      <w:marTop w:val="0"/>
      <w:marBottom w:val="0"/>
      <w:divBdr>
        <w:top w:val="none" w:sz="0" w:space="0" w:color="auto"/>
        <w:left w:val="none" w:sz="0" w:space="0" w:color="auto"/>
        <w:bottom w:val="none" w:sz="0" w:space="0" w:color="auto"/>
        <w:right w:val="none" w:sz="0" w:space="0" w:color="auto"/>
      </w:divBdr>
    </w:div>
    <w:div w:id="1794791774">
      <w:bodyDiv w:val="1"/>
      <w:marLeft w:val="0"/>
      <w:marRight w:val="0"/>
      <w:marTop w:val="0"/>
      <w:marBottom w:val="0"/>
      <w:divBdr>
        <w:top w:val="none" w:sz="0" w:space="0" w:color="auto"/>
        <w:left w:val="none" w:sz="0" w:space="0" w:color="auto"/>
        <w:bottom w:val="none" w:sz="0" w:space="0" w:color="auto"/>
        <w:right w:val="none" w:sz="0" w:space="0" w:color="auto"/>
      </w:divBdr>
    </w:div>
    <w:div w:id="1807116416">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69562164">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01473576">
      <w:bodyDiv w:val="1"/>
      <w:marLeft w:val="0"/>
      <w:marRight w:val="0"/>
      <w:marTop w:val="0"/>
      <w:marBottom w:val="0"/>
      <w:divBdr>
        <w:top w:val="none" w:sz="0" w:space="0" w:color="auto"/>
        <w:left w:val="none" w:sz="0" w:space="0" w:color="auto"/>
        <w:bottom w:val="none" w:sz="0" w:space="0" w:color="auto"/>
        <w:right w:val="none" w:sz="0" w:space="0" w:color="auto"/>
      </w:divBdr>
    </w:div>
    <w:div w:id="1925382549">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3133">
      <w:bodyDiv w:val="1"/>
      <w:marLeft w:val="0"/>
      <w:marRight w:val="0"/>
      <w:marTop w:val="0"/>
      <w:marBottom w:val="0"/>
      <w:divBdr>
        <w:top w:val="none" w:sz="0" w:space="0" w:color="auto"/>
        <w:left w:val="none" w:sz="0" w:space="0" w:color="auto"/>
        <w:bottom w:val="none" w:sz="0" w:space="0" w:color="auto"/>
        <w:right w:val="none" w:sz="0" w:space="0" w:color="auto"/>
      </w:divBdr>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29678654">
      <w:bodyDiv w:val="1"/>
      <w:marLeft w:val="0"/>
      <w:marRight w:val="0"/>
      <w:marTop w:val="0"/>
      <w:marBottom w:val="0"/>
      <w:divBdr>
        <w:top w:val="none" w:sz="0" w:space="0" w:color="auto"/>
        <w:left w:val="none" w:sz="0" w:space="0" w:color="auto"/>
        <w:bottom w:val="none" w:sz="0" w:space="0" w:color="auto"/>
        <w:right w:val="none" w:sz="0" w:space="0" w:color="auto"/>
      </w:divBdr>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102751537">
      <w:bodyDiv w:val="1"/>
      <w:marLeft w:val="0"/>
      <w:marRight w:val="0"/>
      <w:marTop w:val="0"/>
      <w:marBottom w:val="0"/>
      <w:divBdr>
        <w:top w:val="none" w:sz="0" w:space="0" w:color="auto"/>
        <w:left w:val="none" w:sz="0" w:space="0" w:color="auto"/>
        <w:bottom w:val="none" w:sz="0" w:space="0" w:color="auto"/>
        <w:right w:val="none" w:sz="0" w:space="0" w:color="auto"/>
      </w:divBdr>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hyperlink" Target="https://www.census.gov/quickfacts/fact/table/carlisletownmiddlesexcountymassachusetts,concordtownmiddlesexcountymassachusetts,MA/PST045223" TargetMode="External"/><Relationship Id="rId42" Type="http://schemas.openxmlformats.org/officeDocument/2006/relationships/footer" Target="footer10.xml"/><Relationship Id="rId47" Type="http://schemas.openxmlformats.org/officeDocument/2006/relationships/hyperlink" Target="https://www.doe.mass.edu/edprep/resources/early-literacy-observation.html" TargetMode="External"/><Relationship Id="rId63" Type="http://schemas.openxmlformats.org/officeDocument/2006/relationships/hyperlink" Target="https://www.doe.mass.edu/research/radar/" TargetMode="External"/><Relationship Id="rId68" Type="http://schemas.openxmlformats.org/officeDocument/2006/relationships/footer" Target="footer11.xml"/><Relationship Id="rId16" Type="http://schemas.openxmlformats.org/officeDocument/2006/relationships/image" Target="media/image4.jpeg"/><Relationship Id="rId11" Type="http://schemas.openxmlformats.org/officeDocument/2006/relationships/hyperlink" Target="http://www.doe.mass.edu" TargetMode="External"/><Relationship Id="rId32" Type="http://schemas.openxmlformats.org/officeDocument/2006/relationships/footer" Target="footer6.xml"/><Relationship Id="rId37" Type="http://schemas.openxmlformats.org/officeDocument/2006/relationships/footer" Target="footer8.xml"/><Relationship Id="rId53" Type="http://schemas.openxmlformats.org/officeDocument/2006/relationships/hyperlink" Target="https://www.ma-optic.com/" TargetMode="External"/><Relationship Id="rId58" Type="http://schemas.openxmlformats.org/officeDocument/2006/relationships/hyperlink" Target="https://www.doe.mass.edu/ele/prof-learning/wida/default.html" TargetMode="External"/><Relationship Id="rId74" Type="http://schemas.openxmlformats.org/officeDocument/2006/relationships/hyperlink" Target="https://www.doe.mass.edu/research/radar/default.html" TargetMode="External"/><Relationship Id="rId79" Type="http://schemas.openxmlformats.org/officeDocument/2006/relationships/footer" Target="footer14.xml"/><Relationship Id="rId5" Type="http://schemas.openxmlformats.org/officeDocument/2006/relationships/numbering" Target="numbering.xml"/><Relationship Id="rId61" Type="http://schemas.openxmlformats.org/officeDocument/2006/relationships/hyperlink" Target="https://www.doe.mass.edu/cnp/" TargetMode="External"/><Relationship Id="rId82"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www.doe.mass.edu/accountability/district-review/nolevel/2025-0051.docx" TargetMode="External"/><Relationship Id="rId27" Type="http://schemas.openxmlformats.org/officeDocument/2006/relationships/chart" Target="charts/chart5.xml"/><Relationship Id="rId30" Type="http://schemas.openxmlformats.org/officeDocument/2006/relationships/footer" Target="footer4.xml"/><Relationship Id="rId35" Type="http://schemas.openxmlformats.org/officeDocument/2006/relationships/footer" Target="footer7.xml"/><Relationship Id="rId43" Type="http://schemas.openxmlformats.org/officeDocument/2006/relationships/hyperlink" Target="https://www.doe.mass.edu/csdp/guidebook/coherence-guidebook.pdf" TargetMode="External"/><Relationship Id="rId48" Type="http://schemas.openxmlformats.org/officeDocument/2006/relationships/hyperlink" Target="https://www.doe.mass.edu/edeval/implementation/default.html" TargetMode="External"/><Relationship Id="rId56" Type="http://schemas.openxmlformats.org/officeDocument/2006/relationships/hyperlink" Target="https://www.doe.mass.edu/frameworks/observation/" TargetMode="External"/><Relationship Id="rId64" Type="http://schemas.openxmlformats.org/officeDocument/2006/relationships/hyperlink" Target="https://www.projectbread.org/resource-directory/breakfast-after-the-bell-resources" TargetMode="External"/><Relationship Id="rId69" Type="http://schemas.openxmlformats.org/officeDocument/2006/relationships/hyperlink" Target="https://www.doe.mass.edu/research/radar/default.html" TargetMode="External"/><Relationship Id="rId77"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doe.mass.edu/edeffectiveness/mentor/default.html" TargetMode="External"/><Relationship Id="rId72" Type="http://schemas.openxmlformats.org/officeDocument/2006/relationships/hyperlink" Target="https://www.doe.mass.edu/finance/chapter70/default.html" TargetMode="External"/><Relationship Id="rId80"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chart" Target="charts/chart3.xml"/><Relationship Id="rId33" Type="http://schemas.openxmlformats.org/officeDocument/2006/relationships/hyperlink" Target="http://www.air.org" TargetMode="External"/><Relationship Id="rId38" Type="http://schemas.openxmlformats.org/officeDocument/2006/relationships/hyperlink" Target="http://www.teachstone.com/wp-content/uploads/2011/05/class-mtp-pk-12-brief.pdf" TargetMode="External"/><Relationship Id="rId46" Type="http://schemas.openxmlformats.org/officeDocument/2006/relationships/hyperlink" Target="https://www.doe.mass.edu/research/success/" TargetMode="External"/><Relationship Id="rId59" Type="http://schemas.openxmlformats.org/officeDocument/2006/relationships/hyperlink" Target="https://www.doe.mass.edu/finance/statistics/default.html" TargetMode="External"/><Relationship Id="rId67" Type="http://schemas.openxmlformats.org/officeDocument/2006/relationships/header" Target="header6.xml"/><Relationship Id="rId20" Type="http://schemas.openxmlformats.org/officeDocument/2006/relationships/footer" Target="footer2.xml"/><Relationship Id="rId41" Type="http://schemas.openxmlformats.org/officeDocument/2006/relationships/footer" Target="footer9.xml"/><Relationship Id="rId54" Type="http://schemas.openxmlformats.org/officeDocument/2006/relationships/hyperlink" Target="https://plpartnerguide.org/" TargetMode="External"/><Relationship Id="rId62" Type="http://schemas.openxmlformats.org/officeDocument/2006/relationships/hyperlink" Target="https://www.doe.mass.edu/research/success/" TargetMode="External"/><Relationship Id="rId70" Type="http://schemas.openxmlformats.org/officeDocument/2006/relationships/hyperlink" Target="https://www.doe.mass.edu/research/radar/default.html" TargetMode="External"/><Relationship Id="rId7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chart" Target="charts/chart1.xml"/><Relationship Id="rId28" Type="http://schemas.openxmlformats.org/officeDocument/2006/relationships/header" Target="header2.xml"/><Relationship Id="rId36" Type="http://schemas.openxmlformats.org/officeDocument/2006/relationships/header" Target="header4.xml"/><Relationship Id="rId49" Type="http://schemas.openxmlformats.org/officeDocument/2006/relationships/hyperlink" Target="https://www.doe.mass.edu/edeffectiveness/mentor/default.html" TargetMode="External"/><Relationship Id="rId57" Type="http://schemas.openxmlformats.org/officeDocument/2006/relationships/hyperlink" Target="https://www.doe.mass.edu/edeffectiveness/talent-guide/default.html" TargetMode="Externa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yperlink" Target="https://www.massupt.org/professional-development/annual-programs/new-superintendent-induction-program/" TargetMode="External"/><Relationship Id="rId52" Type="http://schemas.openxmlformats.org/officeDocument/2006/relationships/hyperlink" Target="https://www.doe.mass.edu/mtel/" TargetMode="External"/><Relationship Id="rId60" Type="http://schemas.openxmlformats.org/officeDocument/2006/relationships/hyperlink" Target="https://www.doe.mass.edu/federalgrants/resources/default.html" TargetMode="External"/><Relationship Id="rId65" Type="http://schemas.openxmlformats.org/officeDocument/2006/relationships/hyperlink" Target="https://us14.list-manage.com/subscribe?u=d8f37d1a90dacd97f207f0b4a&amp;id=d29c4bc847" TargetMode="External"/><Relationship Id="rId73" Type="http://schemas.openxmlformats.org/officeDocument/2006/relationships/hyperlink" Target="https://www.doe.mass.edu/research/radar/default.html" TargetMode="External"/><Relationship Id="rId78" Type="http://schemas.openxmlformats.org/officeDocument/2006/relationships/header" Target="header8.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metproject.org/resources/CLASS_10_29_10.pdf" TargetMode="External"/><Relationship Id="rId34" Type="http://schemas.openxmlformats.org/officeDocument/2006/relationships/header" Target="header3.xml"/><Relationship Id="rId50" Type="http://schemas.openxmlformats.org/officeDocument/2006/relationships/hyperlink" Target="https://www.doe.mass.edu/edeffectiveness/mentor/principal.html" TargetMode="External"/><Relationship Id="rId55" Type="http://schemas.openxmlformats.org/officeDocument/2006/relationships/hyperlink" Target="https://view.officeapps.live.com/op/view.aspx?src=https%3A%2F%2Fwww.doe.mass.edu%2Fcsi%2Fdiverse-workforce%2Fteacher-diversification.docx&amp;wdOrigin=BROWSELINK" TargetMode="External"/><Relationship Id="rId76" Type="http://schemas.openxmlformats.org/officeDocument/2006/relationships/footer" Target="footer12.xml"/><Relationship Id="rId7" Type="http://schemas.openxmlformats.org/officeDocument/2006/relationships/settings" Target="settings.xml"/><Relationship Id="rId71" Type="http://schemas.openxmlformats.org/officeDocument/2006/relationships/hyperlink" Target="https://www.doe.mass.edu/finance/chapter70/default.html"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chart" Target="charts/chart2.xml"/><Relationship Id="rId40" Type="http://schemas.openxmlformats.org/officeDocument/2006/relationships/header" Target="header5.xml"/><Relationship Id="rId45" Type="http://schemas.openxmlformats.org/officeDocument/2006/relationships/hyperlink" Target="https://www.doe.mass.edu/edeffectiveness/mentor/principal.html" TargetMode="External"/><Relationship Id="rId66"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www.doe.mass.edu/accountability/district-review/district-standards-indicators.docx" TargetMode="External"/><Relationship Id="rId1" Type="http://schemas.openxmlformats.org/officeDocument/2006/relationships/hyperlink" Target="https://teachstone.com/clas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msair-my.sharepoint.com/personal/smalhotra_air_org/Documents/Edit%20CC%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sair-my.sharepoint.com/personal/smalhotra_air_org/Documents/Edit%20CC%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sair-my.sharepoint.com/personal/lryan_air_org/Documents/Microsoft%20Teams%20Chat%20Files/Copy%20of%20UPDATED%20Concord-Carlisle%20MA%20DR%20Profile%20Figures%20-%20Copy%20with%20MCAS%20State%20Averag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sair-my.sharepoint.com/personal/lryan_air_org/Documents/Microsoft%20Teams%20Chat%20Files/Copy%20of%20UPDATED%20Concord-Carlisle%20MA%20DR%20Profile%20Figures%20-%20Copy%20with%20MCAS%20State%20Averag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sair-my.sharepoint.com/personal/lryan_air_org/Documents/Microsoft%20Teams%20Chat%20Files/UPDATED%20Concord-Carlisle%20MA%20DR%20Profile%20Figures%20-%20Copy%20with%20MCAS%20State%20Average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94784305807927"/>
          <c:y val="2.5675996484328983E-2"/>
          <c:w val="0.44037132377683558"/>
          <c:h val="0.948648007031342"/>
        </c:manualLayout>
      </c:layout>
      <c:pieChart>
        <c:varyColors val="1"/>
        <c:ser>
          <c:idx val="0"/>
          <c:order val="0"/>
          <c:tx>
            <c:strRef>
              <c:f>Data!$B$2</c:f>
              <c:strCache>
                <c:ptCount val="1"/>
                <c:pt idx="0">
                  <c:v>Race Ethnicity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3A-404F-8054-FB9E9AC84F6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843A-404F-8054-FB9E9AC84F6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843A-404F-8054-FB9E9AC84F6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843A-404F-8054-FB9E9AC84F6E}"/>
              </c:ext>
            </c:extLst>
          </c:dPt>
          <c:dPt>
            <c:idx val="4"/>
            <c:bubble3D val="0"/>
            <c:spPr>
              <a:solidFill>
                <a:srgbClr val="EF9867"/>
              </a:solidFill>
              <a:ln w="19050">
                <a:solidFill>
                  <a:schemeClr val="lt1"/>
                </a:solidFill>
              </a:ln>
              <a:effectLst/>
            </c:spPr>
            <c:extLst>
              <c:ext xmlns:c16="http://schemas.microsoft.com/office/drawing/2014/chart" uri="{C3380CC4-5D6E-409C-BE32-E72D297353CC}">
                <c16:uniqueId val="{00000009-843A-404F-8054-FB9E9AC84F6E}"/>
              </c:ext>
            </c:extLst>
          </c:dPt>
          <c:dLbls>
            <c:dLbl>
              <c:idx val="3"/>
              <c:layout>
                <c:manualLayout>
                  <c:x val="-4.9033593984142984E-3"/>
                  <c:y val="1.81763815771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3A-404F-8054-FB9E9AC84F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(Data!$A$4:$A$7,Data!$A$9)</c:f>
              <c:strCache>
                <c:ptCount val="5"/>
                <c:pt idx="0">
                  <c:v>Asian</c:v>
                </c:pt>
                <c:pt idx="1">
                  <c:v>Black or African American</c:v>
                </c:pt>
                <c:pt idx="2">
                  <c:v>Hispanic or Latino</c:v>
                </c:pt>
                <c:pt idx="3">
                  <c:v>Multi-Race, Not Hispanic or Latino</c:v>
                </c:pt>
                <c:pt idx="4">
                  <c:v>White</c:v>
                </c:pt>
              </c:strCache>
              <c:extLst/>
            </c:strRef>
          </c:cat>
          <c:val>
            <c:numRef>
              <c:f>(Data!$B$4:$B$7,Data!$B$9)</c:f>
              <c:numCache>
                <c:formatCode>0%</c:formatCode>
                <c:ptCount val="5"/>
                <c:pt idx="0">
                  <c:v>8.4380032206119157E-2</c:v>
                </c:pt>
                <c:pt idx="1">
                  <c:v>4.9919484702093397E-2</c:v>
                </c:pt>
                <c:pt idx="2">
                  <c:v>7.3752012882447662E-2</c:v>
                </c:pt>
                <c:pt idx="3">
                  <c:v>7.407407407407407E-2</c:v>
                </c:pt>
                <c:pt idx="4">
                  <c:v>0.71626409017713366</c:v>
                </c:pt>
              </c:numCache>
              <c:extLst/>
            </c:numRef>
          </c:val>
          <c:extLst>
            <c:ext xmlns:c16="http://schemas.microsoft.com/office/drawing/2014/chart" uri="{C3380CC4-5D6E-409C-BE32-E72D297353CC}">
              <c16:uniqueId val="{0000000A-843A-404F-8054-FB9E9AC84F6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Data!$B$13</c:f>
              <c:strCache>
                <c:ptCount val="1"/>
                <c:pt idx="0">
                  <c:v>CPS and CCRSD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Data!$A$14:$A$18</c:f>
              <c:strCache>
                <c:ptCount val="5"/>
                <c:pt idx="0">
                  <c:v>High Needs</c:v>
                </c:pt>
                <c:pt idx="1">
                  <c:v>English Learners</c:v>
                </c:pt>
                <c:pt idx="2">
                  <c:v>First Language Not English</c:v>
                </c:pt>
                <c:pt idx="3">
                  <c:v>Low Income</c:v>
                </c:pt>
                <c:pt idx="4">
                  <c:v>Students with Disabilities</c:v>
                </c:pt>
              </c:strCache>
            </c:strRef>
          </c:cat>
          <c:val>
            <c:numRef>
              <c:f>Data!$B$14:$B$18</c:f>
              <c:numCache>
                <c:formatCode>0%</c:formatCode>
                <c:ptCount val="5"/>
                <c:pt idx="0">
                  <c:v>0.27500000000000002</c:v>
                </c:pt>
                <c:pt idx="1">
                  <c:v>3.5999999999999997E-2</c:v>
                </c:pt>
                <c:pt idx="2">
                  <c:v>0.125</c:v>
                </c:pt>
                <c:pt idx="3">
                  <c:v>0.14299999999999999</c:v>
                </c:pt>
                <c:pt idx="4">
                  <c:v>0.2</c:v>
                </c:pt>
              </c:numCache>
            </c:numRef>
          </c:val>
          <c:extLst>
            <c:ext xmlns:c16="http://schemas.microsoft.com/office/drawing/2014/chart" uri="{C3380CC4-5D6E-409C-BE32-E72D297353CC}">
              <c16:uniqueId val="{00000000-DD60-42E0-8992-8DD92CE9A940}"/>
            </c:ext>
          </c:extLst>
        </c:ser>
        <c:ser>
          <c:idx val="1"/>
          <c:order val="1"/>
          <c:tx>
            <c:strRef>
              <c:f>Data!$C$13</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Data!$A$14:$A$18</c:f>
              <c:strCache>
                <c:ptCount val="5"/>
                <c:pt idx="0">
                  <c:v>High Needs</c:v>
                </c:pt>
                <c:pt idx="1">
                  <c:v>English Learners</c:v>
                </c:pt>
                <c:pt idx="2">
                  <c:v>First Language Not English</c:v>
                </c:pt>
                <c:pt idx="3">
                  <c:v>Low Income</c:v>
                </c:pt>
                <c:pt idx="4">
                  <c:v>Students with Disabilities</c:v>
                </c:pt>
              </c:strCache>
            </c:strRef>
          </c:cat>
          <c:val>
            <c:numRef>
              <c:f>Data!$C$14:$C$18</c:f>
              <c:numCache>
                <c:formatCode>0%</c:formatCode>
                <c:ptCount val="5"/>
                <c:pt idx="0">
                  <c:v>0.55800000000000005</c:v>
                </c:pt>
                <c:pt idx="1">
                  <c:v>0.13900000000000001</c:v>
                </c:pt>
                <c:pt idx="2">
                  <c:v>0.27200000000000002</c:v>
                </c:pt>
                <c:pt idx="3">
                  <c:v>0.42099999999999999</c:v>
                </c:pt>
                <c:pt idx="4">
                  <c:v>0.20599999999999999</c:v>
                </c:pt>
              </c:numCache>
            </c:numRef>
          </c:val>
          <c:extLst>
            <c:ext xmlns:c16="http://schemas.microsoft.com/office/drawing/2014/chart" uri="{C3380CC4-5D6E-409C-BE32-E72D297353CC}">
              <c16:uniqueId val="{00000001-DD60-42E0-8992-8DD92CE9A940}"/>
            </c:ext>
          </c:extLst>
        </c:ser>
        <c:dLbls>
          <c:showLegendKey val="0"/>
          <c:showVal val="0"/>
          <c:showCatName val="0"/>
          <c:showSerName val="0"/>
          <c:showPercent val="0"/>
          <c:showBubbleSize val="0"/>
        </c:dLbls>
        <c:gapWidth val="219"/>
        <c:overlap val="-27"/>
        <c:axId val="1748659936"/>
        <c:axId val="1748661376"/>
      </c:barChart>
      <c:catAx>
        <c:axId val="174865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8661376"/>
        <c:crosses val="autoZero"/>
        <c:auto val="1"/>
        <c:lblAlgn val="ctr"/>
        <c:lblOffset val="100"/>
        <c:noMultiLvlLbl val="0"/>
      </c:catAx>
      <c:valAx>
        <c:axId val="1748661376"/>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174865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3'!$B$1</c:f>
              <c:strCache>
                <c:ptCount val="1"/>
                <c:pt idx="0">
                  <c:v>CPS (Grades 3-8) and CCRSD (Grade 10)</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Grades 3-8 (ELA)</c:v>
                </c:pt>
                <c:pt idx="1">
                  <c:v>Grades 3-8 (Math)</c:v>
                </c:pt>
                <c:pt idx="2">
                  <c:v>Grades 5 &amp; 8 (Science) </c:v>
                </c:pt>
                <c:pt idx="3">
                  <c:v>Grade 10 (ELA)</c:v>
                </c:pt>
                <c:pt idx="4">
                  <c:v>Grade 10 (Math)</c:v>
                </c:pt>
                <c:pt idx="5">
                  <c:v>Grade 10 (Science)</c:v>
                </c:pt>
              </c:strCache>
            </c:strRef>
          </c:cat>
          <c:val>
            <c:numRef>
              <c:f>'Figure 3'!$B$2:$B$7</c:f>
              <c:numCache>
                <c:formatCode>0%</c:formatCode>
                <c:ptCount val="6"/>
                <c:pt idx="0">
                  <c:v>0.7</c:v>
                </c:pt>
                <c:pt idx="1">
                  <c:v>0.7</c:v>
                </c:pt>
                <c:pt idx="2">
                  <c:v>0.76</c:v>
                </c:pt>
                <c:pt idx="3">
                  <c:v>0.85</c:v>
                </c:pt>
                <c:pt idx="4">
                  <c:v>0.85</c:v>
                </c:pt>
                <c:pt idx="5">
                  <c:v>0.83</c:v>
                </c:pt>
              </c:numCache>
            </c:numRef>
          </c:val>
          <c:extLst>
            <c:ext xmlns:c16="http://schemas.microsoft.com/office/drawing/2014/chart" uri="{C3380CC4-5D6E-409C-BE32-E72D297353CC}">
              <c16:uniqueId val="{00000000-DF28-466E-9224-EA84B542C50F}"/>
            </c:ext>
          </c:extLst>
        </c:ser>
        <c:ser>
          <c:idx val="1"/>
          <c:order val="1"/>
          <c:tx>
            <c:strRef>
              <c:f>'Figure 3'!$C$1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Grades 3-8 (ELA)</c:v>
                </c:pt>
                <c:pt idx="1">
                  <c:v>Grades 3-8 (Math)</c:v>
                </c:pt>
                <c:pt idx="2">
                  <c:v>Grades 5 &amp; 8 (Science) </c:v>
                </c:pt>
                <c:pt idx="3">
                  <c:v>Grade 10 (ELA)</c:v>
                </c:pt>
                <c:pt idx="4">
                  <c:v>Grade 10 (Math)</c:v>
                </c:pt>
                <c:pt idx="5">
                  <c:v>Grade 10 (Science)</c:v>
                </c:pt>
              </c:strCache>
            </c:strRef>
          </c:cat>
          <c:val>
            <c:numRef>
              <c:f>'Figure 3'!$C$2:$C$7</c:f>
              <c:numCache>
                <c:formatCode>0%</c:formatCode>
                <c:ptCount val="6"/>
                <c:pt idx="0">
                  <c:v>0.39</c:v>
                </c:pt>
                <c:pt idx="1">
                  <c:v>0.41</c:v>
                </c:pt>
                <c:pt idx="2">
                  <c:v>0.42</c:v>
                </c:pt>
                <c:pt idx="3">
                  <c:v>0.56999999999999995</c:v>
                </c:pt>
                <c:pt idx="4">
                  <c:v>0.48</c:v>
                </c:pt>
                <c:pt idx="5">
                  <c:v>0.49</c:v>
                </c:pt>
              </c:numCache>
            </c:numRef>
          </c:val>
          <c:extLst>
            <c:ext xmlns:c16="http://schemas.microsoft.com/office/drawing/2014/chart" uri="{C3380CC4-5D6E-409C-BE32-E72D297353CC}">
              <c16:uniqueId val="{00000001-DF28-466E-9224-EA84B542C50F}"/>
            </c:ext>
          </c:extLst>
        </c:ser>
        <c:dLbls>
          <c:dLblPos val="outEnd"/>
          <c:showLegendKey val="0"/>
          <c:showVal val="1"/>
          <c:showCatName val="0"/>
          <c:showSerName val="0"/>
          <c:showPercent val="0"/>
          <c:showBubbleSize val="0"/>
        </c:dLbls>
        <c:gapWidth val="219"/>
        <c:overlap val="-27"/>
        <c:axId val="702160272"/>
        <c:axId val="702164592"/>
      </c:barChart>
      <c:catAx>
        <c:axId val="7021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64592"/>
        <c:crosses val="autoZero"/>
        <c:auto val="1"/>
        <c:lblAlgn val="ctr"/>
        <c:lblOffset val="100"/>
        <c:noMultiLvlLbl val="0"/>
      </c:catAx>
      <c:valAx>
        <c:axId val="702164592"/>
        <c:scaling>
          <c:orientation val="minMax"/>
        </c:scaling>
        <c:delete val="1"/>
        <c:axPos val="l"/>
        <c:numFmt formatCode="0%" sourceLinked="1"/>
        <c:majorTickMark val="none"/>
        <c:minorTickMark val="none"/>
        <c:tickLblPos val="nextTo"/>
        <c:crossAx val="70216027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4'!$B$1</c:f>
              <c:strCache>
                <c:ptCount val="1"/>
                <c:pt idx="0">
                  <c:v>CPS (Grades 3-8) and CCRSD (Grade 10)</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4'!$A$2:$A$7</c:f>
              <c:strCache>
                <c:ptCount val="6"/>
                <c:pt idx="0">
                  <c:v>Grades 3-8 (ELA)</c:v>
                </c:pt>
                <c:pt idx="1">
                  <c:v>Grades 3-8 (Math)</c:v>
                </c:pt>
                <c:pt idx="2">
                  <c:v>Grades 5 &amp; 8 (Science)</c:v>
                </c:pt>
                <c:pt idx="3">
                  <c:v>Grade 10 (ELA)</c:v>
                </c:pt>
                <c:pt idx="4">
                  <c:v>Grade 10 (Math)</c:v>
                </c:pt>
                <c:pt idx="5">
                  <c:v>Grade 10 (Science)</c:v>
                </c:pt>
              </c:strCache>
            </c:strRef>
          </c:cat>
          <c:val>
            <c:numRef>
              <c:f>'Figure 4'!$B$2:$B$7</c:f>
              <c:numCache>
                <c:formatCode>0%</c:formatCode>
                <c:ptCount val="6"/>
                <c:pt idx="0">
                  <c:v>0.34</c:v>
                </c:pt>
                <c:pt idx="1">
                  <c:v>0.39</c:v>
                </c:pt>
                <c:pt idx="2">
                  <c:v>0.42</c:v>
                </c:pt>
                <c:pt idx="3">
                  <c:v>0.59</c:v>
                </c:pt>
                <c:pt idx="4">
                  <c:v>0.55000000000000004</c:v>
                </c:pt>
                <c:pt idx="5">
                  <c:v>0.56000000000000005</c:v>
                </c:pt>
              </c:numCache>
            </c:numRef>
          </c:val>
          <c:extLst>
            <c:ext xmlns:c16="http://schemas.microsoft.com/office/drawing/2014/chart" uri="{C3380CC4-5D6E-409C-BE32-E72D297353CC}">
              <c16:uniqueId val="{00000000-4571-4D2A-8089-C0C7C812451E}"/>
            </c:ext>
          </c:extLst>
        </c:ser>
        <c:ser>
          <c:idx val="1"/>
          <c:order val="1"/>
          <c:tx>
            <c:strRef>
              <c:f>'Figure 4'!$C$1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4'!$A$2:$A$7</c:f>
              <c:strCache>
                <c:ptCount val="6"/>
                <c:pt idx="0">
                  <c:v>Grades 3-8 (ELA)</c:v>
                </c:pt>
                <c:pt idx="1">
                  <c:v>Grades 3-8 (Math)</c:v>
                </c:pt>
                <c:pt idx="2">
                  <c:v>Grades 5 &amp; 8 (Science)</c:v>
                </c:pt>
                <c:pt idx="3">
                  <c:v>Grade 10 (ELA)</c:v>
                </c:pt>
                <c:pt idx="4">
                  <c:v>Grade 10 (Math)</c:v>
                </c:pt>
                <c:pt idx="5">
                  <c:v>Grade 10 (Science)</c:v>
                </c:pt>
              </c:strCache>
            </c:strRef>
          </c:cat>
          <c:val>
            <c:numRef>
              <c:f>'Figure 4'!$C$2:$C$7</c:f>
              <c:numCache>
                <c:formatCode>0%</c:formatCode>
                <c:ptCount val="6"/>
                <c:pt idx="0">
                  <c:v>0.21</c:v>
                </c:pt>
                <c:pt idx="1">
                  <c:v>0.23</c:v>
                </c:pt>
                <c:pt idx="2">
                  <c:v>0.24</c:v>
                </c:pt>
                <c:pt idx="3">
                  <c:v>0.37</c:v>
                </c:pt>
                <c:pt idx="4">
                  <c:v>0.27</c:v>
                </c:pt>
                <c:pt idx="5">
                  <c:v>0.28999999999999998</c:v>
                </c:pt>
              </c:numCache>
            </c:numRef>
          </c:val>
          <c:extLst>
            <c:ext xmlns:c16="http://schemas.microsoft.com/office/drawing/2014/chart" uri="{C3380CC4-5D6E-409C-BE32-E72D297353CC}">
              <c16:uniqueId val="{00000001-4571-4D2A-8089-C0C7C812451E}"/>
            </c:ext>
          </c:extLst>
        </c:ser>
        <c:dLbls>
          <c:dLblPos val="outEnd"/>
          <c:showLegendKey val="0"/>
          <c:showVal val="1"/>
          <c:showCatName val="0"/>
          <c:showSerName val="0"/>
          <c:showPercent val="0"/>
          <c:showBubbleSize val="0"/>
        </c:dLbls>
        <c:gapWidth val="219"/>
        <c:overlap val="-27"/>
        <c:axId val="1910934735"/>
        <c:axId val="1910932815"/>
      </c:barChart>
      <c:catAx>
        <c:axId val="191093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932815"/>
        <c:crosses val="autoZero"/>
        <c:auto val="1"/>
        <c:lblAlgn val="ctr"/>
        <c:lblOffset val="100"/>
        <c:noMultiLvlLbl val="0"/>
      </c:catAx>
      <c:valAx>
        <c:axId val="1910932815"/>
        <c:scaling>
          <c:orientation val="minMax"/>
        </c:scaling>
        <c:delete val="1"/>
        <c:axPos val="l"/>
        <c:numFmt formatCode="0%" sourceLinked="1"/>
        <c:majorTickMark val="none"/>
        <c:minorTickMark val="none"/>
        <c:tickLblPos val="nextTo"/>
        <c:crossAx val="1910934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5'!$B$1</c:f>
              <c:strCache>
                <c:ptCount val="1"/>
                <c:pt idx="0">
                  <c:v>K-5 Average </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5'!$A$2:$A$5</c:f>
              <c:strCache>
                <c:ptCount val="4"/>
                <c:pt idx="0">
                  <c:v>Emotional Support</c:v>
                </c:pt>
                <c:pt idx="1">
                  <c:v>Classroom Organization</c:v>
                </c:pt>
                <c:pt idx="2">
                  <c:v>Instructional Support</c:v>
                </c:pt>
                <c:pt idx="3">
                  <c:v>Student Engagement</c:v>
                </c:pt>
              </c:strCache>
            </c:strRef>
          </c:cat>
          <c:val>
            <c:numRef>
              <c:f>'Figure 5'!$B$2:$B$5</c:f>
              <c:numCache>
                <c:formatCode>General</c:formatCode>
                <c:ptCount val="4"/>
                <c:pt idx="0">
                  <c:v>5.7</c:v>
                </c:pt>
                <c:pt idx="1">
                  <c:v>6.1</c:v>
                </c:pt>
                <c:pt idx="2">
                  <c:v>3.6</c:v>
                </c:pt>
                <c:pt idx="3">
                  <c:v>5.5</c:v>
                </c:pt>
              </c:numCache>
            </c:numRef>
          </c:val>
          <c:extLst>
            <c:ext xmlns:c16="http://schemas.microsoft.com/office/drawing/2014/chart" uri="{C3380CC4-5D6E-409C-BE32-E72D297353CC}">
              <c16:uniqueId val="{00000000-C6AD-42CA-8A10-C6280BC3D640}"/>
            </c:ext>
          </c:extLst>
        </c:ser>
        <c:ser>
          <c:idx val="1"/>
          <c:order val="1"/>
          <c:tx>
            <c:strRef>
              <c:f>'Figure 5'!$C$1</c:f>
              <c:strCache>
                <c:ptCount val="1"/>
                <c:pt idx="0">
                  <c:v>6-8 Average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5'!$A$2:$A$5</c:f>
              <c:strCache>
                <c:ptCount val="4"/>
                <c:pt idx="0">
                  <c:v>Emotional Support</c:v>
                </c:pt>
                <c:pt idx="1">
                  <c:v>Classroom Organization</c:v>
                </c:pt>
                <c:pt idx="2">
                  <c:v>Instructional Support</c:v>
                </c:pt>
                <c:pt idx="3">
                  <c:v>Student Engagement</c:v>
                </c:pt>
              </c:strCache>
            </c:strRef>
          </c:cat>
          <c:val>
            <c:numRef>
              <c:f>'Figure 5'!$C$2:$C$5</c:f>
              <c:numCache>
                <c:formatCode>General</c:formatCode>
                <c:ptCount val="4"/>
                <c:pt idx="0">
                  <c:v>5.0999999999999996</c:v>
                </c:pt>
                <c:pt idx="1">
                  <c:v>6.6</c:v>
                </c:pt>
                <c:pt idx="2">
                  <c:v>4.2</c:v>
                </c:pt>
                <c:pt idx="3">
                  <c:v>5.6</c:v>
                </c:pt>
              </c:numCache>
            </c:numRef>
          </c:val>
          <c:extLst>
            <c:ext xmlns:c16="http://schemas.microsoft.com/office/drawing/2014/chart" uri="{C3380CC4-5D6E-409C-BE32-E72D297353CC}">
              <c16:uniqueId val="{00000001-C6AD-42CA-8A10-C6280BC3D640}"/>
            </c:ext>
          </c:extLst>
        </c:ser>
        <c:ser>
          <c:idx val="2"/>
          <c:order val="2"/>
          <c:tx>
            <c:strRef>
              <c:f>'Figure 5'!$D$1</c:f>
              <c:strCache>
                <c:ptCount val="1"/>
                <c:pt idx="0">
                  <c:v>9-12 Average </c:v>
                </c:pt>
              </c:strCache>
            </c:strRef>
          </c:tx>
          <c:spPr>
            <a:solidFill>
              <a:srgbClr val="ADADA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5'!$A$2:$A$5</c:f>
              <c:strCache>
                <c:ptCount val="4"/>
                <c:pt idx="0">
                  <c:v>Emotional Support</c:v>
                </c:pt>
                <c:pt idx="1">
                  <c:v>Classroom Organization</c:v>
                </c:pt>
                <c:pt idx="2">
                  <c:v>Instructional Support</c:v>
                </c:pt>
                <c:pt idx="3">
                  <c:v>Student Engagement</c:v>
                </c:pt>
              </c:strCache>
            </c:strRef>
          </c:cat>
          <c:val>
            <c:numRef>
              <c:f>'Figure 5'!$D$2:$D$5</c:f>
              <c:numCache>
                <c:formatCode>General</c:formatCode>
                <c:ptCount val="4"/>
                <c:pt idx="0">
                  <c:v>5.0999999999999996</c:v>
                </c:pt>
                <c:pt idx="1">
                  <c:v>6.6</c:v>
                </c:pt>
                <c:pt idx="2">
                  <c:v>3.9</c:v>
                </c:pt>
                <c:pt idx="3">
                  <c:v>5.4</c:v>
                </c:pt>
              </c:numCache>
            </c:numRef>
          </c:val>
          <c:extLst>
            <c:ext xmlns:c16="http://schemas.microsoft.com/office/drawing/2014/chart" uri="{C3380CC4-5D6E-409C-BE32-E72D297353CC}">
              <c16:uniqueId val="{00000002-C6AD-42CA-8A10-C6280BC3D640}"/>
            </c:ext>
          </c:extLst>
        </c:ser>
        <c:dLbls>
          <c:dLblPos val="outEnd"/>
          <c:showLegendKey val="0"/>
          <c:showVal val="1"/>
          <c:showCatName val="0"/>
          <c:showSerName val="0"/>
          <c:showPercent val="0"/>
          <c:showBubbleSize val="0"/>
        </c:dLbls>
        <c:gapWidth val="219"/>
        <c:overlap val="-27"/>
        <c:axId val="1569284095"/>
        <c:axId val="1569284575"/>
      </c:barChart>
      <c:catAx>
        <c:axId val="1569284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Dimension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575"/>
        <c:crosses val="autoZero"/>
        <c:auto val="1"/>
        <c:lblAlgn val="ctr"/>
        <c:lblOffset val="100"/>
        <c:noMultiLvlLbl val="0"/>
      </c:catAx>
      <c:valAx>
        <c:axId val="1569284575"/>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095"/>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3.xml><?xml version="1.0" encoding="utf-8"?>
<ds:datastoreItem xmlns:ds="http://schemas.openxmlformats.org/officeDocument/2006/customXml" ds:itemID="{738B04CD-23F2-40DF-BF87-B8B90805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8E5E8-958F-48D8-B769-C97F3E1B872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79</Pages>
  <Words>28148</Words>
  <Characters>160450</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District Review</vt:lpstr>
    </vt:vector>
  </TitlesOfParts>
  <Company/>
  <LinksUpToDate>false</LinksUpToDate>
  <CharactersWithSpaces>188222</CharactersWithSpaces>
  <SharedDoc>false</SharedDoc>
  <HLinks>
    <vt:vector size="498" baseType="variant">
      <vt:variant>
        <vt:i4>5636162</vt:i4>
      </vt:variant>
      <vt:variant>
        <vt:i4>330</vt:i4>
      </vt:variant>
      <vt:variant>
        <vt:i4>0</vt:i4>
      </vt:variant>
      <vt:variant>
        <vt:i4>5</vt:i4>
      </vt:variant>
      <vt:variant>
        <vt:lpwstr>https://www.doe.mass.edu/research/radar/default.html</vt:lpwstr>
      </vt:variant>
      <vt:variant>
        <vt:lpwstr/>
      </vt:variant>
      <vt:variant>
        <vt:i4>5636162</vt:i4>
      </vt:variant>
      <vt:variant>
        <vt:i4>327</vt:i4>
      </vt:variant>
      <vt:variant>
        <vt:i4>0</vt:i4>
      </vt:variant>
      <vt:variant>
        <vt:i4>5</vt:i4>
      </vt:variant>
      <vt:variant>
        <vt:lpwstr>https://www.doe.mass.edu/research/radar/default.html</vt:lpwstr>
      </vt:variant>
      <vt:variant>
        <vt:lpwstr/>
      </vt:variant>
      <vt:variant>
        <vt:i4>3801129</vt:i4>
      </vt:variant>
      <vt:variant>
        <vt:i4>324</vt:i4>
      </vt:variant>
      <vt:variant>
        <vt:i4>0</vt:i4>
      </vt:variant>
      <vt:variant>
        <vt:i4>5</vt:i4>
      </vt:variant>
      <vt:variant>
        <vt:lpwstr>https://www.doe.mass.edu/finance/chapter70/default.html</vt:lpwstr>
      </vt:variant>
      <vt:variant>
        <vt:lpwstr/>
      </vt:variant>
      <vt:variant>
        <vt:i4>3801129</vt:i4>
      </vt:variant>
      <vt:variant>
        <vt:i4>321</vt:i4>
      </vt:variant>
      <vt:variant>
        <vt:i4>0</vt:i4>
      </vt:variant>
      <vt:variant>
        <vt:i4>5</vt:i4>
      </vt:variant>
      <vt:variant>
        <vt:lpwstr>https://www.doe.mass.edu/finance/chapter70/default.html</vt:lpwstr>
      </vt:variant>
      <vt:variant>
        <vt:lpwstr/>
      </vt:variant>
      <vt:variant>
        <vt:i4>5636162</vt:i4>
      </vt:variant>
      <vt:variant>
        <vt:i4>318</vt:i4>
      </vt:variant>
      <vt:variant>
        <vt:i4>0</vt:i4>
      </vt:variant>
      <vt:variant>
        <vt:i4>5</vt:i4>
      </vt:variant>
      <vt:variant>
        <vt:lpwstr>https://www.doe.mass.edu/research/radar/default.html</vt:lpwstr>
      </vt:variant>
      <vt:variant>
        <vt:lpwstr/>
      </vt:variant>
      <vt:variant>
        <vt:i4>5636162</vt:i4>
      </vt:variant>
      <vt:variant>
        <vt:i4>315</vt:i4>
      </vt:variant>
      <vt:variant>
        <vt:i4>0</vt:i4>
      </vt:variant>
      <vt:variant>
        <vt:i4>5</vt:i4>
      </vt:variant>
      <vt:variant>
        <vt:lpwstr>https://www.doe.mass.edu/research/radar/default.html</vt:lpwstr>
      </vt:variant>
      <vt:variant>
        <vt:lpwstr/>
      </vt:variant>
      <vt:variant>
        <vt:i4>5636162</vt:i4>
      </vt:variant>
      <vt:variant>
        <vt:i4>312</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6029400</vt:i4>
      </vt:variant>
      <vt:variant>
        <vt:i4>309</vt:i4>
      </vt:variant>
      <vt:variant>
        <vt:i4>0</vt:i4>
      </vt:variant>
      <vt:variant>
        <vt:i4>5</vt:i4>
      </vt:variant>
      <vt:variant>
        <vt:lpwstr>https://us14.list-manage.com/subscribe?u=d8f37d1a90dacd97f207f0b4a&amp;id=d29c4bc847</vt:lpwstr>
      </vt:variant>
      <vt:variant>
        <vt:lpwstr/>
      </vt:variant>
      <vt:variant>
        <vt:i4>6946913</vt:i4>
      </vt:variant>
      <vt:variant>
        <vt:i4>306</vt:i4>
      </vt:variant>
      <vt:variant>
        <vt:i4>0</vt:i4>
      </vt:variant>
      <vt:variant>
        <vt:i4>5</vt:i4>
      </vt:variant>
      <vt:variant>
        <vt:lpwstr>https://www.projectbread.org/resource-directory/breakfast-after-the-bell-resources</vt:lpwstr>
      </vt:variant>
      <vt:variant>
        <vt:lpwstr/>
      </vt:variant>
      <vt:variant>
        <vt:i4>524356</vt:i4>
      </vt:variant>
      <vt:variant>
        <vt:i4>303</vt:i4>
      </vt:variant>
      <vt:variant>
        <vt:i4>0</vt:i4>
      </vt:variant>
      <vt:variant>
        <vt:i4>5</vt:i4>
      </vt:variant>
      <vt:variant>
        <vt:lpwstr>https://www.doe.mass.edu/research/radar/</vt:lpwstr>
      </vt:variant>
      <vt:variant>
        <vt:lpwstr/>
      </vt:variant>
      <vt:variant>
        <vt:i4>7143462</vt:i4>
      </vt:variant>
      <vt:variant>
        <vt:i4>300</vt:i4>
      </vt:variant>
      <vt:variant>
        <vt:i4>0</vt:i4>
      </vt:variant>
      <vt:variant>
        <vt:i4>5</vt:i4>
      </vt:variant>
      <vt:variant>
        <vt:lpwstr>https://www.doe.mass.edu/research/success/</vt:lpwstr>
      </vt:variant>
      <vt:variant>
        <vt:lpwstr/>
      </vt:variant>
      <vt:variant>
        <vt:i4>1572948</vt:i4>
      </vt:variant>
      <vt:variant>
        <vt:i4>297</vt:i4>
      </vt:variant>
      <vt:variant>
        <vt:i4>0</vt:i4>
      </vt:variant>
      <vt:variant>
        <vt:i4>5</vt:i4>
      </vt:variant>
      <vt:variant>
        <vt:lpwstr>https://www.doe.mass.edu/cnp/</vt:lpwstr>
      </vt:variant>
      <vt:variant>
        <vt:lpwstr/>
      </vt:variant>
      <vt:variant>
        <vt:i4>1703942</vt:i4>
      </vt:variant>
      <vt:variant>
        <vt:i4>294</vt:i4>
      </vt:variant>
      <vt:variant>
        <vt:i4>0</vt:i4>
      </vt:variant>
      <vt:variant>
        <vt:i4>5</vt:i4>
      </vt:variant>
      <vt:variant>
        <vt:lpwstr>https://www.doe.mass.edu/federalgrants/resources/default.html</vt:lpwstr>
      </vt:variant>
      <vt:variant>
        <vt:lpwstr/>
      </vt:variant>
      <vt:variant>
        <vt:i4>1376273</vt:i4>
      </vt:variant>
      <vt:variant>
        <vt:i4>291</vt:i4>
      </vt:variant>
      <vt:variant>
        <vt:i4>0</vt:i4>
      </vt:variant>
      <vt:variant>
        <vt:i4>5</vt:i4>
      </vt:variant>
      <vt:variant>
        <vt:lpwstr>https://www.doe.mass.edu/finance/statistics/default.html</vt:lpwstr>
      </vt:variant>
      <vt:variant>
        <vt:lpwstr/>
      </vt:variant>
      <vt:variant>
        <vt:i4>4325441</vt:i4>
      </vt:variant>
      <vt:variant>
        <vt:i4>288</vt:i4>
      </vt:variant>
      <vt:variant>
        <vt:i4>0</vt:i4>
      </vt:variant>
      <vt:variant>
        <vt:i4>5</vt:i4>
      </vt:variant>
      <vt:variant>
        <vt:lpwstr>https://www.doe.mass.edu/ele/prof-learning/wida/default.html</vt:lpwstr>
      </vt:variant>
      <vt:variant>
        <vt:lpwstr/>
      </vt:variant>
      <vt:variant>
        <vt:i4>3080304</vt:i4>
      </vt:variant>
      <vt:variant>
        <vt:i4>285</vt:i4>
      </vt:variant>
      <vt:variant>
        <vt:i4>0</vt:i4>
      </vt:variant>
      <vt:variant>
        <vt:i4>5</vt:i4>
      </vt:variant>
      <vt:variant>
        <vt:lpwstr>https://www.doe.mass.edu/edeffectiveness/talent-guide/default.html</vt:lpwstr>
      </vt:variant>
      <vt:variant>
        <vt:lpwstr/>
      </vt:variant>
      <vt:variant>
        <vt:i4>458843</vt:i4>
      </vt:variant>
      <vt:variant>
        <vt:i4>282</vt:i4>
      </vt:variant>
      <vt:variant>
        <vt:i4>0</vt:i4>
      </vt:variant>
      <vt:variant>
        <vt:i4>5</vt:i4>
      </vt:variant>
      <vt:variant>
        <vt:lpwstr>https://www.doe.mass.edu/frameworks/observation/</vt:lpwstr>
      </vt:variant>
      <vt:variant>
        <vt:lpwstr/>
      </vt:variant>
      <vt:variant>
        <vt:i4>5111838</vt:i4>
      </vt:variant>
      <vt:variant>
        <vt:i4>279</vt:i4>
      </vt:variant>
      <vt:variant>
        <vt:i4>0</vt:i4>
      </vt:variant>
      <vt:variant>
        <vt:i4>5</vt:i4>
      </vt:variant>
      <vt:variant>
        <vt:lpwstr>https://view.officeapps.live.com/op/view.aspx?src=https%3A%2F%2Fwww.doe.mass.edu%2Fcsi%2Fdiverse-workforce%2Fteacher-diversification.docx&amp;wdOrigin=BROWSELINK</vt:lpwstr>
      </vt:variant>
      <vt:variant>
        <vt:lpwstr/>
      </vt:variant>
      <vt:variant>
        <vt:i4>7209059</vt:i4>
      </vt:variant>
      <vt:variant>
        <vt:i4>276</vt:i4>
      </vt:variant>
      <vt:variant>
        <vt:i4>0</vt:i4>
      </vt:variant>
      <vt:variant>
        <vt:i4>5</vt:i4>
      </vt:variant>
      <vt:variant>
        <vt:lpwstr>https://plpartnerguide.org/</vt:lpwstr>
      </vt:variant>
      <vt:variant>
        <vt:lpwstr/>
      </vt:variant>
      <vt:variant>
        <vt:i4>6226008</vt:i4>
      </vt:variant>
      <vt:variant>
        <vt:i4>273</vt:i4>
      </vt:variant>
      <vt:variant>
        <vt:i4>0</vt:i4>
      </vt:variant>
      <vt:variant>
        <vt:i4>5</vt:i4>
      </vt:variant>
      <vt:variant>
        <vt:lpwstr>https://www.ma-optic.com/</vt:lpwstr>
      </vt:variant>
      <vt:variant>
        <vt:lpwstr/>
      </vt:variant>
      <vt:variant>
        <vt:i4>2883618</vt:i4>
      </vt:variant>
      <vt:variant>
        <vt:i4>270</vt:i4>
      </vt:variant>
      <vt:variant>
        <vt:i4>0</vt:i4>
      </vt:variant>
      <vt:variant>
        <vt:i4>5</vt:i4>
      </vt:variant>
      <vt:variant>
        <vt:lpwstr>https://www.doe.mass.edu/mtel/</vt:lpwstr>
      </vt:variant>
      <vt:variant>
        <vt:lpwstr/>
      </vt:variant>
      <vt:variant>
        <vt:i4>589832</vt:i4>
      </vt:variant>
      <vt:variant>
        <vt:i4>267</vt:i4>
      </vt:variant>
      <vt:variant>
        <vt:i4>0</vt:i4>
      </vt:variant>
      <vt:variant>
        <vt:i4>5</vt:i4>
      </vt:variant>
      <vt:variant>
        <vt:lpwstr>https://www.doe.mass.edu/edeffectiveness/mentor/default.html</vt:lpwstr>
      </vt:variant>
      <vt:variant>
        <vt:lpwstr/>
      </vt:variant>
      <vt:variant>
        <vt:i4>7667821</vt:i4>
      </vt:variant>
      <vt:variant>
        <vt:i4>264</vt:i4>
      </vt:variant>
      <vt:variant>
        <vt:i4>0</vt:i4>
      </vt:variant>
      <vt:variant>
        <vt:i4>5</vt:i4>
      </vt:variant>
      <vt:variant>
        <vt:lpwstr>https://www.doe.mass.edu/edeffectiveness/mentor/principal.html</vt:lpwstr>
      </vt:variant>
      <vt:variant>
        <vt:lpwstr/>
      </vt:variant>
      <vt:variant>
        <vt:i4>589832</vt:i4>
      </vt:variant>
      <vt:variant>
        <vt:i4>261</vt:i4>
      </vt:variant>
      <vt:variant>
        <vt:i4>0</vt:i4>
      </vt:variant>
      <vt:variant>
        <vt:i4>5</vt:i4>
      </vt:variant>
      <vt:variant>
        <vt:lpwstr>https://www.doe.mass.edu/edeffectiveness/mentor/default.html</vt:lpwstr>
      </vt:variant>
      <vt:variant>
        <vt:lpwstr/>
      </vt:variant>
      <vt:variant>
        <vt:i4>2555951</vt:i4>
      </vt:variant>
      <vt:variant>
        <vt:i4>258</vt:i4>
      </vt:variant>
      <vt:variant>
        <vt:i4>0</vt:i4>
      </vt:variant>
      <vt:variant>
        <vt:i4>5</vt:i4>
      </vt:variant>
      <vt:variant>
        <vt:lpwstr>https://www.doe.mass.edu/edeval/implementation/default.html</vt:lpwstr>
      </vt:variant>
      <vt:variant>
        <vt:lpwstr/>
      </vt:variant>
      <vt:variant>
        <vt:i4>6225986</vt:i4>
      </vt:variant>
      <vt:variant>
        <vt:i4>255</vt:i4>
      </vt:variant>
      <vt:variant>
        <vt:i4>0</vt:i4>
      </vt:variant>
      <vt:variant>
        <vt:i4>5</vt:i4>
      </vt:variant>
      <vt:variant>
        <vt:lpwstr>https://www.doe.mass.edu/edprep/resources/early-literacy-observation.html</vt:lpwstr>
      </vt:variant>
      <vt:variant>
        <vt:lpwstr/>
      </vt:variant>
      <vt:variant>
        <vt:i4>7143462</vt:i4>
      </vt:variant>
      <vt:variant>
        <vt:i4>252</vt:i4>
      </vt:variant>
      <vt:variant>
        <vt:i4>0</vt:i4>
      </vt:variant>
      <vt:variant>
        <vt:i4>5</vt:i4>
      </vt:variant>
      <vt:variant>
        <vt:lpwstr>https://www.doe.mass.edu/research/success/</vt:lpwstr>
      </vt:variant>
      <vt:variant>
        <vt:lpwstr/>
      </vt:variant>
      <vt:variant>
        <vt:i4>7667821</vt:i4>
      </vt:variant>
      <vt:variant>
        <vt:i4>249</vt:i4>
      </vt:variant>
      <vt:variant>
        <vt:i4>0</vt:i4>
      </vt:variant>
      <vt:variant>
        <vt:i4>5</vt:i4>
      </vt:variant>
      <vt:variant>
        <vt:lpwstr>https://www.doe.mass.edu/edeffectiveness/mentor/principal.html</vt:lpwstr>
      </vt:variant>
      <vt:variant>
        <vt:lpwstr/>
      </vt:variant>
      <vt:variant>
        <vt:i4>3932213</vt:i4>
      </vt:variant>
      <vt:variant>
        <vt:i4>246</vt:i4>
      </vt:variant>
      <vt:variant>
        <vt:i4>0</vt:i4>
      </vt:variant>
      <vt:variant>
        <vt:i4>5</vt:i4>
      </vt:variant>
      <vt:variant>
        <vt:lpwstr>https://www.massupt.org/professional-development/annual-programs/new-superintendent-induction-program/</vt:lpwstr>
      </vt:variant>
      <vt:variant>
        <vt:lpwstr/>
      </vt:variant>
      <vt:variant>
        <vt:i4>6750267</vt:i4>
      </vt:variant>
      <vt:variant>
        <vt:i4>243</vt:i4>
      </vt:variant>
      <vt:variant>
        <vt:i4>0</vt:i4>
      </vt:variant>
      <vt:variant>
        <vt:i4>5</vt:i4>
      </vt:variant>
      <vt:variant>
        <vt:lpwstr>https://www.doe.mass.edu/csdp/guidebook/coherence-guidebook.pdf</vt:lpwstr>
      </vt:variant>
      <vt:variant>
        <vt:lpwstr/>
      </vt:variant>
      <vt:variant>
        <vt:i4>3342419</vt:i4>
      </vt:variant>
      <vt:variant>
        <vt:i4>240</vt:i4>
      </vt:variant>
      <vt:variant>
        <vt:i4>0</vt:i4>
      </vt:variant>
      <vt:variant>
        <vt:i4>5</vt:i4>
      </vt:variant>
      <vt:variant>
        <vt:lpwstr>http://metproject.org/resources/CLASS_10_29_10.pdf</vt:lpwstr>
      </vt:variant>
      <vt:variant>
        <vt:lpwstr/>
      </vt:variant>
      <vt:variant>
        <vt:i4>2359338</vt:i4>
      </vt:variant>
      <vt:variant>
        <vt:i4>237</vt:i4>
      </vt:variant>
      <vt:variant>
        <vt:i4>0</vt:i4>
      </vt:variant>
      <vt:variant>
        <vt:i4>5</vt:i4>
      </vt:variant>
      <vt:variant>
        <vt:lpwstr>http://www.teachstone.com/wp-content/uploads/2011/05/class-mtp-pk-12-brief.pdf</vt:lpwstr>
      </vt:variant>
      <vt:variant>
        <vt:lpwstr/>
      </vt:variant>
      <vt:variant>
        <vt:i4>2031675</vt:i4>
      </vt:variant>
      <vt:variant>
        <vt:i4>230</vt:i4>
      </vt:variant>
      <vt:variant>
        <vt:i4>0</vt:i4>
      </vt:variant>
      <vt:variant>
        <vt:i4>5</vt:i4>
      </vt:variant>
      <vt:variant>
        <vt:lpwstr/>
      </vt:variant>
      <vt:variant>
        <vt:lpwstr>_Toc92194271</vt:lpwstr>
      </vt:variant>
      <vt:variant>
        <vt:i4>1966139</vt:i4>
      </vt:variant>
      <vt:variant>
        <vt:i4>224</vt:i4>
      </vt:variant>
      <vt:variant>
        <vt:i4>0</vt:i4>
      </vt:variant>
      <vt:variant>
        <vt:i4>5</vt:i4>
      </vt:variant>
      <vt:variant>
        <vt:lpwstr/>
      </vt:variant>
      <vt:variant>
        <vt:lpwstr>_Toc92194270</vt:lpwstr>
      </vt:variant>
      <vt:variant>
        <vt:i4>1507386</vt:i4>
      </vt:variant>
      <vt:variant>
        <vt:i4>218</vt:i4>
      </vt:variant>
      <vt:variant>
        <vt:i4>0</vt:i4>
      </vt:variant>
      <vt:variant>
        <vt:i4>5</vt:i4>
      </vt:variant>
      <vt:variant>
        <vt:lpwstr/>
      </vt:variant>
      <vt:variant>
        <vt:lpwstr>_Toc92194269</vt:lpwstr>
      </vt:variant>
      <vt:variant>
        <vt:i4>1441850</vt:i4>
      </vt:variant>
      <vt:variant>
        <vt:i4>212</vt:i4>
      </vt:variant>
      <vt:variant>
        <vt:i4>0</vt:i4>
      </vt:variant>
      <vt:variant>
        <vt:i4>5</vt:i4>
      </vt:variant>
      <vt:variant>
        <vt:lpwstr/>
      </vt:variant>
      <vt:variant>
        <vt:lpwstr>_Toc92194268</vt:lpwstr>
      </vt:variant>
      <vt:variant>
        <vt:i4>1638458</vt:i4>
      </vt:variant>
      <vt:variant>
        <vt:i4>206</vt:i4>
      </vt:variant>
      <vt:variant>
        <vt:i4>0</vt:i4>
      </vt:variant>
      <vt:variant>
        <vt:i4>5</vt:i4>
      </vt:variant>
      <vt:variant>
        <vt:lpwstr/>
      </vt:variant>
      <vt:variant>
        <vt:lpwstr>_Toc92194267</vt:lpwstr>
      </vt:variant>
      <vt:variant>
        <vt:i4>1572922</vt:i4>
      </vt:variant>
      <vt:variant>
        <vt:i4>200</vt:i4>
      </vt:variant>
      <vt:variant>
        <vt:i4>0</vt:i4>
      </vt:variant>
      <vt:variant>
        <vt:i4>5</vt:i4>
      </vt:variant>
      <vt:variant>
        <vt:lpwstr/>
      </vt:variant>
      <vt:variant>
        <vt:lpwstr>_Toc92194266</vt:lpwstr>
      </vt:variant>
      <vt:variant>
        <vt:i4>1769530</vt:i4>
      </vt:variant>
      <vt:variant>
        <vt:i4>194</vt:i4>
      </vt:variant>
      <vt:variant>
        <vt:i4>0</vt:i4>
      </vt:variant>
      <vt:variant>
        <vt:i4>5</vt:i4>
      </vt:variant>
      <vt:variant>
        <vt:lpwstr/>
      </vt:variant>
      <vt:variant>
        <vt:lpwstr>_Toc92194265</vt:lpwstr>
      </vt:variant>
      <vt:variant>
        <vt:i4>1703994</vt:i4>
      </vt:variant>
      <vt:variant>
        <vt:i4>188</vt:i4>
      </vt:variant>
      <vt:variant>
        <vt:i4>0</vt:i4>
      </vt:variant>
      <vt:variant>
        <vt:i4>5</vt:i4>
      </vt:variant>
      <vt:variant>
        <vt:lpwstr/>
      </vt:variant>
      <vt:variant>
        <vt:lpwstr>_Toc92194264</vt:lpwstr>
      </vt:variant>
      <vt:variant>
        <vt:i4>1900602</vt:i4>
      </vt:variant>
      <vt:variant>
        <vt:i4>182</vt:i4>
      </vt:variant>
      <vt:variant>
        <vt:i4>0</vt:i4>
      </vt:variant>
      <vt:variant>
        <vt:i4>5</vt:i4>
      </vt:variant>
      <vt:variant>
        <vt:lpwstr/>
      </vt:variant>
      <vt:variant>
        <vt:lpwstr>_Toc92194263</vt:lpwstr>
      </vt:variant>
      <vt:variant>
        <vt:i4>1835066</vt:i4>
      </vt:variant>
      <vt:variant>
        <vt:i4>176</vt:i4>
      </vt:variant>
      <vt:variant>
        <vt:i4>0</vt:i4>
      </vt:variant>
      <vt:variant>
        <vt:i4>5</vt:i4>
      </vt:variant>
      <vt:variant>
        <vt:lpwstr/>
      </vt:variant>
      <vt:variant>
        <vt:lpwstr>_Toc92194262</vt:lpwstr>
      </vt:variant>
      <vt:variant>
        <vt:i4>2031674</vt:i4>
      </vt:variant>
      <vt:variant>
        <vt:i4>170</vt:i4>
      </vt:variant>
      <vt:variant>
        <vt:i4>0</vt:i4>
      </vt:variant>
      <vt:variant>
        <vt:i4>5</vt:i4>
      </vt:variant>
      <vt:variant>
        <vt:lpwstr/>
      </vt:variant>
      <vt:variant>
        <vt:lpwstr>_Toc92194261</vt:lpwstr>
      </vt:variant>
      <vt:variant>
        <vt:i4>1966138</vt:i4>
      </vt:variant>
      <vt:variant>
        <vt:i4>164</vt:i4>
      </vt:variant>
      <vt:variant>
        <vt:i4>0</vt:i4>
      </vt:variant>
      <vt:variant>
        <vt:i4>5</vt:i4>
      </vt:variant>
      <vt:variant>
        <vt:lpwstr/>
      </vt:variant>
      <vt:variant>
        <vt:lpwstr>_Toc92194260</vt:lpwstr>
      </vt:variant>
      <vt:variant>
        <vt:i4>1507385</vt:i4>
      </vt:variant>
      <vt:variant>
        <vt:i4>158</vt:i4>
      </vt:variant>
      <vt:variant>
        <vt:i4>0</vt:i4>
      </vt:variant>
      <vt:variant>
        <vt:i4>5</vt:i4>
      </vt:variant>
      <vt:variant>
        <vt:lpwstr/>
      </vt:variant>
      <vt:variant>
        <vt:lpwstr>_Toc92194259</vt:lpwstr>
      </vt:variant>
      <vt:variant>
        <vt:i4>1441849</vt:i4>
      </vt:variant>
      <vt:variant>
        <vt:i4>152</vt:i4>
      </vt:variant>
      <vt:variant>
        <vt:i4>0</vt:i4>
      </vt:variant>
      <vt:variant>
        <vt:i4>5</vt:i4>
      </vt:variant>
      <vt:variant>
        <vt:lpwstr/>
      </vt:variant>
      <vt:variant>
        <vt:lpwstr>_Toc92194258</vt:lpwstr>
      </vt:variant>
      <vt:variant>
        <vt:i4>1638457</vt:i4>
      </vt:variant>
      <vt:variant>
        <vt:i4>146</vt:i4>
      </vt:variant>
      <vt:variant>
        <vt:i4>0</vt:i4>
      </vt:variant>
      <vt:variant>
        <vt:i4>5</vt:i4>
      </vt:variant>
      <vt:variant>
        <vt:lpwstr/>
      </vt:variant>
      <vt:variant>
        <vt:lpwstr>_Toc92194257</vt:lpwstr>
      </vt:variant>
      <vt:variant>
        <vt:i4>1572921</vt:i4>
      </vt:variant>
      <vt:variant>
        <vt:i4>140</vt:i4>
      </vt:variant>
      <vt:variant>
        <vt:i4>0</vt:i4>
      </vt:variant>
      <vt:variant>
        <vt:i4>5</vt:i4>
      </vt:variant>
      <vt:variant>
        <vt:lpwstr/>
      </vt:variant>
      <vt:variant>
        <vt:lpwstr>_Toc92194256</vt:lpwstr>
      </vt:variant>
      <vt:variant>
        <vt:i4>1769529</vt:i4>
      </vt:variant>
      <vt:variant>
        <vt:i4>134</vt:i4>
      </vt:variant>
      <vt:variant>
        <vt:i4>0</vt:i4>
      </vt:variant>
      <vt:variant>
        <vt:i4>5</vt:i4>
      </vt:variant>
      <vt:variant>
        <vt:lpwstr/>
      </vt:variant>
      <vt:variant>
        <vt:lpwstr>_Toc92194255</vt:lpwstr>
      </vt:variant>
      <vt:variant>
        <vt:i4>1703993</vt:i4>
      </vt:variant>
      <vt:variant>
        <vt:i4>128</vt:i4>
      </vt:variant>
      <vt:variant>
        <vt:i4>0</vt:i4>
      </vt:variant>
      <vt:variant>
        <vt:i4>5</vt:i4>
      </vt:variant>
      <vt:variant>
        <vt:lpwstr/>
      </vt:variant>
      <vt:variant>
        <vt:lpwstr>_Toc92194254</vt:lpwstr>
      </vt:variant>
      <vt:variant>
        <vt:i4>1900601</vt:i4>
      </vt:variant>
      <vt:variant>
        <vt:i4>122</vt:i4>
      </vt:variant>
      <vt:variant>
        <vt:i4>0</vt:i4>
      </vt:variant>
      <vt:variant>
        <vt:i4>5</vt:i4>
      </vt:variant>
      <vt:variant>
        <vt:lpwstr/>
      </vt:variant>
      <vt:variant>
        <vt:lpwstr>_Toc92194253</vt:lpwstr>
      </vt:variant>
      <vt:variant>
        <vt:i4>3145829</vt:i4>
      </vt:variant>
      <vt:variant>
        <vt:i4>117</vt:i4>
      </vt:variant>
      <vt:variant>
        <vt:i4>0</vt:i4>
      </vt:variant>
      <vt:variant>
        <vt:i4>5</vt:i4>
      </vt:variant>
      <vt:variant>
        <vt:lpwstr>http://www.air.org/</vt:lpwstr>
      </vt:variant>
      <vt:variant>
        <vt:lpwstr/>
      </vt:variant>
      <vt:variant>
        <vt:i4>393276</vt:i4>
      </vt:variant>
      <vt:variant>
        <vt:i4>114</vt:i4>
      </vt:variant>
      <vt:variant>
        <vt:i4>0</vt:i4>
      </vt:variant>
      <vt:variant>
        <vt:i4>5</vt:i4>
      </vt:variant>
      <vt:variant>
        <vt:lpwstr/>
      </vt:variant>
      <vt:variant>
        <vt:lpwstr>_Managing_Capital_Assets</vt:lpwstr>
      </vt:variant>
      <vt:variant>
        <vt:i4>7077958</vt:i4>
      </vt:variant>
      <vt:variant>
        <vt:i4>111</vt:i4>
      </vt:variant>
      <vt:variant>
        <vt:i4>0</vt:i4>
      </vt:variant>
      <vt:variant>
        <vt:i4>5</vt:i4>
      </vt:variant>
      <vt:variant>
        <vt:lpwstr/>
      </vt:variant>
      <vt:variant>
        <vt:lpwstr>_Operations</vt:lpwstr>
      </vt:variant>
      <vt:variant>
        <vt:i4>720939</vt:i4>
      </vt:variant>
      <vt:variant>
        <vt:i4>108</vt:i4>
      </vt:variant>
      <vt:variant>
        <vt:i4>0</vt:i4>
      </vt:variant>
      <vt:variant>
        <vt:i4>5</vt:i4>
      </vt:variant>
      <vt:variant>
        <vt:lpwstr/>
      </vt:variant>
      <vt:variant>
        <vt:lpwstr>_Budgeting_and_Budget</vt:lpwstr>
      </vt:variant>
      <vt:variant>
        <vt:i4>2293787</vt:i4>
      </vt:variant>
      <vt:variant>
        <vt:i4>105</vt:i4>
      </vt:variant>
      <vt:variant>
        <vt:i4>0</vt:i4>
      </vt:variant>
      <vt:variant>
        <vt:i4>5</vt:i4>
      </vt:variant>
      <vt:variant>
        <vt:lpwstr/>
      </vt:variant>
      <vt:variant>
        <vt:lpwstr>_Business_Office_Staffing</vt:lpwstr>
      </vt:variant>
      <vt:variant>
        <vt:i4>4259934</vt:i4>
      </vt:variant>
      <vt:variant>
        <vt:i4>102</vt:i4>
      </vt:variant>
      <vt:variant>
        <vt:i4>0</vt:i4>
      </vt:variant>
      <vt:variant>
        <vt:i4>5</vt:i4>
      </vt:variant>
      <vt:variant>
        <vt:lpwstr/>
      </vt:variant>
      <vt:variant>
        <vt:lpwstr>_Professional_Learning</vt:lpwstr>
      </vt:variant>
      <vt:variant>
        <vt:i4>1703972</vt:i4>
      </vt:variant>
      <vt:variant>
        <vt:i4>99</vt:i4>
      </vt:variant>
      <vt:variant>
        <vt:i4>0</vt:i4>
      </vt:variant>
      <vt:variant>
        <vt:i4>5</vt:i4>
      </vt:variant>
      <vt:variant>
        <vt:lpwstr/>
      </vt:variant>
      <vt:variant>
        <vt:lpwstr>_Staffing</vt:lpwstr>
      </vt:variant>
      <vt:variant>
        <vt:i4>4849720</vt:i4>
      </vt:variant>
      <vt:variant>
        <vt:i4>96</vt:i4>
      </vt:variant>
      <vt:variant>
        <vt:i4>0</vt:i4>
      </vt:variant>
      <vt:variant>
        <vt:i4>5</vt:i4>
      </vt:variant>
      <vt:variant>
        <vt:lpwstr/>
      </vt:variant>
      <vt:variant>
        <vt:lpwstr>_Human_Resources_Infrastructure,</vt:lpwstr>
      </vt:variant>
      <vt:variant>
        <vt:i4>2752549</vt:i4>
      </vt:variant>
      <vt:variant>
        <vt:i4>93</vt:i4>
      </vt:variant>
      <vt:variant>
        <vt:i4>0</vt:i4>
      </vt:variant>
      <vt:variant>
        <vt:i4>5</vt:i4>
      </vt:variant>
      <vt:variant>
        <vt:lpwstr/>
      </vt:variant>
      <vt:variant>
        <vt:lpwstr>_District_Culture</vt:lpwstr>
      </vt:variant>
      <vt:variant>
        <vt:i4>1441838</vt:i4>
      </vt:variant>
      <vt:variant>
        <vt:i4>90</vt:i4>
      </vt:variant>
      <vt:variant>
        <vt:i4>0</vt:i4>
      </vt:variant>
      <vt:variant>
        <vt:i4>5</vt:i4>
      </vt:variant>
      <vt:variant>
        <vt:lpwstr/>
      </vt:variant>
      <vt:variant>
        <vt:lpwstr>_Strategic_Planning,_Implementation,</vt:lpwstr>
      </vt:variant>
      <vt:variant>
        <vt:i4>1441851</vt:i4>
      </vt:variant>
      <vt:variant>
        <vt:i4>87</vt:i4>
      </vt:variant>
      <vt:variant>
        <vt:i4>0</vt:i4>
      </vt:variant>
      <vt:variant>
        <vt:i4>5</vt:i4>
      </vt:variant>
      <vt:variant>
        <vt:lpwstr/>
      </vt:variant>
      <vt:variant>
        <vt:lpwstr>_Leadership_and_Governing</vt:lpwstr>
      </vt:variant>
      <vt:variant>
        <vt:i4>6946851</vt:i4>
      </vt:variant>
      <vt:variant>
        <vt:i4>84</vt:i4>
      </vt:variant>
      <vt:variant>
        <vt:i4>0</vt:i4>
      </vt:variant>
      <vt:variant>
        <vt:i4>5</vt:i4>
      </vt:variant>
      <vt:variant>
        <vt:lpwstr>https://www.doe.mass.edu/accountability/district-review/nolevel/2025-0051.docx</vt:lpwstr>
      </vt:variant>
      <vt:variant>
        <vt:lpwstr/>
      </vt:variant>
      <vt:variant>
        <vt:i4>2687013</vt:i4>
      </vt:variant>
      <vt:variant>
        <vt:i4>81</vt:i4>
      </vt:variant>
      <vt:variant>
        <vt:i4>0</vt:i4>
      </vt:variant>
      <vt:variant>
        <vt:i4>5</vt:i4>
      </vt:variant>
      <vt:variant>
        <vt:lpwstr>https://www.census.gov/quickfacts/fact/table/carlisletownmiddlesexcountymassachusetts,concordtownmiddlesexcountymassachusetts,MA/PST045223</vt:lpwstr>
      </vt:variant>
      <vt:variant>
        <vt:lpwstr/>
      </vt:variant>
      <vt:variant>
        <vt:i4>45</vt:i4>
      </vt:variant>
      <vt:variant>
        <vt:i4>78</vt:i4>
      </vt:variant>
      <vt:variant>
        <vt:i4>0</vt:i4>
      </vt:variant>
      <vt:variant>
        <vt:i4>5</vt:i4>
      </vt:variant>
      <vt:variant>
        <vt:lpwstr/>
      </vt:variant>
      <vt:variant>
        <vt:lpwstr>_Financial_and_Asset</vt:lpwstr>
      </vt:variant>
      <vt:variant>
        <vt:i4>655416</vt:i4>
      </vt:variant>
      <vt:variant>
        <vt:i4>75</vt:i4>
      </vt:variant>
      <vt:variant>
        <vt:i4>0</vt:i4>
      </vt:variant>
      <vt:variant>
        <vt:i4>5</vt:i4>
      </vt:variant>
      <vt:variant>
        <vt:lpwstr/>
      </vt:variant>
      <vt:variant>
        <vt:lpwstr>_Human_Resources_and</vt:lpwstr>
      </vt:variant>
      <vt:variant>
        <vt:i4>7536720</vt:i4>
      </vt:variant>
      <vt:variant>
        <vt:i4>72</vt:i4>
      </vt:variant>
      <vt:variant>
        <vt:i4>0</vt:i4>
      </vt:variant>
      <vt:variant>
        <vt:i4>5</vt:i4>
      </vt:variant>
      <vt:variant>
        <vt:lpwstr/>
      </vt:variant>
      <vt:variant>
        <vt:lpwstr>_Leadership_and_Governance</vt:lpwstr>
      </vt:variant>
      <vt:variant>
        <vt:i4>5308435</vt:i4>
      </vt:variant>
      <vt:variant>
        <vt:i4>69</vt:i4>
      </vt:variant>
      <vt:variant>
        <vt:i4>0</vt:i4>
      </vt:variant>
      <vt:variant>
        <vt:i4>5</vt:i4>
      </vt:variant>
      <vt:variant>
        <vt:lpwstr>http://www.doe.mass.edu/</vt:lpwstr>
      </vt:variant>
      <vt:variant>
        <vt:lpwstr/>
      </vt:variant>
      <vt:variant>
        <vt:i4>1245237</vt:i4>
      </vt:variant>
      <vt:variant>
        <vt:i4>62</vt:i4>
      </vt:variant>
      <vt:variant>
        <vt:i4>0</vt:i4>
      </vt:variant>
      <vt:variant>
        <vt:i4>5</vt:i4>
      </vt:variant>
      <vt:variant>
        <vt:lpwstr/>
      </vt:variant>
      <vt:variant>
        <vt:lpwstr>_Toc206157425</vt:lpwstr>
      </vt:variant>
      <vt:variant>
        <vt:i4>1245237</vt:i4>
      </vt:variant>
      <vt:variant>
        <vt:i4>56</vt:i4>
      </vt:variant>
      <vt:variant>
        <vt:i4>0</vt:i4>
      </vt:variant>
      <vt:variant>
        <vt:i4>5</vt:i4>
      </vt:variant>
      <vt:variant>
        <vt:lpwstr/>
      </vt:variant>
      <vt:variant>
        <vt:lpwstr>_Toc206157424</vt:lpwstr>
      </vt:variant>
      <vt:variant>
        <vt:i4>1245237</vt:i4>
      </vt:variant>
      <vt:variant>
        <vt:i4>50</vt:i4>
      </vt:variant>
      <vt:variant>
        <vt:i4>0</vt:i4>
      </vt:variant>
      <vt:variant>
        <vt:i4>5</vt:i4>
      </vt:variant>
      <vt:variant>
        <vt:lpwstr/>
      </vt:variant>
      <vt:variant>
        <vt:lpwstr>_Toc206157423</vt:lpwstr>
      </vt:variant>
      <vt:variant>
        <vt:i4>1114165</vt:i4>
      </vt:variant>
      <vt:variant>
        <vt:i4>44</vt:i4>
      </vt:variant>
      <vt:variant>
        <vt:i4>0</vt:i4>
      </vt:variant>
      <vt:variant>
        <vt:i4>5</vt:i4>
      </vt:variant>
      <vt:variant>
        <vt:lpwstr/>
      </vt:variant>
      <vt:variant>
        <vt:lpwstr>_Toc206157403</vt:lpwstr>
      </vt:variant>
      <vt:variant>
        <vt:i4>1114165</vt:i4>
      </vt:variant>
      <vt:variant>
        <vt:i4>38</vt:i4>
      </vt:variant>
      <vt:variant>
        <vt:i4>0</vt:i4>
      </vt:variant>
      <vt:variant>
        <vt:i4>5</vt:i4>
      </vt:variant>
      <vt:variant>
        <vt:lpwstr/>
      </vt:variant>
      <vt:variant>
        <vt:lpwstr>_Toc206157402</vt:lpwstr>
      </vt:variant>
      <vt:variant>
        <vt:i4>1572914</vt:i4>
      </vt:variant>
      <vt:variant>
        <vt:i4>32</vt:i4>
      </vt:variant>
      <vt:variant>
        <vt:i4>0</vt:i4>
      </vt:variant>
      <vt:variant>
        <vt:i4>5</vt:i4>
      </vt:variant>
      <vt:variant>
        <vt:lpwstr/>
      </vt:variant>
      <vt:variant>
        <vt:lpwstr>_Toc206157396</vt:lpwstr>
      </vt:variant>
      <vt:variant>
        <vt:i4>1572914</vt:i4>
      </vt:variant>
      <vt:variant>
        <vt:i4>26</vt:i4>
      </vt:variant>
      <vt:variant>
        <vt:i4>0</vt:i4>
      </vt:variant>
      <vt:variant>
        <vt:i4>5</vt:i4>
      </vt:variant>
      <vt:variant>
        <vt:lpwstr/>
      </vt:variant>
      <vt:variant>
        <vt:lpwstr>_Toc206157391</vt:lpwstr>
      </vt:variant>
      <vt:variant>
        <vt:i4>1638450</vt:i4>
      </vt:variant>
      <vt:variant>
        <vt:i4>20</vt:i4>
      </vt:variant>
      <vt:variant>
        <vt:i4>0</vt:i4>
      </vt:variant>
      <vt:variant>
        <vt:i4>5</vt:i4>
      </vt:variant>
      <vt:variant>
        <vt:lpwstr/>
      </vt:variant>
      <vt:variant>
        <vt:lpwstr>_Toc206157386</vt:lpwstr>
      </vt:variant>
      <vt:variant>
        <vt:i4>1638450</vt:i4>
      </vt:variant>
      <vt:variant>
        <vt:i4>14</vt:i4>
      </vt:variant>
      <vt:variant>
        <vt:i4>0</vt:i4>
      </vt:variant>
      <vt:variant>
        <vt:i4>5</vt:i4>
      </vt:variant>
      <vt:variant>
        <vt:lpwstr/>
      </vt:variant>
      <vt:variant>
        <vt:lpwstr>_Toc206157380</vt:lpwstr>
      </vt:variant>
      <vt:variant>
        <vt:i4>1441842</vt:i4>
      </vt:variant>
      <vt:variant>
        <vt:i4>8</vt:i4>
      </vt:variant>
      <vt:variant>
        <vt:i4>0</vt:i4>
      </vt:variant>
      <vt:variant>
        <vt:i4>5</vt:i4>
      </vt:variant>
      <vt:variant>
        <vt:lpwstr/>
      </vt:variant>
      <vt:variant>
        <vt:lpwstr>_Toc206157376</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3473524</vt:i4>
      </vt:variant>
      <vt:variant>
        <vt:i4>3</vt:i4>
      </vt:variant>
      <vt:variant>
        <vt:i4>0</vt:i4>
      </vt:variant>
      <vt:variant>
        <vt:i4>5</vt:i4>
      </vt:variant>
      <vt:variant>
        <vt:lpwstr>https://www.doe.mass.edu/accountability/district-review/district-standards-indicators.docx</vt:lpwstr>
      </vt:variant>
      <vt:variant>
        <vt:lpwstr/>
      </vt:variant>
      <vt:variant>
        <vt:i4>1114198</vt:i4>
      </vt:variant>
      <vt:variant>
        <vt:i4>0</vt:i4>
      </vt:variant>
      <vt:variant>
        <vt:i4>0</vt:i4>
      </vt:variant>
      <vt:variant>
        <vt:i4>5</vt:i4>
      </vt:variant>
      <vt:variant>
        <vt:lpwstr>https://teachstone.com/class/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Concord and Concord-Carlisle Targeted District Review Report 2025</dc:title>
  <dc:subject/>
  <dc:creator>DESE</dc:creator>
  <cp:keywords/>
  <cp:lastModifiedBy>Zou, Dong (EOE)</cp:lastModifiedBy>
  <cp:revision>14</cp:revision>
  <cp:lastPrinted>2022-09-23T03:45:00Z</cp:lastPrinted>
  <dcterms:created xsi:type="dcterms:W3CDTF">2025-08-25T13:10:00Z</dcterms:created>
  <dcterms:modified xsi:type="dcterms:W3CDTF">2025-09-08T15:29:00Z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2025 12:00AM</vt:lpwstr>
  </property>
</Properties>
</file>