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55E151E0" w:rsidR="00E47457" w:rsidRPr="00CB0607" w:rsidRDefault="007D499C" w:rsidP="007F2025">
      <w:pPr>
        <w:pStyle w:val="Heading1"/>
      </w:pPr>
      <w:bookmarkStart w:id="0" w:name="_Toc1669363631"/>
      <w:r>
        <w:t>Somerville</w:t>
      </w:r>
      <w:r w:rsidR="00CE0FF0">
        <w:t xml:space="preserve"> Public </w:t>
      </w:r>
      <w:r w:rsidR="00CE0FF0" w:rsidRPr="007F2025">
        <w:t>Schools</w:t>
      </w:r>
      <w:bookmarkEnd w:id="0"/>
    </w:p>
    <w:p w14:paraId="7F1243B7" w14:textId="1B26EDEE" w:rsidR="008E314D" w:rsidRPr="00CB0607" w:rsidRDefault="00FD0F0A" w:rsidP="007F2025">
      <w:pPr>
        <w:pStyle w:val="Titlepagesubheading"/>
      </w:pPr>
      <w:bookmarkStart w:id="1" w:name="_Hlk101983091"/>
      <w:r w:rsidRPr="00CB0607">
        <w:t xml:space="preserve">Comprehensive </w:t>
      </w:r>
      <w:r w:rsidR="008E314D" w:rsidRPr="00CB0607">
        <w:t xml:space="preserve">District Review </w:t>
      </w:r>
      <w:r w:rsidR="008E314D" w:rsidRPr="007F2025">
        <w:t>Report</w:t>
      </w:r>
      <w:bookmarkEnd w:id="1"/>
    </w:p>
    <w:p w14:paraId="3575704A" w14:textId="5A39A01D" w:rsidR="008E314D" w:rsidRPr="00CB0607" w:rsidRDefault="1527B9AB" w:rsidP="007F2025">
      <w:pPr>
        <w:pStyle w:val="Titlepagedate"/>
      </w:pPr>
      <w:r>
        <w:t xml:space="preserve">April </w:t>
      </w:r>
      <w:r w:rsidR="680FCC57" w:rsidRPr="007F2025">
        <w:t>20</w:t>
      </w:r>
      <w:r w:rsidR="270866CE" w:rsidRPr="007F2025">
        <w:t>2</w:t>
      </w:r>
      <w:r w:rsidR="18FE79E7" w:rsidRPr="007F2025">
        <w:t>6</w:t>
      </w:r>
    </w:p>
    <w:p w14:paraId="7377D20A" w14:textId="2669515D" w:rsidR="4DF0ADFC" w:rsidRPr="00CB0607" w:rsidRDefault="4DF0ADFC" w:rsidP="00775E5A">
      <w:pPr>
        <w:pStyle w:val="Titlepageorganization"/>
        <w:spacing w:before="1440"/>
      </w:pPr>
      <w:r w:rsidRPr="00CB0607">
        <w:t>Massachusetts Department of Elementary and Secondary Education</w:t>
      </w:r>
    </w:p>
    <w:p w14:paraId="7AB2F13C" w14:textId="0DB8189D" w:rsidR="14BBBE3B" w:rsidRPr="00CB0607" w:rsidRDefault="14BBBE3B" w:rsidP="007F2025">
      <w:pPr>
        <w:pStyle w:val="Titlepagetext14pt"/>
      </w:pPr>
      <w:r w:rsidRPr="00CB0607">
        <w:t>Office of District Reviews and Monitoring</w:t>
      </w:r>
    </w:p>
    <w:p w14:paraId="5DC820FA" w14:textId="5046D58B" w:rsidR="26918BE0" w:rsidRPr="00CB0607" w:rsidRDefault="00E34155" w:rsidP="007F2025">
      <w:pPr>
        <w:pStyle w:val="Titlepagetext10pt"/>
      </w:pPr>
      <w:r w:rsidRPr="007F2025">
        <w:t>135</w:t>
      </w:r>
      <w:r>
        <w:t xml:space="preserve"> Santilli Highway</w:t>
      </w:r>
    </w:p>
    <w:p w14:paraId="6DA8D26D" w14:textId="3BBEE20E" w:rsidR="26918BE0" w:rsidRPr="00CB0607" w:rsidRDefault="00E34155" w:rsidP="007F2025">
      <w:pPr>
        <w:pStyle w:val="Titlepagetext10pt"/>
      </w:pPr>
      <w:r w:rsidRPr="007F2025">
        <w:t>Everett</w:t>
      </w:r>
      <w:r w:rsidR="26918BE0" w:rsidRPr="00CB0607">
        <w:t xml:space="preserve">, MA </w:t>
      </w:r>
      <w:r w:rsidR="001B2E5F">
        <w:t>02149</w:t>
      </w:r>
    </w:p>
    <w:p w14:paraId="7CA72F40" w14:textId="4A091369" w:rsidR="26918BE0" w:rsidRPr="00CB0607" w:rsidRDefault="26918BE0" w:rsidP="007F2025">
      <w:pPr>
        <w:pStyle w:val="Titlepagetext10pt"/>
      </w:pPr>
      <w:r w:rsidRPr="007F2025">
        <w:t>781</w:t>
      </w:r>
      <w:r w:rsidRPr="00CB0607">
        <w:t>-338-3000</w:t>
      </w:r>
    </w:p>
    <w:p w14:paraId="33E67B60" w14:textId="3611A1B9" w:rsidR="26918BE0" w:rsidRPr="00CB0607" w:rsidRDefault="00E556A1" w:rsidP="00457876">
      <w:pPr>
        <w:pStyle w:val="Titlepagetext10pt"/>
        <w:rPr>
          <w:rFonts w:eastAsia="Calibri" w:cs="Arial"/>
          <w:b/>
          <w:bCs/>
        </w:rPr>
      </w:pPr>
      <w:hyperlink r:id="rId11" w:history="1">
        <w:r w:rsidRPr="004252D1">
          <w:rPr>
            <w:rStyle w:val="Hyperlink"/>
          </w:rPr>
          <w:t>www.doe.mass.edu</w:t>
        </w:r>
      </w:hyperlink>
    </w:p>
    <w:p w14:paraId="6A94FEA6" w14:textId="057E381B" w:rsidR="00E64C7A" w:rsidRPr="00CB0607" w:rsidRDefault="00E64C7A" w:rsidP="00A670E2">
      <w:pPr>
        <w:pStyle w:val="Titlepageorganization"/>
        <w:spacing w:before="480"/>
      </w:pPr>
      <w:r w:rsidRPr="00CB0607">
        <w:t xml:space="preserve">American </w:t>
      </w:r>
      <w:r w:rsidRPr="007F2025">
        <w:t>Institutes</w:t>
      </w:r>
      <w:r w:rsidRPr="00CB0607">
        <w:t xml:space="preserve"> for </w:t>
      </w:r>
      <w:r w:rsidRPr="007F2025">
        <w:t>Research</w:t>
      </w:r>
    </w:p>
    <w:p w14:paraId="7AF9AAE1" w14:textId="042690D6" w:rsidR="00D67779" w:rsidRPr="00CB0607" w:rsidRDefault="00D67779" w:rsidP="007F2025">
      <w:pPr>
        <w:pStyle w:val="Titlepagetext14pt"/>
      </w:pPr>
      <w:r w:rsidRPr="00CB0607">
        <w:t>Education Systems and Policy</w:t>
      </w:r>
    </w:p>
    <w:p w14:paraId="7D3D1624" w14:textId="77777777" w:rsidR="00E556A1" w:rsidRPr="007F2025" w:rsidRDefault="008415C9" w:rsidP="007F2025">
      <w:pPr>
        <w:pStyle w:val="Titlepagetext10pt"/>
      </w:pPr>
      <w:r w:rsidRPr="00CB0607">
        <w:rPr>
          <w:shd w:val="clear" w:color="auto" w:fill="FFFFFF"/>
        </w:rPr>
        <w:t>201 Jones Road, Suite 100</w:t>
      </w:r>
    </w:p>
    <w:p w14:paraId="75CD3090" w14:textId="2B87647B" w:rsidR="008415C9" w:rsidRPr="007F2025" w:rsidRDefault="008415C9" w:rsidP="007F2025">
      <w:pPr>
        <w:pStyle w:val="Titlepagetext10pt"/>
      </w:pPr>
      <w:r w:rsidRPr="00CB0607">
        <w:rPr>
          <w:shd w:val="clear" w:color="auto" w:fill="FFFFFF"/>
        </w:rPr>
        <w:t>Waltham, MA 02451</w:t>
      </w:r>
    </w:p>
    <w:p w14:paraId="2A326DCB" w14:textId="65D1A609" w:rsidR="00144555" w:rsidRPr="007F2025" w:rsidRDefault="00144555" w:rsidP="007F2025">
      <w:pPr>
        <w:pStyle w:val="Titlepagetext10pt"/>
      </w:pPr>
      <w:r w:rsidRPr="00CB0607">
        <w:t>202</w:t>
      </w:r>
      <w:r w:rsidR="006D04CC">
        <w:t>-</w:t>
      </w:r>
      <w:r w:rsidRPr="00CB0607">
        <w:t>403-5000</w:t>
      </w:r>
    </w:p>
    <w:p w14:paraId="24F30F88" w14:textId="77777777" w:rsidR="00C3790C" w:rsidRPr="00AA09F3" w:rsidRDefault="00C3790C" w:rsidP="00E13E1C">
      <w:pPr>
        <w:pStyle w:val="Titlepagetext10pt"/>
        <w:spacing w:after="4680"/>
      </w:pPr>
      <w:hyperlink r:id="rId12" w:history="1">
        <w:r w:rsidRPr="00543D06">
          <w:rPr>
            <w:rStyle w:val="Hyperlink"/>
          </w:rPr>
          <w:t>www.air.org</w:t>
        </w:r>
      </w:hyperlink>
    </w:p>
    <w:p w14:paraId="2796F528" w14:textId="1BA7A675" w:rsidR="00E556A1" w:rsidRDefault="00C3790C" w:rsidP="00F842DA">
      <w:pPr>
        <w:tabs>
          <w:tab w:val="left" w:pos="360"/>
          <w:tab w:val="left" w:pos="720"/>
          <w:tab w:val="left" w:pos="1080"/>
          <w:tab w:val="left" w:pos="1440"/>
          <w:tab w:val="left" w:pos="1800"/>
          <w:tab w:val="left" w:pos="2160"/>
          <w:tab w:val="left" w:pos="2520"/>
          <w:tab w:val="left" w:pos="5760"/>
        </w:tabs>
        <w:ind w:right="3600"/>
        <w:rPr>
          <w:b/>
          <w:bCs/>
          <w:sz w:val="28"/>
          <w:szCs w:val="28"/>
        </w:rPr>
      </w:pPr>
      <w:r>
        <w:rPr>
          <w:noProof/>
        </w:rPr>
        <w:drawing>
          <wp:inline distT="0" distB="0" distL="0" distR="0" wp14:anchorId="09A98603" wp14:editId="4786DAB6">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28"/>
          <w:szCs w:val="28"/>
        </w:rPr>
        <w:tab/>
      </w:r>
      <w:r>
        <w:rPr>
          <w:rFonts w:eastAsia="Calibri" w:cs="Arial"/>
          <w:noProof/>
        </w:rPr>
        <w:drawing>
          <wp:inline distT="0" distB="0" distL="0" distR="0" wp14:anchorId="1B8145BF" wp14:editId="495D6AC1">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E556A1">
        <w:rPr>
          <w:b/>
          <w:bCs/>
          <w:sz w:val="28"/>
          <w:szCs w:val="28"/>
        </w:rPr>
        <w:br w:type="page"/>
      </w:r>
    </w:p>
    <w:p w14:paraId="24DD01C5" w14:textId="7DA0DA8C" w:rsidR="0036137E" w:rsidRDefault="0036137E" w:rsidP="0036137E">
      <w:pPr>
        <w:pStyle w:val="TOCHeading"/>
      </w:pPr>
      <w:r>
        <w:lastRenderedPageBreak/>
        <w:t>Contents</w:t>
      </w:r>
    </w:p>
    <w:p w14:paraId="7041DFA0" w14:textId="1F62A0D4" w:rsidR="00F441AC" w:rsidRDefault="002E7525">
      <w:pPr>
        <w:pStyle w:val="TOC1"/>
        <w:tabs>
          <w:tab w:val="right" w:leader="dot" w:pos="9350"/>
        </w:tabs>
        <w:rPr>
          <w:rFonts w:eastAsiaTheme="minorEastAsia"/>
          <w:noProof/>
          <w:kern w:val="2"/>
          <w:sz w:val="24"/>
          <w:szCs w:val="24"/>
          <w14:ligatures w14:val="standardContextual"/>
        </w:rPr>
      </w:pPr>
      <w:r w:rsidRPr="15D40A06">
        <w:rPr>
          <w:sz w:val="20"/>
          <w:szCs w:val="20"/>
        </w:rPr>
        <w:fldChar w:fldCharType="begin"/>
      </w:r>
      <w:r w:rsidRPr="4FD9F870">
        <w:rPr>
          <w:sz w:val="20"/>
          <w:szCs w:val="20"/>
        </w:rPr>
        <w:instrText xml:space="preserve"> TOC \h \z \t "Heading 2,1" </w:instrText>
      </w:r>
      <w:r w:rsidRPr="15D40A06">
        <w:rPr>
          <w:sz w:val="20"/>
          <w:szCs w:val="20"/>
        </w:rPr>
        <w:fldChar w:fldCharType="separate"/>
      </w:r>
      <w:hyperlink w:anchor="_Toc235694740" w:history="1">
        <w:r w:rsidR="00F441AC" w:rsidRPr="00603837">
          <w:rPr>
            <w:rStyle w:val="Hyperlink"/>
            <w:noProof/>
          </w:rPr>
          <w:t>Executive Summary</w:t>
        </w:r>
        <w:r w:rsidR="00F441AC">
          <w:rPr>
            <w:noProof/>
            <w:webHidden/>
          </w:rPr>
          <w:tab/>
        </w:r>
        <w:r w:rsidR="00F441AC">
          <w:rPr>
            <w:noProof/>
            <w:webHidden/>
          </w:rPr>
          <w:fldChar w:fldCharType="begin"/>
        </w:r>
        <w:r w:rsidR="00F441AC">
          <w:rPr>
            <w:noProof/>
            <w:webHidden/>
          </w:rPr>
          <w:instrText xml:space="preserve"> PAGEREF _Toc235694740 \h </w:instrText>
        </w:r>
        <w:r w:rsidR="00F441AC">
          <w:rPr>
            <w:noProof/>
            <w:webHidden/>
          </w:rPr>
        </w:r>
        <w:r w:rsidR="00F441AC">
          <w:rPr>
            <w:noProof/>
            <w:webHidden/>
          </w:rPr>
          <w:fldChar w:fldCharType="separate"/>
        </w:r>
        <w:r w:rsidR="00DB012D">
          <w:rPr>
            <w:noProof/>
            <w:webHidden/>
          </w:rPr>
          <w:t>4</w:t>
        </w:r>
        <w:r w:rsidR="00F441AC">
          <w:rPr>
            <w:noProof/>
            <w:webHidden/>
          </w:rPr>
          <w:fldChar w:fldCharType="end"/>
        </w:r>
      </w:hyperlink>
    </w:p>
    <w:p w14:paraId="2A2CFE27" w14:textId="453D6F22" w:rsidR="00F441AC" w:rsidRDefault="00F441AC">
      <w:pPr>
        <w:pStyle w:val="TOC1"/>
        <w:tabs>
          <w:tab w:val="right" w:leader="dot" w:pos="9350"/>
        </w:tabs>
        <w:rPr>
          <w:rFonts w:eastAsiaTheme="minorEastAsia"/>
          <w:noProof/>
          <w:kern w:val="2"/>
          <w:sz w:val="24"/>
          <w:szCs w:val="24"/>
          <w14:ligatures w14:val="standardContextual"/>
        </w:rPr>
      </w:pPr>
      <w:hyperlink w:anchor="_Toc235694741" w:history="1">
        <w:r w:rsidRPr="00603837">
          <w:rPr>
            <w:rStyle w:val="Hyperlink"/>
            <w:noProof/>
          </w:rPr>
          <w:t>Somerville Public Schools: District Review Overview</w:t>
        </w:r>
        <w:r>
          <w:rPr>
            <w:noProof/>
            <w:webHidden/>
          </w:rPr>
          <w:tab/>
        </w:r>
        <w:r>
          <w:rPr>
            <w:noProof/>
            <w:webHidden/>
          </w:rPr>
          <w:fldChar w:fldCharType="begin"/>
        </w:r>
        <w:r>
          <w:rPr>
            <w:noProof/>
            <w:webHidden/>
          </w:rPr>
          <w:instrText xml:space="preserve"> PAGEREF _Toc235694741 \h </w:instrText>
        </w:r>
        <w:r>
          <w:rPr>
            <w:noProof/>
            <w:webHidden/>
          </w:rPr>
        </w:r>
        <w:r>
          <w:rPr>
            <w:noProof/>
            <w:webHidden/>
          </w:rPr>
          <w:fldChar w:fldCharType="separate"/>
        </w:r>
        <w:r w:rsidR="00DB012D">
          <w:rPr>
            <w:noProof/>
            <w:webHidden/>
          </w:rPr>
          <w:t>9</w:t>
        </w:r>
        <w:r>
          <w:rPr>
            <w:noProof/>
            <w:webHidden/>
          </w:rPr>
          <w:fldChar w:fldCharType="end"/>
        </w:r>
      </w:hyperlink>
    </w:p>
    <w:p w14:paraId="1B1EEFEB" w14:textId="66C3E5A1" w:rsidR="00F441AC" w:rsidRDefault="00F441AC">
      <w:pPr>
        <w:pStyle w:val="TOC1"/>
        <w:tabs>
          <w:tab w:val="right" w:leader="dot" w:pos="9350"/>
        </w:tabs>
        <w:rPr>
          <w:rFonts w:eastAsiaTheme="minorEastAsia"/>
          <w:noProof/>
          <w:kern w:val="2"/>
          <w:sz w:val="24"/>
          <w:szCs w:val="24"/>
          <w14:ligatures w14:val="standardContextual"/>
        </w:rPr>
      </w:pPr>
      <w:hyperlink w:anchor="_Toc235694742" w:history="1">
        <w:r w:rsidRPr="00603837">
          <w:rPr>
            <w:rStyle w:val="Hyperlink"/>
            <w:noProof/>
          </w:rPr>
          <w:t>Leadership and Governance</w:t>
        </w:r>
        <w:r>
          <w:rPr>
            <w:noProof/>
            <w:webHidden/>
          </w:rPr>
          <w:tab/>
        </w:r>
        <w:r>
          <w:rPr>
            <w:noProof/>
            <w:webHidden/>
          </w:rPr>
          <w:fldChar w:fldCharType="begin"/>
        </w:r>
        <w:r>
          <w:rPr>
            <w:noProof/>
            <w:webHidden/>
          </w:rPr>
          <w:instrText xml:space="preserve"> PAGEREF _Toc235694742 \h </w:instrText>
        </w:r>
        <w:r>
          <w:rPr>
            <w:noProof/>
            <w:webHidden/>
          </w:rPr>
        </w:r>
        <w:r>
          <w:rPr>
            <w:noProof/>
            <w:webHidden/>
          </w:rPr>
          <w:fldChar w:fldCharType="separate"/>
        </w:r>
        <w:r w:rsidR="00DB012D">
          <w:rPr>
            <w:noProof/>
            <w:webHidden/>
          </w:rPr>
          <w:t>15</w:t>
        </w:r>
        <w:r>
          <w:rPr>
            <w:noProof/>
            <w:webHidden/>
          </w:rPr>
          <w:fldChar w:fldCharType="end"/>
        </w:r>
      </w:hyperlink>
    </w:p>
    <w:p w14:paraId="0CE6C45E" w14:textId="734FE4E7" w:rsidR="00F441AC" w:rsidRDefault="00F441AC">
      <w:pPr>
        <w:pStyle w:val="TOC1"/>
        <w:tabs>
          <w:tab w:val="right" w:leader="dot" w:pos="9350"/>
        </w:tabs>
        <w:rPr>
          <w:rFonts w:eastAsiaTheme="minorEastAsia"/>
          <w:noProof/>
          <w:kern w:val="2"/>
          <w:sz w:val="24"/>
          <w:szCs w:val="24"/>
          <w14:ligatures w14:val="standardContextual"/>
        </w:rPr>
      </w:pPr>
      <w:hyperlink w:anchor="_Toc235694743" w:history="1">
        <w:r w:rsidRPr="00603837">
          <w:rPr>
            <w:rStyle w:val="Hyperlink"/>
            <w:noProof/>
          </w:rPr>
          <w:t>Curriculum and Instruction</w:t>
        </w:r>
        <w:r>
          <w:rPr>
            <w:noProof/>
            <w:webHidden/>
          </w:rPr>
          <w:tab/>
        </w:r>
        <w:r>
          <w:rPr>
            <w:noProof/>
            <w:webHidden/>
          </w:rPr>
          <w:fldChar w:fldCharType="begin"/>
        </w:r>
        <w:r>
          <w:rPr>
            <w:noProof/>
            <w:webHidden/>
          </w:rPr>
          <w:instrText xml:space="preserve"> PAGEREF _Toc235694743 \h </w:instrText>
        </w:r>
        <w:r>
          <w:rPr>
            <w:noProof/>
            <w:webHidden/>
          </w:rPr>
        </w:r>
        <w:r>
          <w:rPr>
            <w:noProof/>
            <w:webHidden/>
          </w:rPr>
          <w:fldChar w:fldCharType="separate"/>
        </w:r>
        <w:r w:rsidR="00DB012D">
          <w:rPr>
            <w:noProof/>
            <w:webHidden/>
          </w:rPr>
          <w:t>22</w:t>
        </w:r>
        <w:r>
          <w:rPr>
            <w:noProof/>
            <w:webHidden/>
          </w:rPr>
          <w:fldChar w:fldCharType="end"/>
        </w:r>
      </w:hyperlink>
    </w:p>
    <w:p w14:paraId="0C081442" w14:textId="6F9C2EBB" w:rsidR="00F441AC" w:rsidRDefault="00F441AC">
      <w:pPr>
        <w:pStyle w:val="TOC1"/>
        <w:tabs>
          <w:tab w:val="right" w:leader="dot" w:pos="9350"/>
        </w:tabs>
        <w:rPr>
          <w:rFonts w:eastAsiaTheme="minorEastAsia"/>
          <w:noProof/>
          <w:kern w:val="2"/>
          <w:sz w:val="24"/>
          <w:szCs w:val="24"/>
          <w14:ligatures w14:val="standardContextual"/>
        </w:rPr>
      </w:pPr>
      <w:hyperlink w:anchor="_Toc235694744" w:history="1">
        <w:r w:rsidRPr="00603837">
          <w:rPr>
            <w:rStyle w:val="Hyperlink"/>
            <w:noProof/>
          </w:rPr>
          <w:t>Assessment</w:t>
        </w:r>
        <w:r>
          <w:rPr>
            <w:noProof/>
            <w:webHidden/>
          </w:rPr>
          <w:tab/>
        </w:r>
        <w:r>
          <w:rPr>
            <w:noProof/>
            <w:webHidden/>
          </w:rPr>
          <w:fldChar w:fldCharType="begin"/>
        </w:r>
        <w:r>
          <w:rPr>
            <w:noProof/>
            <w:webHidden/>
          </w:rPr>
          <w:instrText xml:space="preserve"> PAGEREF _Toc235694744 \h </w:instrText>
        </w:r>
        <w:r>
          <w:rPr>
            <w:noProof/>
            <w:webHidden/>
          </w:rPr>
        </w:r>
        <w:r>
          <w:rPr>
            <w:noProof/>
            <w:webHidden/>
          </w:rPr>
          <w:fldChar w:fldCharType="separate"/>
        </w:r>
        <w:r w:rsidR="00DB012D">
          <w:rPr>
            <w:noProof/>
            <w:webHidden/>
          </w:rPr>
          <w:t>30</w:t>
        </w:r>
        <w:r>
          <w:rPr>
            <w:noProof/>
            <w:webHidden/>
          </w:rPr>
          <w:fldChar w:fldCharType="end"/>
        </w:r>
      </w:hyperlink>
    </w:p>
    <w:p w14:paraId="2CFDCDBE" w14:textId="29590ECB" w:rsidR="00F441AC" w:rsidRDefault="00F441AC">
      <w:pPr>
        <w:pStyle w:val="TOC1"/>
        <w:tabs>
          <w:tab w:val="right" w:leader="dot" w:pos="9350"/>
        </w:tabs>
        <w:rPr>
          <w:rFonts w:eastAsiaTheme="minorEastAsia"/>
          <w:noProof/>
          <w:kern w:val="2"/>
          <w:sz w:val="24"/>
          <w:szCs w:val="24"/>
          <w14:ligatures w14:val="standardContextual"/>
        </w:rPr>
      </w:pPr>
      <w:hyperlink w:anchor="_Toc235694745" w:history="1">
        <w:r w:rsidRPr="00603837">
          <w:rPr>
            <w:rStyle w:val="Hyperlink"/>
            <w:noProof/>
          </w:rPr>
          <w:t>Human Resources and Professional Development</w:t>
        </w:r>
        <w:r>
          <w:rPr>
            <w:noProof/>
            <w:webHidden/>
          </w:rPr>
          <w:tab/>
        </w:r>
        <w:r>
          <w:rPr>
            <w:noProof/>
            <w:webHidden/>
          </w:rPr>
          <w:fldChar w:fldCharType="begin"/>
        </w:r>
        <w:r>
          <w:rPr>
            <w:noProof/>
            <w:webHidden/>
          </w:rPr>
          <w:instrText xml:space="preserve"> PAGEREF _Toc235694745 \h </w:instrText>
        </w:r>
        <w:r>
          <w:rPr>
            <w:noProof/>
            <w:webHidden/>
          </w:rPr>
        </w:r>
        <w:r>
          <w:rPr>
            <w:noProof/>
            <w:webHidden/>
          </w:rPr>
          <w:fldChar w:fldCharType="separate"/>
        </w:r>
        <w:r w:rsidR="00DB012D">
          <w:rPr>
            <w:noProof/>
            <w:webHidden/>
          </w:rPr>
          <w:t>36</w:t>
        </w:r>
        <w:r>
          <w:rPr>
            <w:noProof/>
            <w:webHidden/>
          </w:rPr>
          <w:fldChar w:fldCharType="end"/>
        </w:r>
      </w:hyperlink>
    </w:p>
    <w:p w14:paraId="1FCABA7B" w14:textId="2AF43B1E" w:rsidR="00F441AC" w:rsidRDefault="00F441AC">
      <w:pPr>
        <w:pStyle w:val="TOC1"/>
        <w:tabs>
          <w:tab w:val="right" w:leader="dot" w:pos="9350"/>
        </w:tabs>
        <w:rPr>
          <w:rFonts w:eastAsiaTheme="minorEastAsia"/>
          <w:noProof/>
          <w:kern w:val="2"/>
          <w:sz w:val="24"/>
          <w:szCs w:val="24"/>
          <w14:ligatures w14:val="standardContextual"/>
        </w:rPr>
      </w:pPr>
      <w:hyperlink w:anchor="_Toc235694746" w:history="1">
        <w:r w:rsidRPr="00603837">
          <w:rPr>
            <w:rStyle w:val="Hyperlink"/>
            <w:noProof/>
          </w:rPr>
          <w:t>Student Support</w:t>
        </w:r>
        <w:r>
          <w:rPr>
            <w:noProof/>
            <w:webHidden/>
          </w:rPr>
          <w:tab/>
        </w:r>
        <w:r>
          <w:rPr>
            <w:noProof/>
            <w:webHidden/>
          </w:rPr>
          <w:fldChar w:fldCharType="begin"/>
        </w:r>
        <w:r>
          <w:rPr>
            <w:noProof/>
            <w:webHidden/>
          </w:rPr>
          <w:instrText xml:space="preserve"> PAGEREF _Toc235694746 \h </w:instrText>
        </w:r>
        <w:r>
          <w:rPr>
            <w:noProof/>
            <w:webHidden/>
          </w:rPr>
        </w:r>
        <w:r>
          <w:rPr>
            <w:noProof/>
            <w:webHidden/>
          </w:rPr>
          <w:fldChar w:fldCharType="separate"/>
        </w:r>
        <w:r w:rsidR="00DB012D">
          <w:rPr>
            <w:noProof/>
            <w:webHidden/>
          </w:rPr>
          <w:t>45</w:t>
        </w:r>
        <w:r>
          <w:rPr>
            <w:noProof/>
            <w:webHidden/>
          </w:rPr>
          <w:fldChar w:fldCharType="end"/>
        </w:r>
      </w:hyperlink>
    </w:p>
    <w:p w14:paraId="3F60CCF6" w14:textId="2751F3CE" w:rsidR="00F441AC" w:rsidRDefault="00F441AC">
      <w:pPr>
        <w:pStyle w:val="TOC1"/>
        <w:tabs>
          <w:tab w:val="right" w:leader="dot" w:pos="9350"/>
        </w:tabs>
        <w:rPr>
          <w:rFonts w:eastAsiaTheme="minorEastAsia"/>
          <w:noProof/>
          <w:kern w:val="2"/>
          <w:sz w:val="24"/>
          <w:szCs w:val="24"/>
          <w14:ligatures w14:val="standardContextual"/>
        </w:rPr>
      </w:pPr>
      <w:hyperlink w:anchor="_Toc235694747" w:history="1">
        <w:r w:rsidRPr="00603837">
          <w:rPr>
            <w:rStyle w:val="Hyperlink"/>
            <w:noProof/>
          </w:rPr>
          <w:t>Financial and Asset Management</w:t>
        </w:r>
        <w:r>
          <w:rPr>
            <w:noProof/>
            <w:webHidden/>
          </w:rPr>
          <w:tab/>
        </w:r>
        <w:r>
          <w:rPr>
            <w:noProof/>
            <w:webHidden/>
          </w:rPr>
          <w:fldChar w:fldCharType="begin"/>
        </w:r>
        <w:r>
          <w:rPr>
            <w:noProof/>
            <w:webHidden/>
          </w:rPr>
          <w:instrText xml:space="preserve"> PAGEREF _Toc235694747 \h </w:instrText>
        </w:r>
        <w:r>
          <w:rPr>
            <w:noProof/>
            <w:webHidden/>
          </w:rPr>
        </w:r>
        <w:r>
          <w:rPr>
            <w:noProof/>
            <w:webHidden/>
          </w:rPr>
          <w:fldChar w:fldCharType="separate"/>
        </w:r>
        <w:r w:rsidR="00DB012D">
          <w:rPr>
            <w:noProof/>
            <w:webHidden/>
          </w:rPr>
          <w:t>54</w:t>
        </w:r>
        <w:r>
          <w:rPr>
            <w:noProof/>
            <w:webHidden/>
          </w:rPr>
          <w:fldChar w:fldCharType="end"/>
        </w:r>
      </w:hyperlink>
    </w:p>
    <w:p w14:paraId="7FA3CFC2" w14:textId="32C6C180" w:rsidR="00F441AC" w:rsidRDefault="00F441AC">
      <w:pPr>
        <w:pStyle w:val="TOC1"/>
        <w:tabs>
          <w:tab w:val="right" w:leader="dot" w:pos="9350"/>
        </w:tabs>
        <w:rPr>
          <w:rFonts w:eastAsiaTheme="minorEastAsia"/>
          <w:noProof/>
          <w:kern w:val="2"/>
          <w:sz w:val="24"/>
          <w:szCs w:val="24"/>
          <w14:ligatures w14:val="standardContextual"/>
        </w:rPr>
      </w:pPr>
      <w:hyperlink w:anchor="_Toc235694748" w:history="1">
        <w:r w:rsidRPr="00603837">
          <w:rPr>
            <w:rStyle w:val="Hyperlink"/>
            <w:noProof/>
          </w:rPr>
          <w:t>Appendix A. Summary of Site Visit Activities</w:t>
        </w:r>
        <w:r>
          <w:rPr>
            <w:noProof/>
            <w:webHidden/>
          </w:rPr>
          <w:tab/>
          <w:t>A-</w:t>
        </w:r>
        <w:r>
          <w:rPr>
            <w:noProof/>
            <w:webHidden/>
          </w:rPr>
          <w:fldChar w:fldCharType="begin"/>
        </w:r>
        <w:r>
          <w:rPr>
            <w:noProof/>
            <w:webHidden/>
          </w:rPr>
          <w:instrText xml:space="preserve"> PAGEREF _Toc235694748 \h </w:instrText>
        </w:r>
        <w:r>
          <w:rPr>
            <w:noProof/>
            <w:webHidden/>
          </w:rPr>
        </w:r>
        <w:r>
          <w:rPr>
            <w:noProof/>
            <w:webHidden/>
          </w:rPr>
          <w:fldChar w:fldCharType="separate"/>
        </w:r>
        <w:r w:rsidR="00DB012D">
          <w:rPr>
            <w:noProof/>
            <w:webHidden/>
          </w:rPr>
          <w:t>1</w:t>
        </w:r>
        <w:r>
          <w:rPr>
            <w:noProof/>
            <w:webHidden/>
          </w:rPr>
          <w:fldChar w:fldCharType="end"/>
        </w:r>
      </w:hyperlink>
    </w:p>
    <w:p w14:paraId="4A662FE0" w14:textId="3B1CBC0D" w:rsidR="00F441AC" w:rsidRDefault="00F441AC">
      <w:pPr>
        <w:pStyle w:val="TOC1"/>
        <w:tabs>
          <w:tab w:val="right" w:leader="dot" w:pos="9350"/>
        </w:tabs>
        <w:rPr>
          <w:rFonts w:eastAsiaTheme="minorEastAsia"/>
          <w:noProof/>
          <w:kern w:val="2"/>
          <w:sz w:val="24"/>
          <w:szCs w:val="24"/>
          <w14:ligatures w14:val="standardContextual"/>
        </w:rPr>
      </w:pPr>
      <w:hyperlink w:anchor="_Toc235694749" w:history="1">
        <w:r w:rsidRPr="00603837">
          <w:rPr>
            <w:rStyle w:val="Hyperlink"/>
            <w:noProof/>
          </w:rPr>
          <w:t>Appendix B. Districtwide Instructional Observation Report</w:t>
        </w:r>
        <w:r>
          <w:rPr>
            <w:noProof/>
            <w:webHidden/>
          </w:rPr>
          <w:tab/>
          <w:t>B-</w:t>
        </w:r>
        <w:r>
          <w:rPr>
            <w:noProof/>
            <w:webHidden/>
          </w:rPr>
          <w:fldChar w:fldCharType="begin"/>
        </w:r>
        <w:r>
          <w:rPr>
            <w:noProof/>
            <w:webHidden/>
          </w:rPr>
          <w:instrText xml:space="preserve"> PAGEREF _Toc235694749 \h </w:instrText>
        </w:r>
        <w:r>
          <w:rPr>
            <w:noProof/>
            <w:webHidden/>
          </w:rPr>
        </w:r>
        <w:r>
          <w:rPr>
            <w:noProof/>
            <w:webHidden/>
          </w:rPr>
          <w:fldChar w:fldCharType="separate"/>
        </w:r>
        <w:r w:rsidR="00DB012D">
          <w:rPr>
            <w:noProof/>
            <w:webHidden/>
          </w:rPr>
          <w:t>1</w:t>
        </w:r>
        <w:r>
          <w:rPr>
            <w:noProof/>
            <w:webHidden/>
          </w:rPr>
          <w:fldChar w:fldCharType="end"/>
        </w:r>
      </w:hyperlink>
    </w:p>
    <w:p w14:paraId="4D477B84" w14:textId="67F84B76" w:rsidR="00F441AC" w:rsidRDefault="00F441AC">
      <w:pPr>
        <w:pStyle w:val="TOC1"/>
        <w:tabs>
          <w:tab w:val="right" w:leader="dot" w:pos="9350"/>
        </w:tabs>
        <w:rPr>
          <w:rFonts w:eastAsiaTheme="minorEastAsia"/>
          <w:noProof/>
          <w:kern w:val="2"/>
          <w:sz w:val="24"/>
          <w:szCs w:val="24"/>
          <w14:ligatures w14:val="standardContextual"/>
        </w:rPr>
      </w:pPr>
      <w:hyperlink w:anchor="_Toc235694750" w:history="1">
        <w:r w:rsidRPr="00603837">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_Toc235694750 \h </w:instrText>
        </w:r>
        <w:r>
          <w:rPr>
            <w:noProof/>
            <w:webHidden/>
          </w:rPr>
        </w:r>
        <w:r>
          <w:rPr>
            <w:noProof/>
            <w:webHidden/>
          </w:rPr>
          <w:fldChar w:fldCharType="separate"/>
        </w:r>
        <w:r w:rsidR="00DB012D">
          <w:rPr>
            <w:noProof/>
            <w:webHidden/>
          </w:rPr>
          <w:t>1</w:t>
        </w:r>
        <w:r>
          <w:rPr>
            <w:noProof/>
            <w:webHidden/>
          </w:rPr>
          <w:fldChar w:fldCharType="end"/>
        </w:r>
      </w:hyperlink>
    </w:p>
    <w:p w14:paraId="4A5A5A4F" w14:textId="6DAB275E" w:rsidR="00F441AC" w:rsidRDefault="00F441AC">
      <w:pPr>
        <w:pStyle w:val="TOC1"/>
        <w:tabs>
          <w:tab w:val="right" w:leader="dot" w:pos="9350"/>
        </w:tabs>
        <w:rPr>
          <w:rFonts w:eastAsiaTheme="minorEastAsia"/>
          <w:noProof/>
          <w:kern w:val="2"/>
          <w:sz w:val="24"/>
          <w:szCs w:val="24"/>
          <w14:ligatures w14:val="standardContextual"/>
        </w:rPr>
      </w:pPr>
      <w:hyperlink w:anchor="_Toc235694751" w:history="1">
        <w:r w:rsidRPr="00603837">
          <w:rPr>
            <w:rStyle w:val="Hyperlink"/>
            <w:noProof/>
          </w:rPr>
          <w:t>Appendix D. Enrollment, Attendance, Expenditures</w:t>
        </w:r>
        <w:r>
          <w:rPr>
            <w:noProof/>
            <w:webHidden/>
          </w:rPr>
          <w:tab/>
          <w:t>D-</w:t>
        </w:r>
        <w:r>
          <w:rPr>
            <w:noProof/>
            <w:webHidden/>
          </w:rPr>
          <w:fldChar w:fldCharType="begin"/>
        </w:r>
        <w:r>
          <w:rPr>
            <w:noProof/>
            <w:webHidden/>
          </w:rPr>
          <w:instrText xml:space="preserve"> PAGEREF _Toc235694751 \h </w:instrText>
        </w:r>
        <w:r>
          <w:rPr>
            <w:noProof/>
            <w:webHidden/>
          </w:rPr>
        </w:r>
        <w:r>
          <w:rPr>
            <w:noProof/>
            <w:webHidden/>
          </w:rPr>
          <w:fldChar w:fldCharType="separate"/>
        </w:r>
        <w:r w:rsidR="00DB012D">
          <w:rPr>
            <w:noProof/>
            <w:webHidden/>
          </w:rPr>
          <w:t>1</w:t>
        </w:r>
        <w:r>
          <w:rPr>
            <w:noProof/>
            <w:webHidden/>
          </w:rPr>
          <w:fldChar w:fldCharType="end"/>
        </w:r>
      </w:hyperlink>
    </w:p>
    <w:p w14:paraId="07475CFF" w14:textId="4754D2EC" w:rsidR="00F441AC" w:rsidRDefault="00F441AC">
      <w:pPr>
        <w:pStyle w:val="TOC1"/>
        <w:tabs>
          <w:tab w:val="right" w:leader="dot" w:pos="9350"/>
        </w:tabs>
        <w:rPr>
          <w:rFonts w:eastAsiaTheme="minorEastAsia"/>
          <w:noProof/>
          <w:kern w:val="2"/>
          <w:sz w:val="24"/>
          <w:szCs w:val="24"/>
          <w14:ligatures w14:val="standardContextual"/>
        </w:rPr>
      </w:pPr>
      <w:hyperlink w:anchor="_Toc235694752" w:history="1">
        <w:r w:rsidRPr="00603837">
          <w:rPr>
            <w:rStyle w:val="Hyperlink"/>
            <w:noProof/>
          </w:rPr>
          <w:t>Appendix E. Somerville Public Schools: Student Performance Data</w:t>
        </w:r>
        <w:r>
          <w:rPr>
            <w:noProof/>
            <w:webHidden/>
          </w:rPr>
          <w:tab/>
          <w:t>E-</w:t>
        </w:r>
        <w:r>
          <w:rPr>
            <w:noProof/>
            <w:webHidden/>
          </w:rPr>
          <w:fldChar w:fldCharType="begin"/>
        </w:r>
        <w:r>
          <w:rPr>
            <w:noProof/>
            <w:webHidden/>
          </w:rPr>
          <w:instrText xml:space="preserve"> PAGEREF _Toc235694752 \h </w:instrText>
        </w:r>
        <w:r>
          <w:rPr>
            <w:noProof/>
            <w:webHidden/>
          </w:rPr>
        </w:r>
        <w:r>
          <w:rPr>
            <w:noProof/>
            <w:webHidden/>
          </w:rPr>
          <w:fldChar w:fldCharType="separate"/>
        </w:r>
        <w:r w:rsidR="00DB012D">
          <w:rPr>
            <w:noProof/>
            <w:webHidden/>
          </w:rPr>
          <w:t>1</w:t>
        </w:r>
        <w:r>
          <w:rPr>
            <w:noProof/>
            <w:webHidden/>
          </w:rPr>
          <w:fldChar w:fldCharType="end"/>
        </w:r>
      </w:hyperlink>
    </w:p>
    <w:p w14:paraId="47E28774" w14:textId="57C76360" w:rsidR="008E314D" w:rsidRPr="00CB0607" w:rsidRDefault="002E7525" w:rsidP="00E556A1">
      <w:pPr>
        <w:pStyle w:val="BodyText"/>
      </w:pPr>
      <w:r w:rsidRPr="15D40A06">
        <w:fldChar w:fldCharType="end"/>
      </w:r>
      <w:r w:rsidR="008E314D" w:rsidRPr="00CB0607">
        <w:br w:type="page"/>
      </w:r>
    </w:p>
    <w:p w14:paraId="58733E23" w14:textId="417255F0" w:rsidR="008E314D" w:rsidRPr="00CB0607" w:rsidRDefault="002A28B1" w:rsidP="0066116F">
      <w:pPr>
        <w:tabs>
          <w:tab w:val="right" w:pos="9360"/>
        </w:tabs>
      </w:pPr>
      <w:r>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66116F">
        <w:tab/>
      </w:r>
      <w:r w:rsidR="00457876">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79A430E8" w14:textId="77777777" w:rsidR="004E53AF" w:rsidRPr="00CB0607" w:rsidRDefault="004E53AF" w:rsidP="004E53AF">
      <w:pPr>
        <w:pStyle w:val="BodyText"/>
        <w:jc w:val="center"/>
      </w:pPr>
      <w:r w:rsidRPr="00CB0607">
        <w:t>This document was prepared by the American Institutes for Research, in collaboration with the</w:t>
      </w:r>
      <w:r w:rsidRPr="00CB0607">
        <w:br/>
        <w:t>Massachusetts Department of Elementary and Secondary Education</w:t>
      </w:r>
    </w:p>
    <w:p w14:paraId="2AF537EF" w14:textId="77777777" w:rsidR="004E53AF" w:rsidRPr="00CB0607" w:rsidRDefault="004E53AF" w:rsidP="004E53AF">
      <w:pPr>
        <w:tabs>
          <w:tab w:val="left" w:pos="360"/>
          <w:tab w:val="left" w:pos="720"/>
          <w:tab w:val="left" w:pos="1080"/>
          <w:tab w:val="left" w:pos="1440"/>
          <w:tab w:val="left" w:pos="1800"/>
          <w:tab w:val="left" w:pos="2160"/>
          <w:tab w:val="left" w:pos="2520"/>
          <w:tab w:val="left" w:pos="2880"/>
        </w:tabs>
        <w:spacing w:before="240" w:line="240" w:lineRule="auto"/>
        <w:jc w:val="center"/>
      </w:pPr>
      <w:r>
        <w:t>Pedro Martinez</w:t>
      </w:r>
    </w:p>
    <w:p w14:paraId="1C6F84D9" w14:textId="77777777" w:rsidR="004E53AF" w:rsidRPr="00CB0607" w:rsidRDefault="004E53AF" w:rsidP="004E53AF">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7D483512" w14:textId="599BED54" w:rsidR="004E53AF" w:rsidRPr="00C501A2" w:rsidRDefault="004E53AF" w:rsidP="004E53AF">
      <w:pPr>
        <w:tabs>
          <w:tab w:val="left" w:pos="360"/>
          <w:tab w:val="left" w:pos="720"/>
          <w:tab w:val="left" w:pos="1080"/>
          <w:tab w:val="left" w:pos="1440"/>
          <w:tab w:val="left" w:pos="1800"/>
          <w:tab w:val="left" w:pos="2160"/>
          <w:tab w:val="left" w:pos="2520"/>
          <w:tab w:val="left" w:pos="2880"/>
        </w:tabs>
        <w:spacing w:after="240"/>
        <w:jc w:val="center"/>
        <w:rPr>
          <w:rStyle w:val="bold"/>
          <w:highlight w:val="yellow"/>
        </w:rPr>
      </w:pPr>
      <w:r w:rsidRPr="00A61930">
        <w:rPr>
          <w:rStyle w:val="bold"/>
        </w:rPr>
        <w:t xml:space="preserve">Published </w:t>
      </w:r>
      <w:r w:rsidR="00EA73C0">
        <w:rPr>
          <w:rStyle w:val="bold"/>
        </w:rPr>
        <w:t>August</w:t>
      </w:r>
      <w:r w:rsidRPr="00A61930">
        <w:rPr>
          <w:rStyle w:val="bold"/>
        </w:rPr>
        <w:t xml:space="preserve"> 202</w:t>
      </w:r>
      <w:r>
        <w:rPr>
          <w:rStyle w:val="bold"/>
        </w:rPr>
        <w:t>6</w:t>
      </w:r>
    </w:p>
    <w:p w14:paraId="5628F53D" w14:textId="77777777" w:rsidR="004E53AF" w:rsidRPr="00CB0607" w:rsidRDefault="004E53AF" w:rsidP="004E53AF">
      <w:pPr>
        <w:pStyle w:val="BodyText"/>
        <w:jc w:val="center"/>
      </w:pPr>
      <w:r w:rsidRPr="00CB0607">
        <w:t xml:space="preserve">The Massachusetts Department of Elementary and Secondary Education, an affirmative action employer, is committed to ensuring that </w:t>
      </w:r>
      <w:proofErr w:type="gramStart"/>
      <w:r w:rsidRPr="00CB0607">
        <w:t>all of</w:t>
      </w:r>
      <w:proofErr w:type="gramEnd"/>
      <w:r w:rsidRPr="00CB0607">
        <w:t xml:space="preserve"> its programs and facilities are accessible to all members of the public. We do not discriminate </w:t>
      </w:r>
      <w:proofErr w:type="gramStart"/>
      <w:r w:rsidRPr="00CB0607">
        <w:t>on the basis of</w:t>
      </w:r>
      <w:proofErr w:type="gramEnd"/>
      <w:r w:rsidRPr="00CB0607">
        <w:t xml:space="preserve"> age, color, disability, national origin, race, religion, sex, gender identity, or sexual orientation. Inquiries regarding the Department’s compliance with Title IX and other civil rights laws may be directed to the Human Resources Director, </w:t>
      </w:r>
      <w:r>
        <w:rPr>
          <w:snapToGrid w:val="0"/>
        </w:rPr>
        <w:t>135 Santilli Highway</w:t>
      </w:r>
      <w:r w:rsidRPr="00CB0607">
        <w:t xml:space="preserve">, </w:t>
      </w:r>
      <w:r>
        <w:t>Everett</w:t>
      </w:r>
      <w:r w:rsidRPr="00CB0607">
        <w:t>, MA 0214</w:t>
      </w:r>
      <w:r>
        <w:t>9</w:t>
      </w:r>
      <w:r w:rsidRPr="00CB0607">
        <w:t>. Phone: 781-338-6105.</w:t>
      </w:r>
    </w:p>
    <w:p w14:paraId="7C550F2E" w14:textId="77777777" w:rsidR="004E53AF" w:rsidRPr="00CB0607" w:rsidRDefault="004E53AF" w:rsidP="004E53AF">
      <w:pPr>
        <w:pStyle w:val="BodyText"/>
        <w:jc w:val="center"/>
      </w:pPr>
      <w:r w:rsidRPr="00CB0607">
        <w:t>© 202</w:t>
      </w:r>
      <w:r>
        <w:t>6</w:t>
      </w:r>
      <w:r w:rsidRPr="00CB0607">
        <w:t xml:space="preserve"> Massachusetts Department of Elementary and Secondary Education</w:t>
      </w:r>
    </w:p>
    <w:p w14:paraId="663458BC" w14:textId="77777777" w:rsidR="004E53AF" w:rsidRPr="0066116F" w:rsidRDefault="004E53AF" w:rsidP="004E53AF">
      <w:pPr>
        <w:pStyle w:val="BodyTextposthead"/>
        <w:spacing w:before="240"/>
        <w:jc w:val="center"/>
        <w:rPr>
          <w:i/>
          <w:iCs/>
          <w:spacing w:val="-4"/>
        </w:rPr>
      </w:pPr>
      <w:r w:rsidRPr="0066116F">
        <w:rPr>
          <w:i/>
          <w:iCs/>
          <w:spacing w:val="-4"/>
        </w:rPr>
        <w:t>Permission is hereby granted to copy any or all parts of this document for non-commercial educational</w:t>
      </w:r>
      <w:r>
        <w:rPr>
          <w:i/>
          <w:iCs/>
          <w:spacing w:val="-4"/>
        </w:rPr>
        <w:t> </w:t>
      </w:r>
      <w:r w:rsidRPr="0066116F">
        <w:rPr>
          <w:i/>
          <w:iCs/>
          <w:spacing w:val="-4"/>
        </w:rPr>
        <w:t>purposes. Please credit the “Massachusetts Department of Elementary and Secondary</w:t>
      </w:r>
      <w:r>
        <w:rPr>
          <w:i/>
          <w:iCs/>
          <w:spacing w:val="-4"/>
        </w:rPr>
        <w:t> </w:t>
      </w:r>
      <w:r w:rsidRPr="0066116F">
        <w:rPr>
          <w:i/>
          <w:iCs/>
          <w:spacing w:val="-4"/>
        </w:rPr>
        <w:t>Education.”</w:t>
      </w:r>
    </w:p>
    <w:p w14:paraId="10A0F30F" w14:textId="72BC32CA" w:rsidR="008E314D" w:rsidRPr="00CB0607" w:rsidRDefault="004E53AF" w:rsidP="004E53AF">
      <w:pPr>
        <w:tabs>
          <w:tab w:val="left" w:pos="360"/>
          <w:tab w:val="left" w:pos="720"/>
          <w:tab w:val="left" w:pos="1080"/>
          <w:tab w:val="left" w:pos="1440"/>
          <w:tab w:val="left" w:pos="1800"/>
          <w:tab w:val="left" w:pos="2160"/>
          <w:tab w:val="left" w:pos="2520"/>
          <w:tab w:val="left" w:pos="2880"/>
        </w:tabs>
        <w:spacing w:before="3480" w:after="120"/>
        <w:jc w:val="center"/>
      </w:pPr>
      <w:r w:rsidRPr="00CB0607">
        <w:t>Massachusetts Department of Elementary and Secondary Education</w:t>
      </w:r>
      <w:r>
        <w:br/>
      </w:r>
      <w:r>
        <w:rPr>
          <w:snapToGrid w:val="0"/>
        </w:rPr>
        <w:t>135 Santilli Highway</w:t>
      </w:r>
      <w:r w:rsidRPr="00CB0607">
        <w:t xml:space="preserve">, </w:t>
      </w:r>
      <w:r>
        <w:t xml:space="preserve">Everett </w:t>
      </w:r>
      <w:r w:rsidRPr="00CB0607">
        <w:t>MA 0214</w:t>
      </w:r>
      <w:r>
        <w:t>9</w:t>
      </w:r>
      <w:r>
        <w:br/>
      </w:r>
      <w:r w:rsidRPr="00CB0607">
        <w:t>Phone: 781-338-3000</w:t>
      </w:r>
      <w:r w:rsidRPr="00CB0607">
        <w:tab/>
        <w:t>TTY: N.E.T. Relay 800-439-2370</w:t>
      </w:r>
      <w:r>
        <w:br/>
      </w:r>
      <w:hyperlink r:id="rId17" w:history="1">
        <w:r w:rsidRPr="00CB0607">
          <w:rPr>
            <w:rStyle w:val="Hyperlink"/>
          </w:rPr>
          <w:t>ww</w:t>
        </w:r>
        <w:r w:rsidRPr="00CA30EE">
          <w:rPr>
            <w:rStyle w:val="Hyperlink"/>
            <w:color w:val="0563C1"/>
          </w:rPr>
          <w:t>w.doe.m</w:t>
        </w:r>
        <w:r w:rsidRPr="00CB0607">
          <w:rPr>
            <w:rStyle w:val="Hyperlink"/>
          </w:rPr>
          <w:t>ass.edu</w:t>
        </w:r>
      </w:hyperlink>
    </w:p>
    <w:p w14:paraId="09993608" w14:textId="61868EA3"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D67AD2">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pgMar w:top="1440" w:right="1440" w:bottom="1440" w:left="1440" w:header="1440" w:footer="720" w:gutter="0"/>
          <w:pgNumType w:start="1"/>
          <w:cols w:space="720"/>
          <w:noEndnote/>
          <w:titlePg/>
          <w:docGrid w:linePitch="326"/>
        </w:sectPr>
      </w:pPr>
    </w:p>
    <w:p w14:paraId="0B641F30" w14:textId="5CD2382E" w:rsidR="008D6102" w:rsidRPr="00CB0607" w:rsidRDefault="008D6102" w:rsidP="00BC5D33">
      <w:pPr>
        <w:pStyle w:val="Heading2"/>
      </w:pPr>
      <w:bookmarkStart w:id="2" w:name="_Toc101446225"/>
      <w:bookmarkStart w:id="3" w:name="_Toc235694740"/>
      <w:bookmarkStart w:id="4" w:name="_Toc350870260"/>
      <w:bookmarkStart w:id="5" w:name="_Toc273777167"/>
      <w:bookmarkStart w:id="6" w:name="_Toc277066425"/>
      <w:bookmarkStart w:id="7" w:name="_Toc337817149"/>
      <w:bookmarkStart w:id="8" w:name="_Toc101878649"/>
      <w:r w:rsidRPr="00CB0607">
        <w:lastRenderedPageBreak/>
        <w:t xml:space="preserve">Executive </w:t>
      </w:r>
      <w:r w:rsidRPr="00BC5D33">
        <w:t>Summary</w:t>
      </w:r>
      <w:bookmarkEnd w:id="2"/>
      <w:bookmarkEnd w:id="3"/>
    </w:p>
    <w:p w14:paraId="0C1D0C0A" w14:textId="4F525A18" w:rsidR="007B718B" w:rsidRPr="008F46E8" w:rsidRDefault="1B67C8FE" w:rsidP="008F46E8">
      <w:pPr>
        <w:pStyle w:val="BodyTextposthead"/>
      </w:pPr>
      <w:bookmarkStart w:id="9" w:name="_Hlk40937737"/>
      <w:bookmarkStart w:id="10" w:name="_Toc104552856"/>
      <w:bookmarkEnd w:id="4"/>
      <w:r w:rsidRPr="008F46E8">
        <w:t xml:space="preserve">In accordance with Massachusetts state law, the Massachusetts Department of Elementary and Secondary Education (DESE) contracted with </w:t>
      </w:r>
      <w:r w:rsidR="295E49E7" w:rsidRPr="008F46E8">
        <w:t xml:space="preserve">the </w:t>
      </w:r>
      <w:r w:rsidRPr="008F46E8">
        <w:t>American Institutes for Research</w:t>
      </w:r>
      <w:r w:rsidR="295E49E7" w:rsidRPr="008F46E8">
        <w:t>®</w:t>
      </w:r>
      <w:r w:rsidRPr="008F46E8">
        <w:t xml:space="preserve"> (AIR</w:t>
      </w:r>
      <w:r w:rsidR="295E49E7" w:rsidRPr="008F46E8">
        <w:t>®</w:t>
      </w:r>
      <w:r w:rsidRPr="008F46E8">
        <w:t xml:space="preserve">) to conduct a comprehensive review of </w:t>
      </w:r>
      <w:r w:rsidR="7BBC5C6C" w:rsidRPr="008F46E8">
        <w:t>Somerville Public Schools</w:t>
      </w:r>
      <w:r w:rsidRPr="008F46E8">
        <w:t xml:space="preserve"> (</w:t>
      </w:r>
      <w:r w:rsidR="295E49E7" w:rsidRPr="008F46E8">
        <w:t xml:space="preserve">hereafter, </w:t>
      </w:r>
      <w:r w:rsidR="4DF7C13D" w:rsidRPr="008F46E8">
        <w:t>Somerville</w:t>
      </w:r>
      <w:r w:rsidRPr="008F46E8">
        <w:t xml:space="preserve">) in </w:t>
      </w:r>
      <w:r w:rsidR="7BBC5C6C" w:rsidRPr="008F46E8">
        <w:t>April</w:t>
      </w:r>
      <w:r w:rsidRPr="008F46E8">
        <w:t xml:space="preserve"> 20</w:t>
      </w:r>
      <w:r w:rsidR="068EB3EA" w:rsidRPr="008F46E8">
        <w:t>2</w:t>
      </w:r>
      <w:r w:rsidR="7BBC5C6C" w:rsidRPr="008F46E8">
        <w:t>6</w:t>
      </w:r>
      <w:r w:rsidRPr="008F46E8">
        <w:t xml:space="preserve">. Data collection activities associated with the review </w:t>
      </w:r>
      <w:r w:rsidR="4FA98846" w:rsidRPr="008F46E8">
        <w:t xml:space="preserve">included interviews, focus groups, and document reviews and were </w:t>
      </w:r>
      <w:r w:rsidR="523DA594" w:rsidRPr="008F46E8">
        <w:t>designed to understand</w:t>
      </w:r>
      <w:r w:rsidRPr="008F46E8">
        <w:t xml:space="preserve"> how </w:t>
      </w:r>
      <w:r w:rsidR="050CB936" w:rsidRPr="008F46E8">
        <w:t>districts</w:t>
      </w:r>
      <w:r w:rsidRPr="008F46E8">
        <w:t xml:space="preserve"> operate in support of continuous improvement efforts. The review focused on the six standards (and related indicators) that DESE has identified as being important components of district effectiveness.</w:t>
      </w:r>
      <w:r w:rsidR="71048FFA" w:rsidRPr="008F46E8">
        <w:t xml:space="preserve"> The resulting report provide</w:t>
      </w:r>
      <w:r w:rsidR="43724840" w:rsidRPr="008F46E8">
        <w:t>s</w:t>
      </w:r>
      <w:r w:rsidR="7A866CD4" w:rsidRPr="008F46E8">
        <w:t xml:space="preserve"> an in-depth look at district </w:t>
      </w:r>
      <w:r w:rsidR="2F74B5BA" w:rsidRPr="008F46E8">
        <w:t xml:space="preserve">systems, </w:t>
      </w:r>
      <w:r w:rsidR="3AE81087" w:rsidRPr="008F46E8">
        <w:t>policies</w:t>
      </w:r>
      <w:r w:rsidR="2F74B5BA" w:rsidRPr="008F46E8">
        <w:t>, and practices and includes recommendations</w:t>
      </w:r>
      <w:r w:rsidR="71048FFA" w:rsidRPr="008F46E8">
        <w:t xml:space="preserve"> </w:t>
      </w:r>
      <w:r w:rsidR="43724840" w:rsidRPr="008F46E8">
        <w:t>to</w:t>
      </w:r>
      <w:r w:rsidR="71048FFA" w:rsidRPr="008F46E8">
        <w:t xml:space="preserve"> promote systemic improvements and advance equitable student outcomes and experiences.</w:t>
      </w:r>
      <w:r w:rsidR="000B1DD2" w:rsidRPr="008F46E8">
        <w:rPr>
          <w:rStyle w:val="FootnoteReference"/>
          <w:rFonts w:asciiTheme="minorHAnsi" w:hAnsiTheme="minorHAnsi" w:cstheme="minorBidi"/>
          <w:sz w:val="22"/>
          <w:szCs w:val="22"/>
          <w:vertAlign w:val="baseline"/>
        </w:rPr>
        <w:footnoteReference w:id="2"/>
      </w:r>
    </w:p>
    <w:p w14:paraId="4F5863F1" w14:textId="598F1370" w:rsidR="00DB71C0" w:rsidRPr="008F46E8" w:rsidRDefault="4F9FDA68" w:rsidP="008F46E8">
      <w:pPr>
        <w:pStyle w:val="BodyText"/>
      </w:pPr>
      <w:r w:rsidRPr="008F46E8">
        <w:t xml:space="preserve">In addition, </w:t>
      </w:r>
      <w:r w:rsidR="01268B7E" w:rsidRPr="008F46E8">
        <w:t>six</w:t>
      </w:r>
      <w:r w:rsidR="1C2D3A58" w:rsidRPr="008F46E8">
        <w:t xml:space="preserve"> observers</w:t>
      </w:r>
      <w:r w:rsidR="46BE9679" w:rsidRPr="008F46E8">
        <w:t xml:space="preserve"> visited </w:t>
      </w:r>
      <w:r w:rsidR="3994C00E" w:rsidRPr="008F46E8">
        <w:t>Somerville</w:t>
      </w:r>
      <w:r w:rsidR="46BE9679" w:rsidRPr="008F46E8">
        <w:t xml:space="preserve"> to collect data on instructional practices</w:t>
      </w:r>
      <w:r w:rsidR="1C2D3A58" w:rsidRPr="008F46E8">
        <w:t xml:space="preserve"> in classroom</w:t>
      </w:r>
      <w:r w:rsidR="46BE9679" w:rsidRPr="008F46E8">
        <w:t>s</w:t>
      </w:r>
      <w:r w:rsidR="1C2D3A58" w:rsidRPr="008F46E8">
        <w:t xml:space="preserve"> during the week of </w:t>
      </w:r>
      <w:r w:rsidR="7BBC5C6C" w:rsidRPr="008F46E8">
        <w:t>April 6</w:t>
      </w:r>
      <w:r w:rsidR="46BE9679" w:rsidRPr="008F46E8">
        <w:t>, 2026</w:t>
      </w:r>
      <w:r w:rsidR="1C2D3A58" w:rsidRPr="008F46E8">
        <w:t xml:space="preserve">. The observers conducted </w:t>
      </w:r>
      <w:r w:rsidR="73496A75" w:rsidRPr="008F46E8">
        <w:t>73</w:t>
      </w:r>
      <w:r w:rsidR="1C2D3A58" w:rsidRPr="008F46E8">
        <w:t xml:space="preserve"> observations in a sample of classrooms across grade levels, focused </w:t>
      </w:r>
      <w:r w:rsidR="7C6F0456" w:rsidRPr="008F46E8">
        <w:t xml:space="preserve">primarily </w:t>
      </w:r>
      <w:r w:rsidR="1C2D3A58" w:rsidRPr="008F46E8">
        <w:t xml:space="preserve">on literacy, English language arts (ELA), and mathematics. The </w:t>
      </w:r>
      <w:r w:rsidR="46BE9679" w:rsidRPr="008F46E8">
        <w:t xml:space="preserve">observers used the </w:t>
      </w:r>
      <w:r w:rsidR="1C2D3A58" w:rsidRPr="008F46E8">
        <w:t>Teachstone Classroom Assessment Scoring System (CLASS) protocol, developed by the Center for Advanced Study of Teaching and Learning at the University of Virginia,</w:t>
      </w:r>
      <w:r w:rsidR="18845F70" w:rsidRPr="008F46E8">
        <w:rPr>
          <w:rStyle w:val="FootnoteReference"/>
          <w:rFonts w:asciiTheme="minorHAnsi" w:hAnsiTheme="minorHAnsi" w:cstheme="minorBidi"/>
          <w:sz w:val="22"/>
          <w:szCs w:val="22"/>
          <w:vertAlign w:val="baseline"/>
        </w:rPr>
        <w:footnoteReference w:id="3"/>
      </w:r>
      <w:r w:rsidR="1C2D3A58" w:rsidRPr="008F46E8">
        <w:t xml:space="preserve"> </w:t>
      </w:r>
      <w:r w:rsidR="46BE9679" w:rsidRPr="008F46E8">
        <w:t xml:space="preserve">which </w:t>
      </w:r>
      <w:r w:rsidR="1C2D3A58" w:rsidRPr="008F46E8">
        <w:t xml:space="preserve">guided all classroom observations in the district. These </w:t>
      </w:r>
      <w:r w:rsidR="46BE9679" w:rsidRPr="008F46E8">
        <w:t xml:space="preserve">observers followed </w:t>
      </w:r>
      <w:r w:rsidR="1C2D3A58" w:rsidRPr="008F46E8">
        <w:t xml:space="preserve">the three grade-band levels of the CLASS protocols: </w:t>
      </w:r>
      <w:r w:rsidR="67BA330F" w:rsidRPr="008F46E8">
        <w:t>P</w:t>
      </w:r>
      <w:r w:rsidR="1C2D3A58" w:rsidRPr="008F46E8">
        <w:t>K-3, Upper Elementary (4-5), and Secondary (6</w:t>
      </w:r>
      <w:r w:rsidR="18845F70" w:rsidRPr="008F46E8">
        <w:noBreakHyphen/>
      </w:r>
      <w:r w:rsidR="1C2D3A58" w:rsidRPr="008F46E8">
        <w:t>12)</w:t>
      </w:r>
      <w:r w:rsidR="4F424471" w:rsidRPr="008F46E8">
        <w:t>.</w:t>
      </w:r>
    </w:p>
    <w:p w14:paraId="294F0C09" w14:textId="2BC212CF" w:rsidR="000B1DD2" w:rsidRPr="00BC5D33" w:rsidRDefault="000B1DD2" w:rsidP="00BC5D33">
      <w:pPr>
        <w:pStyle w:val="Heading3"/>
        <w:rPr>
          <w:rStyle w:val="Hyperlink"/>
          <w:color w:val="2F5496" w:themeColor="accent5" w:themeShade="BF"/>
          <w:u w:val="none"/>
        </w:rPr>
      </w:pPr>
      <w:hyperlink w:anchor="_Leadership_and_Governance" w:history="1">
        <w:bookmarkStart w:id="11" w:name="_Toc665706556"/>
        <w:r w:rsidRPr="00BC5D33">
          <w:rPr>
            <w:rStyle w:val="Hyperlink"/>
            <w:color w:val="2F5496" w:themeColor="accent5" w:themeShade="BF"/>
            <w:u w:val="none"/>
          </w:rPr>
          <w:t>Leadership and Governance</w:t>
        </w:r>
      </w:hyperlink>
      <w:bookmarkEnd w:id="11"/>
    </w:p>
    <w:bookmarkEnd w:id="9"/>
    <w:p w14:paraId="2540C210" w14:textId="1FD15AE0" w:rsidR="65F627FC" w:rsidRDefault="79A2C31B" w:rsidP="008F46E8">
      <w:pPr>
        <w:pStyle w:val="BodyTextposthead"/>
      </w:pPr>
      <w:r w:rsidRPr="44FD8211">
        <w:t>Somerville demonstrates strong strategic coherence in its leadership and governance. The district’s five-year strategic plan is organized around four priority areas that emerged from a broad and inclusive engagement process involving students, families, staff, and community partners. District leaders consistently use the strategic plan to guide budget development, school improvement planning, and instructional decision making. A notable example of this alignment is the fiscal year 2026 budget, which is explicitly organized around the plan’s priority areas.</w:t>
      </w:r>
    </w:p>
    <w:p w14:paraId="49FF7408" w14:textId="3A3C10E2" w:rsidR="79A2C31B" w:rsidRDefault="79A2C31B" w:rsidP="008F46E8">
      <w:pPr>
        <w:pStyle w:val="BodyTextposthead"/>
      </w:pPr>
      <w:r w:rsidRPr="44FD8211">
        <w:t>The district also employs a structured approach to school improvement planning. Schools develop three-year plans aligned with district priorities and organized around measurable goals. Formal data cycles, including instructional rounds and designated data review days, connect school-level progress monitoring to central office oversight and support ongoing implementation of district priorities. In addition, the district benefits from a collaborative leadership culture among principals. Regular cross-building walkthroughs and the informal exchange of tools and strategies promote peer learning and foster collaboration across schools. School committee members described a positive working relationship with the superintendent, citing his transparency, student-centered focus, and willingness to address difficult questions in public forums.</w:t>
      </w:r>
    </w:p>
    <w:p w14:paraId="0C166A04" w14:textId="3AF99BD8" w:rsidR="79A2C31B" w:rsidRDefault="79A2C31B" w:rsidP="008F46E8">
      <w:pPr>
        <w:pStyle w:val="BodyTextposthead"/>
      </w:pPr>
      <w:r w:rsidRPr="44FD8211">
        <w:t xml:space="preserve">The district has several opportunities to further strengthen leadership and governance. Although Somerville maintains required advisory structures, including a Special Education Parent Advisory Council (SEPAC), multiple families reported that they were unaware of the council until they needed </w:t>
      </w:r>
      <w:r w:rsidRPr="44FD8211">
        <w:lastRenderedPageBreak/>
        <w:t xml:space="preserve">support for their children. Increasing awareness of </w:t>
      </w:r>
      <w:proofErr w:type="gramStart"/>
      <w:r w:rsidRPr="44FD8211">
        <w:t>the SEPAC</w:t>
      </w:r>
      <w:proofErr w:type="gramEnd"/>
      <w:r w:rsidRPr="44FD8211">
        <w:t xml:space="preserve"> and the role it plays in supporting families of students with disabilities represents an opportunity for growth. </w:t>
      </w:r>
    </w:p>
    <w:bookmarkStart w:id="12" w:name="_Toc534649968"/>
    <w:p w14:paraId="770E4914" w14:textId="1874A810" w:rsidR="000B1DD2" w:rsidRPr="00BC5D33" w:rsidRDefault="000B1DD2" w:rsidP="3807B353">
      <w:pPr>
        <w:pStyle w:val="Heading3"/>
        <w:spacing w:after="240"/>
        <w:rPr>
          <w:rStyle w:val="Hyperlink"/>
          <w:color w:val="2F5496" w:themeColor="accent5" w:themeShade="BF"/>
          <w:u w:val="none"/>
        </w:rPr>
      </w:pPr>
      <w:r>
        <w:fldChar w:fldCharType="begin"/>
      </w:r>
      <w:r>
        <w:instrText xml:space="preserve"> HYPERLINK  \l "_Curriculum_and_Instruction" </w:instrText>
      </w:r>
      <w:r>
        <w:fldChar w:fldCharType="separate"/>
      </w:r>
      <w:r w:rsidRPr="3807B353">
        <w:rPr>
          <w:rStyle w:val="Hyperlink"/>
          <w:color w:val="2F5496" w:themeColor="accent5" w:themeShade="BF"/>
          <w:u w:val="none"/>
        </w:rPr>
        <w:t>Curriculum and Instruction</w:t>
      </w:r>
      <w:r>
        <w:fldChar w:fldCharType="end"/>
      </w:r>
      <w:bookmarkEnd w:id="12"/>
    </w:p>
    <w:p w14:paraId="49A73881" w14:textId="20ACCA15" w:rsidR="19B3A1A7" w:rsidRDefault="19B3A1A7" w:rsidP="6E8C6210">
      <w:pPr>
        <w:pStyle w:val="BodyTextposthead"/>
        <w:spacing w:before="240" w:after="240"/>
        <w:rPr>
          <w:rFonts w:ascii="Franklin Gothic Book" w:eastAsia="Franklin Gothic Book" w:hAnsi="Franklin Gothic Book" w:cs="Franklin Gothic Book"/>
        </w:rPr>
      </w:pPr>
      <w:r w:rsidRPr="6E8C6210">
        <w:rPr>
          <w:rFonts w:ascii="Franklin Gothic Book" w:eastAsia="Franklin Gothic Book" w:hAnsi="Franklin Gothic Book" w:cs="Franklin Gothic Book"/>
        </w:rPr>
        <w:t xml:space="preserve">Somerville has established a clear and collaboratively developed instructional vision through its Vision for Excellent Instruction. The framework is explicitly aligned to district improvement priorities and emphasizes positive classroom culture, student-focused planning, access to grade-level standards for all learners, and student agency and engagement. The district supports implementation of this vision through district- and school-level instructional leadership teams, improvement dashboards, walkthrough data, and participation in TNTP’s Learning Acceleration Network. These structures provide a foundation for monitoring instructional practices and advancing district priorities. Another notable strength is the district’s structured approach to curriculum review and instructional materials adoption. Somerville has established a multiyear process for selecting high-quality instructional materials that </w:t>
      </w:r>
      <w:proofErr w:type="gramStart"/>
      <w:r w:rsidRPr="6E8C6210">
        <w:rPr>
          <w:rFonts w:ascii="Franklin Gothic Book" w:eastAsia="Franklin Gothic Book" w:hAnsi="Franklin Gothic Book" w:cs="Franklin Gothic Book"/>
        </w:rPr>
        <w:t>includes</w:t>
      </w:r>
      <w:proofErr w:type="gramEnd"/>
      <w:r w:rsidRPr="6E8C6210">
        <w:rPr>
          <w:rFonts w:ascii="Franklin Gothic Book" w:eastAsia="Franklin Gothic Book" w:hAnsi="Franklin Gothic Book" w:cs="Franklin Gothic Book"/>
        </w:rPr>
        <w:t xml:space="preserve"> EdReports and CURATE reviews, broad stakeholder engagement, and piloting. Through this process, the district has made substantial progress toward adopting high-quality instructional materials across core content areas in grades K–8. Additionally, equity serves as a central organizing principle in curriculum and instructional decision making. Curriculum review teams intentionally include special education and multilingual learner representatives, district leaders routinely examine disaggregated student data, and the district offers a range of multilingual learner programs alongside expanding language-accessibility supports. Students also benefit from broad access to learning opportunities through a tiered academic intervention framework, the Honors for All initiative, and multiple career and technical education pathways. In addition, strong CLASS Emotional Support scores suggest that classrooms are generally positive and supportive environments in which students feel known and respected. </w:t>
      </w:r>
    </w:p>
    <w:p w14:paraId="4CCDA78E" w14:textId="6957095B" w:rsidR="19B3A1A7" w:rsidRDefault="19B3A1A7" w:rsidP="6E8C6210">
      <w:pPr>
        <w:spacing w:before="240" w:after="240"/>
        <w:rPr>
          <w:rFonts w:ascii="Franklin Gothic Book" w:eastAsia="Franklin Gothic Book" w:hAnsi="Franklin Gothic Book" w:cs="Franklin Gothic Book"/>
        </w:rPr>
      </w:pPr>
      <w:r w:rsidRPr="6E8C6210">
        <w:rPr>
          <w:rFonts w:ascii="Franklin Gothic Book" w:eastAsia="Franklin Gothic Book" w:hAnsi="Franklin Gothic Book" w:cs="Franklin Gothic Book"/>
        </w:rPr>
        <w:t xml:space="preserve">Despite these strengths, variation in staff familiarity with the Vision for Excellent Instruction suggests that the district has additional work to do to establish a common understanding of the framework across all schools. While district leaders consistently reference the vision, some educators, particularly at the high school level, were less familiar with it as a named framework. Building greater awareness and ownership of the vision among educators would strengthen coherence in instructional practice districtwide. The district's approach to monitoring curriculum and instructional implementation also varies across schools. Because building leaders retain considerable autonomy over walkthrough processes and documentation, the consistency of implementation monitoring differs by school and content area. Greater alignment in monitoring practices would provide district leaders with clearer information about the quality and consistency of curriculum implementation, particularly in mathematics and in grades and schools where high-quality instructional materials have not yet been fully adopted. Classroom use of HQIM was notably not observed at the high school level. The district's academic intervention systems could also be strengthened. While Somerville offers a tiered intervention framework, stakeholders described a need for more robust mathematics interventions and a greater emphasis on preventative rather than reactive student supports. Addressing these challenges would help ensure that all students receive timely and appropriately targeted support. Finally, although classroom environments are generally positive, CLASS results in Instructional Dialogue, Analysis and Inquiry, and Content Understanding indicate that many classrooms remain largely </w:t>
      </w:r>
      <w:proofErr w:type="gramStart"/>
      <w:r w:rsidRPr="6E8C6210">
        <w:rPr>
          <w:rFonts w:ascii="Franklin Gothic Book" w:eastAsia="Franklin Gothic Book" w:hAnsi="Franklin Gothic Book" w:cs="Franklin Gothic Book"/>
        </w:rPr>
        <w:t>teacher-directed</w:t>
      </w:r>
      <w:proofErr w:type="gramEnd"/>
      <w:r w:rsidRPr="6E8C6210">
        <w:rPr>
          <w:rFonts w:ascii="Franklin Gothic Book" w:eastAsia="Franklin Gothic Book" w:hAnsi="Franklin Gothic Book" w:cs="Franklin Gothic Book"/>
        </w:rPr>
        <w:t xml:space="preserve">. Increasing opportunities for student discussion, inquiry, </w:t>
      </w:r>
      <w:r w:rsidRPr="6E8C6210">
        <w:rPr>
          <w:rFonts w:ascii="Franklin Gothic Book" w:eastAsia="Franklin Gothic Book" w:hAnsi="Franklin Gothic Book" w:cs="Franklin Gothic Book"/>
        </w:rPr>
        <w:lastRenderedPageBreak/>
        <w:t>and collaborative sensemaking would help advance the district’s instructional vision and promote deeper student engagement with content</w:t>
      </w:r>
      <w:r w:rsidR="005B68EA">
        <w:rPr>
          <w:rFonts w:ascii="Franklin Gothic Book" w:eastAsia="Franklin Gothic Book" w:hAnsi="Franklin Gothic Book" w:cs="Franklin Gothic Book"/>
        </w:rPr>
        <w:t>.</w:t>
      </w:r>
    </w:p>
    <w:p w14:paraId="65498654" w14:textId="3E760A2A" w:rsidR="000B1DD2" w:rsidRPr="00BC5D33" w:rsidRDefault="000B1DD2" w:rsidP="00BC5D33">
      <w:pPr>
        <w:pStyle w:val="Heading3"/>
      </w:pPr>
      <w:hyperlink w:anchor="_Assessment" w:history="1">
        <w:bookmarkStart w:id="13" w:name="_Toc625960366"/>
        <w:r w:rsidRPr="00BC5D33">
          <w:rPr>
            <w:rStyle w:val="Hyperlink"/>
            <w:color w:val="2F5496" w:themeColor="accent5" w:themeShade="BF"/>
            <w:u w:val="none"/>
          </w:rPr>
          <w:t>Assessment</w:t>
        </w:r>
      </w:hyperlink>
      <w:bookmarkEnd w:id="13"/>
    </w:p>
    <w:p w14:paraId="4BFAF014" w14:textId="743B4401" w:rsidR="65F627FC" w:rsidRDefault="63A1DE28" w:rsidP="44FD8211">
      <w:pPr>
        <w:pStyle w:val="BodyTextposthead"/>
        <w:spacing w:after="160"/>
      </w:pPr>
      <w:r w:rsidRPr="44FD8211">
        <w:rPr>
          <w:rFonts w:ascii="Franklin Gothic Book" w:eastAsia="Franklin Gothic Book" w:hAnsi="Franklin Gothic Book" w:cs="Franklin Gothic Book"/>
        </w:rPr>
        <w:t>Somerville has established a strong, data-centered culture that supports continuous improvement, equity, and strategic decision making. The district utilizes a wide range of academic and nonacademic data sources, supported by a published assessment calendar and a unified data platform implemented districtwide during the 2025–2026 school year. A notable strength is the district’s integration of equity-focused data analysis into both its technology infrastructure and school improvement planning processes. Schools are required to identify baseline subgroup performance, set measurable goals aligned with strategic priorities, and monitor progress through regular data reviews. District and school leaders consistently describe data as a tool for improvement, equity, and strategic decision making rather than educator evaluation. The consistency of this message across district and school leadership reinforces a shared approach to data use and continuous improvement. The district has also invested in building educator capacity to use data effectively. Universal access to an integrated data platform, combined with embedded coaching support, strengthens collaborative data use during common planning time and supports educators in analyzing and responding to student performance data. In addition, the district has invested in a communication platform that automatically translates messages into families’ preferred languages. This tool supports two-way multilingual communication and demonstrates a strong commitment to language accessibility for families of multilingual learners.</w:t>
      </w:r>
    </w:p>
    <w:p w14:paraId="23562A86" w14:textId="19396735" w:rsidR="63A1DE28" w:rsidRDefault="63A1DE28" w:rsidP="44FD8211">
      <w:pPr>
        <w:spacing w:after="160"/>
      </w:pPr>
      <w:r w:rsidRPr="44FD8211">
        <w:rPr>
          <w:rFonts w:ascii="Franklin Gothic Book" w:eastAsia="Franklin Gothic Book" w:hAnsi="Franklin Gothic Book" w:cs="Franklin Gothic Book"/>
        </w:rPr>
        <w:t xml:space="preserve">The district has several opportunities to strengthen its assessment practices. Although educators understand the purpose of data use, many reported </w:t>
      </w:r>
      <w:proofErr w:type="gramStart"/>
      <w:r w:rsidRPr="44FD8211">
        <w:rPr>
          <w:rFonts w:ascii="Franklin Gothic Book" w:eastAsia="Franklin Gothic Book" w:hAnsi="Franklin Gothic Book" w:cs="Franklin Gothic Book"/>
        </w:rPr>
        <w:t>uncertainty</w:t>
      </w:r>
      <w:proofErr w:type="gramEnd"/>
      <w:r w:rsidRPr="44FD8211">
        <w:rPr>
          <w:rFonts w:ascii="Franklin Gothic Book" w:eastAsia="Franklin Gothic Book" w:hAnsi="Franklin Gothic Book" w:cs="Franklin Gothic Book"/>
        </w:rPr>
        <w:t xml:space="preserve"> about how the district’s broader vision for data translates into specific instructional practices and classroom expectations. Providing clearer guidance on how to move from data analysis to concrete instructional actions remains an area for growth. Families also described inconsistencies in how schools and teachers communicate information about student performance. Families of multilingual learners raised concerns about the timeliness and accessibility of information in their home languages. Establishing more consistent, proactive, and accessible communication practices across schools and classrooms, with particular attention to the needs of multilingual families, represents an important opportunity for growth. Finally, grading practices vary considerably across classrooms and schools, leaving students and families uncertain about what grades represent. Developing common expectations for grading practices would provide students and families with clearer, more consistent information about student progress and strengthen the district’s overall approach to assessment.</w:t>
      </w:r>
    </w:p>
    <w:p w14:paraId="3F9F6EF6" w14:textId="778EA0F6" w:rsidR="44FD8211" w:rsidRDefault="44FD8211" w:rsidP="44FD8211">
      <w:pPr>
        <w:pStyle w:val="BodyTextposthead"/>
      </w:pPr>
    </w:p>
    <w:p w14:paraId="05B6D72B" w14:textId="149183DD" w:rsidR="000B1DD2" w:rsidRPr="00BC5D33" w:rsidRDefault="000B1DD2" w:rsidP="00BC5D33">
      <w:pPr>
        <w:pStyle w:val="Heading3"/>
        <w:rPr>
          <w:rStyle w:val="Hyperlink"/>
          <w:color w:val="2F5496" w:themeColor="accent5" w:themeShade="BF"/>
          <w:u w:val="none"/>
        </w:rPr>
      </w:pPr>
      <w:hyperlink w:anchor="_Human_Resources_and" w:history="1">
        <w:bookmarkStart w:id="14" w:name="_Toc1759378857"/>
        <w:r w:rsidRPr="00BC5D33">
          <w:rPr>
            <w:rStyle w:val="Hyperlink"/>
            <w:color w:val="2F5496" w:themeColor="accent5" w:themeShade="BF"/>
            <w:u w:val="none"/>
          </w:rPr>
          <w:t>Human Resources and Professional Development</w:t>
        </w:r>
      </w:hyperlink>
      <w:bookmarkEnd w:id="14"/>
    </w:p>
    <w:p w14:paraId="20F1F211" w14:textId="5E7B258A" w:rsidR="000C6C02" w:rsidRDefault="4DA5FA2F" w:rsidP="008F46E8">
      <w:pPr>
        <w:pStyle w:val="BodyTextposthead"/>
      </w:pPr>
      <w:r w:rsidRPr="0B804326">
        <w:t xml:space="preserve">Somerville has established coherent and well-developed human resources and professional development systems that support educator hiring, recruitment, development, and retention. The district maintains a centralized personnel structure that manages the full employment lifecycle and is guided by a documented onboarding process. The district also maintains a regular structure for labor-management communication, including monthly meetings between union leadership and the superintendent’s team. This collaborative relationship is reflected in the successful negotiation of a </w:t>
      </w:r>
      <w:r w:rsidRPr="0B804326">
        <w:lastRenderedPageBreak/>
        <w:t>new contract that includes a BIPOC educator retention clause and represents a notable strength of the district. Professional learning is similarly well organized and aligned to district priorities. The district’s tiered professional development structure distinguishes among districtwide, departmental, and school-based learning opportunities, all of which are expected to align with the district’s Vision for Excellent Instruction. In addition, the district has invested in structures that support educator collaboration and continuous learning. Contractually protected, educator-driven weekly common planning time and the development of collaboration leaders promote shared learning and collective problem solving among educators. Another strength is the district’s comprehensive induction and mentoring program, which pairs all new educators with trained mentors and provides structured support over multiple years.</w:t>
      </w:r>
    </w:p>
    <w:p w14:paraId="2039D2EF" w14:textId="11A155AD" w:rsidR="4DA5FA2F" w:rsidRDefault="4DA5FA2F" w:rsidP="008F46E8">
      <w:pPr>
        <w:pStyle w:val="BodyTextposthead"/>
      </w:pPr>
      <w:r w:rsidRPr="0B804326">
        <w:t xml:space="preserve">The district has several opportunities to strengthen its human resources and professional development systems. Staff currently lack self-service access to payroll and staffing information and continuing the transition to a more fully integrated and accessible human resources information system is an area for growth. The district also does not yet have formal processes to ensure that its strongest educators are equitably distributed across schools. Developing a more systematic, data-informed approach to assigning educators based on school needs represents an opportunity to strengthen equitable access to effective instruction. A review of evaluation records found that teacher evaluations were generally complete, but only 62 percent of administrator evaluations were available for review. Strengthening the consistency of administrator evaluations, including the incorporation of </w:t>
      </w:r>
      <w:r w:rsidR="000C6FCF" w:rsidRPr="000C6FCF">
        <w:t>district or school improvement SMART goals</w:t>
      </w:r>
      <w:r w:rsidR="008C294B">
        <w:t xml:space="preserve">, </w:t>
      </w:r>
      <w:r w:rsidRPr="0B804326">
        <w:t xml:space="preserve">is an area for growth. In addition, monitoring working conditions, particularly educator workload associated with multiple simultaneous curriculum implementations and the retention of a diverse workforce, remains an important area of focus. </w:t>
      </w:r>
    </w:p>
    <w:p w14:paraId="553F8A0D" w14:textId="034E5960" w:rsidR="4DA5FA2F" w:rsidRDefault="4DA5FA2F" w:rsidP="008F46E8">
      <w:pPr>
        <w:pStyle w:val="BodyTextposthead"/>
      </w:pPr>
      <w:r w:rsidRPr="0B804326">
        <w:t>Although the district has established a shared instructional vision, the frequency, structure, and follow-up of observation cycles vary across schools. Providing clearer expectations for administrators and coaches regarding classroom observations and actionable feedback represents an opportunity for growth. Finally, ensuring that common planning time is consistently focused, well structured, and meaningful for educators remains an important opportunity for growth for the district.</w:t>
      </w:r>
    </w:p>
    <w:p w14:paraId="2D5F1324" w14:textId="3E4B4BAC" w:rsidR="000B1DD2" w:rsidRPr="00BC5D33" w:rsidRDefault="000B1DD2" w:rsidP="00BC5D33">
      <w:pPr>
        <w:pStyle w:val="Heading3"/>
        <w:rPr>
          <w:rStyle w:val="Hyperlink"/>
          <w:color w:val="2F5496" w:themeColor="accent5" w:themeShade="BF"/>
          <w:u w:val="none"/>
        </w:rPr>
      </w:pPr>
      <w:hyperlink w:anchor="_Student_Support" w:history="1">
        <w:bookmarkStart w:id="15" w:name="_Toc1337572598"/>
        <w:r w:rsidRPr="00BC5D33">
          <w:rPr>
            <w:rStyle w:val="Hyperlink"/>
            <w:color w:val="2F5496" w:themeColor="accent5" w:themeShade="BF"/>
            <w:u w:val="none"/>
          </w:rPr>
          <w:t>Student Support</w:t>
        </w:r>
      </w:hyperlink>
      <w:bookmarkEnd w:id="15"/>
    </w:p>
    <w:p w14:paraId="5F1F0364" w14:textId="0CACEB7B" w:rsidR="0023656F" w:rsidRPr="00D76E24" w:rsidRDefault="002A5E03" w:rsidP="00D76E24">
      <w:pPr>
        <w:pStyle w:val="BodyTextposthead"/>
      </w:pPr>
      <w:r w:rsidRPr="00D76E24">
        <w:t xml:space="preserve">Somerville has built a broad student support infrastructure focused on safe and supportive school environments, student health and well-being, family and community partnerships, and MTSS. </w:t>
      </w:r>
      <w:r w:rsidR="000E4CAA" w:rsidRPr="00D76E24">
        <w:t>The district’s systems for social-emotional learning and restorative justice provide a foundation for safe and supportive learning environments. Its approach to attendance also reflects a whole-child orientation, emphasizing nonpunitive engagement strategies and regular review of attendance data to better understand and respond to student needs. In addition, Somerville demonstrates a strong commitment to student mental and behavioral health through both school-level supports and community-embedded services.</w:t>
      </w:r>
      <w:r w:rsidR="00AA5B6C" w:rsidRPr="00D76E24">
        <w:t xml:space="preserve"> </w:t>
      </w:r>
      <w:r w:rsidRPr="00D76E24">
        <w:t xml:space="preserve">The district also has </w:t>
      </w:r>
      <w:r w:rsidR="00BF4796" w:rsidRPr="00D76E24">
        <w:t>substantial infrastructure for engaging families and connecting students to support</w:t>
      </w:r>
      <w:r w:rsidR="00B37035">
        <w:t xml:space="preserve">. </w:t>
      </w:r>
      <w:r w:rsidR="00755B54" w:rsidRPr="00755B54">
        <w:t>Its multilingual interpreters, school-based family liaisons, language-access tools, and interpreter training capacity reflect a strong foundation for multilingual family engagement and accessible communication</w:t>
      </w:r>
      <w:r w:rsidR="00BF4796" w:rsidRPr="00D76E24">
        <w:t>. Somerville’s formal districtwide MTSS structure provides another important foundation</w:t>
      </w:r>
      <w:r w:rsidR="00980916" w:rsidRPr="00D76E24">
        <w:t xml:space="preserve"> to support students</w:t>
      </w:r>
      <w:r w:rsidR="00BF4796" w:rsidRPr="00D76E24">
        <w:t xml:space="preserve">, with core elements in place and functioning across academic and social-emotional domains. </w:t>
      </w:r>
    </w:p>
    <w:p w14:paraId="0AB25463" w14:textId="37AC1143" w:rsidR="00254505" w:rsidRPr="00D76E24" w:rsidRDefault="00BF4796" w:rsidP="00D76E24">
      <w:pPr>
        <w:pStyle w:val="BodyTextposthead"/>
      </w:pPr>
      <w:r w:rsidRPr="00D76E24">
        <w:lastRenderedPageBreak/>
        <w:t xml:space="preserve">At the same time, the district has </w:t>
      </w:r>
      <w:r w:rsidR="002A5E03" w:rsidRPr="00D76E24">
        <w:t xml:space="preserve">opportunities to </w:t>
      </w:r>
      <w:r w:rsidRPr="00D76E24">
        <w:t>make these</w:t>
      </w:r>
      <w:r w:rsidR="002A5E03" w:rsidRPr="00D76E24">
        <w:t xml:space="preserve"> supports </w:t>
      </w:r>
      <w:r w:rsidRPr="00D76E24">
        <w:t>more consistent and equitable.</w:t>
      </w:r>
      <w:r w:rsidR="002A5E03" w:rsidRPr="00D76E24">
        <w:t xml:space="preserve"> Areas for growth include extending safe and supportive conditions </w:t>
      </w:r>
      <w:r w:rsidRPr="00D76E24">
        <w:t>more reliably</w:t>
      </w:r>
      <w:r w:rsidR="002A5E03" w:rsidRPr="00D76E24">
        <w:t xml:space="preserve"> to students with disabilities, including </w:t>
      </w:r>
      <w:r w:rsidRPr="00D76E24">
        <w:t xml:space="preserve">by strengthening </w:t>
      </w:r>
      <w:r w:rsidR="002A5E03" w:rsidRPr="00D76E24">
        <w:t xml:space="preserve">bullying response processes that center affected students’ voices and needs; developing communication systems that support relationship-building across schools and grade levels; and ensuring </w:t>
      </w:r>
      <w:r w:rsidRPr="00D76E24">
        <w:t xml:space="preserve">more </w:t>
      </w:r>
      <w:r w:rsidR="002A5E03" w:rsidRPr="00D76E24">
        <w:t>consistent MTSS implementation across all schools.</w:t>
      </w:r>
    </w:p>
    <w:p w14:paraId="202DC286" w14:textId="586E6819" w:rsidR="000B1DD2" w:rsidRPr="00BC5D33" w:rsidRDefault="000B1DD2" w:rsidP="00BC5D33">
      <w:pPr>
        <w:pStyle w:val="Heading3"/>
        <w:rPr>
          <w:rStyle w:val="Hyperlink"/>
          <w:color w:val="2F5496" w:themeColor="accent5" w:themeShade="BF"/>
          <w:u w:val="none"/>
        </w:rPr>
      </w:pPr>
      <w:hyperlink w:anchor="_Financial_and_Asset" w:history="1">
        <w:bookmarkStart w:id="16" w:name="_Toc797580958"/>
        <w:r w:rsidRPr="00BC5D33">
          <w:rPr>
            <w:rStyle w:val="Hyperlink"/>
            <w:color w:val="2F5496" w:themeColor="accent5" w:themeShade="BF"/>
            <w:u w:val="none"/>
          </w:rPr>
          <w:t>Financial and Asset Management</w:t>
        </w:r>
      </w:hyperlink>
      <w:bookmarkEnd w:id="16"/>
    </w:p>
    <w:bookmarkEnd w:id="10"/>
    <w:p w14:paraId="6DD1DB1A" w14:textId="47868960" w:rsidR="00896F19" w:rsidRDefault="6C68D756" w:rsidP="008F46E8">
      <w:pPr>
        <w:pStyle w:val="BodyTextposthead"/>
      </w:pPr>
      <w:r w:rsidRPr="1BB6ACB0">
        <w:t>Somerville's financial management has evolved meaningfully under the leadership of its chief financial officer, who has restructured the annual budget development process around standardized templates, collaborative meetings with all 36 budget departments and schools, and an equity-driven formula for distributing non-personnel funds based on school demographics. The development of a budget book and a detailed salary schedule, both firsts for the district that replaced the school committee's prior approval of a single aggregate personnel line of approximately $93.8 million, represents significant steps toward budget transparency and informed governance and is a strength of the district. The district has also strengthened financial monitoring through a new spending dashboard and a year-to-date reporting system that gives principals and department heads ongoing visibility into remaining balances, addressing a prior pattern in which budget holders spent without consistent awareness of overruns. Within the city structure, in which the municipality owns all school buildings and provides custodial, maintenance, and capital services, the district and city are actively working to align procurement practices, and the district maintains a more independent operational footprint in technology.</w:t>
      </w:r>
    </w:p>
    <w:p w14:paraId="6D3CC24D" w14:textId="7C08A117" w:rsidR="00896F19" w:rsidRDefault="6C68D756" w:rsidP="008F46E8">
      <w:pPr>
        <w:pStyle w:val="BodyTextposthead"/>
      </w:pPr>
      <w:r w:rsidRPr="1BB6ACB0">
        <w:t xml:space="preserve">The district has several areas for growth in financial and asset management. The finance office has long depended on institutional knowledge rather than written </w:t>
      </w:r>
      <w:proofErr w:type="gramStart"/>
      <w:r w:rsidR="00D433EB" w:rsidRPr="1BB6ACB0">
        <w:t>guidance</w:t>
      </w:r>
      <w:r w:rsidR="00182342">
        <w:t>,</w:t>
      </w:r>
      <w:r w:rsidRPr="1BB6ACB0">
        <w:t xml:space="preserve"> and</w:t>
      </w:r>
      <w:proofErr w:type="gramEnd"/>
      <w:r w:rsidRPr="1BB6ACB0">
        <w:t xml:space="preserve"> developing and documenting standard operating procedures for core finance office functions is an area of growth</w:t>
      </w:r>
      <w:r w:rsidR="00182342">
        <w:t xml:space="preserve">. Relatedly, </w:t>
      </w:r>
      <w:r w:rsidRPr="1BB6ACB0">
        <w:t>developing formal districtwide grant management procedures that include grant prioritization, alignment to strategic goals, and systematic compliance monitoring routines</w:t>
      </w:r>
      <w:r w:rsidR="00182342">
        <w:t xml:space="preserve"> </w:t>
      </w:r>
      <w:r w:rsidR="00CA3235">
        <w:t>is</w:t>
      </w:r>
      <w:r w:rsidR="00182342">
        <w:t xml:space="preserve"> also </w:t>
      </w:r>
      <w:r w:rsidR="00CA3235">
        <w:t xml:space="preserve">an area </w:t>
      </w:r>
      <w:r w:rsidR="00182342">
        <w:t>for growth</w:t>
      </w:r>
      <w:r w:rsidRPr="1BB6ACB0">
        <w:t xml:space="preserve">. The written agreement between the city and the district has not been updated to reflect the current scope of city services provided to schools, and updating it is an area of growth. The district also lacks a documented procurement and contracting workflow aligned with Massachusetts General Law Chapter 30B requirements, supported by written procedures, and accessible to all relevant staff. In budgeting, the absence of a formal </w:t>
      </w:r>
      <w:proofErr w:type="gramStart"/>
      <w:r w:rsidRPr="1BB6ACB0">
        <w:t>multiyear</w:t>
      </w:r>
      <w:proofErr w:type="gramEnd"/>
      <w:r w:rsidRPr="1BB6ACB0">
        <w:t xml:space="preserve"> financial plan that is regularly presented to the school committee is an area for growth, a need underscored by unbudgeted personnel costs that followed collective bargaining. Finally, developing an internal asset tracking system to complement the city's processes and provide the district with greater independent visibility into its asset inventory and</w:t>
      </w:r>
      <w:r w:rsidR="006D2B43" w:rsidRPr="006D2B43">
        <w:t xml:space="preserve"> collaborating with city officials to develop and communicate a long-term capital plan that includes school buildings and meets district needs</w:t>
      </w:r>
      <w:r w:rsidRPr="1BB6ACB0">
        <w:t xml:space="preserve"> </w:t>
      </w:r>
      <w:r w:rsidR="00AA40F2">
        <w:t>are</w:t>
      </w:r>
      <w:r w:rsidRPr="1BB6ACB0">
        <w:t xml:space="preserve"> area</w:t>
      </w:r>
      <w:r w:rsidR="00AA40F2">
        <w:t>s</w:t>
      </w:r>
      <w:r w:rsidRPr="1BB6ACB0">
        <w:t xml:space="preserve"> </w:t>
      </w:r>
      <w:r w:rsidR="00AA40F2">
        <w:t>for</w:t>
      </w:r>
      <w:r w:rsidRPr="1BB6ACB0">
        <w:t xml:space="preserve"> growth for the district.</w:t>
      </w:r>
    </w:p>
    <w:p w14:paraId="7BA9EA2E" w14:textId="3387D829" w:rsidR="00896F19" w:rsidRDefault="6C68D756" w:rsidP="0032534B">
      <w:pPr>
        <w:spacing w:after="160"/>
      </w:pPr>
      <w:r>
        <w:br w:type="page"/>
      </w:r>
    </w:p>
    <w:p w14:paraId="7A47C448" w14:textId="26283259" w:rsidR="003D6ECF" w:rsidRPr="00CB0607" w:rsidRDefault="18887F62" w:rsidP="00896F19">
      <w:pPr>
        <w:pStyle w:val="Heading2"/>
      </w:pPr>
      <w:bookmarkStart w:id="17" w:name="_Toc235694741"/>
      <w:r>
        <w:lastRenderedPageBreak/>
        <w:t>Somerville</w:t>
      </w:r>
      <w:r w:rsidR="003D6ECF">
        <w:t xml:space="preserve"> </w:t>
      </w:r>
      <w:r w:rsidR="00D30A74">
        <w:t xml:space="preserve">Public Schools: </w:t>
      </w:r>
      <w:r w:rsidR="003D6ECF" w:rsidRPr="00CB0607">
        <w:t>District Review Overview</w:t>
      </w:r>
      <w:bookmarkEnd w:id="17"/>
    </w:p>
    <w:p w14:paraId="2E41F691" w14:textId="77777777" w:rsidR="003D6ECF" w:rsidRPr="00896F19" w:rsidRDefault="003D6ECF" w:rsidP="00896F19">
      <w:pPr>
        <w:pStyle w:val="Heading3"/>
      </w:pPr>
      <w:bookmarkStart w:id="18" w:name="_Toc273777149"/>
      <w:bookmarkStart w:id="19" w:name="_Toc277066412"/>
      <w:bookmarkStart w:id="20" w:name="_Toc338665638"/>
      <w:bookmarkStart w:id="21" w:name="_Toc1491210302"/>
      <w:r w:rsidRPr="00896F19">
        <w:t>Purpose</w:t>
      </w:r>
      <w:bookmarkEnd w:id="18"/>
      <w:bookmarkEnd w:id="19"/>
      <w:bookmarkEnd w:id="20"/>
      <w:bookmarkEnd w:id="21"/>
    </w:p>
    <w:p w14:paraId="39ABB93A" w14:textId="519833AE" w:rsidR="00DB71C0" w:rsidRDefault="668D6F0C" w:rsidP="28192D9D">
      <w:pPr>
        <w:pStyle w:val="BodyTextposthead"/>
        <w:rPr>
          <w:rFonts w:cs="Calibri"/>
        </w:rPr>
      </w:pPr>
      <w:r>
        <w:t>Conducted under Chapter 15, Section 55A of the Massachusetts General Laws, comprehensive district reviews support local school districts in establishing or strengthening a cycle of continuous improvement. Reviews carefully consider the effectiveness of systemwide functions, referring to the six district standards used by DESE: (a) Leadership and Governance, (b) Curriculum and Instruction, (c) Assessment, (d) Human Resources and Professional Development, (e) Student Support, and (f)</w:t>
      </w:r>
      <w:r w:rsidR="46BE9679">
        <w:t> </w:t>
      </w:r>
      <w:r>
        <w:t>Financial and Asset Management. Reviews provide the state, district leaders, and the public with an in-depth look into the systems, structures, and practices of a district and how they affect student experiences and opportunities. District reviews provide information and recommendations to support districts in</w:t>
      </w:r>
      <w:r w:rsidRPr="28192D9D">
        <w:rPr>
          <w:rFonts w:cs="Calibri"/>
        </w:rPr>
        <w:t xml:space="preserve"> implementing systemic improvements and advanc</w:t>
      </w:r>
      <w:r w:rsidR="5F25479C" w:rsidRPr="28192D9D">
        <w:rPr>
          <w:rFonts w:cs="Calibri"/>
        </w:rPr>
        <w:t>ing</w:t>
      </w:r>
      <w:r w:rsidRPr="28192D9D">
        <w:rPr>
          <w:rFonts w:cs="Calibri"/>
        </w:rPr>
        <w:t xml:space="preserve"> equitable student outcomes and experiences</w:t>
      </w:r>
      <w:r w:rsidR="4F424471" w:rsidRPr="28192D9D">
        <w:rPr>
          <w:rFonts w:cs="Calibri"/>
        </w:rPr>
        <w:t>.</w:t>
      </w:r>
    </w:p>
    <w:p w14:paraId="267B0A5A" w14:textId="13E7AB85" w:rsidR="003D6ECF" w:rsidRPr="00896F19" w:rsidRDefault="003D6ECF" w:rsidP="00896F19">
      <w:pPr>
        <w:pStyle w:val="Heading3"/>
      </w:pPr>
      <w:bookmarkStart w:id="22" w:name="_Toc273777151"/>
      <w:bookmarkStart w:id="23" w:name="_Toc277066413"/>
      <w:bookmarkStart w:id="24" w:name="_Toc338665639"/>
      <w:bookmarkStart w:id="25" w:name="_Toc893812402"/>
      <w:r w:rsidRPr="00896F19">
        <w:t>Methodology</w:t>
      </w:r>
      <w:bookmarkEnd w:id="22"/>
      <w:bookmarkEnd w:id="23"/>
      <w:bookmarkEnd w:id="24"/>
      <w:bookmarkEnd w:id="25"/>
    </w:p>
    <w:p w14:paraId="3825188C" w14:textId="77DC661A" w:rsidR="00DB71C0" w:rsidRDefault="003D6ECF" w:rsidP="00896F19">
      <w:pPr>
        <w:pStyle w:val="BodyTextposthead"/>
      </w:pPr>
      <w:r w:rsidRPr="00CB0607">
        <w:t xml:space="preserve">A district review team </w:t>
      </w:r>
      <w:r w:rsidR="003E4203">
        <w:t xml:space="preserve">comprising </w:t>
      </w:r>
      <w:r w:rsidRPr="00CB0607">
        <w:t>AIR staff members and subcontractors, with expertise in each district standard, review</w:t>
      </w:r>
      <w:r w:rsidR="003E4203">
        <w:t>ed</w:t>
      </w:r>
      <w:r w:rsidRPr="00CB0607">
        <w:t xml:space="preserve"> documentation and extant data prior to conducting an on</w:t>
      </w:r>
      <w:r w:rsidR="00D30A74" w:rsidRPr="00CB0607">
        <w:t>-</w:t>
      </w:r>
      <w:r w:rsidRPr="00CB0607">
        <w:t>site visit. On</w:t>
      </w:r>
      <w:r w:rsidR="00D30A74" w:rsidRPr="00CB0607">
        <w:t>-</w:t>
      </w:r>
      <w:r w:rsidRPr="00CB0607">
        <w:t>site data collection include</w:t>
      </w:r>
      <w:r w:rsidR="003E4203">
        <w:t>d</w:t>
      </w:r>
      <w:r w:rsidRPr="00CB0607">
        <w:t xml:space="preserve"> team members conducting interviews and focus group sessions with a wide range of stakeholders, including </w:t>
      </w:r>
      <w:r w:rsidR="009F03CD">
        <w:t xml:space="preserve">municipal </w:t>
      </w:r>
      <w:r w:rsidR="00132A2B">
        <w:t>staff</w:t>
      </w:r>
      <w:r w:rsidR="009F03CD">
        <w:t xml:space="preserve">, </w:t>
      </w:r>
      <w:r w:rsidRPr="00CB0607">
        <w:t xml:space="preserve">school committee members, </w:t>
      </w:r>
      <w:r w:rsidR="00D128D9">
        <w:t xml:space="preserve">a </w:t>
      </w:r>
      <w:r w:rsidRPr="00CB0607">
        <w:t xml:space="preserve">teachers’ association representative, district and school administrators, teachers, students, and students’ families. </w:t>
      </w:r>
      <w:r w:rsidR="00F97066">
        <w:t>Reviewers also conduct</w:t>
      </w:r>
      <w:r w:rsidR="003E2471">
        <w:t>ed</w:t>
      </w:r>
      <w:r w:rsidR="00F97066">
        <w:t xml:space="preserve"> focus groups and v</w:t>
      </w:r>
      <w:r w:rsidR="005803A6" w:rsidRPr="00CB0607">
        <w:t xml:space="preserve">irtual interviews as needed. </w:t>
      </w:r>
      <w:r w:rsidR="00491ACB" w:rsidRPr="00CB0607">
        <w:t xml:space="preserve">Information about review activities and the site visit schedule is in Appendix </w:t>
      </w:r>
      <w:r w:rsidR="00491ACB">
        <w:t>A</w:t>
      </w:r>
      <w:r w:rsidR="00491ACB" w:rsidRPr="00CB0607">
        <w:t xml:space="preserve">. </w:t>
      </w:r>
      <w:r w:rsidRPr="00CB0607">
        <w:t>Team members also observe</w:t>
      </w:r>
      <w:r w:rsidR="003E2471">
        <w:t>d</w:t>
      </w:r>
      <w:r w:rsidRPr="00CB0607">
        <w:t xml:space="preserve"> classroom instruction and collect</w:t>
      </w:r>
      <w:r w:rsidR="003E2471">
        <w:t>ed</w:t>
      </w:r>
      <w:r w:rsidRPr="00CB0607">
        <w:t xml:space="preserve"> data using the CLASS protocol. </w:t>
      </w:r>
      <w:r w:rsidR="005803A6" w:rsidRPr="00CB0607">
        <w:t>The Districtwide Instructional Observation Report</w:t>
      </w:r>
      <w:r w:rsidR="003E2471">
        <w:t>, the</w:t>
      </w:r>
      <w:r w:rsidR="00006535">
        <w:t xml:space="preserve"> result from these classroom observations</w:t>
      </w:r>
      <w:r w:rsidR="003E2471">
        <w:t>,</w:t>
      </w:r>
      <w:r w:rsidR="005803A6" w:rsidRPr="00CB0607">
        <w:t xml:space="preserve"> is </w:t>
      </w:r>
      <w:r w:rsidR="009D0554">
        <w:t>i</w:t>
      </w:r>
      <w:r w:rsidR="005803A6" w:rsidRPr="00CB0607">
        <w:t xml:space="preserve">n Appendix </w:t>
      </w:r>
      <w:r w:rsidR="00006535">
        <w:t>B</w:t>
      </w:r>
      <w:r w:rsidR="00DB71C0">
        <w:t>.</w:t>
      </w:r>
    </w:p>
    <w:p w14:paraId="5948E833" w14:textId="15675498" w:rsidR="003D6ECF" w:rsidRPr="00CB0607" w:rsidRDefault="04229AE9" w:rsidP="00896F19">
      <w:pPr>
        <w:pStyle w:val="BodyText"/>
        <w:rPr>
          <w:color w:val="000080"/>
        </w:rPr>
      </w:pPr>
      <w:r>
        <w:t xml:space="preserve">Following the site visit, all interview and focus group data </w:t>
      </w:r>
      <w:r w:rsidR="7CF762E3">
        <w:t>were</w:t>
      </w:r>
      <w:r>
        <w:t xml:space="preserve"> transcribed using automated transcription. The transcripts </w:t>
      </w:r>
      <w:r w:rsidR="7CF762E3">
        <w:t>were</w:t>
      </w:r>
      <w:r>
        <w:t xml:space="preserve"> then coded using both deterministic coding, based on the protocol questions</w:t>
      </w:r>
      <w:r w:rsidR="7FAFE09F">
        <w:t>,</w:t>
      </w:r>
      <w:r w:rsidR="7CF762E3">
        <w:t xml:space="preserve"> and</w:t>
      </w:r>
      <w:r>
        <w:t xml:space="preserve"> natural language processing models. Team members analyze</w:t>
      </w:r>
      <w:r w:rsidR="5959AF33">
        <w:t>d</w:t>
      </w:r>
      <w:r>
        <w:t xml:space="preserve"> the coded data to develop a set of objective findings. </w:t>
      </w:r>
      <w:r w:rsidR="0DCAEFB6">
        <w:t>The team lead and multiple quality assurance reviewers, including DESE staff, then review</w:t>
      </w:r>
      <w:r w:rsidR="7CF762E3">
        <w:t>ed</w:t>
      </w:r>
      <w:r w:rsidR="0DCAEFB6">
        <w:t xml:space="preserve"> the initial draft of the report. DESE staff </w:t>
      </w:r>
      <w:r w:rsidR="7CF762E3">
        <w:t xml:space="preserve">first </w:t>
      </w:r>
      <w:r w:rsidR="0DCAEFB6">
        <w:t>provide</w:t>
      </w:r>
      <w:r w:rsidR="7CF762E3">
        <w:t>d</w:t>
      </w:r>
      <w:r w:rsidR="0DCAEFB6">
        <w:t xml:space="preserve"> recommendations for the district, based on the findings of strengths and areas of growth identified</w:t>
      </w:r>
      <w:r w:rsidR="0CC80F22">
        <w:t>,</w:t>
      </w:r>
      <w:r w:rsidR="0DCAEFB6">
        <w:t xml:space="preserve"> </w:t>
      </w:r>
      <w:r w:rsidR="7CF762E3">
        <w:t>and then</w:t>
      </w:r>
      <w:r w:rsidR="0DCAEFB6">
        <w:t xml:space="preserve"> AIR finalize</w:t>
      </w:r>
      <w:r w:rsidR="7CF762E3">
        <w:t>d</w:t>
      </w:r>
      <w:r w:rsidR="0DCAEFB6">
        <w:t xml:space="preserve"> and submit</w:t>
      </w:r>
      <w:r w:rsidR="7CF762E3">
        <w:t>ted</w:t>
      </w:r>
      <w:r w:rsidR="0DCAEFB6">
        <w:t xml:space="preserve"> the report to DESE</w:t>
      </w:r>
      <w:r w:rsidR="0DCAEFB6" w:rsidRPr="28192D9D">
        <w:rPr>
          <w:color w:val="000080"/>
        </w:rPr>
        <w:t xml:space="preserve">. </w:t>
      </w:r>
      <w:r w:rsidR="0DCAEFB6">
        <w:t>DESE preview</w:t>
      </w:r>
      <w:r w:rsidR="5BC046DA">
        <w:t>ed</w:t>
      </w:r>
      <w:r w:rsidR="0DCAEFB6">
        <w:t xml:space="preserve"> </w:t>
      </w:r>
      <w:r w:rsidR="4DF7C13D">
        <w:t xml:space="preserve">the report </w:t>
      </w:r>
      <w:r w:rsidR="0DCAEFB6">
        <w:t>and then sen</w:t>
      </w:r>
      <w:r w:rsidR="5BC046DA">
        <w:t xml:space="preserve">t it </w:t>
      </w:r>
      <w:r w:rsidR="0DCAEFB6">
        <w:t>to the district for factual review before publishing it on the DESE website.</w:t>
      </w:r>
      <w:r w:rsidR="6CF33675">
        <w:t xml:space="preserve"> </w:t>
      </w:r>
      <w:r w:rsidR="6A350F01">
        <w:t>DESE also provide</w:t>
      </w:r>
      <w:r w:rsidR="5BC046DA">
        <w:t>d</w:t>
      </w:r>
      <w:r w:rsidR="6A350F01">
        <w:t xml:space="preserve"> </w:t>
      </w:r>
      <w:r w:rsidR="6CF33675">
        <w:t>additional resources to support implementation of DESE’s District Standards and Indicators</w:t>
      </w:r>
      <w:r w:rsidR="48A983CA">
        <w:t>, summarized</w:t>
      </w:r>
      <w:r w:rsidR="6A350F01">
        <w:t xml:space="preserve"> in Appendix </w:t>
      </w:r>
      <w:r w:rsidR="60C41EBC">
        <w:t>C</w:t>
      </w:r>
      <w:r w:rsidR="6CF33675">
        <w:t>.</w:t>
      </w:r>
    </w:p>
    <w:p w14:paraId="5D00CDA2" w14:textId="77777777" w:rsidR="003D6ECF" w:rsidRPr="00313A58" w:rsidRDefault="003D6ECF" w:rsidP="00313A58">
      <w:pPr>
        <w:pStyle w:val="Heading3"/>
      </w:pPr>
      <w:bookmarkStart w:id="26" w:name="_Toc618185576"/>
      <w:r w:rsidRPr="00313A58">
        <w:t>Site Visit</w:t>
      </w:r>
      <w:bookmarkEnd w:id="26"/>
    </w:p>
    <w:p w14:paraId="02DDA948" w14:textId="48ADD57C" w:rsidR="003D6ECF" w:rsidRPr="00CB0607" w:rsidRDefault="0DCAEFB6" w:rsidP="00313A58">
      <w:pPr>
        <w:pStyle w:val="BodyTextposthead"/>
      </w:pPr>
      <w:r>
        <w:t xml:space="preserve">The site visit to </w:t>
      </w:r>
      <w:r w:rsidR="60A7CB83">
        <w:t>Somerville</w:t>
      </w:r>
      <w:r>
        <w:t xml:space="preserve"> </w:t>
      </w:r>
      <w:r w:rsidR="4DF7C13D">
        <w:t>occurred</w:t>
      </w:r>
      <w:r>
        <w:t xml:space="preserve"> during the week of </w:t>
      </w:r>
      <w:r w:rsidR="60A7CB83">
        <w:t xml:space="preserve">April </w:t>
      </w:r>
      <w:r w:rsidR="7243A388">
        <w:t>6, 2026</w:t>
      </w:r>
      <w:r>
        <w:t xml:space="preserve">. The site visit included </w:t>
      </w:r>
      <w:r w:rsidR="646E6DFD">
        <w:t>23</w:t>
      </w:r>
      <w:r>
        <w:t xml:space="preserve"> hours of interviews and focus groups with approximately </w:t>
      </w:r>
      <w:r w:rsidR="5A31A709">
        <w:t>95</w:t>
      </w:r>
      <w:r>
        <w:t xml:space="preserve"> stakeholders, including school committee members, district administrators, school staff, students, students’ families, and </w:t>
      </w:r>
      <w:r w:rsidR="1E16520F">
        <w:t xml:space="preserve">a </w:t>
      </w:r>
      <w:r>
        <w:t xml:space="preserve">teachers’ association representative. The review team conducted </w:t>
      </w:r>
      <w:r w:rsidR="5A31A709">
        <w:t>5</w:t>
      </w:r>
      <w:r w:rsidR="0CC80F22">
        <w:t xml:space="preserve"> </w:t>
      </w:r>
      <w:r>
        <w:t xml:space="preserve">teacher focus groups with </w:t>
      </w:r>
      <w:r w:rsidR="5A31A709">
        <w:t>16</w:t>
      </w:r>
      <w:r w:rsidR="4DF7C13D">
        <w:t xml:space="preserve"> </w:t>
      </w:r>
      <w:r>
        <w:t>elementary</w:t>
      </w:r>
      <w:r w:rsidR="4E411551">
        <w:t xml:space="preserve"> </w:t>
      </w:r>
      <w:r>
        <w:t xml:space="preserve">school </w:t>
      </w:r>
      <w:r w:rsidR="1913AD1E">
        <w:t>teachers, 14</w:t>
      </w:r>
      <w:r w:rsidR="0CC80F22">
        <w:t xml:space="preserve"> </w:t>
      </w:r>
      <w:r>
        <w:t>middle</w:t>
      </w:r>
      <w:r w:rsidR="4E411551">
        <w:t xml:space="preserve"> </w:t>
      </w:r>
      <w:r>
        <w:t xml:space="preserve">school teachers, and </w:t>
      </w:r>
      <w:r w:rsidR="5A31A709">
        <w:t>7</w:t>
      </w:r>
      <w:r>
        <w:t xml:space="preserve"> high</w:t>
      </w:r>
      <w:r w:rsidR="4E411551">
        <w:t xml:space="preserve"> </w:t>
      </w:r>
      <w:r>
        <w:t>school teachers</w:t>
      </w:r>
      <w:r w:rsidR="405680BA">
        <w:t xml:space="preserve">; </w:t>
      </w:r>
      <w:r w:rsidR="5A31A709">
        <w:t>3</w:t>
      </w:r>
      <w:r w:rsidR="4DF7C13D">
        <w:t xml:space="preserve"> </w:t>
      </w:r>
      <w:r w:rsidR="405680BA" w:rsidRPr="28192D9D">
        <w:rPr>
          <w:rStyle w:val="normaltextrun"/>
          <w:rFonts w:ascii="Franklin Gothic Book" w:hAnsi="Franklin Gothic Book"/>
          <w:color w:val="000000" w:themeColor="text1"/>
        </w:rPr>
        <w:t xml:space="preserve">focus groups with </w:t>
      </w:r>
      <w:r w:rsidR="5A31A709">
        <w:t>14</w:t>
      </w:r>
      <w:r w:rsidR="0DF6E581">
        <w:t> </w:t>
      </w:r>
      <w:r w:rsidR="405680BA" w:rsidRPr="28192D9D">
        <w:rPr>
          <w:rStyle w:val="normaltextrun"/>
          <w:rFonts w:ascii="Franklin Gothic Book" w:hAnsi="Franklin Gothic Book"/>
          <w:color w:val="000000" w:themeColor="text1"/>
        </w:rPr>
        <w:t xml:space="preserve">middle school and </w:t>
      </w:r>
      <w:r w:rsidR="5A31A709">
        <w:t xml:space="preserve">8 </w:t>
      </w:r>
      <w:r w:rsidR="405680BA" w:rsidRPr="28192D9D">
        <w:rPr>
          <w:rStyle w:val="normaltextrun"/>
          <w:rFonts w:ascii="Franklin Gothic Book" w:hAnsi="Franklin Gothic Book"/>
          <w:color w:val="000000" w:themeColor="text1"/>
        </w:rPr>
        <w:t xml:space="preserve">high school students; and </w:t>
      </w:r>
      <w:r w:rsidR="5A31A709">
        <w:t>1</w:t>
      </w:r>
      <w:r w:rsidR="4DF7C13D">
        <w:t xml:space="preserve"> </w:t>
      </w:r>
      <w:r w:rsidR="405680BA" w:rsidRPr="28192D9D">
        <w:rPr>
          <w:rStyle w:val="normaltextrun"/>
          <w:rFonts w:ascii="Franklin Gothic Book" w:hAnsi="Franklin Gothic Book"/>
          <w:color w:val="000000" w:themeColor="text1"/>
        </w:rPr>
        <w:t xml:space="preserve">family focus group with </w:t>
      </w:r>
      <w:r w:rsidR="5A31A709">
        <w:t>6</w:t>
      </w:r>
      <w:r w:rsidR="4DF7C13D">
        <w:t xml:space="preserve"> </w:t>
      </w:r>
      <w:r w:rsidR="405680BA" w:rsidRPr="28192D9D">
        <w:rPr>
          <w:rStyle w:val="normaltextrun"/>
          <w:rFonts w:ascii="Franklin Gothic Book" w:hAnsi="Franklin Gothic Book"/>
          <w:color w:val="000000" w:themeColor="text1"/>
        </w:rPr>
        <w:t>parents</w:t>
      </w:r>
      <w:r w:rsidR="405680BA" w:rsidRPr="28192D9D">
        <w:rPr>
          <w:rStyle w:val="normaltextrun"/>
          <w:rFonts w:ascii="Franklin Gothic Book" w:hAnsi="Franklin Gothic Book"/>
        </w:rPr>
        <w:t>.</w:t>
      </w:r>
      <w:r w:rsidR="6B01CFD5" w:rsidRPr="28192D9D">
        <w:rPr>
          <w:rStyle w:val="normaltextrun"/>
          <w:rFonts w:ascii="Franklin Gothic Book" w:hAnsi="Franklin Gothic Book"/>
        </w:rPr>
        <w:t xml:space="preserve"> </w:t>
      </w:r>
      <w:r w:rsidR="181B97EA" w:rsidRPr="28192D9D">
        <w:rPr>
          <w:rStyle w:val="normaltextrun"/>
          <w:rFonts w:ascii="Franklin Gothic Book" w:eastAsia="Franklin Gothic Book" w:hAnsi="Franklin Gothic Book" w:cs="Franklin Gothic Book"/>
        </w:rPr>
        <w:t xml:space="preserve">Data </w:t>
      </w:r>
      <w:r w:rsidR="181B97EA" w:rsidRPr="28192D9D">
        <w:rPr>
          <w:rStyle w:val="normaltextrun"/>
          <w:rFonts w:ascii="Franklin Gothic Book" w:eastAsia="Franklin Gothic Book" w:hAnsi="Franklin Gothic Book" w:cs="Franklin Gothic Book"/>
        </w:rPr>
        <w:lastRenderedPageBreak/>
        <w:t>collection also included distributing a questionnaire to district leaders</w:t>
      </w:r>
      <w:r w:rsidR="4DF7C13D" w:rsidRPr="28192D9D">
        <w:rPr>
          <w:rStyle w:val="normaltextrun"/>
          <w:rFonts w:ascii="Franklin Gothic Book" w:eastAsia="Franklin Gothic Book" w:hAnsi="Franklin Gothic Book" w:cs="Franklin Gothic Book"/>
        </w:rPr>
        <w:t xml:space="preserve"> and</w:t>
      </w:r>
      <w:r w:rsidR="181B97EA" w:rsidRPr="28192D9D">
        <w:rPr>
          <w:rStyle w:val="normaltextrun"/>
          <w:rFonts w:ascii="Franklin Gothic Book" w:eastAsia="Franklin Gothic Book" w:hAnsi="Franklin Gothic Book" w:cs="Franklin Gothic Book"/>
        </w:rPr>
        <w:t xml:space="preserve"> principal</w:t>
      </w:r>
      <w:r w:rsidR="4DF7C13D" w:rsidRPr="28192D9D">
        <w:rPr>
          <w:rStyle w:val="normaltextrun"/>
          <w:rFonts w:ascii="Franklin Gothic Book" w:eastAsia="Franklin Gothic Book" w:hAnsi="Franklin Gothic Book" w:cs="Franklin Gothic Book"/>
        </w:rPr>
        <w:t>s</w:t>
      </w:r>
      <w:r w:rsidR="181B97EA" w:rsidRPr="28192D9D">
        <w:rPr>
          <w:rStyle w:val="normaltextrun"/>
          <w:rFonts w:ascii="Franklin Gothic Book" w:eastAsia="Franklin Gothic Book" w:hAnsi="Franklin Gothic Book" w:cs="Franklin Gothic Book"/>
        </w:rPr>
        <w:t xml:space="preserve"> to gather information about district and school processes and operations</w:t>
      </w:r>
      <w:r w:rsidR="4DF7C13D" w:rsidRPr="28192D9D">
        <w:rPr>
          <w:rStyle w:val="normaltextrun"/>
          <w:rFonts w:ascii="Franklin Gothic Book" w:eastAsia="Franklin Gothic Book" w:hAnsi="Franklin Gothic Book" w:cs="Franklin Gothic Book"/>
        </w:rPr>
        <w:t>. R</w:t>
      </w:r>
      <w:r w:rsidR="181B97EA" w:rsidRPr="28192D9D">
        <w:rPr>
          <w:rStyle w:val="normaltextrun"/>
          <w:rFonts w:ascii="Franklin Gothic Book" w:eastAsia="Franklin Gothic Book" w:hAnsi="Franklin Gothic Book" w:cs="Franklin Gothic Book"/>
        </w:rPr>
        <w:t xml:space="preserve">espondents in </w:t>
      </w:r>
      <w:r w:rsidR="7243A388" w:rsidRPr="28192D9D">
        <w:rPr>
          <w:rStyle w:val="normaltextrun"/>
          <w:rFonts w:ascii="Franklin Gothic Book" w:eastAsia="Franklin Gothic Book" w:hAnsi="Franklin Gothic Book" w:cs="Franklin Gothic Book"/>
        </w:rPr>
        <w:t>Somerville</w:t>
      </w:r>
      <w:r w:rsidR="181B97EA" w:rsidRPr="28192D9D">
        <w:rPr>
          <w:rStyle w:val="normaltextrun"/>
          <w:rFonts w:ascii="Franklin Gothic Book" w:eastAsia="Franklin Gothic Book" w:hAnsi="Franklin Gothic Book" w:cs="Franklin Gothic Book"/>
        </w:rPr>
        <w:t xml:space="preserve"> completed the district questionnaire and </w:t>
      </w:r>
      <w:r w:rsidR="7C2B78C9" w:rsidRPr="28192D9D">
        <w:rPr>
          <w:rStyle w:val="normaltextrun"/>
          <w:rFonts w:ascii="Franklin Gothic Book" w:eastAsia="Franklin Gothic Book" w:hAnsi="Franklin Gothic Book" w:cs="Franklin Gothic Book"/>
        </w:rPr>
        <w:t>11</w:t>
      </w:r>
      <w:r w:rsidR="181B97EA" w:rsidRPr="28192D9D">
        <w:rPr>
          <w:rStyle w:val="normaltextrun"/>
          <w:rFonts w:ascii="Franklin Gothic Book" w:eastAsia="Franklin Gothic Book" w:hAnsi="Franklin Gothic Book" w:cs="Franklin Gothic Book"/>
        </w:rPr>
        <w:t xml:space="preserve"> of </w:t>
      </w:r>
      <w:r w:rsidR="59B289D6" w:rsidRPr="28192D9D">
        <w:rPr>
          <w:rStyle w:val="normaltextrun"/>
          <w:rFonts w:ascii="Franklin Gothic Book" w:eastAsia="Franklin Gothic Book" w:hAnsi="Franklin Gothic Book" w:cs="Franklin Gothic Book"/>
        </w:rPr>
        <w:t>11</w:t>
      </w:r>
      <w:r w:rsidR="181B97EA" w:rsidRPr="28192D9D">
        <w:rPr>
          <w:rStyle w:val="normaltextrun"/>
          <w:rFonts w:ascii="Franklin Gothic Book" w:eastAsia="Franklin Gothic Book" w:hAnsi="Franklin Gothic Book" w:cs="Franklin Gothic Book"/>
        </w:rPr>
        <w:t xml:space="preserve"> principal questionnaires.</w:t>
      </w:r>
    </w:p>
    <w:p w14:paraId="698EEF1B" w14:textId="75F5D525" w:rsidR="003D6ECF" w:rsidRPr="00CB0607" w:rsidRDefault="0DCAEFB6" w:rsidP="00313A58">
      <w:pPr>
        <w:pStyle w:val="BodyText"/>
      </w:pPr>
      <w:r>
        <w:t xml:space="preserve">The site team also conducted </w:t>
      </w:r>
      <w:r w:rsidR="5A31A709">
        <w:t>73</w:t>
      </w:r>
      <w:r>
        <w:t xml:space="preserve"> observations of classroom instruction in </w:t>
      </w:r>
      <w:r w:rsidR="0D759065">
        <w:t>11</w:t>
      </w:r>
      <w:r w:rsidR="12ADA422">
        <w:t xml:space="preserve"> </w:t>
      </w:r>
      <w:r>
        <w:t>schools.</w:t>
      </w:r>
      <w:r w:rsidR="3875F3B4" w:rsidRPr="28192D9D">
        <w:rPr>
          <w:rStyle w:val="CommentReference"/>
        </w:rPr>
        <w:t xml:space="preserve"> </w:t>
      </w:r>
      <w:r w:rsidR="0CC80F22">
        <w:t>C</w:t>
      </w:r>
      <w:r>
        <w:t xml:space="preserve">ertified team members conducted instructional observations using the Teachstone CLASS protocol. </w:t>
      </w:r>
      <w:r w:rsidR="3FE6D061">
        <w:t>During these observations, they also monitored classrooms for the use of high-quality instructional materials (HQIM) as rated on CUrriculum RAtings by TEachers (CURATE)</w:t>
      </w:r>
      <w:r w:rsidR="003D6ECF" w:rsidRPr="28192D9D">
        <w:rPr>
          <w:rStyle w:val="FootnoteReference"/>
        </w:rPr>
        <w:footnoteReference w:id="4"/>
      </w:r>
      <w:r w:rsidR="3FE6D061">
        <w:t xml:space="preserve"> or EdReports.</w:t>
      </w:r>
    </w:p>
    <w:p w14:paraId="6756245D" w14:textId="0EE466D5" w:rsidR="00A1133E" w:rsidRDefault="00A1133E" w:rsidP="00313A58">
      <w:pPr>
        <w:pStyle w:val="Heading3"/>
        <w:rPr>
          <w:bdr w:val="none" w:sz="0" w:space="0" w:color="auto" w:frame="1"/>
          <w:shd w:val="clear" w:color="auto" w:fill="C6C6C6"/>
        </w:rPr>
      </w:pPr>
      <w:bookmarkStart w:id="27" w:name="_Leadership_and_Governance"/>
      <w:bookmarkStart w:id="28" w:name="_Toc101446227"/>
      <w:bookmarkStart w:id="29" w:name="_Toc350870261"/>
      <w:bookmarkEnd w:id="27"/>
      <w:r w:rsidRPr="00A1133E">
        <w:t>District Profile</w:t>
      </w:r>
    </w:p>
    <w:p w14:paraId="6EBDFD51" w14:textId="48AFEDF1" w:rsidR="00A1133E" w:rsidRDefault="116F6EDF" w:rsidP="00313A58">
      <w:pPr>
        <w:pStyle w:val="BodyTextposthead"/>
        <w:rPr>
          <w:bdr w:val="none" w:sz="0" w:space="0" w:color="auto" w:frame="1"/>
          <w:shd w:val="clear" w:color="auto" w:fill="C6C6C6"/>
        </w:rPr>
      </w:pPr>
      <w:r>
        <w:t>The City of</w:t>
      </w:r>
      <w:r w:rsidR="4DF7C13D">
        <w:t xml:space="preserve"> </w:t>
      </w:r>
      <w:r>
        <w:t>Somerville</w:t>
      </w:r>
      <w:r w:rsidR="4DF7C13D">
        <w:t xml:space="preserve"> </w:t>
      </w:r>
      <w:proofErr w:type="gramStart"/>
      <w:r>
        <w:t>is located in</w:t>
      </w:r>
      <w:proofErr w:type="gramEnd"/>
      <w:r w:rsidR="4DF7C13D">
        <w:t xml:space="preserve"> </w:t>
      </w:r>
      <w:r>
        <w:t>eastern</w:t>
      </w:r>
      <w:r w:rsidR="4DF7C13D">
        <w:t xml:space="preserve"> </w:t>
      </w:r>
      <w:r>
        <w:t>Massachusetts and borders the cities of</w:t>
      </w:r>
      <w:r w:rsidR="4DF7C13D">
        <w:t xml:space="preserve"> </w:t>
      </w:r>
      <w:r w:rsidR="07908F92">
        <w:t xml:space="preserve">Arlington, </w:t>
      </w:r>
      <w:r>
        <w:t>Cambridge</w:t>
      </w:r>
      <w:r w:rsidR="52EF3E6C">
        <w:t xml:space="preserve">, </w:t>
      </w:r>
      <w:r w:rsidR="00265F50">
        <w:t>Boston</w:t>
      </w:r>
      <w:r w:rsidR="0D423220">
        <w:t>,</w:t>
      </w:r>
      <w:r w:rsidR="07908F92">
        <w:t xml:space="preserve"> </w:t>
      </w:r>
      <w:r>
        <w:t>Everett</w:t>
      </w:r>
      <w:r w:rsidR="07908F92">
        <w:t>, and Medford</w:t>
      </w:r>
      <w:r>
        <w:t>.</w:t>
      </w:r>
      <w:r w:rsidR="4657A000" w:rsidRPr="28192D9D">
        <w:rPr>
          <w:color w:val="000000" w:themeColor="text1"/>
        </w:rPr>
        <w:t xml:space="preserve"> </w:t>
      </w:r>
      <w:r w:rsidRPr="28192D9D">
        <w:rPr>
          <w:color w:val="000000" w:themeColor="text1"/>
        </w:rPr>
        <w:t>According</w:t>
      </w:r>
      <w:r w:rsidR="4DF7C13D" w:rsidRPr="28192D9D">
        <w:rPr>
          <w:color w:val="000000" w:themeColor="text1"/>
        </w:rPr>
        <w:t xml:space="preserve"> </w:t>
      </w:r>
      <w:r w:rsidRPr="28192D9D">
        <w:rPr>
          <w:color w:val="000000" w:themeColor="text1"/>
        </w:rPr>
        <w:t>to</w:t>
      </w:r>
      <w:r w:rsidR="4DF7C13D" w:rsidRPr="28192D9D">
        <w:rPr>
          <w:color w:val="000000" w:themeColor="text1"/>
        </w:rPr>
        <w:t xml:space="preserve"> </w:t>
      </w:r>
      <w:hyperlink r:id="rId24">
        <w:r w:rsidRPr="28192D9D">
          <w:rPr>
            <w:color w:val="0563C1"/>
            <w:u w:val="single"/>
          </w:rPr>
          <w:t>census data</w:t>
        </w:r>
      </w:hyperlink>
      <w:r>
        <w:t>,</w:t>
      </w:r>
      <w:r w:rsidR="4F424471">
        <w:t xml:space="preserve"> </w:t>
      </w:r>
      <w:r>
        <w:t>Somerville’s</w:t>
      </w:r>
      <w:r w:rsidR="4DF7C13D">
        <w:t xml:space="preserve"> </w:t>
      </w:r>
      <w:r>
        <w:t>median income from 2020</w:t>
      </w:r>
      <w:r w:rsidR="4657A000">
        <w:t xml:space="preserve"> to </w:t>
      </w:r>
      <w:r>
        <w:t>2024</w:t>
      </w:r>
      <w:r w:rsidR="007B4347">
        <w:t xml:space="preserve"> </w:t>
      </w:r>
      <w:r>
        <w:t xml:space="preserve">was $132,572, which is </w:t>
      </w:r>
      <w:r w:rsidR="30812A63" w:rsidRPr="28192D9D">
        <w:rPr>
          <w:color w:val="000000" w:themeColor="text1"/>
        </w:rPr>
        <w:t xml:space="preserve">above </w:t>
      </w:r>
      <w:r w:rsidRPr="28192D9D">
        <w:rPr>
          <w:color w:val="000000" w:themeColor="text1"/>
        </w:rPr>
        <w:t>the state median income</w:t>
      </w:r>
      <w:r w:rsidR="4657A000" w:rsidRPr="28192D9D">
        <w:rPr>
          <w:color w:val="000000" w:themeColor="text1"/>
        </w:rPr>
        <w:t xml:space="preserve"> </w:t>
      </w:r>
      <w:r w:rsidRPr="28192D9D">
        <w:rPr>
          <w:color w:val="000000" w:themeColor="text1"/>
        </w:rPr>
        <w:t>of $103,960.</w:t>
      </w:r>
      <w:r w:rsidR="4657A000" w:rsidRPr="28192D9D">
        <w:rPr>
          <w:color w:val="000000" w:themeColor="text1"/>
        </w:rPr>
        <w:t xml:space="preserve"> </w:t>
      </w:r>
      <w:r w:rsidRPr="28192D9D">
        <w:rPr>
          <w:color w:val="000000" w:themeColor="text1"/>
        </w:rPr>
        <w:t>In 2024,</w:t>
      </w:r>
      <w:r w:rsidR="4DF7C13D" w:rsidRPr="28192D9D">
        <w:rPr>
          <w:color w:val="000000" w:themeColor="text1"/>
        </w:rPr>
        <w:t xml:space="preserve"> </w:t>
      </w:r>
      <w:r w:rsidRPr="28192D9D">
        <w:rPr>
          <w:color w:val="000000" w:themeColor="text1"/>
        </w:rPr>
        <w:t>Somerville</w:t>
      </w:r>
      <w:r w:rsidR="4DF7C13D" w:rsidRPr="28192D9D">
        <w:rPr>
          <w:color w:val="000000" w:themeColor="text1"/>
        </w:rPr>
        <w:t xml:space="preserve"> </w:t>
      </w:r>
      <w:r w:rsidRPr="28192D9D">
        <w:rPr>
          <w:color w:val="000000" w:themeColor="text1"/>
        </w:rPr>
        <w:t>had an estimated</w:t>
      </w:r>
      <w:r w:rsidR="4DF7C13D" w:rsidRPr="28192D9D">
        <w:rPr>
          <w:color w:val="000000" w:themeColor="text1"/>
        </w:rPr>
        <w:t xml:space="preserve"> </w:t>
      </w:r>
      <w:r w:rsidRPr="28192D9D">
        <w:rPr>
          <w:color w:val="000000" w:themeColor="text1"/>
        </w:rPr>
        <w:t>82,149</w:t>
      </w:r>
      <w:r w:rsidR="4DF7C13D" w:rsidRPr="28192D9D">
        <w:rPr>
          <w:color w:val="000000" w:themeColor="text1"/>
        </w:rPr>
        <w:t xml:space="preserve"> </w:t>
      </w:r>
      <w:r w:rsidRPr="28192D9D">
        <w:rPr>
          <w:color w:val="000000" w:themeColor="text1"/>
        </w:rPr>
        <w:t>residents.</w:t>
      </w:r>
    </w:p>
    <w:p w14:paraId="09ABFE18" w14:textId="65FEE3E0" w:rsidR="00A1133E" w:rsidRPr="00A1133E" w:rsidRDefault="116F6EDF" w:rsidP="00313A58">
      <w:pPr>
        <w:pStyle w:val="BodyText"/>
      </w:pPr>
      <w:r>
        <w:t>The superintendent of</w:t>
      </w:r>
      <w:r w:rsidR="4DF7C13D">
        <w:t xml:space="preserve"> </w:t>
      </w:r>
      <w:r>
        <w:t>Somerville</w:t>
      </w:r>
      <w:r w:rsidR="4DF7C13D">
        <w:t xml:space="preserve"> </w:t>
      </w:r>
      <w:r>
        <w:t>Public Schools is</w:t>
      </w:r>
      <w:r w:rsidR="4DF7C13D">
        <w:t xml:space="preserve"> </w:t>
      </w:r>
      <w:r w:rsidR="4A7CF912">
        <w:t xml:space="preserve">Dr. </w:t>
      </w:r>
      <w:r w:rsidR="4A7CF912" w:rsidRPr="28192D9D">
        <w:rPr>
          <w:rFonts w:eastAsia="Franklin Gothic Book" w:cs="Franklin Gothic Book"/>
        </w:rPr>
        <w:t xml:space="preserve">Rubén </w:t>
      </w:r>
      <w:r>
        <w:t xml:space="preserve">Carmona, who was appointed in July </w:t>
      </w:r>
      <w:r w:rsidR="5BFC932B">
        <w:t>202</w:t>
      </w:r>
      <w:r w:rsidR="76A1F6DD">
        <w:t>3</w:t>
      </w:r>
      <w:r w:rsidR="5BFC932B">
        <w:t>.</w:t>
      </w:r>
      <w:r>
        <w:t xml:space="preserve"> </w:t>
      </w:r>
      <w:r w:rsidR="01B301D2">
        <w:t>A</w:t>
      </w:r>
      <w:r>
        <w:t xml:space="preserve"> school committee of seven members</w:t>
      </w:r>
      <w:r w:rsidR="01B301D2">
        <w:t xml:space="preserve">, </w:t>
      </w:r>
      <w:r>
        <w:t>elected for two-year terms</w:t>
      </w:r>
      <w:r w:rsidR="01B301D2">
        <w:t>, also governs the district.</w:t>
      </w:r>
    </w:p>
    <w:p w14:paraId="263FA753" w14:textId="74FDE436" w:rsidR="00A1133E" w:rsidRDefault="49F3207F" w:rsidP="00313A58">
      <w:pPr>
        <w:pStyle w:val="BodyText"/>
        <w:rPr>
          <w:bdr w:val="none" w:sz="0" w:space="0" w:color="auto" w:frame="1"/>
          <w:shd w:val="clear" w:color="auto" w:fill="C6C6C6"/>
        </w:rPr>
      </w:pPr>
      <w:r>
        <w:t>T</w:t>
      </w:r>
      <w:r w:rsidR="116F6EDF">
        <w:t>he district served</w:t>
      </w:r>
      <w:r w:rsidR="4DF7C13D">
        <w:t xml:space="preserve"> </w:t>
      </w:r>
      <w:r w:rsidR="116F6EDF">
        <w:t>4,876</w:t>
      </w:r>
      <w:r>
        <w:t xml:space="preserve"> </w:t>
      </w:r>
      <w:r w:rsidR="116F6EDF">
        <w:t>students across its</w:t>
      </w:r>
      <w:r w:rsidR="4DF7C13D">
        <w:t xml:space="preserve"> </w:t>
      </w:r>
      <w:r w:rsidR="116F6EDF">
        <w:t>11</w:t>
      </w:r>
      <w:r w:rsidR="4DF7C13D">
        <w:t xml:space="preserve"> </w:t>
      </w:r>
      <w:r w:rsidR="116F6EDF">
        <w:t>schools</w:t>
      </w:r>
      <w:r>
        <w:t xml:space="preserve"> in the 2025-2026</w:t>
      </w:r>
      <w:r w:rsidR="77F6ED52">
        <w:t xml:space="preserve"> </w:t>
      </w:r>
      <w:r>
        <w:t>school year</w:t>
      </w:r>
      <w:r w:rsidR="116F6EDF">
        <w:t xml:space="preserve">. </w:t>
      </w:r>
      <w:r>
        <w:t>T</w:t>
      </w:r>
      <w:r w:rsidR="116F6EDF">
        <w:t>otal enrollment</w:t>
      </w:r>
      <w:r w:rsidR="4DF7C13D">
        <w:t xml:space="preserve"> </w:t>
      </w:r>
      <w:r w:rsidR="116F6EDF">
        <w:t>has increased by</w:t>
      </w:r>
      <w:r w:rsidR="4DF7C13D">
        <w:t xml:space="preserve"> </w:t>
      </w:r>
      <w:r w:rsidR="116F6EDF">
        <w:t>185</w:t>
      </w:r>
      <w:r>
        <w:t xml:space="preserve"> </w:t>
      </w:r>
      <w:r w:rsidR="116F6EDF">
        <w:t>students</w:t>
      </w:r>
      <w:r>
        <w:t xml:space="preserve"> since the 2020-</w:t>
      </w:r>
      <w:r w:rsidR="77F6ED52">
        <w:t>20</w:t>
      </w:r>
      <w:r>
        <w:t>21 school year</w:t>
      </w:r>
      <w:r w:rsidR="116F6EDF">
        <w:t>. Table 1 provides</w:t>
      </w:r>
      <w:r w:rsidR="4DF7C13D">
        <w:t xml:space="preserve"> </w:t>
      </w:r>
      <w:r w:rsidR="116F6EDF">
        <w:t>an overview of student enrollment by</w:t>
      </w:r>
      <w:r w:rsidR="4DF7C13D">
        <w:t xml:space="preserve"> </w:t>
      </w:r>
      <w:r w:rsidR="116F6EDF">
        <w:t>school</w:t>
      </w:r>
      <w:r w:rsidR="4DF7C13D">
        <w:t xml:space="preserve"> </w:t>
      </w:r>
      <w:r w:rsidR="116F6EDF">
        <w:t>for the</w:t>
      </w:r>
      <w:r w:rsidR="4DF7C13D">
        <w:t xml:space="preserve"> </w:t>
      </w:r>
      <w:r w:rsidR="116F6EDF">
        <w:t>2025-2026</w:t>
      </w:r>
      <w:r w:rsidR="4DF7C13D">
        <w:t xml:space="preserve"> </w:t>
      </w:r>
      <w:r w:rsidR="116F6EDF">
        <w:t>school year.</w:t>
      </w:r>
    </w:p>
    <w:p w14:paraId="7302F55D" w14:textId="346A6B06" w:rsidR="00A1133E" w:rsidRDefault="00A1133E" w:rsidP="00313A58">
      <w:pPr>
        <w:pStyle w:val="TableTitle0"/>
        <w:rPr>
          <w:bdr w:val="none" w:sz="0" w:space="0" w:color="auto" w:frame="1"/>
          <w:shd w:val="clear" w:color="auto" w:fill="C6C6C6"/>
        </w:rPr>
      </w:pPr>
      <w:r w:rsidRPr="00A1133E">
        <w:t>Table 1. Schools, Type, Grades Served, and Enrollment, 2025-2026</w:t>
      </w:r>
    </w:p>
    <w:tbl>
      <w:tblPr>
        <w:tblStyle w:val="MSVTable1"/>
        <w:tblW w:w="5000" w:type="pct"/>
        <w:tblLook w:val="04A0" w:firstRow="1" w:lastRow="0" w:firstColumn="1" w:lastColumn="0" w:noHBand="0" w:noVBand="1"/>
        <w:tblCaption w:val="Table 1. Schools, Type, Grades Served, and Enrollment, 2025-2026"/>
        <w:tblDescription w:val="Table 1. Schools, Type, Grades Served, and Enrollment, 2025-2026"/>
      </w:tblPr>
      <w:tblGrid>
        <w:gridCol w:w="3825"/>
        <w:gridCol w:w="1839"/>
        <w:gridCol w:w="1840"/>
        <w:gridCol w:w="1840"/>
      </w:tblGrid>
      <w:tr w:rsidR="00A1133E" w:rsidRPr="00A1133E" w14:paraId="72F2EAE3" w14:textId="77777777" w:rsidTr="009B282E">
        <w:trPr>
          <w:cnfStyle w:val="100000000000" w:firstRow="1" w:lastRow="0" w:firstColumn="0" w:lastColumn="0" w:oddVBand="0" w:evenVBand="0" w:oddHBand="0" w:evenHBand="0" w:firstRowFirstColumn="0" w:firstRowLastColumn="0" w:lastRowFirstColumn="0" w:lastRowLastColumn="0"/>
          <w:tblHeader/>
        </w:trPr>
        <w:tc>
          <w:tcPr>
            <w:tcW w:w="3825" w:type="dxa"/>
            <w:hideMark/>
          </w:tcPr>
          <w:p w14:paraId="538BE54C" w14:textId="0AFFACB2" w:rsidR="00A1133E" w:rsidRPr="002A7862" w:rsidRDefault="00A1133E" w:rsidP="002A7862">
            <w:pPr>
              <w:pStyle w:val="TableColHeadingCenter"/>
            </w:pPr>
            <w:r w:rsidRPr="002A7862">
              <w:t>School</w:t>
            </w:r>
          </w:p>
        </w:tc>
        <w:tc>
          <w:tcPr>
            <w:tcW w:w="1839" w:type="dxa"/>
            <w:hideMark/>
          </w:tcPr>
          <w:p w14:paraId="38E87FD5" w14:textId="67C7933E" w:rsidR="00A1133E" w:rsidRPr="002A7862" w:rsidRDefault="00A1133E" w:rsidP="002A7862">
            <w:pPr>
              <w:pStyle w:val="TableColHeadingCenter"/>
            </w:pPr>
            <w:r w:rsidRPr="002A7862">
              <w:t>Type</w:t>
            </w:r>
          </w:p>
        </w:tc>
        <w:tc>
          <w:tcPr>
            <w:tcW w:w="1840" w:type="dxa"/>
            <w:hideMark/>
          </w:tcPr>
          <w:p w14:paraId="4A7CE572" w14:textId="6E68A642" w:rsidR="00A1133E" w:rsidRPr="002A7862" w:rsidRDefault="00A1133E" w:rsidP="002A7862">
            <w:pPr>
              <w:pStyle w:val="TableColHeadingCenter"/>
            </w:pPr>
            <w:r w:rsidRPr="002A7862">
              <w:t>Grades served</w:t>
            </w:r>
          </w:p>
        </w:tc>
        <w:tc>
          <w:tcPr>
            <w:tcW w:w="1840" w:type="dxa"/>
            <w:hideMark/>
          </w:tcPr>
          <w:p w14:paraId="347B22CD" w14:textId="3FBF3208" w:rsidR="00A1133E" w:rsidRPr="002A7862" w:rsidRDefault="00A1133E" w:rsidP="002A7862">
            <w:pPr>
              <w:pStyle w:val="TableColHeadingCenter"/>
            </w:pPr>
            <w:r w:rsidRPr="002A7862">
              <w:t>Enrollment</w:t>
            </w:r>
          </w:p>
        </w:tc>
      </w:tr>
      <w:tr w:rsidR="00A1133E" w:rsidRPr="00A1133E" w14:paraId="2E273DF1"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6C29ED30" w14:textId="32CC2194" w:rsidR="00A1133E" w:rsidRPr="00404AA2" w:rsidRDefault="00A1133E" w:rsidP="00196CAD">
            <w:pPr>
              <w:pStyle w:val="TableSubheading"/>
              <w:rPr>
                <w:rFonts w:asciiTheme="minorHAnsi" w:hAnsiTheme="minorHAnsi"/>
              </w:rPr>
            </w:pPr>
            <w:r w:rsidRPr="00404AA2">
              <w:rPr>
                <w:rFonts w:asciiTheme="minorHAnsi" w:hAnsiTheme="minorHAnsi"/>
              </w:rPr>
              <w:t>Capuano Early Childhood Center</w:t>
            </w:r>
          </w:p>
        </w:tc>
        <w:tc>
          <w:tcPr>
            <w:tcW w:w="1839" w:type="dxa"/>
            <w:hideMark/>
          </w:tcPr>
          <w:p w14:paraId="1F7D4BD7" w14:textId="1340819B" w:rsidR="00A1133E" w:rsidRPr="00196CAD" w:rsidRDefault="00A1133E" w:rsidP="00196CAD">
            <w:pPr>
              <w:pStyle w:val="TableTextCentered"/>
            </w:pPr>
            <w:r w:rsidRPr="00196CAD">
              <w:t>Elementary</w:t>
            </w:r>
          </w:p>
        </w:tc>
        <w:tc>
          <w:tcPr>
            <w:tcW w:w="1840" w:type="dxa"/>
            <w:hideMark/>
          </w:tcPr>
          <w:p w14:paraId="24D34542" w14:textId="3B6769B8" w:rsidR="00A1133E" w:rsidRPr="00196CAD" w:rsidRDefault="00A1133E" w:rsidP="00196CAD">
            <w:pPr>
              <w:pStyle w:val="TableTextCentered"/>
            </w:pPr>
            <w:r w:rsidRPr="00196CAD">
              <w:t>PK-1</w:t>
            </w:r>
          </w:p>
        </w:tc>
        <w:tc>
          <w:tcPr>
            <w:tcW w:w="1840" w:type="dxa"/>
            <w:hideMark/>
          </w:tcPr>
          <w:p w14:paraId="5814B9C2" w14:textId="24EF20B8" w:rsidR="00A1133E" w:rsidRPr="00196CAD" w:rsidRDefault="00A1133E" w:rsidP="00196CAD">
            <w:pPr>
              <w:pStyle w:val="TableTextCentered"/>
            </w:pPr>
            <w:r w:rsidRPr="00196CAD">
              <w:t>240</w:t>
            </w:r>
          </w:p>
        </w:tc>
      </w:tr>
      <w:tr w:rsidR="00A1133E" w:rsidRPr="00A1133E" w14:paraId="12B31F55" w14:textId="77777777" w:rsidTr="009B282E">
        <w:tc>
          <w:tcPr>
            <w:tcW w:w="3825" w:type="dxa"/>
            <w:hideMark/>
          </w:tcPr>
          <w:p w14:paraId="328000B2" w14:textId="5E00B1B2" w:rsidR="00A1133E" w:rsidRPr="00404AA2" w:rsidRDefault="00A1133E" w:rsidP="00196CAD">
            <w:pPr>
              <w:pStyle w:val="TableSubheading"/>
              <w:rPr>
                <w:rFonts w:asciiTheme="minorHAnsi" w:hAnsiTheme="minorHAnsi"/>
              </w:rPr>
            </w:pPr>
            <w:r w:rsidRPr="00404AA2">
              <w:rPr>
                <w:rFonts w:asciiTheme="minorHAnsi" w:hAnsiTheme="minorHAnsi"/>
              </w:rPr>
              <w:t>Albert F. Argenziano School at Lincoln Park</w:t>
            </w:r>
          </w:p>
        </w:tc>
        <w:tc>
          <w:tcPr>
            <w:tcW w:w="1839" w:type="dxa"/>
            <w:hideMark/>
          </w:tcPr>
          <w:p w14:paraId="73A784B4" w14:textId="2CB8E2FD" w:rsidR="00A1133E" w:rsidRPr="00196CAD" w:rsidRDefault="00A1133E" w:rsidP="00196CAD">
            <w:pPr>
              <w:pStyle w:val="TableTextCentered"/>
            </w:pPr>
            <w:r w:rsidRPr="00196CAD">
              <w:t>Elementary/Middle</w:t>
            </w:r>
          </w:p>
        </w:tc>
        <w:tc>
          <w:tcPr>
            <w:tcW w:w="1840" w:type="dxa"/>
            <w:hideMark/>
          </w:tcPr>
          <w:p w14:paraId="7C9AD7A3" w14:textId="094F8326" w:rsidR="00A1133E" w:rsidRPr="00196CAD" w:rsidRDefault="00A1133E" w:rsidP="00196CAD">
            <w:pPr>
              <w:pStyle w:val="TableTextCentered"/>
            </w:pPr>
            <w:r w:rsidRPr="00196CAD">
              <w:t>PK-8</w:t>
            </w:r>
          </w:p>
        </w:tc>
        <w:tc>
          <w:tcPr>
            <w:tcW w:w="1840" w:type="dxa"/>
            <w:hideMark/>
          </w:tcPr>
          <w:p w14:paraId="5B4F77C8" w14:textId="04C6F516" w:rsidR="00A1133E" w:rsidRPr="00196CAD" w:rsidRDefault="00A1133E" w:rsidP="00196CAD">
            <w:pPr>
              <w:pStyle w:val="TableTextCentered"/>
            </w:pPr>
            <w:r w:rsidRPr="00196CAD">
              <w:t>548</w:t>
            </w:r>
          </w:p>
        </w:tc>
      </w:tr>
      <w:tr w:rsidR="00A1133E" w:rsidRPr="00A1133E" w14:paraId="53B35534"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7CC5B407" w14:textId="3AA57ED9" w:rsidR="00A1133E" w:rsidRPr="00404AA2" w:rsidRDefault="00A1133E" w:rsidP="00196CAD">
            <w:pPr>
              <w:pStyle w:val="TableSubheading"/>
              <w:rPr>
                <w:rFonts w:asciiTheme="minorHAnsi" w:hAnsiTheme="minorHAnsi"/>
              </w:rPr>
            </w:pPr>
            <w:r w:rsidRPr="00404AA2">
              <w:rPr>
                <w:rFonts w:asciiTheme="minorHAnsi" w:hAnsiTheme="minorHAnsi"/>
              </w:rPr>
              <w:t>Arthur D. Healey</w:t>
            </w:r>
          </w:p>
        </w:tc>
        <w:tc>
          <w:tcPr>
            <w:tcW w:w="1839" w:type="dxa"/>
            <w:hideMark/>
          </w:tcPr>
          <w:p w14:paraId="47985A91" w14:textId="4BE8C8EB" w:rsidR="00A1133E" w:rsidRPr="00196CAD" w:rsidRDefault="00A1133E" w:rsidP="00196CAD">
            <w:pPr>
              <w:pStyle w:val="TableTextCentered"/>
            </w:pPr>
            <w:r w:rsidRPr="00196CAD">
              <w:t>Elementary/Middle</w:t>
            </w:r>
          </w:p>
        </w:tc>
        <w:tc>
          <w:tcPr>
            <w:tcW w:w="1840" w:type="dxa"/>
            <w:hideMark/>
          </w:tcPr>
          <w:p w14:paraId="3AD7476A" w14:textId="4A671156" w:rsidR="00A1133E" w:rsidRPr="00196CAD" w:rsidRDefault="00A1133E" w:rsidP="00196CAD">
            <w:pPr>
              <w:pStyle w:val="TableTextCentered"/>
            </w:pPr>
            <w:r w:rsidRPr="00196CAD">
              <w:t>PK-8</w:t>
            </w:r>
          </w:p>
        </w:tc>
        <w:tc>
          <w:tcPr>
            <w:tcW w:w="1840" w:type="dxa"/>
            <w:hideMark/>
          </w:tcPr>
          <w:p w14:paraId="6FDB8612" w14:textId="5FB4EFFB" w:rsidR="00A1133E" w:rsidRPr="00196CAD" w:rsidRDefault="00A1133E" w:rsidP="00196CAD">
            <w:pPr>
              <w:pStyle w:val="TableTextCentered"/>
            </w:pPr>
            <w:r w:rsidRPr="00196CAD">
              <w:t>461</w:t>
            </w:r>
          </w:p>
        </w:tc>
      </w:tr>
      <w:tr w:rsidR="00A1133E" w:rsidRPr="00A1133E" w14:paraId="0DB8A4AF" w14:textId="77777777" w:rsidTr="009B282E">
        <w:tc>
          <w:tcPr>
            <w:tcW w:w="3825" w:type="dxa"/>
            <w:hideMark/>
          </w:tcPr>
          <w:p w14:paraId="21D87EB0" w14:textId="73BF3E51" w:rsidR="00A1133E" w:rsidRPr="00404AA2" w:rsidRDefault="00A1133E" w:rsidP="00196CAD">
            <w:pPr>
              <w:pStyle w:val="TableSubheading"/>
              <w:rPr>
                <w:rFonts w:asciiTheme="minorHAnsi" w:hAnsiTheme="minorHAnsi"/>
              </w:rPr>
            </w:pPr>
            <w:r w:rsidRPr="00404AA2">
              <w:rPr>
                <w:rFonts w:asciiTheme="minorHAnsi" w:hAnsiTheme="minorHAnsi"/>
              </w:rPr>
              <w:t>East Somerville Community</w:t>
            </w:r>
          </w:p>
        </w:tc>
        <w:tc>
          <w:tcPr>
            <w:tcW w:w="1839" w:type="dxa"/>
            <w:hideMark/>
          </w:tcPr>
          <w:p w14:paraId="0980F4C4" w14:textId="3C70C460" w:rsidR="00A1133E" w:rsidRPr="00196CAD" w:rsidRDefault="00A1133E" w:rsidP="00196CAD">
            <w:pPr>
              <w:pStyle w:val="TableTextCentered"/>
            </w:pPr>
            <w:r w:rsidRPr="00196CAD">
              <w:t>Elementary/Middle</w:t>
            </w:r>
          </w:p>
        </w:tc>
        <w:tc>
          <w:tcPr>
            <w:tcW w:w="1840" w:type="dxa"/>
            <w:hideMark/>
          </w:tcPr>
          <w:p w14:paraId="333AB9FA" w14:textId="6F10E37C" w:rsidR="00A1133E" w:rsidRPr="00196CAD" w:rsidRDefault="00A1133E" w:rsidP="00196CAD">
            <w:pPr>
              <w:pStyle w:val="TableTextCentered"/>
            </w:pPr>
            <w:r w:rsidRPr="00196CAD">
              <w:t>PK-8</w:t>
            </w:r>
          </w:p>
        </w:tc>
        <w:tc>
          <w:tcPr>
            <w:tcW w:w="1840" w:type="dxa"/>
            <w:hideMark/>
          </w:tcPr>
          <w:p w14:paraId="6EFD7D31" w14:textId="75F404AE" w:rsidR="00A1133E" w:rsidRPr="00196CAD" w:rsidRDefault="00A1133E" w:rsidP="00196CAD">
            <w:pPr>
              <w:pStyle w:val="TableTextCentered"/>
            </w:pPr>
            <w:r w:rsidRPr="00196CAD">
              <w:t>743</w:t>
            </w:r>
          </w:p>
        </w:tc>
      </w:tr>
      <w:tr w:rsidR="00A1133E" w:rsidRPr="00A1133E" w14:paraId="4E736BAA"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7F9285FE" w14:textId="0AC6964D" w:rsidR="00A1133E" w:rsidRPr="00404AA2" w:rsidRDefault="00A1133E" w:rsidP="00196CAD">
            <w:pPr>
              <w:pStyle w:val="TableSubheading"/>
              <w:rPr>
                <w:rFonts w:asciiTheme="minorHAnsi" w:hAnsiTheme="minorHAnsi"/>
              </w:rPr>
            </w:pPr>
            <w:r w:rsidRPr="00404AA2">
              <w:rPr>
                <w:rFonts w:asciiTheme="minorHAnsi" w:hAnsiTheme="minorHAnsi"/>
              </w:rPr>
              <w:t>John F. Kennedy</w:t>
            </w:r>
          </w:p>
        </w:tc>
        <w:tc>
          <w:tcPr>
            <w:tcW w:w="1839" w:type="dxa"/>
            <w:hideMark/>
          </w:tcPr>
          <w:p w14:paraId="332B58DC" w14:textId="4D2A6B05" w:rsidR="00A1133E" w:rsidRPr="00196CAD" w:rsidRDefault="00A1133E" w:rsidP="00196CAD">
            <w:pPr>
              <w:pStyle w:val="TableTextCentered"/>
            </w:pPr>
            <w:r w:rsidRPr="00196CAD">
              <w:t>Elementary/Middle</w:t>
            </w:r>
          </w:p>
        </w:tc>
        <w:tc>
          <w:tcPr>
            <w:tcW w:w="1840" w:type="dxa"/>
            <w:hideMark/>
          </w:tcPr>
          <w:p w14:paraId="20FCC5DE" w14:textId="2D647223" w:rsidR="00A1133E" w:rsidRPr="00196CAD" w:rsidRDefault="00A1133E" w:rsidP="00196CAD">
            <w:pPr>
              <w:pStyle w:val="TableTextCentered"/>
            </w:pPr>
            <w:r w:rsidRPr="00196CAD">
              <w:t>PK-8</w:t>
            </w:r>
          </w:p>
        </w:tc>
        <w:tc>
          <w:tcPr>
            <w:tcW w:w="1840" w:type="dxa"/>
            <w:hideMark/>
          </w:tcPr>
          <w:p w14:paraId="1C3F963D" w14:textId="017B63FD" w:rsidR="00A1133E" w:rsidRPr="00196CAD" w:rsidRDefault="00A1133E" w:rsidP="00196CAD">
            <w:pPr>
              <w:pStyle w:val="TableTextCentered"/>
            </w:pPr>
            <w:r w:rsidRPr="00196CAD">
              <w:t>474</w:t>
            </w:r>
          </w:p>
        </w:tc>
      </w:tr>
      <w:tr w:rsidR="00A1133E" w:rsidRPr="00A1133E" w14:paraId="6E40C779" w14:textId="77777777" w:rsidTr="009B282E">
        <w:tc>
          <w:tcPr>
            <w:tcW w:w="3825" w:type="dxa"/>
            <w:hideMark/>
          </w:tcPr>
          <w:p w14:paraId="3CF639DE" w14:textId="7F80B899" w:rsidR="00A1133E" w:rsidRPr="00404AA2" w:rsidRDefault="00A1133E" w:rsidP="00196CAD">
            <w:pPr>
              <w:pStyle w:val="TableSubheading"/>
              <w:rPr>
                <w:rFonts w:asciiTheme="minorHAnsi" w:hAnsiTheme="minorHAnsi"/>
              </w:rPr>
            </w:pPr>
            <w:r w:rsidRPr="00404AA2">
              <w:rPr>
                <w:rFonts w:asciiTheme="minorHAnsi" w:hAnsiTheme="minorHAnsi"/>
              </w:rPr>
              <w:t>West Somerville Neighborhood</w:t>
            </w:r>
          </w:p>
        </w:tc>
        <w:tc>
          <w:tcPr>
            <w:tcW w:w="1839" w:type="dxa"/>
            <w:hideMark/>
          </w:tcPr>
          <w:p w14:paraId="4D16BCB5" w14:textId="6F5877FA" w:rsidR="00A1133E" w:rsidRPr="00196CAD" w:rsidRDefault="00A1133E" w:rsidP="00196CAD">
            <w:pPr>
              <w:pStyle w:val="TableTextCentered"/>
            </w:pPr>
            <w:r w:rsidRPr="00196CAD">
              <w:t>Elementary/Middle</w:t>
            </w:r>
          </w:p>
        </w:tc>
        <w:tc>
          <w:tcPr>
            <w:tcW w:w="1840" w:type="dxa"/>
            <w:hideMark/>
          </w:tcPr>
          <w:p w14:paraId="7C525B65" w14:textId="75B78805" w:rsidR="00A1133E" w:rsidRPr="00196CAD" w:rsidRDefault="00A1133E" w:rsidP="00196CAD">
            <w:pPr>
              <w:pStyle w:val="TableTextCentered"/>
            </w:pPr>
            <w:r w:rsidRPr="00196CAD">
              <w:t>PK-8</w:t>
            </w:r>
          </w:p>
        </w:tc>
        <w:tc>
          <w:tcPr>
            <w:tcW w:w="1840" w:type="dxa"/>
            <w:hideMark/>
          </w:tcPr>
          <w:p w14:paraId="7E892441" w14:textId="1CEA20FB" w:rsidR="00A1133E" w:rsidRPr="00196CAD" w:rsidRDefault="00A1133E" w:rsidP="00196CAD">
            <w:pPr>
              <w:pStyle w:val="TableTextCentered"/>
            </w:pPr>
            <w:r w:rsidRPr="00196CAD">
              <w:t>381</w:t>
            </w:r>
          </w:p>
        </w:tc>
      </w:tr>
      <w:tr w:rsidR="00A1133E" w:rsidRPr="00A1133E" w14:paraId="394EC5FA"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46316285" w14:textId="37A4E953" w:rsidR="00A1133E" w:rsidRPr="00404AA2" w:rsidRDefault="00A1133E" w:rsidP="00196CAD">
            <w:pPr>
              <w:pStyle w:val="TableSubheading"/>
              <w:rPr>
                <w:rFonts w:asciiTheme="minorHAnsi" w:hAnsiTheme="minorHAnsi"/>
              </w:rPr>
            </w:pPr>
            <w:r w:rsidRPr="00404AA2">
              <w:rPr>
                <w:rFonts w:asciiTheme="minorHAnsi" w:hAnsiTheme="minorHAnsi"/>
              </w:rPr>
              <w:t>Winter Hill Community</w:t>
            </w:r>
          </w:p>
        </w:tc>
        <w:tc>
          <w:tcPr>
            <w:tcW w:w="1839" w:type="dxa"/>
            <w:hideMark/>
          </w:tcPr>
          <w:p w14:paraId="6F9D6201" w14:textId="42753286" w:rsidR="00A1133E" w:rsidRPr="00196CAD" w:rsidRDefault="00A1133E" w:rsidP="00196CAD">
            <w:pPr>
              <w:pStyle w:val="TableTextCentered"/>
            </w:pPr>
            <w:r w:rsidRPr="00196CAD">
              <w:t>Elementary/Middle</w:t>
            </w:r>
          </w:p>
        </w:tc>
        <w:tc>
          <w:tcPr>
            <w:tcW w:w="1840" w:type="dxa"/>
            <w:hideMark/>
          </w:tcPr>
          <w:p w14:paraId="03C5AA77" w14:textId="5CFFF142" w:rsidR="00A1133E" w:rsidRPr="00196CAD" w:rsidRDefault="00A1133E" w:rsidP="00196CAD">
            <w:pPr>
              <w:pStyle w:val="TableTextCentered"/>
            </w:pPr>
            <w:r w:rsidRPr="00196CAD">
              <w:t>PK-8</w:t>
            </w:r>
          </w:p>
        </w:tc>
        <w:tc>
          <w:tcPr>
            <w:tcW w:w="1840" w:type="dxa"/>
            <w:hideMark/>
          </w:tcPr>
          <w:p w14:paraId="5129527F" w14:textId="61D75408" w:rsidR="00A1133E" w:rsidRPr="00196CAD" w:rsidRDefault="00A1133E" w:rsidP="00196CAD">
            <w:pPr>
              <w:pStyle w:val="TableTextCentered"/>
            </w:pPr>
            <w:r w:rsidRPr="00196CAD">
              <w:t>361</w:t>
            </w:r>
          </w:p>
        </w:tc>
      </w:tr>
      <w:tr w:rsidR="00A1133E" w:rsidRPr="00A1133E" w14:paraId="320573FC" w14:textId="77777777" w:rsidTr="009B282E">
        <w:tc>
          <w:tcPr>
            <w:tcW w:w="3825" w:type="dxa"/>
            <w:hideMark/>
          </w:tcPr>
          <w:p w14:paraId="1E0DDA9E" w14:textId="77D8A48F" w:rsidR="00A1133E" w:rsidRPr="00404AA2" w:rsidRDefault="00A1133E" w:rsidP="00196CAD">
            <w:pPr>
              <w:pStyle w:val="TableSubheading"/>
              <w:rPr>
                <w:rFonts w:asciiTheme="minorHAnsi" w:hAnsiTheme="minorHAnsi"/>
              </w:rPr>
            </w:pPr>
            <w:r w:rsidRPr="00404AA2">
              <w:rPr>
                <w:rFonts w:asciiTheme="minorHAnsi" w:hAnsiTheme="minorHAnsi"/>
              </w:rPr>
              <w:t>Benjamin G. Brown</w:t>
            </w:r>
          </w:p>
        </w:tc>
        <w:tc>
          <w:tcPr>
            <w:tcW w:w="1839" w:type="dxa"/>
            <w:hideMark/>
          </w:tcPr>
          <w:p w14:paraId="1488AE3A" w14:textId="252009E9" w:rsidR="00A1133E" w:rsidRPr="00196CAD" w:rsidRDefault="00A1133E" w:rsidP="00196CAD">
            <w:pPr>
              <w:pStyle w:val="TableTextCentered"/>
            </w:pPr>
            <w:r w:rsidRPr="00196CAD">
              <w:t>Elementary</w:t>
            </w:r>
          </w:p>
        </w:tc>
        <w:tc>
          <w:tcPr>
            <w:tcW w:w="1840" w:type="dxa"/>
            <w:hideMark/>
          </w:tcPr>
          <w:p w14:paraId="5A909DD7" w14:textId="1CBF95B1" w:rsidR="00A1133E" w:rsidRPr="00196CAD" w:rsidRDefault="00A1133E" w:rsidP="00196CAD">
            <w:pPr>
              <w:pStyle w:val="TableTextCentered"/>
            </w:pPr>
            <w:r w:rsidRPr="00196CAD">
              <w:t>K-5</w:t>
            </w:r>
          </w:p>
        </w:tc>
        <w:tc>
          <w:tcPr>
            <w:tcW w:w="1840" w:type="dxa"/>
            <w:hideMark/>
          </w:tcPr>
          <w:p w14:paraId="790438D6" w14:textId="7CDE7885" w:rsidR="00A1133E" w:rsidRPr="00196CAD" w:rsidRDefault="00A1133E" w:rsidP="00196CAD">
            <w:pPr>
              <w:pStyle w:val="TableTextCentered"/>
            </w:pPr>
            <w:r w:rsidRPr="00196CAD">
              <w:t>230</w:t>
            </w:r>
          </w:p>
        </w:tc>
      </w:tr>
      <w:tr w:rsidR="00A1133E" w:rsidRPr="00A1133E" w14:paraId="06D09EE1"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163F6956" w14:textId="795D409A" w:rsidR="00A1133E" w:rsidRPr="00404AA2" w:rsidRDefault="00A1133E" w:rsidP="00196CAD">
            <w:pPr>
              <w:pStyle w:val="TableSubheading"/>
              <w:rPr>
                <w:rFonts w:asciiTheme="minorHAnsi" w:hAnsiTheme="minorHAnsi"/>
              </w:rPr>
            </w:pPr>
            <w:r w:rsidRPr="00404AA2">
              <w:rPr>
                <w:rFonts w:asciiTheme="minorHAnsi" w:hAnsiTheme="minorHAnsi"/>
              </w:rPr>
              <w:t>Next Wave Junior High</w:t>
            </w:r>
          </w:p>
        </w:tc>
        <w:tc>
          <w:tcPr>
            <w:tcW w:w="1839" w:type="dxa"/>
            <w:hideMark/>
          </w:tcPr>
          <w:p w14:paraId="19B8B31B" w14:textId="5928F135" w:rsidR="00A1133E" w:rsidRPr="00196CAD" w:rsidRDefault="00A1133E" w:rsidP="00196CAD">
            <w:pPr>
              <w:pStyle w:val="TableTextCentered"/>
            </w:pPr>
            <w:r w:rsidRPr="00196CAD">
              <w:t>Middle</w:t>
            </w:r>
          </w:p>
        </w:tc>
        <w:tc>
          <w:tcPr>
            <w:tcW w:w="1840" w:type="dxa"/>
            <w:hideMark/>
          </w:tcPr>
          <w:p w14:paraId="5DBBC263" w14:textId="7DC2829E" w:rsidR="00A1133E" w:rsidRPr="00196CAD" w:rsidRDefault="00A1133E" w:rsidP="00196CAD">
            <w:pPr>
              <w:pStyle w:val="TableTextCentered"/>
            </w:pPr>
            <w:r w:rsidRPr="00196CAD">
              <w:t>7-8</w:t>
            </w:r>
          </w:p>
        </w:tc>
        <w:tc>
          <w:tcPr>
            <w:tcW w:w="1840" w:type="dxa"/>
            <w:hideMark/>
          </w:tcPr>
          <w:p w14:paraId="071D36EC" w14:textId="2A19F4CA" w:rsidR="00A1133E" w:rsidRPr="00196CAD" w:rsidRDefault="00A1133E" w:rsidP="00196CAD">
            <w:pPr>
              <w:pStyle w:val="TableTextCentered"/>
            </w:pPr>
            <w:r w:rsidRPr="00196CAD">
              <w:t>11</w:t>
            </w:r>
          </w:p>
        </w:tc>
      </w:tr>
      <w:tr w:rsidR="00A1133E" w:rsidRPr="00A1133E" w14:paraId="12D8D865" w14:textId="77777777" w:rsidTr="009B282E">
        <w:tc>
          <w:tcPr>
            <w:tcW w:w="3825" w:type="dxa"/>
            <w:hideMark/>
          </w:tcPr>
          <w:p w14:paraId="0C6BD87C" w14:textId="09845FC4" w:rsidR="00A1133E" w:rsidRPr="00404AA2" w:rsidRDefault="00A1133E" w:rsidP="00196CAD">
            <w:pPr>
              <w:pStyle w:val="TableSubheading"/>
              <w:rPr>
                <w:rFonts w:asciiTheme="minorHAnsi" w:hAnsiTheme="minorHAnsi"/>
              </w:rPr>
            </w:pPr>
            <w:r w:rsidRPr="00404AA2">
              <w:rPr>
                <w:rFonts w:asciiTheme="minorHAnsi" w:hAnsiTheme="minorHAnsi"/>
              </w:rPr>
              <w:t>Full Circle High School</w:t>
            </w:r>
          </w:p>
        </w:tc>
        <w:tc>
          <w:tcPr>
            <w:tcW w:w="1839" w:type="dxa"/>
            <w:hideMark/>
          </w:tcPr>
          <w:p w14:paraId="205CD01C" w14:textId="12BA55A0" w:rsidR="00A1133E" w:rsidRPr="00196CAD" w:rsidRDefault="00A1133E" w:rsidP="00196CAD">
            <w:pPr>
              <w:pStyle w:val="TableTextCentered"/>
            </w:pPr>
            <w:r w:rsidRPr="00196CAD">
              <w:t>High</w:t>
            </w:r>
          </w:p>
        </w:tc>
        <w:tc>
          <w:tcPr>
            <w:tcW w:w="1840" w:type="dxa"/>
            <w:hideMark/>
          </w:tcPr>
          <w:p w14:paraId="23A88B74" w14:textId="40D0B9EE" w:rsidR="00A1133E" w:rsidRPr="00196CAD" w:rsidRDefault="00A1133E" w:rsidP="00196CAD">
            <w:pPr>
              <w:pStyle w:val="TableTextCentered"/>
            </w:pPr>
            <w:r w:rsidRPr="00196CAD">
              <w:t>9-12</w:t>
            </w:r>
          </w:p>
        </w:tc>
        <w:tc>
          <w:tcPr>
            <w:tcW w:w="1840" w:type="dxa"/>
            <w:hideMark/>
          </w:tcPr>
          <w:p w14:paraId="13FAAD59" w14:textId="28ED13F1" w:rsidR="00A1133E" w:rsidRPr="000B288E" w:rsidRDefault="00F073C3" w:rsidP="00196CAD">
            <w:pPr>
              <w:pStyle w:val="TableTextCentered"/>
            </w:pPr>
            <w:r w:rsidRPr="000B288E">
              <w:t>60</w:t>
            </w:r>
          </w:p>
        </w:tc>
      </w:tr>
      <w:tr w:rsidR="00A1133E" w:rsidRPr="00A1133E" w14:paraId="7EE19EA4" w14:textId="77777777" w:rsidTr="009B282E">
        <w:trPr>
          <w:cnfStyle w:val="000000100000" w:firstRow="0" w:lastRow="0" w:firstColumn="0" w:lastColumn="0" w:oddVBand="0" w:evenVBand="0" w:oddHBand="1" w:evenHBand="0" w:firstRowFirstColumn="0" w:firstRowLastColumn="0" w:lastRowFirstColumn="0" w:lastRowLastColumn="0"/>
        </w:trPr>
        <w:tc>
          <w:tcPr>
            <w:tcW w:w="3825" w:type="dxa"/>
            <w:hideMark/>
          </w:tcPr>
          <w:p w14:paraId="23F262D9" w14:textId="4E5AB1EA" w:rsidR="00A1133E" w:rsidRPr="00404AA2" w:rsidRDefault="00A1133E" w:rsidP="00196CAD">
            <w:pPr>
              <w:pStyle w:val="TableSubheading"/>
              <w:rPr>
                <w:rFonts w:asciiTheme="minorHAnsi" w:hAnsiTheme="minorHAnsi"/>
              </w:rPr>
            </w:pPr>
            <w:r w:rsidRPr="00404AA2">
              <w:rPr>
                <w:rFonts w:asciiTheme="minorHAnsi" w:hAnsiTheme="minorHAnsi"/>
              </w:rPr>
              <w:t>Somerville High</w:t>
            </w:r>
            <w:r w:rsidR="003B6B62" w:rsidRPr="00404AA2">
              <w:rPr>
                <w:rFonts w:asciiTheme="minorHAnsi" w:hAnsiTheme="minorHAnsi"/>
              </w:rPr>
              <w:t xml:space="preserve"> </w:t>
            </w:r>
            <w:r w:rsidR="04B720D3" w:rsidRPr="00404AA2">
              <w:rPr>
                <w:rFonts w:asciiTheme="minorHAnsi" w:hAnsiTheme="minorHAnsi"/>
              </w:rPr>
              <w:t>School</w:t>
            </w:r>
          </w:p>
        </w:tc>
        <w:tc>
          <w:tcPr>
            <w:tcW w:w="1839" w:type="dxa"/>
            <w:hideMark/>
          </w:tcPr>
          <w:p w14:paraId="24C6F59A" w14:textId="117386A9" w:rsidR="00A1133E" w:rsidRPr="00196CAD" w:rsidRDefault="00A1133E" w:rsidP="00196CAD">
            <w:pPr>
              <w:pStyle w:val="TableTextCentered"/>
            </w:pPr>
            <w:r w:rsidRPr="00196CAD">
              <w:t>High</w:t>
            </w:r>
          </w:p>
        </w:tc>
        <w:tc>
          <w:tcPr>
            <w:tcW w:w="1840" w:type="dxa"/>
            <w:hideMark/>
          </w:tcPr>
          <w:p w14:paraId="7FC8D574" w14:textId="344A9F30" w:rsidR="00A1133E" w:rsidRPr="00196CAD" w:rsidRDefault="00A1133E" w:rsidP="00196CAD">
            <w:pPr>
              <w:pStyle w:val="TableTextCentered"/>
            </w:pPr>
            <w:r w:rsidRPr="00196CAD">
              <w:t>9-12</w:t>
            </w:r>
          </w:p>
        </w:tc>
        <w:tc>
          <w:tcPr>
            <w:tcW w:w="1840" w:type="dxa"/>
            <w:hideMark/>
          </w:tcPr>
          <w:p w14:paraId="56B1D267" w14:textId="646AB0AC" w:rsidR="00A1133E" w:rsidRPr="000B288E" w:rsidRDefault="00A767A8" w:rsidP="00196CAD">
            <w:pPr>
              <w:pStyle w:val="TableTextCentered"/>
            </w:pPr>
            <w:r w:rsidRPr="000B288E">
              <w:t>1,367</w:t>
            </w:r>
          </w:p>
        </w:tc>
      </w:tr>
      <w:tr w:rsidR="00A1133E" w:rsidRPr="001A155B" w14:paraId="51E97AF6" w14:textId="77777777" w:rsidTr="009B282E">
        <w:tc>
          <w:tcPr>
            <w:tcW w:w="3825" w:type="dxa"/>
            <w:hideMark/>
          </w:tcPr>
          <w:p w14:paraId="309008FE" w14:textId="5870DBEB" w:rsidR="00A1133E" w:rsidRPr="001A155B" w:rsidRDefault="00A1133E" w:rsidP="00196CAD">
            <w:pPr>
              <w:pStyle w:val="TableSubheading"/>
              <w:rPr>
                <w:rFonts w:asciiTheme="minorHAnsi" w:hAnsiTheme="minorHAnsi"/>
                <w:b/>
                <w:bCs/>
              </w:rPr>
            </w:pPr>
            <w:r w:rsidRPr="001A155B">
              <w:rPr>
                <w:rFonts w:asciiTheme="minorHAnsi" w:hAnsiTheme="minorHAnsi"/>
                <w:b/>
                <w:bCs/>
              </w:rPr>
              <w:t>Total</w:t>
            </w:r>
          </w:p>
        </w:tc>
        <w:tc>
          <w:tcPr>
            <w:tcW w:w="1839" w:type="dxa"/>
            <w:hideMark/>
          </w:tcPr>
          <w:p w14:paraId="20B5C514" w14:textId="69035148" w:rsidR="00A1133E" w:rsidRPr="001A155B" w:rsidRDefault="00404AA2" w:rsidP="00196CAD">
            <w:pPr>
              <w:pStyle w:val="TableTextCentered"/>
              <w:rPr>
                <w:b/>
                <w:bCs/>
              </w:rPr>
            </w:pPr>
            <w:r w:rsidRPr="001A155B">
              <w:rPr>
                <w:b/>
                <w:bCs/>
              </w:rPr>
              <w:t>N/A</w:t>
            </w:r>
          </w:p>
        </w:tc>
        <w:tc>
          <w:tcPr>
            <w:tcW w:w="1840" w:type="dxa"/>
            <w:hideMark/>
          </w:tcPr>
          <w:p w14:paraId="78564AB5" w14:textId="1FCCDD05" w:rsidR="00A1133E" w:rsidRPr="001A155B" w:rsidRDefault="00404AA2" w:rsidP="00196CAD">
            <w:pPr>
              <w:pStyle w:val="TableTextCentered"/>
              <w:rPr>
                <w:b/>
                <w:bCs/>
              </w:rPr>
            </w:pPr>
            <w:r w:rsidRPr="001A155B">
              <w:rPr>
                <w:b/>
                <w:bCs/>
              </w:rPr>
              <w:t>N/A</w:t>
            </w:r>
          </w:p>
        </w:tc>
        <w:tc>
          <w:tcPr>
            <w:tcW w:w="1840" w:type="dxa"/>
            <w:hideMark/>
          </w:tcPr>
          <w:p w14:paraId="217CF5AC" w14:textId="596455A8" w:rsidR="00A1133E" w:rsidRPr="001A155B" w:rsidRDefault="00A1133E" w:rsidP="00196CAD">
            <w:pPr>
              <w:pStyle w:val="TableTextCentered"/>
              <w:rPr>
                <w:b/>
                <w:bCs/>
              </w:rPr>
            </w:pPr>
            <w:r w:rsidRPr="001A155B">
              <w:rPr>
                <w:b/>
                <w:bCs/>
              </w:rPr>
              <w:t>4,876</w:t>
            </w:r>
          </w:p>
        </w:tc>
      </w:tr>
    </w:tbl>
    <w:p w14:paraId="051F010B" w14:textId="0CB0022F" w:rsidR="00A1133E" w:rsidRPr="00A1133E" w:rsidRDefault="116F6EDF" w:rsidP="00313A58">
      <w:pPr>
        <w:pStyle w:val="BodyText"/>
      </w:pPr>
      <w:r>
        <w:t>Figure 1 shows the distribution of</w:t>
      </w:r>
      <w:r w:rsidR="247A9830">
        <w:t xml:space="preserve"> </w:t>
      </w:r>
      <w:r>
        <w:t>Somerville’s</w:t>
      </w:r>
      <w:r w:rsidR="247A9830">
        <w:t xml:space="preserve"> </w:t>
      </w:r>
      <w:r>
        <w:t>students</w:t>
      </w:r>
      <w:r w:rsidR="247A9830">
        <w:t xml:space="preserve"> by</w:t>
      </w:r>
      <w:r>
        <w:t xml:space="preserve"> race/ethnicity. Figure 2 shows student makeup for selected populations as compared </w:t>
      </w:r>
      <w:r w:rsidR="247A9830">
        <w:t>with</w:t>
      </w:r>
      <w:r>
        <w:t xml:space="preserve"> state averages. In the 2025-2026</w:t>
      </w:r>
      <w:r w:rsidR="247A9830">
        <w:t xml:space="preserve"> </w:t>
      </w:r>
      <w:r>
        <w:t>school year,</w:t>
      </w:r>
      <w:r w:rsidR="247A9830">
        <w:t xml:space="preserve"> </w:t>
      </w:r>
      <w:r>
        <w:t>51.8 percent spoke a first language other than English, and 23.5</w:t>
      </w:r>
      <w:r w:rsidR="247A9830">
        <w:t xml:space="preserve"> </w:t>
      </w:r>
      <w:r>
        <w:t>percent</w:t>
      </w:r>
      <w:r w:rsidR="247A9830">
        <w:t xml:space="preserve"> </w:t>
      </w:r>
      <w:r>
        <w:t xml:space="preserve">were English </w:t>
      </w:r>
      <w:r w:rsidR="247A9830">
        <w:t>L</w:t>
      </w:r>
      <w:r>
        <w:t xml:space="preserve">earners. Full </w:t>
      </w:r>
      <w:r>
        <w:lastRenderedPageBreak/>
        <w:t>enrollment figures compared with the state are in Tables D1 and D2 in Appendix D. Appendix D also provides</w:t>
      </w:r>
      <w:r w:rsidR="247A9830">
        <w:t xml:space="preserve"> </w:t>
      </w:r>
      <w:r>
        <w:t>additional</w:t>
      </w:r>
      <w:r w:rsidR="247A9830">
        <w:t xml:space="preserve"> </w:t>
      </w:r>
      <w:r>
        <w:t>information about district enrollment, student attendance, and expenditures.</w:t>
      </w:r>
    </w:p>
    <w:p w14:paraId="1177B607" w14:textId="2FD7B388" w:rsidR="00A1133E" w:rsidRPr="00A1133E" w:rsidRDefault="00A1133E" w:rsidP="009B282E">
      <w:pPr>
        <w:pStyle w:val="TableTitle0"/>
        <w:rPr>
          <w:rFonts w:ascii="Segoe UI" w:hAnsi="Segoe UI"/>
          <w:sz w:val="18"/>
          <w:szCs w:val="18"/>
        </w:rPr>
      </w:pPr>
      <w:r w:rsidRPr="00A1133E">
        <w:t>Figure 1. Distribution of Students, by Race/Ethnicity (2025-2026)</w:t>
      </w:r>
    </w:p>
    <w:p w14:paraId="37DB3605" w14:textId="7DB9705A" w:rsidR="009B282E" w:rsidRDefault="00924DC3" w:rsidP="003C730E">
      <w:pPr>
        <w:pStyle w:val="BodyTextposthead"/>
        <w:rPr>
          <w:rFonts w:ascii="Franklin Gothic Book" w:hAnsi="Franklin Gothic Book"/>
          <w:color w:val="000000"/>
          <w:bdr w:val="none" w:sz="0" w:space="0" w:color="auto" w:frame="1"/>
          <w:shd w:val="clear" w:color="auto" w:fill="C6C6C6"/>
        </w:rPr>
      </w:pPr>
      <w:r>
        <w:rPr>
          <w:noProof/>
        </w:rPr>
        <w:drawing>
          <wp:inline distT="0" distB="0" distL="0" distR="0" wp14:anchorId="4E1832BE" wp14:editId="1E998FD9">
            <wp:extent cx="5943600" cy="2057400"/>
            <wp:effectExtent l="0" t="0" r="0" b="0"/>
            <wp:docPr id="1348764042" name="Chart 1" descr="This is a pie chart showing the distribution of students by race/ethnicity in Somerville. Most students are White (40%) or Hispanic/Latino (39%); 8% Black or African-American; 7% are Multi-Race; and 6% are Asian.">
              <a:extLst xmlns:a="http://schemas.openxmlformats.org/drawingml/2006/main">
                <a:ext uri="{FF2B5EF4-FFF2-40B4-BE49-F238E27FC236}">
                  <a16:creationId xmlns:a16="http://schemas.microsoft.com/office/drawing/2014/main" id="{0B6F22B0-10B9-4A3E-AB48-F45BADC849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2AAB88" w14:textId="57BCD86F" w:rsidR="00A1133E" w:rsidRPr="00A1133E" w:rsidRDefault="00A1133E" w:rsidP="003C730E">
      <w:pPr>
        <w:pStyle w:val="TableTitle0"/>
        <w:rPr>
          <w:rFonts w:ascii="Segoe UI" w:hAnsi="Segoe UI"/>
          <w:sz w:val="18"/>
          <w:szCs w:val="18"/>
        </w:rPr>
      </w:pPr>
      <w:r w:rsidRPr="00A1133E">
        <w:t xml:space="preserve">Figure 2. Distribution of </w:t>
      </w:r>
      <w:proofErr w:type="gramStart"/>
      <w:r w:rsidRPr="00A1133E">
        <w:t>Students,</w:t>
      </w:r>
      <w:proofErr w:type="gramEnd"/>
      <w:r w:rsidRPr="00A1133E">
        <w:t xml:space="preserve"> by Selected Populations (2025-2026)</w:t>
      </w:r>
    </w:p>
    <w:p w14:paraId="320372BF" w14:textId="1958FB11" w:rsidR="00A1133E" w:rsidRDefault="00924DC3" w:rsidP="003C730E">
      <w:pPr>
        <w:pStyle w:val="BodyTextposthead"/>
        <w:rPr>
          <w:rFonts w:ascii="Franklin Gothic Book" w:hAnsi="Franklin Gothic Book"/>
          <w:color w:val="000000"/>
          <w:bdr w:val="none" w:sz="0" w:space="0" w:color="auto" w:frame="1"/>
          <w:shd w:val="clear" w:color="auto" w:fill="C6C6C6"/>
        </w:rPr>
      </w:pPr>
      <w:r>
        <w:rPr>
          <w:noProof/>
        </w:rPr>
        <w:drawing>
          <wp:inline distT="0" distB="0" distL="0" distR="0" wp14:anchorId="05A486EF" wp14:editId="32852768">
            <wp:extent cx="5602147" cy="2647950"/>
            <wp:effectExtent l="0" t="0" r="17780" b="0"/>
            <wp:docPr id="829154526" name="Chart 1" descr="This is a clustered column chart showing the distribution of students by selected populations (High Needs, English Learners, First Language Not English, Low Income, and Students With Disabilities) for Somerville and the state. In most instances, Somerville has a larger portion of selected populations than the state average, except for Students with Disabilities in which Somerville has a slightly smaller portion than the state average (20% in Somerville vs. 21% in the state).">
              <a:extLst xmlns:a="http://schemas.openxmlformats.org/drawingml/2006/main">
                <a:ext uri="{FF2B5EF4-FFF2-40B4-BE49-F238E27FC236}">
                  <a16:creationId xmlns:a16="http://schemas.microsoft.com/office/drawing/2014/main" id="{6BA91307-21C5-46DD-8680-5BD22CAC8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55EA45" w14:textId="2E531899" w:rsidR="00A1133E" w:rsidRDefault="116F6EDF" w:rsidP="003C730E">
      <w:pPr>
        <w:pStyle w:val="BodyText"/>
        <w:rPr>
          <w:bdr w:val="none" w:sz="0" w:space="0" w:color="auto" w:frame="1"/>
          <w:shd w:val="clear" w:color="auto" w:fill="C6C6C6"/>
        </w:rPr>
      </w:pPr>
      <w:r>
        <w:t>Figure 3 shows the percentage of</w:t>
      </w:r>
      <w:r w:rsidR="20641639">
        <w:t xml:space="preserve"> </w:t>
      </w:r>
      <w:r>
        <w:t>Somerville’s</w:t>
      </w:r>
      <w:r w:rsidR="20641639">
        <w:t xml:space="preserve"> </w:t>
      </w:r>
      <w:r>
        <w:t xml:space="preserve">students meeting or exceeding expectations on the Massachusetts Comprehensive Assessment System (MCAS) as compared </w:t>
      </w:r>
      <w:r w:rsidR="20641639">
        <w:t>with</w:t>
      </w:r>
      <w:r>
        <w:t xml:space="preserve"> the statewide percentage of students meeting or exceeding</w:t>
      </w:r>
      <w:r w:rsidR="20641639">
        <w:t xml:space="preserve"> </w:t>
      </w:r>
      <w:r>
        <w:t>expectations on MCAS. In 2025, the percentage of students meeting or exceeding expectations was lower for</w:t>
      </w:r>
      <w:r w:rsidR="20641639">
        <w:t xml:space="preserve"> </w:t>
      </w:r>
      <w:r>
        <w:t>Somerville</w:t>
      </w:r>
      <w:r w:rsidR="20641639">
        <w:t xml:space="preserve"> </w:t>
      </w:r>
      <w:r>
        <w:t xml:space="preserve">in </w:t>
      </w:r>
      <w:r w:rsidR="20641639">
        <w:t>g</w:t>
      </w:r>
      <w:r>
        <w:t>rades 3-8 (ELA</w:t>
      </w:r>
      <w:r w:rsidR="20641639">
        <w:t xml:space="preserve"> </w:t>
      </w:r>
      <w:r>
        <w:t xml:space="preserve">and mathematics), </w:t>
      </w:r>
      <w:r w:rsidR="20641639">
        <w:t xml:space="preserve">grades </w:t>
      </w:r>
      <w:r>
        <w:t xml:space="preserve">5 and 8 (science), and </w:t>
      </w:r>
      <w:r w:rsidR="20641639">
        <w:t xml:space="preserve">grade </w:t>
      </w:r>
      <w:r>
        <w:t>10 (ELA, mathematics, science)</w:t>
      </w:r>
      <w:r w:rsidR="20641639">
        <w:t xml:space="preserve"> than for the state</w:t>
      </w:r>
      <w:r>
        <w:t>.</w:t>
      </w:r>
    </w:p>
    <w:p w14:paraId="00092D97" w14:textId="4D811321" w:rsidR="00A1133E" w:rsidRPr="00A1133E" w:rsidRDefault="00A1133E" w:rsidP="003C730E">
      <w:pPr>
        <w:pStyle w:val="TableTitle0"/>
        <w:rPr>
          <w:rFonts w:ascii="Segoe UI" w:hAnsi="Segoe UI"/>
          <w:sz w:val="18"/>
          <w:szCs w:val="18"/>
        </w:rPr>
      </w:pPr>
      <w:r w:rsidRPr="00A1133E">
        <w:lastRenderedPageBreak/>
        <w:t>Figure 3. Percentage of Students Meeting or Exceeding Expectations, MCAS, 2025</w:t>
      </w:r>
    </w:p>
    <w:p w14:paraId="267CCE27" w14:textId="5765C5DF" w:rsidR="003C730E" w:rsidRDefault="00797F18" w:rsidP="003C730E">
      <w:pPr>
        <w:pStyle w:val="BodyTextposthead"/>
        <w:rPr>
          <w:rFonts w:ascii="Franklin Gothic Book" w:hAnsi="Franklin Gothic Book"/>
          <w:color w:val="000000"/>
          <w:bdr w:val="none" w:sz="0" w:space="0" w:color="auto" w:frame="1"/>
          <w:shd w:val="clear" w:color="auto" w:fill="C6C6C6"/>
        </w:rPr>
      </w:pPr>
      <w:r>
        <w:rPr>
          <w:noProof/>
        </w:rPr>
        <w:drawing>
          <wp:inline distT="0" distB="0" distL="0" distR="0" wp14:anchorId="7664CE48" wp14:editId="2E0D1834">
            <wp:extent cx="5521124" cy="2654300"/>
            <wp:effectExtent l="0" t="0" r="3810" b="12700"/>
            <wp:docPr id="1985512281" name="Chart 1" descr="This is a clustered column chart showing the percentage of students meeting or exceeding expectations for MCAS in ELA, Math, and Science for Somerville and the state. In all instances, Somerville has a smaller percentage of students meeting or exceeding expectations than the state average.">
              <a:extLst xmlns:a="http://schemas.openxmlformats.org/drawingml/2006/main">
                <a:ext uri="{FF2B5EF4-FFF2-40B4-BE49-F238E27FC236}">
                  <a16:creationId xmlns:a16="http://schemas.microsoft.com/office/drawing/2014/main" id="{91769E6C-52CA-564D-B52C-AF8B67F5D2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5336ECC" w14:textId="278AAEDC" w:rsidR="00A1133E" w:rsidRPr="00A1133E" w:rsidRDefault="116F6EDF" w:rsidP="003C730E">
      <w:pPr>
        <w:pStyle w:val="BodyText"/>
      </w:pPr>
      <w:r>
        <w:t>Somerville’s</w:t>
      </w:r>
      <w:r w:rsidR="20641639">
        <w:t xml:space="preserve"> </w:t>
      </w:r>
      <w:r>
        <w:t>high needs students, who</w:t>
      </w:r>
      <w:r w:rsidR="20641639">
        <w:t xml:space="preserve"> </w:t>
      </w:r>
      <w:r>
        <w:t>comprise</w:t>
      </w:r>
      <w:r w:rsidR="20641639">
        <w:t xml:space="preserve"> </w:t>
      </w:r>
      <w:r>
        <w:t>58.0 percent</w:t>
      </w:r>
      <w:r w:rsidR="20641639">
        <w:t xml:space="preserve"> </w:t>
      </w:r>
      <w:r>
        <w:t>of the district</w:t>
      </w:r>
      <w:r w:rsidR="20641639" w:rsidRPr="28192D9D">
        <w:rPr>
          <w:color w:val="0078D4"/>
          <w:u w:val="single"/>
        </w:rPr>
        <w:t xml:space="preserve"> </w:t>
      </w:r>
      <w:r w:rsidRPr="28192D9D">
        <w:rPr>
          <w:color w:val="0078D4"/>
          <w:u w:val="single"/>
        </w:rPr>
        <w:t>in 2025-</w:t>
      </w:r>
      <w:r w:rsidR="20641639" w:rsidRPr="28192D9D">
        <w:rPr>
          <w:color w:val="0078D4"/>
          <w:u w:val="single"/>
        </w:rPr>
        <w:t>20</w:t>
      </w:r>
      <w:r w:rsidRPr="28192D9D">
        <w:rPr>
          <w:color w:val="0078D4"/>
          <w:u w:val="single"/>
        </w:rPr>
        <w:t>26</w:t>
      </w:r>
      <w:r>
        <w:t>, met or exceeded expectations on the 2025</w:t>
      </w:r>
      <w:r w:rsidR="20641639">
        <w:t xml:space="preserve"> </w:t>
      </w:r>
      <w:r>
        <w:t>MCAS assessments at</w:t>
      </w:r>
      <w:r w:rsidR="20641639">
        <w:t xml:space="preserve"> </w:t>
      </w:r>
      <w:r>
        <w:t>rates</w:t>
      </w:r>
      <w:r w:rsidR="20641639">
        <w:t xml:space="preserve"> </w:t>
      </w:r>
      <w:r>
        <w:t>2</w:t>
      </w:r>
      <w:r w:rsidR="20641639">
        <w:t xml:space="preserve"> </w:t>
      </w:r>
      <w:r>
        <w:t>to 1</w:t>
      </w:r>
      <w:r w:rsidR="0027765E">
        <w:t>1</w:t>
      </w:r>
      <w:r w:rsidR="20641639">
        <w:t xml:space="preserve"> </w:t>
      </w:r>
      <w:r>
        <w:t>percentage points below</w:t>
      </w:r>
      <w:r w:rsidR="20641639">
        <w:t xml:space="preserve"> </w:t>
      </w:r>
      <w:r>
        <w:t>high</w:t>
      </w:r>
      <w:r w:rsidR="20641639">
        <w:t xml:space="preserve"> </w:t>
      </w:r>
      <w:r>
        <w:t>needs</w:t>
      </w:r>
      <w:r w:rsidR="20641639">
        <w:t xml:space="preserve"> </w:t>
      </w:r>
      <w:r>
        <w:t>students across the state (Figure 4).</w:t>
      </w:r>
    </w:p>
    <w:p w14:paraId="712E495F" w14:textId="0EA96D8C" w:rsidR="00A1133E" w:rsidRPr="00A1133E" w:rsidRDefault="00A1133E" w:rsidP="003C730E">
      <w:pPr>
        <w:pStyle w:val="TableTitle0"/>
        <w:rPr>
          <w:rFonts w:ascii="Segoe UI" w:hAnsi="Segoe UI"/>
          <w:sz w:val="18"/>
          <w:szCs w:val="18"/>
        </w:rPr>
      </w:pPr>
      <w:r w:rsidRPr="00A1133E">
        <w:t>Figure 4. Percentage of High Needs Students Meeting or Exceeding Expectations, MCAS, 2025</w:t>
      </w:r>
    </w:p>
    <w:p w14:paraId="17C1A35F" w14:textId="0C291FE2" w:rsidR="00A1133E" w:rsidRDefault="00797F18" w:rsidP="003C730E">
      <w:pPr>
        <w:pStyle w:val="BodyTextposthead"/>
        <w:rPr>
          <w:rFonts w:ascii="Franklin Gothic Book" w:hAnsi="Franklin Gothic Book"/>
          <w:color w:val="000000"/>
          <w:bdr w:val="none" w:sz="0" w:space="0" w:color="auto" w:frame="1"/>
          <w:shd w:val="clear" w:color="auto" w:fill="C6C6C6"/>
        </w:rPr>
      </w:pPr>
      <w:r>
        <w:rPr>
          <w:noProof/>
        </w:rPr>
        <w:drawing>
          <wp:inline distT="0" distB="0" distL="0" distR="0" wp14:anchorId="20B8D69A" wp14:editId="30D02738">
            <wp:extent cx="5422739" cy="2654300"/>
            <wp:effectExtent l="0" t="0" r="6985" b="12700"/>
            <wp:docPr id="2133081268" name="Chart 1" descr="This is a clustered column chart showing the percentage of High Needs students meeting or exceeding expectations for MCAS in ELA, Math, and Science for Somerville and the state. In all instances, Somerville has a smaller percentage of High Needs students meeting or exceeding expectations than the state average.">
              <a:extLst xmlns:a="http://schemas.openxmlformats.org/drawingml/2006/main">
                <a:ext uri="{FF2B5EF4-FFF2-40B4-BE49-F238E27FC236}">
                  <a16:creationId xmlns:a16="http://schemas.microsoft.com/office/drawing/2014/main" id="{1102F843-E1E7-0119-BF01-FD2371EFF9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AA52F87" w14:textId="755CA05D" w:rsidR="00A1133E" w:rsidRPr="00A1133E" w:rsidRDefault="116F6EDF" w:rsidP="003C730E">
      <w:pPr>
        <w:pStyle w:val="BodyText"/>
      </w:pPr>
      <w:r>
        <w:t>Most high school students in Somerville</w:t>
      </w:r>
      <w:r w:rsidR="189441FF">
        <w:t xml:space="preserve"> </w:t>
      </w:r>
      <w:r>
        <w:t>attend</w:t>
      </w:r>
      <w:r w:rsidR="10F59562">
        <w:t xml:space="preserve"> </w:t>
      </w:r>
      <w:r>
        <w:t>Somerville</w:t>
      </w:r>
      <w:r w:rsidR="189441FF">
        <w:t xml:space="preserve"> </w:t>
      </w:r>
      <w:r>
        <w:t>High School, but the district offers</w:t>
      </w:r>
      <w:r w:rsidR="189441FF">
        <w:t xml:space="preserve"> </w:t>
      </w:r>
      <w:r>
        <w:t>an</w:t>
      </w:r>
      <w:r w:rsidR="189441FF">
        <w:t xml:space="preserve"> </w:t>
      </w:r>
      <w:r>
        <w:t>alternative setting for secondary students via the</w:t>
      </w:r>
      <w:r w:rsidR="189441FF">
        <w:t xml:space="preserve"> </w:t>
      </w:r>
      <w:r>
        <w:t>Full Circle High School</w:t>
      </w:r>
      <w:r w:rsidR="10F59562">
        <w:t xml:space="preserve">. </w:t>
      </w:r>
      <w:r>
        <w:t>Somerville’s</w:t>
      </w:r>
      <w:r w:rsidR="189441FF">
        <w:t xml:space="preserve"> </w:t>
      </w:r>
      <w:r>
        <w:t>2025</w:t>
      </w:r>
      <w:r w:rsidR="189441FF">
        <w:t xml:space="preserve"> f</w:t>
      </w:r>
      <w:r>
        <w:t>our-year cohort graduation rate (86.1</w:t>
      </w:r>
      <w:r w:rsidR="189441FF">
        <w:t xml:space="preserve"> </w:t>
      </w:r>
      <w:r>
        <w:t>percent)</w:t>
      </w:r>
      <w:r w:rsidR="189441FF">
        <w:t xml:space="preserve"> </w:t>
      </w:r>
      <w:r>
        <w:t>was</w:t>
      </w:r>
      <w:r w:rsidR="189441FF">
        <w:t xml:space="preserve"> </w:t>
      </w:r>
      <w:r>
        <w:t>3.2</w:t>
      </w:r>
      <w:r w:rsidR="189441FF">
        <w:t xml:space="preserve"> </w:t>
      </w:r>
      <w:r>
        <w:t>percentage points lower than the state rate (89.3</w:t>
      </w:r>
      <w:r w:rsidR="5067E031">
        <w:t> </w:t>
      </w:r>
      <w:r>
        <w:t xml:space="preserve">percent). Furthermore, the district’s </w:t>
      </w:r>
      <w:r w:rsidR="300CE487">
        <w:t xml:space="preserve">overall </w:t>
      </w:r>
      <w:r>
        <w:t xml:space="preserve">dropout rate </w:t>
      </w:r>
      <w:r w:rsidR="00954FCB">
        <w:t>of 2</w:t>
      </w:r>
      <w:r w:rsidR="00DF1D97">
        <w:t>.1 percent</w:t>
      </w:r>
      <w:r>
        <w:t xml:space="preserve"> is</w:t>
      </w:r>
      <w:r w:rsidR="189441FF">
        <w:t xml:space="preserve"> </w:t>
      </w:r>
      <w:r>
        <w:t>slightly higher than the</w:t>
      </w:r>
      <w:r w:rsidR="189441FF">
        <w:t xml:space="preserve"> </w:t>
      </w:r>
      <w:r>
        <w:t xml:space="preserve">state </w:t>
      </w:r>
      <w:r w:rsidR="67D8DD7B">
        <w:t xml:space="preserve">average </w:t>
      </w:r>
      <w:r w:rsidR="00DF1D97">
        <w:t>of 1.8 percent</w:t>
      </w:r>
      <w:r w:rsidR="67D8DD7B">
        <w:t xml:space="preserve"> </w:t>
      </w:r>
      <w:r w:rsidR="5BFC932B">
        <w:t>and</w:t>
      </w:r>
      <w:r w:rsidR="38BD75CF">
        <w:t xml:space="preserve"> the </w:t>
      </w:r>
      <w:r w:rsidR="67D8DD7B">
        <w:t>dropout</w:t>
      </w:r>
      <w:r w:rsidR="38BD75CF">
        <w:t xml:space="preserve"> rate for Somerville’s English</w:t>
      </w:r>
      <w:r w:rsidR="67D8DD7B">
        <w:t xml:space="preserve"> </w:t>
      </w:r>
      <w:r w:rsidR="38BD75CF">
        <w:t xml:space="preserve">Learners is </w:t>
      </w:r>
      <w:r w:rsidR="00DF1D97">
        <w:t>8.0 percent</w:t>
      </w:r>
      <w:r w:rsidR="00E81CDB">
        <w:t xml:space="preserve"> and</w:t>
      </w:r>
      <w:r w:rsidR="38BD75CF">
        <w:t xml:space="preserve"> </w:t>
      </w:r>
      <w:r>
        <w:t>higher</w:t>
      </w:r>
      <w:r w:rsidR="189441FF">
        <w:t xml:space="preserve"> </w:t>
      </w:r>
      <w:r>
        <w:t xml:space="preserve">than the state </w:t>
      </w:r>
      <w:r w:rsidR="10F59562">
        <w:t>a</w:t>
      </w:r>
      <w:r w:rsidR="54A8BCE2">
        <w:t>verage</w:t>
      </w:r>
      <w:r w:rsidR="7CEEBB92">
        <w:t xml:space="preserve"> </w:t>
      </w:r>
      <w:r w:rsidR="00E81CDB">
        <w:t>of 6.5 percent</w:t>
      </w:r>
      <w:r w:rsidR="7CEEBB92">
        <w:t xml:space="preserve"> for English </w:t>
      </w:r>
      <w:r w:rsidR="001F7F55">
        <w:t>L</w:t>
      </w:r>
      <w:r w:rsidR="7CEEBB92">
        <w:t>earners</w:t>
      </w:r>
      <w:r w:rsidR="54A8BCE2">
        <w:t>.</w:t>
      </w:r>
    </w:p>
    <w:p w14:paraId="2E1D3AD7" w14:textId="4B0E513F" w:rsidR="00A1133E" w:rsidRPr="00A1133E" w:rsidRDefault="116F6EDF" w:rsidP="003C730E">
      <w:pPr>
        <w:pStyle w:val="BodyText"/>
      </w:pPr>
      <w:r>
        <w:lastRenderedPageBreak/>
        <w:t>Of students who graduated from the district in 2023-2024,</w:t>
      </w:r>
      <w:r w:rsidR="189441FF">
        <w:t xml:space="preserve"> </w:t>
      </w:r>
      <w:r>
        <w:t>53.2</w:t>
      </w:r>
      <w:r w:rsidR="189441FF">
        <w:t xml:space="preserve"> </w:t>
      </w:r>
      <w:r>
        <w:t>percent went on to attend college or university by March</w:t>
      </w:r>
      <w:r w:rsidR="189441FF">
        <w:t xml:space="preserve"> </w:t>
      </w:r>
      <w:r>
        <w:t>2025, which is</w:t>
      </w:r>
      <w:r w:rsidR="189441FF">
        <w:t xml:space="preserve"> </w:t>
      </w:r>
      <w:r>
        <w:t>less</w:t>
      </w:r>
      <w:r w:rsidR="189441FF">
        <w:t xml:space="preserve"> </w:t>
      </w:r>
      <w:r>
        <w:t>than the state rate of 63.5</w:t>
      </w:r>
      <w:r w:rsidR="189441FF">
        <w:t xml:space="preserve"> </w:t>
      </w:r>
      <w:r>
        <w:t>percent. Additionally,</w:t>
      </w:r>
      <w:r w:rsidR="583EC6CF">
        <w:t xml:space="preserve"> </w:t>
      </w:r>
      <w:r>
        <w:t>14.6</w:t>
      </w:r>
      <w:r w:rsidR="5067E031">
        <w:t> </w:t>
      </w:r>
      <w:r>
        <w:t>percent of 2024-2025</w:t>
      </w:r>
      <w:r w:rsidR="583EC6CF">
        <w:t xml:space="preserve"> </w:t>
      </w:r>
      <w:r w:rsidR="27C91A50">
        <w:t xml:space="preserve">Somerville </w:t>
      </w:r>
      <w:r>
        <w:t>graduates planned</w:t>
      </w:r>
      <w:r w:rsidR="583EC6CF">
        <w:t xml:space="preserve"> </w:t>
      </w:r>
      <w:r>
        <w:t>on entering</w:t>
      </w:r>
      <w:r w:rsidR="583EC6CF">
        <w:t xml:space="preserve"> </w:t>
      </w:r>
      <w:r>
        <w:t xml:space="preserve">the workforce or an apprenticeship after high school compared </w:t>
      </w:r>
      <w:r w:rsidR="27C91A50">
        <w:t>with</w:t>
      </w:r>
      <w:r w:rsidR="583EC6CF">
        <w:t xml:space="preserve"> </w:t>
      </w:r>
      <w:r>
        <w:t>13.8</w:t>
      </w:r>
      <w:r w:rsidR="583EC6CF">
        <w:t xml:space="preserve"> </w:t>
      </w:r>
      <w:r>
        <w:t>percent of students across the state.</w:t>
      </w:r>
    </w:p>
    <w:p w14:paraId="32671A0E" w14:textId="34E699F5" w:rsidR="00A1133E" w:rsidRPr="00A1133E" w:rsidRDefault="116F6EDF" w:rsidP="003C730E">
      <w:pPr>
        <w:pStyle w:val="BodyText"/>
      </w:pPr>
      <w:r>
        <w:t>In 2025</w:t>
      </w:r>
      <w:r w:rsidR="27C91A50">
        <w:t>, in</w:t>
      </w:r>
      <w:r w:rsidR="583EC6CF">
        <w:t xml:space="preserve"> </w:t>
      </w:r>
      <w:r>
        <w:t>statewide accountability results,</w:t>
      </w:r>
      <w:r w:rsidR="583EC6CF">
        <w:t xml:space="preserve"> </w:t>
      </w:r>
      <w:r>
        <w:t>one</w:t>
      </w:r>
      <w:r w:rsidR="583EC6CF">
        <w:t xml:space="preserve"> </w:t>
      </w:r>
      <w:r>
        <w:t>school</w:t>
      </w:r>
      <w:r w:rsidR="583EC6CF">
        <w:t xml:space="preserve"> </w:t>
      </w:r>
      <w:r w:rsidR="27C91A50">
        <w:t>(</w:t>
      </w:r>
      <w:r>
        <w:t>Winter Hill Community)</w:t>
      </w:r>
      <w:r w:rsidR="583EC6CF">
        <w:t xml:space="preserve"> </w:t>
      </w:r>
      <w:r>
        <w:t>was</w:t>
      </w:r>
      <w:r w:rsidR="583EC6CF">
        <w:t xml:space="preserve"> </w:t>
      </w:r>
      <w:r>
        <w:t>identified as requiring assistance or intervention due to being among the lowest performing 10 percent of schools statewide</w:t>
      </w:r>
      <w:r w:rsidR="27C91A50">
        <w:t>.</w:t>
      </w:r>
      <w:r w:rsidR="583EC6CF">
        <w:t xml:space="preserve"> </w:t>
      </w:r>
      <w:r w:rsidR="27C91A50">
        <w:t>O</w:t>
      </w:r>
      <w:r>
        <w:t>ne</w:t>
      </w:r>
      <w:r w:rsidR="583EC6CF">
        <w:t xml:space="preserve"> </w:t>
      </w:r>
      <w:r>
        <w:t>school (West Somerville Neighborhood) w</w:t>
      </w:r>
      <w:r w:rsidR="7D28C1C4">
        <w:t>as</w:t>
      </w:r>
      <w:r>
        <w:t xml:space="preserve"> identified as requiring assistance or intervention due to low performance of </w:t>
      </w:r>
      <w:r w:rsidR="7D28C1C4">
        <w:t>its</w:t>
      </w:r>
      <w:r w:rsidR="583EC6CF">
        <w:t xml:space="preserve"> </w:t>
      </w:r>
      <w:r>
        <w:t>Hispanic or Latino</w:t>
      </w:r>
      <w:r w:rsidR="583EC6CF">
        <w:t xml:space="preserve"> </w:t>
      </w:r>
      <w:r>
        <w:t>student group; and</w:t>
      </w:r>
      <w:r w:rsidR="583EC6CF">
        <w:t xml:space="preserve"> </w:t>
      </w:r>
      <w:r>
        <w:t>one</w:t>
      </w:r>
      <w:r w:rsidR="583EC6CF">
        <w:t xml:space="preserve"> </w:t>
      </w:r>
      <w:r>
        <w:t>school</w:t>
      </w:r>
      <w:r w:rsidR="583EC6CF">
        <w:t xml:space="preserve"> (</w:t>
      </w:r>
      <w:r>
        <w:t>Next Wave Junior High) w</w:t>
      </w:r>
      <w:r w:rsidR="7D28C1C4">
        <w:t>as</w:t>
      </w:r>
      <w:r>
        <w:t xml:space="preserve"> identified as requiring assistance or intervention due to the low participation</w:t>
      </w:r>
      <w:r w:rsidR="583EC6CF">
        <w:t xml:space="preserve"> </w:t>
      </w:r>
      <w:r>
        <w:t>rate of</w:t>
      </w:r>
      <w:r w:rsidR="583EC6CF">
        <w:t xml:space="preserve"> </w:t>
      </w:r>
      <w:r w:rsidR="684AECCD">
        <w:t>h</w:t>
      </w:r>
      <w:r>
        <w:t xml:space="preserve">igh </w:t>
      </w:r>
      <w:r w:rsidR="684AECCD">
        <w:t>n</w:t>
      </w:r>
      <w:r>
        <w:t xml:space="preserve">eeds students. </w:t>
      </w:r>
      <w:r w:rsidR="00773B4D">
        <w:t>T</w:t>
      </w:r>
      <w:r>
        <w:t>he district made moderate progress toward achieving its accountability targets as set by DESE.</w:t>
      </w:r>
    </w:p>
    <w:p w14:paraId="385F5DA8" w14:textId="44DF94AB" w:rsidR="00A1133E" w:rsidRPr="003C730E" w:rsidRDefault="116F6EDF" w:rsidP="003C730E">
      <w:pPr>
        <w:pStyle w:val="BodyText"/>
      </w:pPr>
      <w:r w:rsidRPr="00A1133E">
        <w:t>In fiscal year 2024, the total in-district per-pupil expenditure for</w:t>
      </w:r>
      <w:r w:rsidRPr="00A1133E">
        <w:rPr>
          <w:rFonts w:ascii="Arial" w:hAnsi="Arial" w:cs="Arial"/>
        </w:rPr>
        <w:t> </w:t>
      </w:r>
      <w:r w:rsidRPr="00A1133E">
        <w:t>Somerville</w:t>
      </w:r>
      <w:r w:rsidRPr="00A1133E">
        <w:rPr>
          <w:rFonts w:ascii="Arial" w:hAnsi="Arial" w:cs="Arial"/>
        </w:rPr>
        <w:t> </w:t>
      </w:r>
      <w:r w:rsidRPr="00A1133E">
        <w:t>was $27,410, which is $6,873</w:t>
      </w:r>
      <w:r w:rsidRPr="00A1133E">
        <w:rPr>
          <w:rFonts w:ascii="Arial" w:hAnsi="Arial" w:cs="Arial"/>
        </w:rPr>
        <w:t> </w:t>
      </w:r>
      <w:r w:rsidRPr="00A1133E">
        <w:t>more</w:t>
      </w:r>
      <w:r w:rsidRPr="00A1133E">
        <w:rPr>
          <w:rFonts w:ascii="Arial" w:hAnsi="Arial" w:cs="Arial"/>
        </w:rPr>
        <w:t> </w:t>
      </w:r>
      <w:r w:rsidRPr="00A1133E">
        <w:t>than the average in-district per-pupil expenditure in districts with similar demographics ($20,537), and</w:t>
      </w:r>
      <w:r w:rsidRPr="00A1133E">
        <w:rPr>
          <w:rFonts w:ascii="Arial" w:hAnsi="Arial" w:cs="Arial"/>
        </w:rPr>
        <w:t> </w:t>
      </w:r>
      <w:r w:rsidRPr="00A1133E">
        <w:t>$4,867 more</w:t>
      </w:r>
      <w:r w:rsidRPr="00A1133E">
        <w:rPr>
          <w:rFonts w:ascii="Arial" w:hAnsi="Arial" w:cs="Arial"/>
        </w:rPr>
        <w:t> </w:t>
      </w:r>
      <w:r w:rsidRPr="00A1133E">
        <w:t xml:space="preserve">than the average in-district per-pupil </w:t>
      </w:r>
      <w:r w:rsidR="00773B4D">
        <w:t>expenditure</w:t>
      </w:r>
      <w:r w:rsidRPr="00A1133E">
        <w:t xml:space="preserve"> in districts of similar wealth ($22,543).</w:t>
      </w:r>
      <w:r w:rsidR="0061241D">
        <w:rPr>
          <w:rStyle w:val="FootnoteReference"/>
          <w:rFonts w:eastAsia="Times New Roman"/>
        </w:rPr>
        <w:footnoteReference w:id="5"/>
      </w:r>
      <w:r w:rsidRPr="28192D9D">
        <w:rPr>
          <w:rFonts w:ascii="Arial" w:hAnsi="Arial" w:cs="Arial"/>
        </w:rPr>
        <w:t> </w:t>
      </w:r>
      <w:r>
        <w:t>In-district per</w:t>
      </w:r>
      <w:r w:rsidR="5F8EF9C5">
        <w:t>-</w:t>
      </w:r>
      <w:r>
        <w:t>pupil expenditures for</w:t>
      </w:r>
      <w:r w:rsidRPr="28192D9D">
        <w:rPr>
          <w:rFonts w:ascii="Arial" w:hAnsi="Arial" w:cs="Arial"/>
        </w:rPr>
        <w:t> </w:t>
      </w:r>
      <w:r>
        <w:t>Somerville</w:t>
      </w:r>
      <w:r w:rsidRPr="28192D9D">
        <w:rPr>
          <w:rFonts w:ascii="Arial" w:hAnsi="Arial" w:cs="Arial"/>
        </w:rPr>
        <w:t> </w:t>
      </w:r>
      <w:r>
        <w:t>were</w:t>
      </w:r>
      <w:r w:rsidRPr="28192D9D">
        <w:rPr>
          <w:rFonts w:ascii="Arial" w:hAnsi="Arial" w:cs="Arial"/>
        </w:rPr>
        <w:t> </w:t>
      </w:r>
      <w:r>
        <w:t>$5,002</w:t>
      </w:r>
      <w:r w:rsidRPr="28192D9D">
        <w:rPr>
          <w:rFonts w:ascii="Arial" w:hAnsi="Arial" w:cs="Arial"/>
        </w:rPr>
        <w:t> </w:t>
      </w:r>
      <w:r>
        <w:t>more</w:t>
      </w:r>
      <w:r w:rsidRPr="28192D9D">
        <w:rPr>
          <w:rFonts w:ascii="Arial" w:hAnsi="Arial" w:cs="Arial"/>
        </w:rPr>
        <w:t> </w:t>
      </w:r>
      <w:r>
        <w:t>than the average state</w:t>
      </w:r>
      <w:r w:rsidRPr="28192D9D">
        <w:rPr>
          <w:rFonts w:ascii="Arial" w:hAnsi="Arial" w:cs="Arial"/>
        </w:rPr>
        <w:t> </w:t>
      </w:r>
      <w:r>
        <w:t>in-district</w:t>
      </w:r>
      <w:r w:rsidRPr="28192D9D">
        <w:rPr>
          <w:rFonts w:ascii="Arial" w:hAnsi="Arial" w:cs="Arial"/>
        </w:rPr>
        <w:t> </w:t>
      </w:r>
      <w:r>
        <w:t>spending per pupil ($22,408). Actual net school spending</w:t>
      </w:r>
      <w:r w:rsidRPr="28192D9D">
        <w:rPr>
          <w:rFonts w:ascii="Arial" w:hAnsi="Arial" w:cs="Arial"/>
        </w:rPr>
        <w:t> </w:t>
      </w:r>
      <w:r>
        <w:t>was greater</w:t>
      </w:r>
      <w:r w:rsidRPr="28192D9D">
        <w:rPr>
          <w:rFonts w:ascii="Arial" w:hAnsi="Arial" w:cs="Arial"/>
        </w:rPr>
        <w:t> </w:t>
      </w:r>
      <w:r>
        <w:t>than what is required by the Chapter 70 state education aid program, as shown in Table D5</w:t>
      </w:r>
      <w:r w:rsidRPr="28192D9D">
        <w:rPr>
          <w:rFonts w:ascii="Arial" w:hAnsi="Arial" w:cs="Arial"/>
        </w:rPr>
        <w:t> </w:t>
      </w:r>
      <w:r>
        <w:t>in Appendix D.</w:t>
      </w:r>
    </w:p>
    <w:p w14:paraId="3D98D651" w14:textId="46905FB1" w:rsidR="00A1133E" w:rsidRPr="003C730E" w:rsidRDefault="00A1133E" w:rsidP="003C730E">
      <w:pPr>
        <w:pStyle w:val="Heading3"/>
      </w:pPr>
      <w:r w:rsidRPr="003C730E">
        <w:t>Classroom Observations</w:t>
      </w:r>
    </w:p>
    <w:p w14:paraId="2B62A490" w14:textId="5B5504A7" w:rsidR="00A1133E" w:rsidRPr="003C730E" w:rsidRDefault="565879A0" w:rsidP="003C730E">
      <w:pPr>
        <w:pStyle w:val="BodyTextposthead"/>
      </w:pPr>
      <w:r>
        <w:t xml:space="preserve">Six </w:t>
      </w:r>
      <w:r w:rsidR="116F6EDF">
        <w:t>observers, who focused primarily on instruction in the classroom, visited</w:t>
      </w:r>
      <w:r w:rsidR="5DB57A41">
        <w:t xml:space="preserve"> </w:t>
      </w:r>
      <w:r w:rsidR="63D24D82">
        <w:t xml:space="preserve">Somerville </w:t>
      </w:r>
      <w:r w:rsidR="116F6EDF">
        <w:t>during the week of</w:t>
      </w:r>
      <w:r w:rsidR="5DB57A41">
        <w:t xml:space="preserve"> </w:t>
      </w:r>
      <w:r w:rsidR="64E0E1D3">
        <w:t>April 6</w:t>
      </w:r>
      <w:r>
        <w:t>, 2026</w:t>
      </w:r>
      <w:r w:rsidR="116F6EDF">
        <w:t>.</w:t>
      </w:r>
      <w:r w:rsidR="133F5499">
        <w:t xml:space="preserve"> </w:t>
      </w:r>
      <w:r w:rsidR="116F6EDF">
        <w:t>The observers conducted</w:t>
      </w:r>
      <w:r w:rsidR="5DB57A41">
        <w:t xml:space="preserve"> </w:t>
      </w:r>
      <w:r w:rsidR="7275AC02">
        <w:t>73</w:t>
      </w:r>
      <w:r w:rsidR="33179F21">
        <w:t xml:space="preserve"> </w:t>
      </w:r>
      <w:r w:rsidR="116F6EDF">
        <w:t xml:space="preserve">observations in a sample of classrooms across grade levels, focused on literacy, ELA, and mathematics. </w:t>
      </w:r>
      <w:r w:rsidR="133F5499">
        <w:t>The observers used the</w:t>
      </w:r>
      <w:r w:rsidR="116F6EDF">
        <w:t xml:space="preserve"> CLASS protocol </w:t>
      </w:r>
      <w:r w:rsidR="133F5499">
        <w:t xml:space="preserve">to </w:t>
      </w:r>
      <w:r w:rsidR="116F6EDF">
        <w:t>guide all classroom observations in the district</w:t>
      </w:r>
      <w:r w:rsidR="133F5499">
        <w:t xml:space="preserve"> and</w:t>
      </w:r>
      <w:r w:rsidR="116F6EDF">
        <w:t xml:space="preserve"> used the three grade-band levels of CLASS protocols:</w:t>
      </w:r>
      <w:r w:rsidR="5DB57A41">
        <w:t xml:space="preserve"> </w:t>
      </w:r>
      <w:r w:rsidR="116F6EDF">
        <w:t>PK-3, Upper Elementary (4-5), and Secondary (6-12).</w:t>
      </w:r>
    </w:p>
    <w:p w14:paraId="024FF891" w14:textId="306F804E" w:rsidR="00A1133E" w:rsidRDefault="116F6EDF" w:rsidP="003C730E">
      <w:pPr>
        <w:pStyle w:val="BodyText"/>
        <w:rPr>
          <w:bdr w:val="none" w:sz="0" w:space="0" w:color="auto" w:frame="1"/>
          <w:shd w:val="clear" w:color="auto" w:fill="C6C6C6"/>
        </w:rPr>
      </w:pPr>
      <w:r>
        <w:t>The</w:t>
      </w:r>
      <w:r w:rsidR="5DB57A41">
        <w:t xml:space="preserve"> </w:t>
      </w:r>
      <w:r>
        <w:t xml:space="preserve">PK-3 protocol includes 10 classroom dimensions related to </w:t>
      </w:r>
      <w:r w:rsidR="23EE4A0B">
        <w:t xml:space="preserve">3 </w:t>
      </w:r>
      <w:r>
        <w:t xml:space="preserve">domains: Emotional Support, Classroom Organization, and Instructional Support. The Upper Elementary and Secondary protocols include 11 classroom dimensions related to </w:t>
      </w:r>
      <w:r w:rsidR="23EE4A0B">
        <w:t>3</w:t>
      </w:r>
      <w:r>
        <w:t xml:space="preserve"> domains: Emotional Support, Classroom Organization, and Instructional Support</w:t>
      </w:r>
      <w:r w:rsidR="7D993BA0" w:rsidRPr="28192D9D">
        <w:rPr>
          <w:color w:val="000000" w:themeColor="text1"/>
        </w:rPr>
        <w:t xml:space="preserve"> plus an additional domain </w:t>
      </w:r>
      <w:r w:rsidR="00804C03">
        <w:rPr>
          <w:color w:val="000000" w:themeColor="text1"/>
        </w:rPr>
        <w:t>for</w:t>
      </w:r>
      <w:r w:rsidRPr="28192D9D">
        <w:rPr>
          <w:color w:val="000000" w:themeColor="text1"/>
        </w:rPr>
        <w:t xml:space="preserve"> Student Engagement. The </w:t>
      </w:r>
      <w:r w:rsidR="23EE4A0B" w:rsidRPr="28192D9D">
        <w:rPr>
          <w:color w:val="000000" w:themeColor="text1"/>
        </w:rPr>
        <w:t xml:space="preserve">3 </w:t>
      </w:r>
      <w:r w:rsidRPr="28192D9D">
        <w:rPr>
          <w:color w:val="000000" w:themeColor="text1"/>
        </w:rPr>
        <w:t>domains</w:t>
      </w:r>
      <w:r w:rsidR="5DB57A41" w:rsidRPr="28192D9D">
        <w:rPr>
          <w:color w:val="000000" w:themeColor="text1"/>
        </w:rPr>
        <w:t xml:space="preserve"> </w:t>
      </w:r>
      <w:r w:rsidRPr="28192D9D">
        <w:rPr>
          <w:color w:val="000000" w:themeColor="text1"/>
        </w:rPr>
        <w:t>observed</w:t>
      </w:r>
      <w:r w:rsidR="5DB57A41" w:rsidRPr="28192D9D">
        <w:rPr>
          <w:color w:val="000000" w:themeColor="text1"/>
        </w:rPr>
        <w:t xml:space="preserve"> </w:t>
      </w:r>
      <w:r w:rsidRPr="28192D9D">
        <w:rPr>
          <w:color w:val="000000" w:themeColor="text1"/>
        </w:rPr>
        <w:t>at all levels broadly are defined as follows:</w:t>
      </w:r>
    </w:p>
    <w:p w14:paraId="50FF7465" w14:textId="55693F6B" w:rsidR="00A1133E" w:rsidRPr="00A1133E" w:rsidRDefault="00A1133E" w:rsidP="003C730E">
      <w:pPr>
        <w:pStyle w:val="Bullet1"/>
      </w:pPr>
      <w:r w:rsidRPr="00A1133E">
        <w:rPr>
          <w:rFonts w:ascii="Franklin Gothic Demi" w:hAnsi="Franklin Gothic Demi"/>
        </w:rPr>
        <w:t>Emotional Support.</w:t>
      </w:r>
      <w:r w:rsidR="00806B38">
        <w:t xml:space="preserve"> </w:t>
      </w:r>
      <w:r w:rsidRPr="00A1133E">
        <w:t>Describes the social-emotional functioning of the classroom, including teacher-student relationships and responsiveness to social-emotional needs.</w:t>
      </w:r>
    </w:p>
    <w:p w14:paraId="7321167D" w14:textId="0F6D11BC" w:rsidR="00A1133E" w:rsidRPr="00A1133E" w:rsidRDefault="00A1133E" w:rsidP="003C730E">
      <w:pPr>
        <w:pStyle w:val="Bullet1"/>
      </w:pPr>
      <w:r w:rsidRPr="00A1133E">
        <w:rPr>
          <w:rFonts w:ascii="Franklin Gothic Demi" w:hAnsi="Franklin Gothic Demi"/>
        </w:rPr>
        <w:t>Classroom Organization.</w:t>
      </w:r>
      <w:r w:rsidR="00806B38">
        <w:t xml:space="preserve"> </w:t>
      </w:r>
      <w:r w:rsidRPr="00A1133E">
        <w:t>Describes the management of students’ behavior, time, and attention in the classroom.</w:t>
      </w:r>
    </w:p>
    <w:p w14:paraId="5768BB69" w14:textId="0A68D758" w:rsidR="00A1133E" w:rsidRPr="00A1133E" w:rsidRDefault="116F6EDF" w:rsidP="003C730E">
      <w:pPr>
        <w:pStyle w:val="Bullet1"/>
      </w:pPr>
      <w:r w:rsidRPr="28192D9D">
        <w:rPr>
          <w:rFonts w:ascii="Franklin Gothic Demi" w:hAnsi="Franklin Gothic Demi"/>
        </w:rPr>
        <w:t>Instructional Support.</w:t>
      </w:r>
      <w:r w:rsidR="5DB57A41">
        <w:t xml:space="preserve"> </w:t>
      </w:r>
      <w:r>
        <w:t>Describes the efforts to support cognitive and language development, including cognitive demand of the assigned tasks, the focus on higher</w:t>
      </w:r>
      <w:r w:rsidR="00A1133E">
        <w:noBreakHyphen/>
      </w:r>
      <w:r>
        <w:t>order thinking skills, and the use of process-oriented feedback.</w:t>
      </w:r>
    </w:p>
    <w:p w14:paraId="67EA8AAD" w14:textId="1386B31C" w:rsidR="00A1133E" w:rsidRDefault="7082F8A4" w:rsidP="003C730E">
      <w:pPr>
        <w:pStyle w:val="BodyText"/>
      </w:pPr>
      <w:r>
        <w:lastRenderedPageBreak/>
        <w:t xml:space="preserve">The observers conducted </w:t>
      </w:r>
      <w:r w:rsidR="116F6EDF">
        <w:t>classroom visit</w:t>
      </w:r>
      <w:r>
        <w:t>s and</w:t>
      </w:r>
      <w:r w:rsidR="116F6EDF">
        <w:t xml:space="preserve"> rate</w:t>
      </w:r>
      <w:r>
        <w:t>d</w:t>
      </w:r>
      <w:r w:rsidR="116F6EDF">
        <w:t xml:space="preserve"> each dimension (including Student Engagement) on a scale </w:t>
      </w:r>
      <w:r>
        <w:t xml:space="preserve">from </w:t>
      </w:r>
      <w:r w:rsidR="116F6EDF">
        <w:t>1 to 7. A rating of 1 or 2 (low range)</w:t>
      </w:r>
      <w:r>
        <w:t xml:space="preserve"> </w:t>
      </w:r>
      <w:r w:rsidR="116F6EDF">
        <w:t>indicates</w:t>
      </w:r>
      <w:r>
        <w:t xml:space="preserve"> </w:t>
      </w:r>
      <w:r w:rsidR="116F6EDF">
        <w:t>that the dimension was never or rarely</w:t>
      </w:r>
      <w:r>
        <w:t xml:space="preserve"> </w:t>
      </w:r>
      <w:r w:rsidR="116F6EDF">
        <w:t>evident</w:t>
      </w:r>
      <w:r>
        <w:t xml:space="preserve"> </w:t>
      </w:r>
      <w:r w:rsidR="116F6EDF">
        <w:t>during the visit. A rating of 3, 4, or 5 (middle range)</w:t>
      </w:r>
      <w:r>
        <w:t xml:space="preserve"> </w:t>
      </w:r>
      <w:r w:rsidR="116F6EDF">
        <w:t>indicates</w:t>
      </w:r>
      <w:r>
        <w:t xml:space="preserve"> </w:t>
      </w:r>
      <w:r w:rsidR="116F6EDF">
        <w:t>that the dimension was</w:t>
      </w:r>
      <w:r>
        <w:t xml:space="preserve"> </w:t>
      </w:r>
      <w:r w:rsidR="116F6EDF">
        <w:t>evident</w:t>
      </w:r>
      <w:r>
        <w:t xml:space="preserve"> </w:t>
      </w:r>
      <w:r w:rsidR="116F6EDF">
        <w:t>but not</w:t>
      </w:r>
      <w:r>
        <w:t xml:space="preserve"> </w:t>
      </w:r>
      <w:r w:rsidR="116F6EDF">
        <w:t>exhibited</w:t>
      </w:r>
      <w:r>
        <w:t xml:space="preserve"> </w:t>
      </w:r>
      <w:r w:rsidR="116F6EDF">
        <w:t>consistently or in a way that included all students. A rating of 6 or 7 (high range)</w:t>
      </w:r>
      <w:r>
        <w:t xml:space="preserve"> </w:t>
      </w:r>
      <w:r w:rsidR="116F6EDF">
        <w:t>indicates</w:t>
      </w:r>
      <w:r>
        <w:t xml:space="preserve"> </w:t>
      </w:r>
      <w:r w:rsidR="116F6EDF">
        <w:t>that the dimension was reflected in all or most classroom activities and in a way that included all or most students.</w:t>
      </w:r>
    </w:p>
    <w:p w14:paraId="2BD6FF64" w14:textId="28AC7D7A" w:rsidR="00A1133E" w:rsidRDefault="00A1133E" w:rsidP="003C730E">
      <w:pPr>
        <w:pStyle w:val="BodyText"/>
        <w:rPr>
          <w:bdr w:val="none" w:sz="0" w:space="0" w:color="auto" w:frame="1"/>
          <w:shd w:val="clear" w:color="auto" w:fill="C6C6C6"/>
        </w:rPr>
      </w:pPr>
      <w:r w:rsidRPr="00A1133E">
        <w:t>In</w:t>
      </w:r>
      <w:r w:rsidR="008D3C58">
        <w:t xml:space="preserve"> </w:t>
      </w:r>
      <w:r w:rsidRPr="00A1133E">
        <w:t>Somerville, r</w:t>
      </w:r>
      <w:r w:rsidRPr="00997028">
        <w:t>atings are provided across three grade bands:</w:t>
      </w:r>
      <w:r w:rsidR="008D3C58" w:rsidRPr="00997028">
        <w:t xml:space="preserve"> </w:t>
      </w:r>
      <w:r w:rsidRPr="00997028">
        <w:t>PK-5, 6-8, and 9-12. For each grade band, ratings are provided</w:t>
      </w:r>
      <w:r w:rsidRPr="00A1133E">
        <w:t xml:space="preserve"> across the overarching domains, as well as at individual dimensions within those domains. Figure 5 shows average ratings, by domain, for each grade band. The full report of findings from observations conducted in</w:t>
      </w:r>
      <w:r w:rsidR="008D3C58">
        <w:t xml:space="preserve"> </w:t>
      </w:r>
      <w:r w:rsidRPr="00A1133E">
        <w:t>Somerville</w:t>
      </w:r>
      <w:r w:rsidR="008D3C58">
        <w:t xml:space="preserve"> </w:t>
      </w:r>
      <w:r w:rsidRPr="00A1133E">
        <w:t>is in Appendix</w:t>
      </w:r>
      <w:r w:rsidRPr="00A1133E">
        <w:rPr>
          <w:rFonts w:ascii="Arial" w:hAnsi="Arial" w:cs="Arial"/>
        </w:rPr>
        <w:t> </w:t>
      </w:r>
      <w:r w:rsidRPr="00A1133E">
        <w:t>B, and summary results are in Tables 17, 18, and 19 in this appendix.</w:t>
      </w:r>
    </w:p>
    <w:p w14:paraId="7210726C" w14:textId="02D46339" w:rsidR="00A1133E" w:rsidRPr="00A1133E" w:rsidRDefault="00A1133E" w:rsidP="003C730E">
      <w:pPr>
        <w:pStyle w:val="TableTitle0"/>
        <w:rPr>
          <w:rFonts w:ascii="Segoe UI" w:hAnsi="Segoe UI"/>
          <w:sz w:val="18"/>
          <w:szCs w:val="18"/>
        </w:rPr>
      </w:pPr>
      <w:r w:rsidRPr="00A1133E">
        <w:t>Figure 5.</w:t>
      </w:r>
      <w:r w:rsidR="003B025F">
        <w:t xml:space="preserve"> </w:t>
      </w:r>
      <w:r w:rsidRPr="00A1133E">
        <w:t>Somerville</w:t>
      </w:r>
      <w:r w:rsidR="003B025F">
        <w:t xml:space="preserve"> </w:t>
      </w:r>
      <w:r w:rsidRPr="00A1133E">
        <w:t>CLASS Domain Averages by Grade Band</w:t>
      </w:r>
    </w:p>
    <w:p w14:paraId="7C0283EE" w14:textId="31DFAD8D" w:rsidR="00A1133E" w:rsidRPr="003C730E" w:rsidRDefault="00D62657" w:rsidP="003C730E">
      <w:pPr>
        <w:pStyle w:val="BodyTextposthead"/>
        <w:rPr>
          <w:rFonts w:ascii="Franklin Gothic Book" w:hAnsi="Franklin Gothic Book"/>
          <w:color w:val="000000"/>
          <w:bdr w:val="none" w:sz="0" w:space="0" w:color="auto" w:frame="1"/>
          <w:shd w:val="clear" w:color="auto" w:fill="C6C6C6"/>
        </w:rPr>
      </w:pPr>
      <w:r>
        <w:rPr>
          <w:noProof/>
        </w:rPr>
        <w:drawing>
          <wp:inline distT="0" distB="0" distL="0" distR="0" wp14:anchorId="6D11D34F" wp14:editId="44149A79">
            <wp:extent cx="5017625" cy="2654300"/>
            <wp:effectExtent l="0" t="0" r="12065" b="12700"/>
            <wp:docPr id="1087396721" name="Chart 1" descr="This is a clustered column chart showing CLASS domain averages by grade band. Classroom Organization received the highest average scores and Instructional Support received the lowest average scores in all three grade bands.">
              <a:extLst xmlns:a="http://schemas.openxmlformats.org/drawingml/2006/main">
                <a:ext uri="{FF2B5EF4-FFF2-40B4-BE49-F238E27FC236}">
                  <a16:creationId xmlns:a16="http://schemas.microsoft.com/office/drawing/2014/main" id="{1A3B2F75-2028-49C5-9594-67C5625851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78C347B" w14:textId="0949C832" w:rsidR="00A1133E" w:rsidRPr="003C730E" w:rsidRDefault="116F6EDF" w:rsidP="003C730E">
      <w:pPr>
        <w:pStyle w:val="BodyText"/>
      </w:pPr>
      <w:r>
        <w:t>Overall, in the</w:t>
      </w:r>
      <w:r w:rsidR="54C73123">
        <w:t xml:space="preserve"> </w:t>
      </w:r>
      <w:r>
        <w:t>PK-5 grade band, instructional observations suggest generally</w:t>
      </w:r>
      <w:r w:rsidR="54C73123">
        <w:t xml:space="preserve"> </w:t>
      </w:r>
      <w:r>
        <w:t>strong evidence</w:t>
      </w:r>
      <w:r w:rsidR="54C73123">
        <w:t xml:space="preserve"> </w:t>
      </w:r>
      <w:r>
        <w:t xml:space="preserve">of </w:t>
      </w:r>
      <w:r w:rsidR="54C73123">
        <w:t>C</w:t>
      </w:r>
      <w:r>
        <w:t xml:space="preserve">lassroom </w:t>
      </w:r>
      <w:r w:rsidR="54C73123">
        <w:t>O</w:t>
      </w:r>
      <w:r>
        <w:t>rganization, moderately</w:t>
      </w:r>
      <w:r w:rsidR="54C73123">
        <w:t xml:space="preserve"> </w:t>
      </w:r>
      <w:r>
        <w:t>strong evidence</w:t>
      </w:r>
      <w:r w:rsidR="54C73123">
        <w:t xml:space="preserve"> </w:t>
      </w:r>
      <w:r>
        <w:t xml:space="preserve">of </w:t>
      </w:r>
      <w:r w:rsidR="54C73123">
        <w:t>E</w:t>
      </w:r>
      <w:r>
        <w:t xml:space="preserve">motional </w:t>
      </w:r>
      <w:r w:rsidR="54C73123">
        <w:t>S</w:t>
      </w:r>
      <w:r>
        <w:t xml:space="preserve">upport and </w:t>
      </w:r>
      <w:r w:rsidR="54C73123">
        <w:t>S</w:t>
      </w:r>
      <w:r>
        <w:t xml:space="preserve">tudent </w:t>
      </w:r>
      <w:r w:rsidR="54C73123">
        <w:t>E</w:t>
      </w:r>
      <w:r>
        <w:t>ngagement</w:t>
      </w:r>
      <w:r w:rsidR="04BCADCF">
        <w:t>,</w:t>
      </w:r>
      <w:r>
        <w:t xml:space="preserve"> and mixed evidence of consistently rigorous </w:t>
      </w:r>
      <w:r w:rsidR="54C73123">
        <w:t>I</w:t>
      </w:r>
      <w:r>
        <w:t xml:space="preserve">nstructional </w:t>
      </w:r>
      <w:r w:rsidR="54C73123">
        <w:t>S</w:t>
      </w:r>
      <w:r>
        <w:t>upport</w:t>
      </w:r>
      <w:r w:rsidR="04BCADCF">
        <w:t xml:space="preserve"> in grades 4-5</w:t>
      </w:r>
      <w:r>
        <w:t xml:space="preserve">. In </w:t>
      </w:r>
      <w:r w:rsidR="54C73123">
        <w:t xml:space="preserve">both </w:t>
      </w:r>
      <w:r>
        <w:t xml:space="preserve">the 6-8 and 9-12 grade bands, instructional observations provide evidence of consistently strong </w:t>
      </w:r>
      <w:r w:rsidR="54C73123">
        <w:t>C</w:t>
      </w:r>
      <w:r>
        <w:t xml:space="preserve">lassroom </w:t>
      </w:r>
      <w:r w:rsidR="54C73123">
        <w:t>O</w:t>
      </w:r>
      <w:r>
        <w:t xml:space="preserve">rganization and mixed evidence of consistently strong </w:t>
      </w:r>
      <w:r w:rsidR="54C73123">
        <w:t>E</w:t>
      </w:r>
      <w:r>
        <w:t xml:space="preserve">motional </w:t>
      </w:r>
      <w:r w:rsidR="54C73123">
        <w:t>S</w:t>
      </w:r>
      <w:r>
        <w:t xml:space="preserve">upport, </w:t>
      </w:r>
      <w:r w:rsidR="54C73123">
        <w:t>S</w:t>
      </w:r>
      <w:r>
        <w:t xml:space="preserve">tudent </w:t>
      </w:r>
      <w:r w:rsidR="54C73123">
        <w:t>E</w:t>
      </w:r>
      <w:r>
        <w:t xml:space="preserve">ngagement, and rigorous </w:t>
      </w:r>
      <w:r w:rsidR="54C73123">
        <w:t>I</w:t>
      </w:r>
      <w:r>
        <w:t xml:space="preserve">nstructional </w:t>
      </w:r>
      <w:r w:rsidR="54C73123">
        <w:t>S</w:t>
      </w:r>
      <w:r>
        <w:t>upport.</w:t>
      </w:r>
    </w:p>
    <w:p w14:paraId="5A4DB43F" w14:textId="17C15C68" w:rsidR="008D6102" w:rsidRPr="00CB0607" w:rsidRDefault="008D6102" w:rsidP="003C730E">
      <w:pPr>
        <w:pStyle w:val="Heading2"/>
      </w:pPr>
      <w:bookmarkStart w:id="30" w:name="_Toc235694742"/>
      <w:r w:rsidRPr="00CB0607">
        <w:lastRenderedPageBreak/>
        <w:t>Leadership and Governance</w:t>
      </w:r>
      <w:bookmarkEnd w:id="28"/>
      <w:bookmarkEnd w:id="30"/>
    </w:p>
    <w:p w14:paraId="63244A6E" w14:textId="4B3CB28F" w:rsidR="00A7777E" w:rsidRPr="003C2063" w:rsidRDefault="004D5859" w:rsidP="00F11FF6">
      <w:pPr>
        <w:pStyle w:val="BodyTextposthead"/>
      </w:pPr>
      <w:r w:rsidRPr="003C2063">
        <w:t xml:space="preserve">This section examines the extent to which school committees, district leaders, school leaders, and advisory council members work collaboratively and strategically to promote high-quality teaching and learning that is </w:t>
      </w:r>
      <w:r>
        <w:t xml:space="preserve">(a) </w:t>
      </w:r>
      <w:r w:rsidRPr="003C2063">
        <w:t xml:space="preserve">antiracist, inclusive, multilingual, and multicultural; </w:t>
      </w:r>
      <w:r>
        <w:t xml:space="preserve">(b) </w:t>
      </w:r>
      <w:r w:rsidRPr="003C2063">
        <w:t xml:space="preserve">values and affirms each student and their families; and </w:t>
      </w:r>
      <w:r>
        <w:t xml:space="preserve">(c) </w:t>
      </w:r>
      <w:r w:rsidRPr="003C2063">
        <w:t xml:space="preserve">creates equitable opportunities and experiences for all students, particularly those who have been historically underserved. It also </w:t>
      </w:r>
      <w:r>
        <w:t xml:space="preserve">looks </w:t>
      </w:r>
      <w:proofErr w:type="gramStart"/>
      <w:r>
        <w:t>at</w:t>
      </w:r>
      <w:proofErr w:type="gramEnd"/>
      <w:r w:rsidRPr="003C2063">
        <w:t xml:space="preserve"> the extent to which districts establish, implement, and evaluate policies, plans, procedures, systems, and budgets </w:t>
      </w:r>
      <w:r>
        <w:t>by</w:t>
      </w:r>
      <w:r w:rsidRPr="003C2063">
        <w:t xml:space="preserve"> focus</w:t>
      </w:r>
      <w:r>
        <w:t>ing</w:t>
      </w:r>
      <w:r w:rsidRPr="003C2063">
        <w:t xml:space="preserve"> on achieving districtwide strategic objectives</w:t>
      </w:r>
      <w:r>
        <w:t>. This occurs</w:t>
      </w:r>
      <w:r w:rsidRPr="003C2063">
        <w:t xml:space="preserve"> in part through equitable and effective use of resources, </w:t>
      </w:r>
      <w:r>
        <w:t>which</w:t>
      </w:r>
      <w:r w:rsidRPr="003C2063">
        <w:t xml:space="preserve"> ultimately lead to high-quality teaching and learning for all students.</w:t>
      </w:r>
    </w:p>
    <w:p w14:paraId="6CCEFE2D" w14:textId="096DCD71" w:rsidR="00B72349" w:rsidRDefault="00944D9E" w:rsidP="00F11FF6">
      <w:pPr>
        <w:pStyle w:val="BodyText"/>
        <w:rPr>
          <w:rFonts w:ascii="Franklin Gothic Demi" w:hAnsi="Franklin Gothic Demi"/>
        </w:rPr>
      </w:pPr>
      <w:r w:rsidRPr="00CB0607">
        <w:t xml:space="preserve">Table </w:t>
      </w:r>
      <w:r w:rsidR="000F34B4">
        <w:t>2</w:t>
      </w:r>
      <w:r w:rsidR="000F34B4" w:rsidRPr="00CB0607">
        <w:t xml:space="preserve"> </w:t>
      </w:r>
      <w:r w:rsidRPr="00CB0607">
        <w:t>summarizes key strengths and areas for growth in leadership and governance</w:t>
      </w:r>
      <w:r w:rsidR="00672224">
        <w:t xml:space="preserve"> in </w:t>
      </w:r>
      <w:r w:rsidR="00FB1CE8">
        <w:t>Somerville</w:t>
      </w:r>
      <w:r w:rsidRPr="00CB0607">
        <w:t>.</w:t>
      </w:r>
    </w:p>
    <w:p w14:paraId="5317D7CB" w14:textId="084955CD" w:rsidR="003D6ECF" w:rsidRPr="00CB0607" w:rsidRDefault="003D6ECF" w:rsidP="00F11FF6">
      <w:pPr>
        <w:pStyle w:val="TableTitle0"/>
      </w:pPr>
      <w:r w:rsidRPr="00CB0607">
        <w:t xml:space="preserve">Table </w:t>
      </w:r>
      <w:r w:rsidR="00BD049B">
        <w:t>2</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w:t>
      </w:r>
      <w:r w:rsidRPr="00F11FF6">
        <w:t>Leadership</w:t>
      </w:r>
      <w:r w:rsidRPr="00CB0607">
        <w:t xml:space="preserve"> and Governance</w:t>
      </w:r>
      <w:r w:rsidR="00C0766E" w:rsidRPr="00CB0607">
        <w:t xml:space="preserve"> Standard</w:t>
      </w:r>
    </w:p>
    <w:tbl>
      <w:tblPr>
        <w:tblStyle w:val="MSVTable1"/>
        <w:tblW w:w="5000" w:type="pct"/>
        <w:tblLayout w:type="fixed"/>
        <w:tblLook w:val="04A0" w:firstRow="1" w:lastRow="0" w:firstColumn="1" w:lastColumn="0" w:noHBand="0" w:noVBand="1"/>
        <w:tblCaption w:val="Table 2. Summary of Key Strengths and Areas for Growth: Leadership and Governance Standard"/>
        <w:tblDescription w:val="Table 2. Summary of Key Strengths and Areas for Growth: Leadership and Governance Standard"/>
      </w:tblPr>
      <w:tblGrid>
        <w:gridCol w:w="1972"/>
        <w:gridCol w:w="3686"/>
        <w:gridCol w:w="3686"/>
      </w:tblGrid>
      <w:tr w:rsidR="003D6ECF" w:rsidRPr="00CB0607" w14:paraId="1BA64263" w14:textId="77777777" w:rsidTr="44FD8211">
        <w:trPr>
          <w:cnfStyle w:val="100000000000" w:firstRow="1" w:lastRow="0" w:firstColumn="0" w:lastColumn="0" w:oddVBand="0" w:evenVBand="0" w:oddHBand="0" w:evenHBand="0" w:firstRowFirstColumn="0" w:firstRowLastColumn="0" w:lastRowFirstColumn="0" w:lastRowLastColumn="0"/>
          <w:tblHeader/>
        </w:trPr>
        <w:tc>
          <w:tcPr>
            <w:tcW w:w="1972" w:type="dxa"/>
          </w:tcPr>
          <w:p w14:paraId="54BE6202" w14:textId="77777777" w:rsidR="003D6ECF" w:rsidRPr="00F11FF6" w:rsidRDefault="003D6ECF" w:rsidP="00F11FF6">
            <w:pPr>
              <w:pStyle w:val="TableColHeadingCenter"/>
            </w:pPr>
            <w:r w:rsidRPr="00F11FF6">
              <w:t>Indicator</w:t>
            </w:r>
          </w:p>
        </w:tc>
        <w:tc>
          <w:tcPr>
            <w:tcW w:w="3686" w:type="dxa"/>
          </w:tcPr>
          <w:p w14:paraId="26C2C9B5" w14:textId="77777777" w:rsidR="003D6ECF" w:rsidRPr="00F11FF6" w:rsidRDefault="003D6ECF" w:rsidP="00F11FF6">
            <w:pPr>
              <w:pStyle w:val="TableColHeadingCenter"/>
            </w:pPr>
            <w:r w:rsidRPr="00F11FF6">
              <w:t>Strengths</w:t>
            </w:r>
          </w:p>
        </w:tc>
        <w:tc>
          <w:tcPr>
            <w:tcW w:w="3686" w:type="dxa"/>
          </w:tcPr>
          <w:p w14:paraId="19C0FC93" w14:textId="398D47A8" w:rsidR="003D6ECF" w:rsidRPr="00F11FF6" w:rsidRDefault="003D6ECF" w:rsidP="00F11FF6">
            <w:pPr>
              <w:pStyle w:val="TableColHeadingCenter"/>
            </w:pPr>
            <w:r w:rsidRPr="00F11FF6">
              <w:t xml:space="preserve">Areas for </w:t>
            </w:r>
            <w:r w:rsidR="00944D9E" w:rsidRPr="00F11FF6">
              <w:t>growth</w:t>
            </w:r>
          </w:p>
        </w:tc>
      </w:tr>
      <w:tr w:rsidR="003D6ECF" w:rsidRPr="00CB0607" w14:paraId="684F20FE" w14:textId="77777777" w:rsidTr="44FD8211">
        <w:trPr>
          <w:cnfStyle w:val="000000100000" w:firstRow="0" w:lastRow="0" w:firstColumn="0" w:lastColumn="0" w:oddVBand="0" w:evenVBand="0" w:oddHBand="1" w:evenHBand="0" w:firstRowFirstColumn="0" w:firstRowLastColumn="0" w:lastRowFirstColumn="0" w:lastRowLastColumn="0"/>
        </w:trPr>
        <w:tc>
          <w:tcPr>
            <w:tcW w:w="1972" w:type="dxa"/>
          </w:tcPr>
          <w:p w14:paraId="544D7F2B" w14:textId="01152A48" w:rsidR="003D6ECF" w:rsidRPr="00F11FF6" w:rsidRDefault="00895032" w:rsidP="00F11FF6">
            <w:pPr>
              <w:pStyle w:val="TableSubheading"/>
            </w:pPr>
            <w:hyperlink w:anchor="_Leadership_and_Governing" w:history="1">
              <w:r w:rsidRPr="00F11FF6">
                <w:rPr>
                  <w:rStyle w:val="Hyperlink"/>
                  <w:color w:val="auto"/>
                  <w:u w:val="none"/>
                </w:rPr>
                <w:t>Leadership and Governing Structures</w:t>
              </w:r>
            </w:hyperlink>
          </w:p>
        </w:tc>
        <w:tc>
          <w:tcPr>
            <w:tcW w:w="3686" w:type="dxa"/>
          </w:tcPr>
          <w:p w14:paraId="795C99D3" w14:textId="5123CE7C" w:rsidR="003D6ECF" w:rsidRPr="00F11FF6" w:rsidRDefault="00CA054D" w:rsidP="00F11FF6">
            <w:pPr>
              <w:pStyle w:val="TableBullet1"/>
            </w:pPr>
            <w:r>
              <w:t>N/A</w:t>
            </w:r>
          </w:p>
        </w:tc>
        <w:tc>
          <w:tcPr>
            <w:tcW w:w="3686" w:type="dxa"/>
          </w:tcPr>
          <w:p w14:paraId="7086393F" w14:textId="3E478EC7" w:rsidR="003D6ECF" w:rsidRPr="00F11FF6" w:rsidRDefault="503BCDE6" w:rsidP="001A6260">
            <w:pPr>
              <w:pStyle w:val="TableBullet1"/>
            </w:pPr>
            <w:r w:rsidRPr="001A6260">
              <w:t xml:space="preserve">Increasing awareness of the SEPAC and the role it plays in supporting families of students with disabilities </w:t>
            </w:r>
          </w:p>
        </w:tc>
      </w:tr>
      <w:tr w:rsidR="003D6ECF" w:rsidRPr="00CB0607" w14:paraId="14B42E08" w14:textId="77777777" w:rsidTr="44FD8211">
        <w:tc>
          <w:tcPr>
            <w:tcW w:w="1972" w:type="dxa"/>
          </w:tcPr>
          <w:p w14:paraId="3EB19AE6" w14:textId="593DF9C6" w:rsidR="003D6ECF" w:rsidRPr="00F11FF6" w:rsidRDefault="00F95311" w:rsidP="00F11FF6">
            <w:pPr>
              <w:pStyle w:val="TableSubheading"/>
            </w:pPr>
            <w:hyperlink w:anchor="_Strategic_Planning,_Implementation," w:history="1">
              <w:r w:rsidRPr="00F11FF6">
                <w:rPr>
                  <w:rStyle w:val="Hyperlink"/>
                  <w:color w:val="auto"/>
                  <w:u w:val="none"/>
                </w:rPr>
                <w:t>Strategic Planning, Implementation, and Monitoring</w:t>
              </w:r>
            </w:hyperlink>
          </w:p>
        </w:tc>
        <w:tc>
          <w:tcPr>
            <w:tcW w:w="3686" w:type="dxa"/>
          </w:tcPr>
          <w:p w14:paraId="491275B0" w14:textId="5C07CE79" w:rsidR="003D6ECF" w:rsidRPr="001A6260" w:rsidRDefault="7902B0E5" w:rsidP="44FD8211">
            <w:pPr>
              <w:pStyle w:val="TableBullet1"/>
            </w:pPr>
            <w:r w:rsidRPr="001A6260">
              <w:t>The district use</w:t>
            </w:r>
            <w:r w:rsidR="00FF5FA0">
              <w:t>s</w:t>
            </w:r>
            <w:r w:rsidRPr="001A6260">
              <w:t xml:space="preserve"> the strategic plan as a consistent reference point across budget, SIPs, and instructional decision making.</w:t>
            </w:r>
          </w:p>
          <w:p w14:paraId="3C710E27" w14:textId="36E7A4F5" w:rsidR="003D6ECF" w:rsidRPr="00F11FF6" w:rsidRDefault="7902B0E5" w:rsidP="001A6260">
            <w:pPr>
              <w:pStyle w:val="TableBullet1"/>
            </w:pPr>
            <w:r w:rsidRPr="001A6260">
              <w:t xml:space="preserve">The district </w:t>
            </w:r>
            <w:r w:rsidR="00FF5FA0">
              <w:t xml:space="preserve">uses a </w:t>
            </w:r>
            <w:r w:rsidRPr="001A6260">
              <w:t>structured approach to aligning SIPs to strategic priorities, organized around measurable goals and reviewed through formal data cycles.</w:t>
            </w:r>
          </w:p>
        </w:tc>
        <w:tc>
          <w:tcPr>
            <w:tcW w:w="3686" w:type="dxa"/>
          </w:tcPr>
          <w:p w14:paraId="5838C396" w14:textId="2E13436B" w:rsidR="003D6ECF" w:rsidRPr="00F11FF6" w:rsidRDefault="00CA054D" w:rsidP="00F11FF6">
            <w:pPr>
              <w:pStyle w:val="TableBullet1"/>
            </w:pPr>
            <w:r>
              <w:t>N/A</w:t>
            </w:r>
          </w:p>
        </w:tc>
      </w:tr>
      <w:tr w:rsidR="003D6ECF" w:rsidRPr="00CB0607" w14:paraId="22B4591C" w14:textId="77777777" w:rsidTr="44FD8211">
        <w:trPr>
          <w:cnfStyle w:val="000000100000" w:firstRow="0" w:lastRow="0" w:firstColumn="0" w:lastColumn="0" w:oddVBand="0" w:evenVBand="0" w:oddHBand="1" w:evenHBand="0" w:firstRowFirstColumn="0" w:firstRowLastColumn="0" w:lastRowFirstColumn="0" w:lastRowLastColumn="0"/>
        </w:trPr>
        <w:tc>
          <w:tcPr>
            <w:tcW w:w="1972" w:type="dxa"/>
          </w:tcPr>
          <w:p w14:paraId="5F56A8E5" w14:textId="5B7ACDB9" w:rsidR="003D6ECF" w:rsidRPr="00F11FF6" w:rsidRDefault="003D6ECF" w:rsidP="00F11FF6">
            <w:pPr>
              <w:pStyle w:val="TableSubheading"/>
            </w:pPr>
            <w:hyperlink w:anchor="_District_Culture" w:history="1">
              <w:r w:rsidRPr="00F11FF6">
                <w:rPr>
                  <w:rStyle w:val="Hyperlink"/>
                  <w:color w:val="auto"/>
                  <w:u w:val="none"/>
                </w:rPr>
                <w:t xml:space="preserve">District </w:t>
              </w:r>
              <w:r w:rsidR="00F95311" w:rsidRPr="00F11FF6">
                <w:rPr>
                  <w:rStyle w:val="Hyperlink"/>
                  <w:color w:val="auto"/>
                  <w:u w:val="none"/>
                </w:rPr>
                <w:t>Culture</w:t>
              </w:r>
            </w:hyperlink>
          </w:p>
        </w:tc>
        <w:tc>
          <w:tcPr>
            <w:tcW w:w="3686" w:type="dxa"/>
          </w:tcPr>
          <w:p w14:paraId="2956C390" w14:textId="2EB137C2" w:rsidR="003D6ECF" w:rsidRPr="00F11FF6" w:rsidRDefault="26E3C923" w:rsidP="001A6260">
            <w:pPr>
              <w:pStyle w:val="TableBullet1"/>
            </w:pPr>
            <w:r w:rsidRPr="001A6260">
              <w:t>The principal team</w:t>
            </w:r>
            <w:r w:rsidR="005B3935">
              <w:t xml:space="preserve"> has established a</w:t>
            </w:r>
            <w:r w:rsidRPr="001A6260">
              <w:t xml:space="preserve"> culture of peer learning, including regular cross-building walkthroughs and the informal exchange of tools and strategies</w:t>
            </w:r>
            <w:r>
              <w:t>.</w:t>
            </w:r>
          </w:p>
        </w:tc>
        <w:tc>
          <w:tcPr>
            <w:tcW w:w="3686" w:type="dxa"/>
          </w:tcPr>
          <w:p w14:paraId="0F21E755" w14:textId="427187B3" w:rsidR="003D6ECF" w:rsidRPr="00F11FF6" w:rsidRDefault="005F13A2" w:rsidP="001A6260">
            <w:pPr>
              <w:pStyle w:val="TableBullet1"/>
            </w:pPr>
            <w:r>
              <w:t>N/A</w:t>
            </w:r>
          </w:p>
        </w:tc>
      </w:tr>
    </w:tbl>
    <w:p w14:paraId="47244709" w14:textId="2F8C3EBE" w:rsidR="003D6ECF" w:rsidRDefault="00895032" w:rsidP="00F11FF6">
      <w:pPr>
        <w:pStyle w:val="Heading3"/>
      </w:pPr>
      <w:bookmarkStart w:id="31" w:name="_School_Committee_Governance"/>
      <w:bookmarkStart w:id="32" w:name="_Leadership_and_Governing"/>
      <w:bookmarkStart w:id="33" w:name="_Toc1408867307"/>
      <w:bookmarkEnd w:id="31"/>
      <w:bookmarkEnd w:id="32"/>
      <w:r>
        <w:t>Leadership and Gov</w:t>
      </w:r>
      <w:r w:rsidR="003D6ECF" w:rsidRPr="00CB0607">
        <w:t>e</w:t>
      </w:r>
      <w:r>
        <w:t xml:space="preserve">rning </w:t>
      </w:r>
      <w:r w:rsidRPr="00F11FF6">
        <w:t>Structures</w:t>
      </w:r>
      <w:bookmarkEnd w:id="33"/>
    </w:p>
    <w:p w14:paraId="3A1B2D5D" w14:textId="5096F2D5" w:rsidR="008503D9" w:rsidRPr="00384F6F" w:rsidRDefault="4A413BE0" w:rsidP="00F11FF6">
      <w:pPr>
        <w:pStyle w:val="BodyTextposthead"/>
      </w:pPr>
      <w:r>
        <w:t xml:space="preserve">Somerville has </w:t>
      </w:r>
      <w:r w:rsidR="35D87585">
        <w:t xml:space="preserve">multiple </w:t>
      </w:r>
      <w:r>
        <w:t xml:space="preserve">leadership and governance structures to support district operations. Somerville is led by Superintendent Carmona, who </w:t>
      </w:r>
      <w:r w:rsidR="47141566">
        <w:t>was in</w:t>
      </w:r>
      <w:r>
        <w:t xml:space="preserve"> his third </w:t>
      </w:r>
      <w:r w:rsidR="2A5BEE75">
        <w:t xml:space="preserve">school </w:t>
      </w:r>
      <w:r>
        <w:t>year in the role at the time of this review. The district</w:t>
      </w:r>
      <w:r w:rsidR="13029ECA">
        <w:t>’</w:t>
      </w:r>
      <w:r>
        <w:t xml:space="preserve">s central office leadership team includes the assistant superintendent of </w:t>
      </w:r>
      <w:r w:rsidR="4C2B5AD8">
        <w:t>a</w:t>
      </w:r>
      <w:r>
        <w:t>cademics</w:t>
      </w:r>
      <w:r w:rsidR="08CBC2FE">
        <w:t xml:space="preserve">; </w:t>
      </w:r>
      <w:r>
        <w:t>the chief financial officer</w:t>
      </w:r>
      <w:r w:rsidR="08CBC2FE">
        <w:t xml:space="preserve">; </w:t>
      </w:r>
      <w:r>
        <w:t>the chief personnel officer</w:t>
      </w:r>
      <w:r w:rsidR="08CBC2FE">
        <w:t xml:space="preserve">; </w:t>
      </w:r>
      <w:r>
        <w:t>the chief of staff</w:t>
      </w:r>
      <w:r w:rsidR="08CBC2FE">
        <w:t xml:space="preserve">; </w:t>
      </w:r>
      <w:r>
        <w:t xml:space="preserve">the director of </w:t>
      </w:r>
      <w:r w:rsidR="4C2B5AD8">
        <w:t>c</w:t>
      </w:r>
      <w:r>
        <w:t>ommunications</w:t>
      </w:r>
      <w:r w:rsidR="08CBC2FE">
        <w:t xml:space="preserve">; </w:t>
      </w:r>
      <w:r>
        <w:t xml:space="preserve">the director of </w:t>
      </w:r>
      <w:r w:rsidR="4C2B5AD8">
        <w:t>s</w:t>
      </w:r>
      <w:r>
        <w:t xml:space="preserve">tudent </w:t>
      </w:r>
      <w:r w:rsidR="4C2B5AD8">
        <w:t>s</w:t>
      </w:r>
      <w:r>
        <w:t>ervices</w:t>
      </w:r>
      <w:r w:rsidR="08CBC2FE">
        <w:t xml:space="preserve">; </w:t>
      </w:r>
      <w:r>
        <w:t>the</w:t>
      </w:r>
      <w:r w:rsidR="1BC98FD0">
        <w:t xml:space="preserve"> director of</w:t>
      </w:r>
      <w:r>
        <w:t xml:space="preserve"> </w:t>
      </w:r>
      <w:r w:rsidR="4C2B5AD8">
        <w:t>s</w:t>
      </w:r>
      <w:r>
        <w:t xml:space="preserve">pecial </w:t>
      </w:r>
      <w:r w:rsidR="4C2B5AD8">
        <w:t>e</w:t>
      </w:r>
      <w:r>
        <w:t>ducation</w:t>
      </w:r>
      <w:r w:rsidR="08CBC2FE">
        <w:t xml:space="preserve">; </w:t>
      </w:r>
      <w:r>
        <w:t xml:space="preserve">the </w:t>
      </w:r>
      <w:r w:rsidR="1BC98FD0">
        <w:t xml:space="preserve">director of </w:t>
      </w:r>
      <w:r w:rsidR="4C2B5AD8">
        <w:t>m</w:t>
      </w:r>
      <w:r>
        <w:t xml:space="preserve">ultilingual </w:t>
      </w:r>
      <w:r w:rsidR="4C2B5AD8">
        <w:t>l</w:t>
      </w:r>
      <w:r>
        <w:t xml:space="preserve">earner </w:t>
      </w:r>
      <w:r w:rsidR="4C2B5AD8">
        <w:t>e</w:t>
      </w:r>
      <w:r>
        <w:t>ducation</w:t>
      </w:r>
      <w:r w:rsidR="08CBC2FE">
        <w:t xml:space="preserve">; </w:t>
      </w:r>
      <w:r>
        <w:t>the director of the Somerville Family Learning Collaborative (SFLC</w:t>
      </w:r>
      <w:r w:rsidR="08CBC2FE">
        <w:t xml:space="preserve">); </w:t>
      </w:r>
      <w:r>
        <w:t xml:space="preserve">the director of </w:t>
      </w:r>
      <w:r w:rsidR="4C2B5AD8">
        <w:t>d</w:t>
      </w:r>
      <w:r>
        <w:t xml:space="preserve">ata, </w:t>
      </w:r>
      <w:r w:rsidR="4C2B5AD8">
        <w:t>a</w:t>
      </w:r>
      <w:r>
        <w:t xml:space="preserve">ssessment, and </w:t>
      </w:r>
      <w:r w:rsidR="4C2B5AD8">
        <w:t>a</w:t>
      </w:r>
      <w:r>
        <w:t>ccountability</w:t>
      </w:r>
      <w:r w:rsidR="08CBC2FE">
        <w:t xml:space="preserve">; </w:t>
      </w:r>
      <w:r>
        <w:t xml:space="preserve">and the director of </w:t>
      </w:r>
      <w:r w:rsidR="4C2B5AD8">
        <w:t>e</w:t>
      </w:r>
      <w:r>
        <w:t xml:space="preserve">quity and </w:t>
      </w:r>
      <w:r w:rsidR="4C2B5AD8">
        <w:t>e</w:t>
      </w:r>
      <w:r>
        <w:t xml:space="preserve">xcellence, among others. The district also has an </w:t>
      </w:r>
      <w:r w:rsidR="67F829C8">
        <w:t>“</w:t>
      </w:r>
      <w:r>
        <w:t xml:space="preserve">Academic Cabinet” </w:t>
      </w:r>
      <w:r w:rsidR="67F829C8">
        <w:t>comprising</w:t>
      </w:r>
      <w:r>
        <w:t xml:space="preserve"> members of the central office leadership team </w:t>
      </w:r>
      <w:r w:rsidR="004A163C">
        <w:t xml:space="preserve">who </w:t>
      </w:r>
      <w:r w:rsidR="67F829C8">
        <w:t xml:space="preserve">hold </w:t>
      </w:r>
      <w:r>
        <w:t xml:space="preserve">instructional and student support responsibilities. </w:t>
      </w:r>
      <w:r w:rsidR="4AA00A7C">
        <w:t>At the school level</w:t>
      </w:r>
      <w:r w:rsidR="7C1A83F7">
        <w:t xml:space="preserve">, </w:t>
      </w:r>
      <w:r w:rsidR="004A163C">
        <w:lastRenderedPageBreak/>
        <w:t>10</w:t>
      </w:r>
      <w:r w:rsidR="4598415A">
        <w:t> </w:t>
      </w:r>
      <w:r w:rsidR="7C1A83F7">
        <w:t xml:space="preserve">principals report directly to </w:t>
      </w:r>
      <w:r w:rsidR="004A163C">
        <w:t>S</w:t>
      </w:r>
      <w:r w:rsidR="7C1A83F7">
        <w:t>uperintendent</w:t>
      </w:r>
      <w:r w:rsidR="004A163C">
        <w:t xml:space="preserve"> Carmona</w:t>
      </w:r>
      <w:r w:rsidR="7C1A83F7">
        <w:t>. The district</w:t>
      </w:r>
      <w:r w:rsidR="799002C9">
        <w:t>’</w:t>
      </w:r>
      <w:r w:rsidR="7C1A83F7">
        <w:t xml:space="preserve">s organizational structure, as reflected in the </w:t>
      </w:r>
      <w:r w:rsidR="004A163C">
        <w:t>school year 20</w:t>
      </w:r>
      <w:r w:rsidR="7C1A83F7">
        <w:t>25-</w:t>
      </w:r>
      <w:r w:rsidR="004A163C">
        <w:t>20</w:t>
      </w:r>
      <w:r w:rsidR="7C1A83F7">
        <w:t xml:space="preserve">26 organizational chart, reflects a central office with defined functional areas and direct principal access to </w:t>
      </w:r>
      <w:r w:rsidR="004A163C">
        <w:t>S</w:t>
      </w:r>
      <w:r w:rsidR="7C1A83F7">
        <w:t>uperintendent</w:t>
      </w:r>
      <w:r w:rsidR="004A163C">
        <w:t xml:space="preserve"> Carmona</w:t>
      </w:r>
      <w:r w:rsidR="7C1A83F7">
        <w:t xml:space="preserve">. </w:t>
      </w:r>
      <w:r w:rsidR="36C3B792">
        <w:t>In addition to the central office and school level leadership,</w:t>
      </w:r>
      <w:r w:rsidR="2775C652">
        <w:t xml:space="preserve"> a seven-member </w:t>
      </w:r>
      <w:r w:rsidR="61575596">
        <w:t>Somerville S</w:t>
      </w:r>
      <w:r w:rsidR="2775C652">
        <w:t xml:space="preserve">chool </w:t>
      </w:r>
      <w:r w:rsidR="61575596">
        <w:t>C</w:t>
      </w:r>
      <w:r w:rsidR="2775C652">
        <w:t xml:space="preserve">ommittee </w:t>
      </w:r>
      <w:r w:rsidR="4DBA5813">
        <w:t xml:space="preserve">provides </w:t>
      </w:r>
      <w:r w:rsidR="2775C652">
        <w:t>overs</w:t>
      </w:r>
      <w:r w:rsidR="4DBA5813">
        <w:t>ight for</w:t>
      </w:r>
      <w:r w:rsidR="2775C652">
        <w:t xml:space="preserve"> </w:t>
      </w:r>
      <w:r w:rsidR="1E24617F">
        <w:t xml:space="preserve">the </w:t>
      </w:r>
      <w:r w:rsidR="4DBA5813">
        <w:t>district.</w:t>
      </w:r>
    </w:p>
    <w:p w14:paraId="2B4FE119" w14:textId="57CE35F8" w:rsidR="00E65B4B" w:rsidRPr="00384F6F" w:rsidRDefault="61575596" w:rsidP="00F11FF6">
      <w:pPr>
        <w:pStyle w:val="BodyText"/>
      </w:pPr>
      <w:r>
        <w:t>The school committee is an</w:t>
      </w:r>
      <w:r w:rsidR="730CBB6B">
        <w:t xml:space="preserve"> elected body with ward-based representation. The mayor and city council president serve in ex officio, nonvoting roles</w:t>
      </w:r>
      <w:r w:rsidR="799002C9">
        <w:t xml:space="preserve">; </w:t>
      </w:r>
      <w:r w:rsidR="730CBB6B">
        <w:t xml:space="preserve">and </w:t>
      </w:r>
      <w:r>
        <w:t>S</w:t>
      </w:r>
      <w:r w:rsidR="730CBB6B">
        <w:t xml:space="preserve">uperintendent </w:t>
      </w:r>
      <w:r>
        <w:t xml:space="preserve">Carmona </w:t>
      </w:r>
      <w:r w:rsidR="730CBB6B">
        <w:t xml:space="preserve">serves as </w:t>
      </w:r>
      <w:r>
        <w:t>s</w:t>
      </w:r>
      <w:r w:rsidR="730CBB6B">
        <w:t xml:space="preserve">ecretary. </w:t>
      </w:r>
      <w:r w:rsidR="10C27205">
        <w:t xml:space="preserve">Students participate in school committee meetings by members of the Student Advisory Committee (SAC) </w:t>
      </w:r>
      <w:r w:rsidR="1DECE558">
        <w:t xml:space="preserve">and provided a designated “report of student </w:t>
      </w:r>
      <w:r w:rsidR="2E2D3819">
        <w:t>representatives</w:t>
      </w:r>
      <w:r w:rsidR="1DECE558">
        <w:t xml:space="preserve">” as a standing agenda item. </w:t>
      </w:r>
      <w:r>
        <w:t>The s</w:t>
      </w:r>
      <w:r w:rsidR="730CBB6B">
        <w:t>chool committee meetings are accessible</w:t>
      </w:r>
      <w:r>
        <w:t xml:space="preserve"> to the public</w:t>
      </w:r>
      <w:r w:rsidR="730CBB6B">
        <w:t xml:space="preserve">, with subcommittee proceedings and minutes available for public review and opportunities for community members to provide input before policy votes. School committee members noted that the district has also instituted coordinated public office hours twice per year, during which all committee members hold open hours </w:t>
      </w:r>
      <w:r>
        <w:t xml:space="preserve">simultaneously </w:t>
      </w:r>
      <w:r w:rsidR="730CBB6B">
        <w:t>throughout the city to gather community input, particularly around budget season and in the fall for broader policy and long-range planning discussions.</w:t>
      </w:r>
    </w:p>
    <w:p w14:paraId="051BDEF5" w14:textId="5F563BC8" w:rsidR="00B90E29" w:rsidRPr="005B2FC2" w:rsidRDefault="730CBB6B" w:rsidP="005B2FC2">
      <w:pPr>
        <w:pStyle w:val="BodyText"/>
      </w:pPr>
      <w:r>
        <w:t xml:space="preserve">School committee members consistently described a positive working relationship with </w:t>
      </w:r>
      <w:r w:rsidR="52920552">
        <w:t>S</w:t>
      </w:r>
      <w:r>
        <w:t>uperintendent</w:t>
      </w:r>
      <w:r w:rsidR="52920552">
        <w:t xml:space="preserve"> Carmona</w:t>
      </w:r>
      <w:r>
        <w:t xml:space="preserve">, characterizing him as forthcoming, student-centered, and willing to engage directly with difficult questions at public meetings. The chief of staff plays a central coordination role in the committee relationship, preparing </w:t>
      </w:r>
      <w:r w:rsidR="52920552">
        <w:t>S</w:t>
      </w:r>
      <w:r>
        <w:t>uperintendent</w:t>
      </w:r>
      <w:r w:rsidR="52920552">
        <w:t xml:space="preserve"> Carmona</w:t>
      </w:r>
      <w:r>
        <w:t xml:space="preserve"> for meetings, reviewing materials in advance, coordinating with individual members on significant agenda items, and staffing subcommittee meetings. The committee conducts an annual superintendent evaluation. Members described the most recent completed cycle as the most substantive since </w:t>
      </w:r>
      <w:r w:rsidR="52920552">
        <w:t>S</w:t>
      </w:r>
      <w:r>
        <w:t>uperintendent</w:t>
      </w:r>
      <w:r w:rsidR="52920552">
        <w:t xml:space="preserve"> Carmona’s</w:t>
      </w:r>
      <w:r>
        <w:t xml:space="preserve"> tenure began </w:t>
      </w:r>
      <w:r w:rsidR="2A5BEE75">
        <w:t>in July 2023</w:t>
      </w:r>
      <w:r w:rsidR="52920552">
        <w:t>.</w:t>
      </w:r>
      <w:r>
        <w:t xml:space="preserve"> However, at least one member characterized the overall evaluation process as not yet robust or sustainable year over year, noting that the quality of the evaluation can vary significantly depending on the </w:t>
      </w:r>
      <w:r w:rsidR="7A23E51E">
        <w:t xml:space="preserve">reviewers </w:t>
      </w:r>
      <w:r>
        <w:t xml:space="preserve">involved and the rigor applied in each cycle. </w:t>
      </w:r>
      <w:r w:rsidR="1B0D9066" w:rsidRPr="005B2FC2">
        <w:t xml:space="preserve"> Superintendent Carmona described several central office roles as having responsibilities that cut across traditional departmental lines.</w:t>
      </w:r>
    </w:p>
    <w:p w14:paraId="50B06845" w14:textId="186FC129" w:rsidR="00B90E29" w:rsidRPr="00384F6F" w:rsidRDefault="730CBB6B" w:rsidP="44FD8211">
      <w:pPr>
        <w:pStyle w:val="BodyText"/>
      </w:pPr>
      <w:r>
        <w:t>The chief personnel officer oversees all personnel functions and contributes to district climate and strategic planning work. The SFLC director manages family and community engagement, enrollment, and out-of-school</w:t>
      </w:r>
      <w:r w:rsidR="7D4FAE81">
        <w:t>-</w:t>
      </w:r>
      <w:r>
        <w:t xml:space="preserve">time programming </w:t>
      </w:r>
      <w:r w:rsidR="00F448D5">
        <w:t>support and</w:t>
      </w:r>
      <w:r>
        <w:t xml:space="preserve"> serves as a community outreach liaison. The chief of staff serves as a key liaison to the school committee, school-based leaders, and the superintendent</w:t>
      </w:r>
      <w:r w:rsidR="4A08A55F">
        <w:t>’</w:t>
      </w:r>
      <w:r>
        <w:t xml:space="preserve">s office; however, this position is being eliminated at the end of </w:t>
      </w:r>
      <w:r w:rsidR="640DD3A0">
        <w:t xml:space="preserve">the 2025-2026 </w:t>
      </w:r>
      <w:r>
        <w:t>school year</w:t>
      </w:r>
      <w:r w:rsidR="5ABBF530">
        <w:t xml:space="preserve"> with responsibilities dispersed</w:t>
      </w:r>
      <w:r w:rsidR="7807ECD1">
        <w:t xml:space="preserve"> between the superintendent and other leaders</w:t>
      </w:r>
      <w:r>
        <w:t xml:space="preserve">. </w:t>
      </w:r>
      <w:r w:rsidR="52920552">
        <w:t>S</w:t>
      </w:r>
      <w:r>
        <w:t xml:space="preserve">uperintendent </w:t>
      </w:r>
      <w:r w:rsidR="52920552">
        <w:t xml:space="preserve">Carmona </w:t>
      </w:r>
      <w:r>
        <w:t>reflected on the district</w:t>
      </w:r>
      <w:r w:rsidR="4A08A55F">
        <w:t>’</w:t>
      </w:r>
      <w:r>
        <w:t xml:space="preserve">s ongoing work to strengthen distributed leadership within school buildings. He described a priority around ensuring that responsibility for decisions and tasks is appropriately shared across leadership teams rather than concentrated </w:t>
      </w:r>
      <w:proofErr w:type="gramStart"/>
      <w:r>
        <w:t>in</w:t>
      </w:r>
      <w:proofErr w:type="gramEnd"/>
      <w:r>
        <w:t xml:space="preserve"> any single role. He connected this to a broader effort to build organizational conditions in which teams have the capacity and confidence to act within their areas of responsibility.</w:t>
      </w:r>
    </w:p>
    <w:p w14:paraId="706B0054" w14:textId="260DF547" w:rsidR="00B90E29" w:rsidRPr="00384F6F" w:rsidRDefault="3B2EA90A" w:rsidP="00B55F06">
      <w:pPr>
        <w:pStyle w:val="BodyText"/>
      </w:pPr>
      <w:r>
        <w:t xml:space="preserve">Principals described multiple district-level leadership structures, including a District Instructional Leadership Team (DILT), a principal team, and a broader leadership team. According to principals, school leaders are not necessarily permanent members of the DILT, </w:t>
      </w:r>
      <w:r w:rsidR="34642293">
        <w:t xml:space="preserve">with </w:t>
      </w:r>
      <w:r>
        <w:t>some principals report</w:t>
      </w:r>
      <w:r w:rsidR="34642293">
        <w:t>ing</w:t>
      </w:r>
      <w:r>
        <w:t xml:space="preserve"> </w:t>
      </w:r>
      <w:r>
        <w:lastRenderedPageBreak/>
        <w:t>participating periodically or having served on the team in prior years. Principals reported the DILT</w:t>
      </w:r>
      <w:r w:rsidR="34642293">
        <w:t>’</w:t>
      </w:r>
      <w:r>
        <w:t>s purpose as developing and sharing district-level instructional priorities, tools, and recommendations that schools may adapt based on their own school improvement plans</w:t>
      </w:r>
      <w:r w:rsidR="53C73BBE">
        <w:t xml:space="preserve"> (SIPs)</w:t>
      </w:r>
      <w:r>
        <w:t xml:space="preserve">. For example, one principal noted that the DILT presented several recommended projects at the end of the </w:t>
      </w:r>
      <w:r w:rsidR="7807ECD1">
        <w:t>20</w:t>
      </w:r>
      <w:r w:rsidR="05AC3B4A">
        <w:t>24-</w:t>
      </w:r>
      <w:r w:rsidR="7807ECD1">
        <w:t>20</w:t>
      </w:r>
      <w:r w:rsidR="05AC3B4A">
        <w:t xml:space="preserve">25 school </w:t>
      </w:r>
      <w:r>
        <w:t xml:space="preserve">year, including a peer walkthrough and data collection structure that the high school adopted and implemented. In this way, principals characterized the DILT as providing a menu of district-aligned instructional structures rather than directing uniform implementation across all schools. </w:t>
      </w:r>
      <w:r w:rsidR="2424283D">
        <w:t>P</w:t>
      </w:r>
      <w:r>
        <w:t xml:space="preserve">rincipals </w:t>
      </w:r>
      <w:r w:rsidR="2424283D">
        <w:t xml:space="preserve">also </w:t>
      </w:r>
      <w:r>
        <w:t xml:space="preserve">described </w:t>
      </w:r>
      <w:proofErr w:type="gramStart"/>
      <w:r>
        <w:t>meeting</w:t>
      </w:r>
      <w:proofErr w:type="gramEnd"/>
      <w:r>
        <w:t xml:space="preserve"> as a collective leadership group, </w:t>
      </w:r>
      <w:r w:rsidR="7BF52893">
        <w:t>including</w:t>
      </w:r>
      <w:r>
        <w:t xml:space="preserve"> monthly all-leadership meetings with assistant principals, department heads, principals, and central administration</w:t>
      </w:r>
      <w:r w:rsidR="2424283D">
        <w:t>. There is also a</w:t>
      </w:r>
      <w:r>
        <w:t xml:space="preserve"> principal team </w:t>
      </w:r>
      <w:r w:rsidR="2424283D">
        <w:t xml:space="preserve">that conducts </w:t>
      </w:r>
      <w:r>
        <w:t xml:space="preserve">walkthroughs with the district </w:t>
      </w:r>
      <w:r w:rsidR="2DCC0760">
        <w:t>A</w:t>
      </w:r>
      <w:r>
        <w:t xml:space="preserve">cademic </w:t>
      </w:r>
      <w:r w:rsidR="2DCC0760">
        <w:t>C</w:t>
      </w:r>
      <w:r>
        <w:t xml:space="preserve">abinet at least monthly and </w:t>
      </w:r>
      <w:r w:rsidR="2424283D">
        <w:t>sometimes</w:t>
      </w:r>
      <w:r>
        <w:t xml:space="preserve"> every other week. Principals reported that these meetings provide opportunities to visit one another’s schools, review walkthrough data, monitor implementation of </w:t>
      </w:r>
      <w:r w:rsidR="7C65FCA0">
        <w:t>HQIM</w:t>
      </w:r>
      <w:r>
        <w:t xml:space="preserve">, and share practices, although some </w:t>
      </w:r>
      <w:r w:rsidR="7C65FCA0">
        <w:t xml:space="preserve">principals </w:t>
      </w:r>
      <w:r>
        <w:t>noted that logistical agenda items can limit time for deeper collaboration.</w:t>
      </w:r>
    </w:p>
    <w:p w14:paraId="0098EB75" w14:textId="188963E5" w:rsidR="00E65B4B" w:rsidRPr="00384F6F" w:rsidRDefault="010A4B50" w:rsidP="00B55F06">
      <w:pPr>
        <w:pStyle w:val="BodyText"/>
      </w:pPr>
      <w:r>
        <w:t xml:space="preserve">School-based </w:t>
      </w:r>
      <w:r w:rsidR="493E0CE9">
        <w:t>I</w:t>
      </w:r>
      <w:r>
        <w:t xml:space="preserve">nstructional </w:t>
      </w:r>
      <w:r w:rsidR="493E0CE9">
        <w:t>L</w:t>
      </w:r>
      <w:r>
        <w:t xml:space="preserve">eadership </w:t>
      </w:r>
      <w:r w:rsidR="493E0CE9">
        <w:t>T</w:t>
      </w:r>
      <w:r>
        <w:t xml:space="preserve">eams (ILTs) are present </w:t>
      </w:r>
      <w:r w:rsidR="3813BE77">
        <w:t>in all</w:t>
      </w:r>
      <w:r>
        <w:t xml:space="preserve"> schools</w:t>
      </w:r>
      <w:r w:rsidR="493E0CE9">
        <w:t>;</w:t>
      </w:r>
      <w:r>
        <w:t xml:space="preserve"> </w:t>
      </w:r>
      <w:r w:rsidR="493E0CE9">
        <w:t>members</w:t>
      </w:r>
      <w:r>
        <w:t xml:space="preserve"> include building administrators and teacher leaders. Principals </w:t>
      </w:r>
      <w:r w:rsidR="28D83AF0">
        <w:t xml:space="preserve">said that </w:t>
      </w:r>
      <w:r>
        <w:t xml:space="preserve">ILTs </w:t>
      </w:r>
      <w:r w:rsidR="493E0CE9">
        <w:t xml:space="preserve">may include </w:t>
      </w:r>
      <w:r>
        <w:t>assistant principals, department chairs, and content coordinators, with composition varying by school. ILTs meet on a regular basis, though frequency varies</w:t>
      </w:r>
      <w:r w:rsidR="277BB0E5">
        <w:t xml:space="preserve"> by school</w:t>
      </w:r>
      <w:r>
        <w:t>, with principals describing weekly, biweekly, or monthly cadences depending on context</w:t>
      </w:r>
      <w:r w:rsidR="1F73F876">
        <w:t xml:space="preserve"> of the meeting</w:t>
      </w:r>
      <w:r>
        <w:t>. ILT work typically centers on instructional priorities, data review, and professional development planning. In the principal focus group, principals described ILTs as key structures for connecting district</w:t>
      </w:r>
      <w:r w:rsidR="304B67DF">
        <w:t>-</w:t>
      </w:r>
      <w:r>
        <w:t xml:space="preserve"> and school-level priorities to classroom practice and for distributing leadership throughout the building.</w:t>
      </w:r>
    </w:p>
    <w:p w14:paraId="5DA4CFDB" w14:textId="5274FBBE" w:rsidR="00E65B4B" w:rsidRPr="00384F6F" w:rsidRDefault="010A4B50" w:rsidP="00B55F06">
      <w:pPr>
        <w:pStyle w:val="BodyText"/>
      </w:pPr>
      <w:r>
        <w:t>One principal described using ILT walkthrough data in aggregate form to share with staff and to connect observation findings to upcoming professional development</w:t>
      </w:r>
      <w:r w:rsidR="2CC8F354">
        <w:t xml:space="preserve"> and to </w:t>
      </w:r>
      <w:r>
        <w:t>support coherence between what leaders see in classrooms and the professional learning the staff receives. Principals also described a culture of peer learning within the principal team, noting that the team regularly borrows tools and practices from one another following cross-building observations. However, principals also noted that there are not explicit districtwide expectations for ILT meeting frequency, composition, or focus</w:t>
      </w:r>
      <w:r w:rsidR="2CC8F354">
        <w:t>,</w:t>
      </w:r>
      <w:r>
        <w:t xml:space="preserve"> which produces variation in how </w:t>
      </w:r>
      <w:r w:rsidR="2CC8F354">
        <w:t>ILT</w:t>
      </w:r>
      <w:r>
        <w:t xml:space="preserve"> leadership is organized and enacted across buildings.</w:t>
      </w:r>
    </w:p>
    <w:p w14:paraId="606CA9DE" w14:textId="4FDA896B" w:rsidR="00E65B4B" w:rsidRPr="00384F6F" w:rsidRDefault="010A4B50" w:rsidP="00B55F06">
      <w:pPr>
        <w:pStyle w:val="BodyText"/>
      </w:pPr>
      <w:r w:rsidRPr="00384F6F">
        <w:t>The district supports the convening of school-based site councils as required under Massachusetts law and maintains advisory structures</w:t>
      </w:r>
      <w:r w:rsidR="72010025" w:rsidRPr="00384F6F">
        <w:t>,</w:t>
      </w:r>
      <w:r w:rsidRPr="00384F6F">
        <w:t xml:space="preserve"> including a Special Education Parent Advisory Council (SEPAC) and, given the size of the English </w:t>
      </w:r>
      <w:r w:rsidR="72010025" w:rsidRPr="00384F6F">
        <w:t>L</w:t>
      </w:r>
      <w:r w:rsidRPr="00384F6F">
        <w:t>earner population, an English Learner Parent Advisory Council</w:t>
      </w:r>
      <w:r w:rsidR="007F7D5A" w:rsidRPr="00384F6F">
        <w:t xml:space="preserve"> (ELPAC)</w:t>
      </w:r>
      <w:r w:rsidRPr="00384F6F">
        <w:t>. While the district has these structures in place, multiple family focus group participants reported they were unaware of the existence of the SEPAC until they took proactive steps</w:t>
      </w:r>
      <w:r w:rsidR="28CA374C" w:rsidRPr="00384F6F">
        <w:t xml:space="preserve"> to </w:t>
      </w:r>
      <w:bookmarkStart w:id="34" w:name="_Int_2r2knpb7"/>
      <w:r w:rsidR="28CA374C" w:rsidRPr="00384F6F">
        <w:t>seek out</w:t>
      </w:r>
      <w:bookmarkEnd w:id="34"/>
      <w:r w:rsidR="28CA374C" w:rsidRPr="00384F6F">
        <w:t xml:space="preserve"> communities of support</w:t>
      </w:r>
      <w:r w:rsidR="72010025" w:rsidRPr="00384F6F">
        <w:t>.</w:t>
      </w:r>
      <w:r w:rsidRPr="00384F6F">
        <w:t xml:space="preserve"> Several </w:t>
      </w:r>
      <w:r w:rsidR="72010025" w:rsidRPr="00384F6F">
        <w:t xml:space="preserve">family </w:t>
      </w:r>
      <w:r w:rsidR="6A01D66D" w:rsidRPr="00384F6F">
        <w:t>p</w:t>
      </w:r>
      <w:r w:rsidR="3CC1DCCC" w:rsidRPr="00384F6F">
        <w:t>articipants</w:t>
      </w:r>
      <w:r w:rsidRPr="00384F6F">
        <w:t xml:space="preserve"> felt the district could improve outreach </w:t>
      </w:r>
      <w:r w:rsidR="6401ACB7" w:rsidRPr="00384F6F">
        <w:t>about</w:t>
      </w:r>
      <w:r w:rsidRPr="00384F6F">
        <w:t xml:space="preserve"> the existence of </w:t>
      </w:r>
      <w:proofErr w:type="gramStart"/>
      <w:r w:rsidRPr="00384F6F">
        <w:t>the SEPAC</w:t>
      </w:r>
      <w:proofErr w:type="gramEnd"/>
      <w:r w:rsidRPr="00384F6F">
        <w:t>. As one parent explained, “I didn</w:t>
      </w:r>
      <w:r w:rsidR="75DEF2EB" w:rsidRPr="00384F6F">
        <w:t>’</w:t>
      </w:r>
      <w:r w:rsidRPr="00384F6F">
        <w:t xml:space="preserve">t even know that </w:t>
      </w:r>
      <w:r w:rsidR="4A1D1B7D" w:rsidRPr="00384F6F">
        <w:t>SE</w:t>
      </w:r>
      <w:r w:rsidR="3CC1DCCC" w:rsidRPr="00384F6F">
        <w:t>PAC</w:t>
      </w:r>
      <w:r w:rsidRPr="00384F6F">
        <w:t xml:space="preserve"> existed until I went to one of my son</w:t>
      </w:r>
      <w:r w:rsidR="75DEF2EB" w:rsidRPr="00384F6F">
        <w:t>’</w:t>
      </w:r>
      <w:r w:rsidRPr="00384F6F">
        <w:t>s parent</w:t>
      </w:r>
      <w:r w:rsidR="44FB1867" w:rsidRPr="00384F6F">
        <w:t>-</w:t>
      </w:r>
      <w:r w:rsidRPr="00384F6F">
        <w:t>teacher conference nights</w:t>
      </w:r>
      <w:r w:rsidR="7091A391" w:rsidRPr="00384F6F">
        <w:t xml:space="preserve"> . . . </w:t>
      </w:r>
      <w:r w:rsidRPr="00384F6F">
        <w:t>he</w:t>
      </w:r>
      <w:r w:rsidR="75DEF2EB" w:rsidRPr="00384F6F">
        <w:t>’</w:t>
      </w:r>
      <w:r w:rsidRPr="00384F6F">
        <w:t>s been in special education the entire time</w:t>
      </w:r>
      <w:proofErr w:type="gramStart"/>
      <w:r w:rsidR="7091A391" w:rsidRPr="00384F6F">
        <w:t>. . . .</w:t>
      </w:r>
      <w:proofErr w:type="gramEnd"/>
      <w:r w:rsidR="7091A391" w:rsidRPr="00384F6F">
        <w:t> T</w:t>
      </w:r>
      <w:r w:rsidRPr="00384F6F">
        <w:t>hat information was not widely known.” Another parent added,</w:t>
      </w:r>
    </w:p>
    <w:p w14:paraId="4F6C578D" w14:textId="2DF22EAF" w:rsidR="00E65B4B" w:rsidRPr="00384F6F" w:rsidRDefault="010A4B50" w:rsidP="00B55F06">
      <w:pPr>
        <w:pStyle w:val="BodyTextIndent"/>
        <w:rPr>
          <w:rFonts w:asciiTheme="minorHAnsi" w:hAnsiTheme="minorHAnsi"/>
        </w:rPr>
      </w:pPr>
      <w:r w:rsidRPr="00384F6F">
        <w:rPr>
          <w:rFonts w:asciiTheme="minorHAnsi" w:hAnsiTheme="minorHAnsi"/>
        </w:rPr>
        <w:t xml:space="preserve">I saw like a little brochure in the corner in the office at an IEP </w:t>
      </w:r>
      <w:r w:rsidR="26B3BEFE" w:rsidRPr="00384F6F">
        <w:rPr>
          <w:rFonts w:asciiTheme="minorHAnsi" w:hAnsiTheme="minorHAnsi"/>
        </w:rPr>
        <w:t>[</w:t>
      </w:r>
      <w:r w:rsidR="7091A391" w:rsidRPr="00384F6F">
        <w:rPr>
          <w:rFonts w:asciiTheme="minorHAnsi" w:hAnsiTheme="minorHAnsi"/>
        </w:rPr>
        <w:t>Individualized Education Program</w:t>
      </w:r>
      <w:r w:rsidR="26B3BEFE" w:rsidRPr="00384F6F">
        <w:rPr>
          <w:rFonts w:asciiTheme="minorHAnsi" w:hAnsiTheme="minorHAnsi"/>
        </w:rPr>
        <w:t>]</w:t>
      </w:r>
      <w:r w:rsidR="7091A391" w:rsidRPr="00384F6F">
        <w:rPr>
          <w:rFonts w:asciiTheme="minorHAnsi" w:hAnsiTheme="minorHAnsi"/>
        </w:rPr>
        <w:t xml:space="preserve"> </w:t>
      </w:r>
      <w:r w:rsidRPr="00384F6F">
        <w:rPr>
          <w:rFonts w:asciiTheme="minorHAnsi" w:hAnsiTheme="minorHAnsi"/>
        </w:rPr>
        <w:t>meeting once that says SEPAC</w:t>
      </w:r>
      <w:r w:rsidR="7091A391" w:rsidRPr="00384F6F">
        <w:rPr>
          <w:rFonts w:asciiTheme="minorHAnsi" w:hAnsiTheme="minorHAnsi"/>
        </w:rPr>
        <w:t>,</w:t>
      </w:r>
      <w:r w:rsidRPr="00384F6F">
        <w:rPr>
          <w:rFonts w:asciiTheme="minorHAnsi" w:hAnsiTheme="minorHAnsi"/>
        </w:rPr>
        <w:t xml:space="preserve"> and I had never even heard of </w:t>
      </w:r>
      <w:r w:rsidRPr="00384F6F">
        <w:rPr>
          <w:rFonts w:asciiTheme="minorHAnsi" w:hAnsiTheme="minorHAnsi"/>
        </w:rPr>
        <w:lastRenderedPageBreak/>
        <w:t>what that was</w:t>
      </w:r>
      <w:r w:rsidR="7091A391" w:rsidRPr="00384F6F">
        <w:rPr>
          <w:rFonts w:asciiTheme="minorHAnsi" w:hAnsiTheme="minorHAnsi"/>
        </w:rPr>
        <w:t> . . . </w:t>
      </w:r>
      <w:r w:rsidRPr="00384F6F">
        <w:rPr>
          <w:rFonts w:asciiTheme="minorHAnsi" w:hAnsiTheme="minorHAnsi"/>
        </w:rPr>
        <w:t>there was no information, no one had ever mentioned it to us It was kind of something I happened upon</w:t>
      </w:r>
      <w:proofErr w:type="gramStart"/>
      <w:r w:rsidR="0D6CFE19" w:rsidRPr="00384F6F">
        <w:rPr>
          <w:rFonts w:asciiTheme="minorHAnsi" w:hAnsiTheme="minorHAnsi"/>
        </w:rPr>
        <w:t>. . . .</w:t>
      </w:r>
      <w:proofErr w:type="gramEnd"/>
      <w:r w:rsidR="0D6CFE19" w:rsidRPr="00384F6F">
        <w:rPr>
          <w:rFonts w:asciiTheme="minorHAnsi" w:hAnsiTheme="minorHAnsi"/>
        </w:rPr>
        <w:t> T</w:t>
      </w:r>
      <w:r w:rsidRPr="00384F6F">
        <w:rPr>
          <w:rFonts w:asciiTheme="minorHAnsi" w:hAnsiTheme="minorHAnsi"/>
        </w:rPr>
        <w:t>he brochure had the wrong contact information too, and it took me a long time to even figure out how to get in touch with SEPAC.</w:t>
      </w:r>
    </w:p>
    <w:p w14:paraId="22515FEB" w14:textId="1FDDCB50" w:rsidR="00E65B4B" w:rsidRPr="0042745C" w:rsidRDefault="4D234BBB" w:rsidP="00B55F06">
      <w:pPr>
        <w:pStyle w:val="BodyText"/>
        <w:rPr>
          <w:color w:val="000000" w:themeColor="text1"/>
        </w:rPr>
      </w:pPr>
      <w:r w:rsidRPr="0042745C">
        <w:rPr>
          <w:color w:val="000000" w:themeColor="text1"/>
        </w:rPr>
        <w:t>Increasing awareness</w:t>
      </w:r>
      <w:r w:rsidR="66340301" w:rsidRPr="0042745C">
        <w:rPr>
          <w:color w:val="000000" w:themeColor="text1"/>
        </w:rPr>
        <w:t xml:space="preserve"> of </w:t>
      </w:r>
      <w:proofErr w:type="gramStart"/>
      <w:r w:rsidR="66340301" w:rsidRPr="0042745C">
        <w:rPr>
          <w:color w:val="000000" w:themeColor="text1"/>
        </w:rPr>
        <w:t>the SEPAC</w:t>
      </w:r>
      <w:proofErr w:type="gramEnd"/>
      <w:r w:rsidR="66340301" w:rsidRPr="0042745C">
        <w:rPr>
          <w:color w:val="000000" w:themeColor="text1"/>
        </w:rPr>
        <w:t xml:space="preserve"> </w:t>
      </w:r>
      <w:r w:rsidR="11F0A0DA" w:rsidRPr="0042745C">
        <w:rPr>
          <w:color w:val="000000" w:themeColor="text1"/>
        </w:rPr>
        <w:t>and</w:t>
      </w:r>
      <w:r w:rsidR="66340301" w:rsidRPr="0042745C">
        <w:rPr>
          <w:color w:val="000000" w:themeColor="text1"/>
        </w:rPr>
        <w:t xml:space="preserve"> the role it plays in supporting families of students with disabilities is an area of growth for the district.</w:t>
      </w:r>
    </w:p>
    <w:p w14:paraId="20B429D4" w14:textId="1285CEC6" w:rsidR="00E65B4B" w:rsidRPr="00384F6F" w:rsidRDefault="010A4B50" w:rsidP="00B55F06">
      <w:pPr>
        <w:pStyle w:val="BodyText"/>
      </w:pPr>
      <w:r w:rsidRPr="00384F6F">
        <w:t xml:space="preserve">District and school leaders reported that </w:t>
      </w:r>
      <w:r w:rsidR="5D920340" w:rsidRPr="00384F6F">
        <w:t>SIPs</w:t>
      </w:r>
      <w:r w:rsidRPr="00384F6F">
        <w:t xml:space="preserve"> are developed in consultation with school site councils and are aligned to the district strategic plan. The SFLC provides a broader infrastructure for family and community engagement that complements advisory council work across schools, including school-based family and community liaisons at each building and multilingual support infrastructure </w:t>
      </w:r>
      <w:r w:rsidR="5D920340" w:rsidRPr="00384F6F">
        <w:t>(</w:t>
      </w:r>
      <w:r w:rsidRPr="00384F6F">
        <w:t xml:space="preserve">described further in the </w:t>
      </w:r>
      <w:r w:rsidRPr="00384F6F">
        <w:rPr>
          <w:i/>
          <w:iCs/>
        </w:rPr>
        <w:t>Stakeholder Engagement</w:t>
      </w:r>
      <w:r w:rsidRPr="00384F6F">
        <w:t xml:space="preserve"> section</w:t>
      </w:r>
      <w:r w:rsidR="5D920340" w:rsidRPr="00384F6F">
        <w:t>)</w:t>
      </w:r>
      <w:r w:rsidRPr="00384F6F">
        <w:t>.</w:t>
      </w:r>
    </w:p>
    <w:p w14:paraId="5755C838" w14:textId="473F002C" w:rsidR="003D6ECF" w:rsidRDefault="00F95311" w:rsidP="00B55F06">
      <w:pPr>
        <w:pStyle w:val="Heading3"/>
      </w:pPr>
      <w:bookmarkStart w:id="35" w:name="_District_and_School"/>
      <w:bookmarkStart w:id="36" w:name="_Strategic_Planning,_Implementation,"/>
      <w:bookmarkStart w:id="37" w:name="_Toc940178526"/>
      <w:bookmarkEnd w:id="35"/>
      <w:bookmarkEnd w:id="36"/>
      <w:r>
        <w:t>Strategic Planning, Implementation, and Monitoring</w:t>
      </w:r>
      <w:bookmarkEnd w:id="37"/>
    </w:p>
    <w:p w14:paraId="4C4982AC" w14:textId="76499901" w:rsidR="00F95311" w:rsidRPr="00F95311" w:rsidRDefault="028BE171" w:rsidP="00B55F06">
      <w:pPr>
        <w:pStyle w:val="BodyTextposthead"/>
      </w:pPr>
      <w:r>
        <w:t>Somerville operates under a five-year Strategic Plan (2025</w:t>
      </w:r>
      <w:r w:rsidR="7A0DABA0">
        <w:t>-</w:t>
      </w:r>
      <w:r>
        <w:t xml:space="preserve">2030) organized around four priority areas: Academic Excellence, Equity and Access, Wellness and Joy, and Family and Community Engagement. </w:t>
      </w:r>
      <w:r w:rsidR="52920552">
        <w:t>S</w:t>
      </w:r>
      <w:r>
        <w:t xml:space="preserve">uperintendent </w:t>
      </w:r>
      <w:r w:rsidR="52920552">
        <w:t xml:space="preserve">Carmona </w:t>
      </w:r>
      <w:r>
        <w:t>described the strategic plan as emerging from an entry process during his first year in the role, through which he engaged stakeholders to understand the district</w:t>
      </w:r>
      <w:r w:rsidR="47FC2560">
        <w:t>’</w:t>
      </w:r>
      <w:r>
        <w:t xml:space="preserve">s needs and aspirations. </w:t>
      </w:r>
      <w:r w:rsidR="7EB44B27">
        <w:t>District leaders reported</w:t>
      </w:r>
      <w:r w:rsidR="143511BC">
        <w:t xml:space="preserve"> that input for</w:t>
      </w:r>
      <w:r w:rsidR="7EB44B27">
        <w:t xml:space="preserve"> t</w:t>
      </w:r>
      <w:r w:rsidR="792DE6C4">
        <w:t>he</w:t>
      </w:r>
      <w:r>
        <w:t xml:space="preserve"> strategic </w:t>
      </w:r>
      <w:r w:rsidR="792DE6C4">
        <w:t>plan</w:t>
      </w:r>
      <w:r>
        <w:t xml:space="preserve"> was gathered through focus groups</w:t>
      </w:r>
      <w:r w:rsidR="47FC2560">
        <w:t xml:space="preserve">; </w:t>
      </w:r>
      <w:r>
        <w:t>root cause analysis sessions</w:t>
      </w:r>
      <w:r w:rsidR="47FC2560">
        <w:t xml:space="preserve">; </w:t>
      </w:r>
      <w:r>
        <w:t>strategy sessions</w:t>
      </w:r>
      <w:r w:rsidR="47FC2560">
        <w:t xml:space="preserve">; </w:t>
      </w:r>
      <w:r>
        <w:t xml:space="preserve">and surveys involving students, families, staff, and community partners. </w:t>
      </w:r>
      <w:r w:rsidR="52920552">
        <w:t>S</w:t>
      </w:r>
      <w:r>
        <w:t xml:space="preserve">uperintendent </w:t>
      </w:r>
      <w:r w:rsidR="52920552">
        <w:t xml:space="preserve">Carmona </w:t>
      </w:r>
      <w:r>
        <w:t xml:space="preserve">stated that all district decisions, including budget decisions, are evaluated for alignment </w:t>
      </w:r>
      <w:r w:rsidR="1CE42BB2">
        <w:t xml:space="preserve">with </w:t>
      </w:r>
      <w:r>
        <w:t>the strategic plan.</w:t>
      </w:r>
    </w:p>
    <w:p w14:paraId="3B94B218" w14:textId="16CA4699" w:rsidR="00F95311" w:rsidRPr="00937A1D" w:rsidRDefault="23082E61" w:rsidP="00B55F06">
      <w:pPr>
        <w:pStyle w:val="BodyText"/>
      </w:pPr>
      <w:r w:rsidRPr="00384F6F">
        <w:t>Principals identified the strategic plan as a guiding framework and among the top district priorities</w:t>
      </w:r>
      <w:r w:rsidR="06ADE41F" w:rsidRPr="00384F6F">
        <w:t>.</w:t>
      </w:r>
      <w:r w:rsidRPr="00384F6F">
        <w:t xml:space="preserve"> </w:t>
      </w:r>
      <w:r w:rsidR="06ADE41F" w:rsidRPr="00384F6F">
        <w:t>O</w:t>
      </w:r>
      <w:r w:rsidRPr="00384F6F">
        <w:t xml:space="preserve">ne principal </w:t>
      </w:r>
      <w:r w:rsidR="4EE92EB1" w:rsidRPr="00384F6F">
        <w:rPr>
          <w:rFonts w:eastAsia="Segoe UI" w:cs="Segoe UI"/>
          <w:color w:val="242424"/>
        </w:rPr>
        <w:t>directly nam</w:t>
      </w:r>
      <w:r w:rsidR="06ADE41F" w:rsidRPr="00384F6F">
        <w:rPr>
          <w:rFonts w:eastAsia="Segoe UI" w:cs="Segoe UI"/>
          <w:color w:val="242424"/>
        </w:rPr>
        <w:t>ed</w:t>
      </w:r>
      <w:r w:rsidR="3F62D184" w:rsidRPr="00384F6F">
        <w:rPr>
          <w:rFonts w:eastAsia="Segoe UI" w:cs="Segoe UI"/>
          <w:color w:val="242424"/>
        </w:rPr>
        <w:t xml:space="preserve"> the </w:t>
      </w:r>
      <w:r w:rsidR="4EE92EB1" w:rsidRPr="00384F6F">
        <w:rPr>
          <w:rFonts w:eastAsia="Segoe UI" w:cs="Segoe UI"/>
          <w:color w:val="242424"/>
        </w:rPr>
        <w:t>components of</w:t>
      </w:r>
      <w:r w:rsidRPr="00384F6F">
        <w:rPr>
          <w:rFonts w:eastAsia="Segoe UI" w:cs="Segoe UI"/>
          <w:color w:val="242424"/>
        </w:rPr>
        <w:t xml:space="preserve"> the strategic plan</w:t>
      </w:r>
      <w:r w:rsidRPr="00384F6F">
        <w:t xml:space="preserve"> when asked about the district</w:t>
      </w:r>
      <w:r w:rsidR="06ADE41F" w:rsidRPr="00384F6F">
        <w:t>’</w:t>
      </w:r>
      <w:r w:rsidRPr="00384F6F">
        <w:t xml:space="preserve">s highest priorities. School committee members, when describing their priorities, identified academic achievement, equity, and community engagement as central concerns, all of which are reflected in the four strategic priority areas. The </w:t>
      </w:r>
      <w:r w:rsidR="06ADE41F" w:rsidRPr="00384F6F">
        <w:t>fiscal year 20</w:t>
      </w:r>
      <w:r w:rsidRPr="00384F6F">
        <w:t xml:space="preserve">26 </w:t>
      </w:r>
      <w:r w:rsidRPr="0042745C">
        <w:rPr>
          <w:color w:val="000000" w:themeColor="text1"/>
        </w:rPr>
        <w:t xml:space="preserve">budget presentation to the school committee explicitly organized budget priorities around the four strategic plan areas, indicating that the plan functions as an organizing framework for resource allocation decisions as well as program and instructional planning. </w:t>
      </w:r>
      <w:r w:rsidRPr="00937A1D">
        <w:t xml:space="preserve">The district's use of the strategic plan as a consistent reference point across budget, </w:t>
      </w:r>
      <w:r w:rsidR="06ADE41F" w:rsidRPr="00937A1D">
        <w:t>SIPs</w:t>
      </w:r>
      <w:r w:rsidRPr="00937A1D">
        <w:t>, and instructional decision</w:t>
      </w:r>
      <w:r w:rsidR="06ADE41F" w:rsidRPr="00937A1D">
        <w:t xml:space="preserve"> </w:t>
      </w:r>
      <w:r w:rsidRPr="00937A1D">
        <w:t>making is a strength of the district.</w:t>
      </w:r>
    </w:p>
    <w:p w14:paraId="55BA0F5F" w14:textId="2267C760" w:rsidR="00F95311" w:rsidRPr="0042745C" w:rsidRDefault="028BE171" w:rsidP="00B55F06">
      <w:pPr>
        <w:pStyle w:val="BodyText"/>
        <w:rPr>
          <w:color w:val="000000" w:themeColor="text1"/>
        </w:rPr>
      </w:pPr>
      <w:r w:rsidRPr="0042745C">
        <w:rPr>
          <w:color w:val="000000" w:themeColor="text1"/>
        </w:rPr>
        <w:t xml:space="preserve">The district has a structured </w:t>
      </w:r>
      <w:r w:rsidR="32E589AC" w:rsidRPr="0042745C">
        <w:rPr>
          <w:color w:val="000000" w:themeColor="text1"/>
        </w:rPr>
        <w:t>SIP</w:t>
      </w:r>
      <w:r w:rsidRPr="0042745C">
        <w:rPr>
          <w:color w:val="000000" w:themeColor="text1"/>
        </w:rPr>
        <w:t xml:space="preserve"> process that requires schools to develop three-year improvement plans</w:t>
      </w:r>
      <w:r w:rsidR="7D9A5E55" w:rsidRPr="0042745C">
        <w:rPr>
          <w:color w:val="000000" w:themeColor="text1"/>
        </w:rPr>
        <w:t>,</w:t>
      </w:r>
      <w:r w:rsidRPr="0042745C">
        <w:rPr>
          <w:color w:val="000000" w:themeColor="text1"/>
        </w:rPr>
        <w:t xml:space="preserve"> including a strategic plan</w:t>
      </w:r>
      <w:r w:rsidR="32E589AC" w:rsidRPr="0042745C">
        <w:rPr>
          <w:color w:val="000000" w:themeColor="text1"/>
        </w:rPr>
        <w:t xml:space="preserve"> </w:t>
      </w:r>
      <w:r w:rsidRPr="0042745C">
        <w:rPr>
          <w:color w:val="000000" w:themeColor="text1"/>
        </w:rPr>
        <w:t xml:space="preserve">aligned </w:t>
      </w:r>
      <w:r w:rsidR="32E589AC" w:rsidRPr="0042745C">
        <w:rPr>
          <w:color w:val="000000" w:themeColor="text1"/>
        </w:rPr>
        <w:t xml:space="preserve">with a </w:t>
      </w:r>
      <w:r w:rsidRPr="0042745C">
        <w:rPr>
          <w:color w:val="000000" w:themeColor="text1"/>
        </w:rPr>
        <w:t xml:space="preserve">priority </w:t>
      </w:r>
      <w:r w:rsidR="7D9A5E55" w:rsidRPr="0042745C">
        <w:rPr>
          <w:color w:val="000000" w:themeColor="text1"/>
        </w:rPr>
        <w:t>of</w:t>
      </w:r>
      <w:r w:rsidRPr="0042745C">
        <w:rPr>
          <w:color w:val="000000" w:themeColor="text1"/>
        </w:rPr>
        <w:t xml:space="preserve"> </w:t>
      </w:r>
      <w:r w:rsidR="32E589AC" w:rsidRPr="0042745C">
        <w:rPr>
          <w:color w:val="000000" w:themeColor="text1"/>
        </w:rPr>
        <w:t>specific, measurable, achievable, realistic, and time-bound (</w:t>
      </w:r>
      <w:r w:rsidRPr="0042745C">
        <w:rPr>
          <w:color w:val="000000" w:themeColor="text1"/>
        </w:rPr>
        <w:t>SMART</w:t>
      </w:r>
      <w:r w:rsidR="32E589AC" w:rsidRPr="0042745C">
        <w:rPr>
          <w:color w:val="000000" w:themeColor="text1"/>
        </w:rPr>
        <w:t>)</w:t>
      </w:r>
      <w:r w:rsidRPr="0042745C">
        <w:rPr>
          <w:color w:val="000000" w:themeColor="text1"/>
        </w:rPr>
        <w:t xml:space="preserve"> goals</w:t>
      </w:r>
      <w:r w:rsidR="32E589AC" w:rsidRPr="0042745C">
        <w:rPr>
          <w:color w:val="000000" w:themeColor="text1"/>
        </w:rPr>
        <w:t>;</w:t>
      </w:r>
      <w:r w:rsidRPr="0042745C">
        <w:rPr>
          <w:color w:val="000000" w:themeColor="text1"/>
        </w:rPr>
        <w:t xml:space="preserve"> action plans</w:t>
      </w:r>
      <w:r w:rsidR="32E589AC" w:rsidRPr="0042745C">
        <w:rPr>
          <w:color w:val="000000" w:themeColor="text1"/>
        </w:rPr>
        <w:t>;</w:t>
      </w:r>
      <w:r w:rsidRPr="0042745C">
        <w:rPr>
          <w:color w:val="000000" w:themeColor="text1"/>
        </w:rPr>
        <w:t xml:space="preserve"> key performance indicators</w:t>
      </w:r>
      <w:r w:rsidR="32E589AC" w:rsidRPr="0042745C">
        <w:rPr>
          <w:color w:val="000000" w:themeColor="text1"/>
        </w:rPr>
        <w:t>;</w:t>
      </w:r>
      <w:r w:rsidRPr="0042745C">
        <w:rPr>
          <w:color w:val="000000" w:themeColor="text1"/>
        </w:rPr>
        <w:t xml:space="preserve"> baseline data</w:t>
      </w:r>
      <w:r w:rsidR="32E589AC" w:rsidRPr="0042745C">
        <w:rPr>
          <w:color w:val="000000" w:themeColor="text1"/>
        </w:rPr>
        <w:t>;</w:t>
      </w:r>
      <w:r w:rsidRPr="0042745C">
        <w:rPr>
          <w:color w:val="000000" w:themeColor="text1"/>
        </w:rPr>
        <w:t xml:space="preserve"> and progress monitoring timelines. Principals and their leadership teams, in consultation with site councils, are expected to engage in collaborative data analysis and planning to produce these plans. </w:t>
      </w:r>
      <w:r w:rsidR="5E741239" w:rsidRPr="0042745C">
        <w:rPr>
          <w:color w:val="000000" w:themeColor="text1"/>
        </w:rPr>
        <w:t xml:space="preserve">A </w:t>
      </w:r>
      <w:r w:rsidR="00743DF1">
        <w:rPr>
          <w:color w:val="000000" w:themeColor="text1"/>
        </w:rPr>
        <w:t>teachers’</w:t>
      </w:r>
      <w:r w:rsidR="1CE42BB2" w:rsidRPr="0042745C">
        <w:rPr>
          <w:color w:val="000000" w:themeColor="text1"/>
        </w:rPr>
        <w:t xml:space="preserve"> </w:t>
      </w:r>
      <w:r w:rsidRPr="0042745C">
        <w:rPr>
          <w:color w:val="000000" w:themeColor="text1"/>
        </w:rPr>
        <w:t xml:space="preserve">association representative noted attending school committee meetings at which </w:t>
      </w:r>
      <w:r w:rsidR="5E741239" w:rsidRPr="0042745C">
        <w:rPr>
          <w:color w:val="000000" w:themeColor="text1"/>
        </w:rPr>
        <w:t>SIP</w:t>
      </w:r>
      <w:r w:rsidRPr="0042745C">
        <w:rPr>
          <w:color w:val="000000" w:themeColor="text1"/>
        </w:rPr>
        <w:t xml:space="preserve"> presentations are made</w:t>
      </w:r>
      <w:r w:rsidR="5E741239" w:rsidRPr="0042745C">
        <w:rPr>
          <w:color w:val="000000" w:themeColor="text1"/>
        </w:rPr>
        <w:t>,</w:t>
      </w:r>
      <w:r w:rsidRPr="0042745C">
        <w:rPr>
          <w:color w:val="000000" w:themeColor="text1"/>
        </w:rPr>
        <w:t xml:space="preserve"> and </w:t>
      </w:r>
      <w:r w:rsidR="5E741239" w:rsidRPr="0042745C">
        <w:rPr>
          <w:color w:val="000000" w:themeColor="text1"/>
        </w:rPr>
        <w:t xml:space="preserve">this person </w:t>
      </w:r>
      <w:r w:rsidRPr="0042745C">
        <w:rPr>
          <w:color w:val="000000" w:themeColor="text1"/>
        </w:rPr>
        <w:t>observed at least one school in which a teacher leader presented alongside the principal</w:t>
      </w:r>
      <w:r w:rsidR="792DE6C4" w:rsidRPr="0042745C">
        <w:rPr>
          <w:color w:val="000000" w:themeColor="text1"/>
        </w:rPr>
        <w:t>.</w:t>
      </w:r>
    </w:p>
    <w:p w14:paraId="61D731C3" w14:textId="25E58283" w:rsidR="00F95311" w:rsidRPr="00937A1D" w:rsidRDefault="23082E61" w:rsidP="00B55F06">
      <w:pPr>
        <w:pStyle w:val="BodyText"/>
      </w:pPr>
      <w:r w:rsidRPr="0042745C">
        <w:rPr>
          <w:color w:val="000000" w:themeColor="text1"/>
        </w:rPr>
        <w:t xml:space="preserve">School leaders reported that </w:t>
      </w:r>
      <w:r w:rsidR="4E638649" w:rsidRPr="0042745C">
        <w:rPr>
          <w:color w:val="000000" w:themeColor="text1"/>
        </w:rPr>
        <w:t>SIPs</w:t>
      </w:r>
      <w:r w:rsidRPr="0042745C">
        <w:rPr>
          <w:color w:val="000000" w:themeColor="text1"/>
        </w:rPr>
        <w:t xml:space="preserve"> are required to address each of the four strategic priority areas, ensuring districtwide coherence across buildings. This alignment is reinforced through the district</w:t>
      </w:r>
      <w:r w:rsidR="4E638649" w:rsidRPr="0042745C">
        <w:rPr>
          <w:color w:val="000000" w:themeColor="text1"/>
        </w:rPr>
        <w:t>’</w:t>
      </w:r>
      <w:r w:rsidRPr="0042745C">
        <w:rPr>
          <w:color w:val="000000" w:themeColor="text1"/>
        </w:rPr>
        <w:t xml:space="preserve">s </w:t>
      </w:r>
      <w:r w:rsidRPr="0042745C">
        <w:rPr>
          <w:color w:val="000000" w:themeColor="text1"/>
        </w:rPr>
        <w:lastRenderedPageBreak/>
        <w:t xml:space="preserve">instructional rounds process and through data review structures that connect school-level progress monitoring to central office oversight. </w:t>
      </w:r>
      <w:r w:rsidRPr="00937A1D">
        <w:t>The district</w:t>
      </w:r>
      <w:r w:rsidR="4E638649" w:rsidRPr="00937A1D">
        <w:t>’</w:t>
      </w:r>
      <w:r w:rsidRPr="00937A1D">
        <w:t xml:space="preserve">s structured approach to aligning </w:t>
      </w:r>
      <w:r w:rsidR="1F167138" w:rsidRPr="00937A1D">
        <w:t xml:space="preserve">SIPs </w:t>
      </w:r>
      <w:r w:rsidRPr="00937A1D">
        <w:t>to strategic priorities, organized around measurable goals and reviewed through formal data cycles is a strength of the district.</w:t>
      </w:r>
    </w:p>
    <w:p w14:paraId="425525C5" w14:textId="2CD6BCBE" w:rsidR="00F95311" w:rsidRPr="00B55F06" w:rsidRDefault="028BE171" w:rsidP="00B55F06">
      <w:pPr>
        <w:pStyle w:val="BodyText"/>
      </w:pPr>
      <w:r w:rsidRPr="0042745C">
        <w:rPr>
          <w:color w:val="000000" w:themeColor="text1"/>
        </w:rPr>
        <w:t>The district employs multiple mechanisms for monitoring the implementation of improvement priorities and ass</w:t>
      </w:r>
      <w:r>
        <w:t xml:space="preserve">essing progress toward strategic goals. The assistant superintendent of </w:t>
      </w:r>
      <w:r w:rsidR="04965EDF">
        <w:t>a</w:t>
      </w:r>
      <w:r>
        <w:t xml:space="preserve">cademics described a data review infrastructure that includes monthly all-team meetings with </w:t>
      </w:r>
      <w:r w:rsidR="04791275">
        <w:t>district leaders</w:t>
      </w:r>
      <w:r>
        <w:t xml:space="preserve"> (three </w:t>
      </w:r>
      <w:r w:rsidR="0DAD9F11">
        <w:t xml:space="preserve">meetings </w:t>
      </w:r>
      <w:r>
        <w:t xml:space="preserve">per year are designated as data review days timed to the close of assessment windows), a monthly </w:t>
      </w:r>
      <w:r w:rsidR="2DCC0760">
        <w:t>A</w:t>
      </w:r>
      <w:r>
        <w:t xml:space="preserve">cademic </w:t>
      </w:r>
      <w:r w:rsidR="2DCC0760">
        <w:t>C</w:t>
      </w:r>
      <w:r>
        <w:t xml:space="preserve">abinet meeting for central office academic leaders, ILT meetings at the school level, and the DILT. Instructional rounds, conducted approximately twice per month with principals and central office leaders, generate structured observational data on the use of HQIM and instructional practice across all schools. Observers complete a structured digital form at the end of each classroom visit, and the district tracks this data by school over time to monitor curriculum implementation trends. </w:t>
      </w:r>
      <w:r w:rsidR="772061F6" w:rsidRPr="44FD8211">
        <w:rPr>
          <w:rFonts w:eastAsiaTheme="minorEastAsia"/>
        </w:rPr>
        <w:t xml:space="preserve">District staff use </w:t>
      </w:r>
      <w:proofErr w:type="gramStart"/>
      <w:r w:rsidR="772061F6" w:rsidRPr="44FD8211">
        <w:rPr>
          <w:rFonts w:eastAsiaTheme="minorEastAsia"/>
        </w:rPr>
        <w:t>these</w:t>
      </w:r>
      <w:proofErr w:type="gramEnd"/>
      <w:r w:rsidRPr="44FD8211">
        <w:rPr>
          <w:rFonts w:eastAsiaTheme="minorEastAsia"/>
        </w:rPr>
        <w:t xml:space="preserve"> data to </w:t>
      </w:r>
      <w:r>
        <w:t xml:space="preserve">identify strengths and areas for growth </w:t>
      </w:r>
      <w:r w:rsidR="772061F6">
        <w:t xml:space="preserve">across the district </w:t>
      </w:r>
      <w:r>
        <w:t>and to inform professional development planning.</w:t>
      </w:r>
    </w:p>
    <w:p w14:paraId="4C9A44B9" w14:textId="00A58275" w:rsidR="003D6ECF" w:rsidRDefault="003D6ECF" w:rsidP="00B55F06">
      <w:pPr>
        <w:pStyle w:val="Heading3"/>
      </w:pPr>
      <w:bookmarkStart w:id="38" w:name="_District_and_School_1"/>
      <w:bookmarkStart w:id="39" w:name="_District_Culture"/>
      <w:bookmarkStart w:id="40" w:name="_Toc928874144"/>
      <w:bookmarkEnd w:id="38"/>
      <w:bookmarkEnd w:id="39"/>
      <w:r w:rsidRPr="00CB0607">
        <w:t xml:space="preserve">District </w:t>
      </w:r>
      <w:r w:rsidR="00F95311" w:rsidRPr="00B55F06">
        <w:t>Culture</w:t>
      </w:r>
      <w:bookmarkEnd w:id="40"/>
    </w:p>
    <w:p w14:paraId="72A34D27" w14:textId="61CB610C" w:rsidR="00ED663D" w:rsidRPr="00ED663D" w:rsidRDefault="4AD31CB2" w:rsidP="00B55F06">
      <w:pPr>
        <w:pStyle w:val="BodyTextposthead"/>
      </w:pPr>
      <w:r>
        <w:t>District and school leaders describe</w:t>
      </w:r>
      <w:r w:rsidR="04182DFE">
        <w:t>d</w:t>
      </w:r>
      <w:r>
        <w:t xml:space="preserve"> multiple structures intended to create shared expectations and accountability for implementing district priorities. The district leadership team functions as a vehicle for consistent communication between central office and schools, and the principal team provides a regular forum for aligning messaging and sharing implementation data across buildings. Instructional rounds, conducted jointly by principals and central office leaders, create shared accountability for curriculum implementation and instructional quality. The </w:t>
      </w:r>
      <w:r w:rsidR="59D14D0A">
        <w:t>SIP</w:t>
      </w:r>
      <w:r>
        <w:t xml:space="preserve"> process establishes formal expectations for schools to set measurable goals aligned to district priorities and to monitor and report on progress through regular data reviews presented to the school committee.</w:t>
      </w:r>
    </w:p>
    <w:p w14:paraId="574B45DA" w14:textId="173361FC" w:rsidR="00ED663D" w:rsidRPr="00ED663D" w:rsidRDefault="77408611" w:rsidP="00B55F06">
      <w:pPr>
        <w:pStyle w:val="BodyText"/>
      </w:pPr>
      <w:r>
        <w:t>Superintendent Carmona acknowledged that strengthening distributed accountability within schools is an active district priority. He described a pattern in which principals and other building leaders sometimes retain responsibility for operational or implementation tasks that could be led by assistant principals, ILTs, department chairs, teacher leaders, or other members of the school leadership structure. According to Superintendent Carmona, this can happen when leaders believe they can complete the work more efficiently or effectively themselves; however, it can also limit the time principals have for higher-leverage executive leadership responsibilities, such as setting instructional direction, monitoring implementation, coaching leadership teams, and using data to guide improvement. He connected this challenge to the district’s broader need to build collective efficacy and team-based ownership so that school leadership is not dependent on a single individual. District leaders described addressing this gap through ongoing systems building, including efforts to clarify roles, strengthen leadership team routines, and create conditions in which responsibility for district and school priorities is shared more consistently across buildings.</w:t>
      </w:r>
      <w:r w:rsidR="00B62B88">
        <w:t xml:space="preserve"> </w:t>
      </w:r>
      <w:r w:rsidR="60D85C4A">
        <w:t>Participants in several focus groups generally described the w</w:t>
      </w:r>
      <w:r w:rsidR="79707AD6">
        <w:t>orking</w:t>
      </w:r>
      <w:r w:rsidR="14EDC5DA">
        <w:t xml:space="preserve"> relationships across </w:t>
      </w:r>
      <w:r w:rsidR="79707AD6">
        <w:t>systems</w:t>
      </w:r>
      <w:r w:rsidR="14EDC5DA">
        <w:t xml:space="preserve"> </w:t>
      </w:r>
      <w:r w:rsidR="52920552">
        <w:t xml:space="preserve">as </w:t>
      </w:r>
      <w:r w:rsidR="14EDC5DA">
        <w:t xml:space="preserve">positive and collaborative. The </w:t>
      </w:r>
      <w:r w:rsidR="00743DF1">
        <w:t>teachers’</w:t>
      </w:r>
      <w:r w:rsidR="14EDC5DA">
        <w:t xml:space="preserve"> association </w:t>
      </w:r>
      <w:r w:rsidR="22924D5B">
        <w:t xml:space="preserve">respondent </w:t>
      </w:r>
      <w:r w:rsidR="14EDC5DA">
        <w:t xml:space="preserve">characterized labor-management </w:t>
      </w:r>
      <w:proofErr w:type="gramStart"/>
      <w:r w:rsidR="14EDC5DA">
        <w:t>relationship</w:t>
      </w:r>
      <w:proofErr w:type="gramEnd"/>
      <w:r w:rsidR="14EDC5DA">
        <w:t xml:space="preserve"> as </w:t>
      </w:r>
      <w:r w:rsidR="6349AD0F">
        <w:t xml:space="preserve">more </w:t>
      </w:r>
      <w:r w:rsidR="14EDC5DA">
        <w:t xml:space="preserve">positive than not and noted open lines of communication with </w:t>
      </w:r>
      <w:r w:rsidR="52920552">
        <w:t>S</w:t>
      </w:r>
      <w:r w:rsidR="14EDC5DA">
        <w:t>uperintendent</w:t>
      </w:r>
      <w:r w:rsidR="52920552">
        <w:t xml:space="preserve"> Carmona</w:t>
      </w:r>
      <w:r w:rsidR="14EDC5DA">
        <w:t xml:space="preserve">. </w:t>
      </w:r>
    </w:p>
    <w:p w14:paraId="66A6D2CC" w14:textId="368A4691" w:rsidR="00ED663D" w:rsidRPr="0042745C" w:rsidRDefault="4AD31CB2" w:rsidP="00B55F06">
      <w:pPr>
        <w:pStyle w:val="BodyText"/>
        <w:rPr>
          <w:color w:val="000000" w:themeColor="text1"/>
        </w:rPr>
      </w:pPr>
      <w:r>
        <w:lastRenderedPageBreak/>
        <w:t xml:space="preserve">School committee members described strong working relationships with </w:t>
      </w:r>
      <w:r w:rsidR="49F8F46F">
        <w:t>S</w:t>
      </w:r>
      <w:r>
        <w:t>uperintendent</w:t>
      </w:r>
      <w:r w:rsidR="49F8F46F">
        <w:t xml:space="preserve"> Carmona</w:t>
      </w:r>
      <w:r>
        <w:t xml:space="preserve"> at both the individual and structural levels, with members characterizing him as transparent, student-focused, and willing to address difficult questions directly in public forums. </w:t>
      </w:r>
      <w:r w:rsidR="5E7B716E">
        <w:t>Additionally, p</w:t>
      </w:r>
      <w:r w:rsidR="44FD383F">
        <w:t>rincipals</w:t>
      </w:r>
      <w:r>
        <w:t xml:space="preserve"> described the principal team as a </w:t>
      </w:r>
      <w:r w:rsidR="46F0834E">
        <w:t xml:space="preserve">valuable </w:t>
      </w:r>
      <w:r w:rsidR="2387EBD7">
        <w:t>structure that foster</w:t>
      </w:r>
      <w:r w:rsidR="27895606">
        <w:t>s</w:t>
      </w:r>
      <w:r w:rsidR="2387EBD7">
        <w:t xml:space="preserve"> collaboration and </w:t>
      </w:r>
      <w:r>
        <w:t xml:space="preserve">learning </w:t>
      </w:r>
      <w:r w:rsidR="2387EBD7">
        <w:t>for school leaders</w:t>
      </w:r>
      <w:r w:rsidR="2387EBD7" w:rsidRPr="0042745C">
        <w:rPr>
          <w:color w:val="000000" w:themeColor="text1"/>
        </w:rPr>
        <w:t>.</w:t>
      </w:r>
      <w:r w:rsidRPr="0042745C">
        <w:rPr>
          <w:color w:val="000000" w:themeColor="text1"/>
        </w:rPr>
        <w:t xml:space="preserve"> </w:t>
      </w:r>
      <w:r w:rsidRPr="00937A1D">
        <w:t>The principal team</w:t>
      </w:r>
      <w:r w:rsidR="7E2E925B" w:rsidRPr="00937A1D">
        <w:t>’</w:t>
      </w:r>
      <w:r w:rsidRPr="00937A1D">
        <w:t>s culture of peer learning, including regular cross-building walkthroughs and the informal exchange of tools and strategies, is a strength of the district.</w:t>
      </w:r>
    </w:p>
    <w:p w14:paraId="741BE339" w14:textId="12520149" w:rsidR="00ED663D" w:rsidRPr="00ED663D" w:rsidRDefault="3A87E9F0" w:rsidP="00B55F06">
      <w:pPr>
        <w:pStyle w:val="BodyText"/>
      </w:pPr>
      <w:r w:rsidRPr="0042745C">
        <w:rPr>
          <w:color w:val="000000" w:themeColor="text1"/>
        </w:rPr>
        <w:t>City government representatives described the division of responsibilities between the city and th</w:t>
      </w:r>
      <w:r>
        <w:t>e school district, with the city managing facilities and capital assets while the school department exercises autonomy over educational programming and day-to-day operations</w:t>
      </w:r>
      <w:r w:rsidR="262AD8CC">
        <w:t>.</w:t>
      </w:r>
      <w:r>
        <w:t xml:space="preserve"> Some family focus group participants raised concerns about the structural implications of this relationship, noting that mayoral control over school buildings and the relatively small proportion of </w:t>
      </w:r>
      <w:r w:rsidR="73A2F85F">
        <w:t>family representation</w:t>
      </w:r>
      <w:r>
        <w:t xml:space="preserve"> </w:t>
      </w:r>
      <w:r w:rsidR="00AF62C6">
        <w:t xml:space="preserve">has the potential </w:t>
      </w:r>
      <w:proofErr w:type="gramStart"/>
      <w:r w:rsidR="00AF62C6">
        <w:t>to</w:t>
      </w:r>
      <w:r>
        <w:t xml:space="preserve"> </w:t>
      </w:r>
      <w:r w:rsidR="00AA63D5">
        <w:t xml:space="preserve"> </w:t>
      </w:r>
      <w:r w:rsidR="00A20918">
        <w:t>investment</w:t>
      </w:r>
      <w:proofErr w:type="gramEnd"/>
      <w:r w:rsidR="00A20918">
        <w:t xml:space="preserve"> in </w:t>
      </w:r>
      <w:r>
        <w:t>school</w:t>
      </w:r>
      <w:r w:rsidR="00A20918">
        <w:t>s</w:t>
      </w:r>
      <w:r>
        <w:t>. These perspectives reflect community-level questions about governance structure and resource allocation rather than concerns about current working relationships between district and city leadership.</w:t>
      </w:r>
    </w:p>
    <w:p w14:paraId="5A943DAA" w14:textId="68E4DF8E" w:rsidR="00ED663D" w:rsidRPr="00ED663D" w:rsidRDefault="79707AD6" w:rsidP="00B55F06">
      <w:pPr>
        <w:pStyle w:val="BodyText"/>
      </w:pPr>
      <w:r>
        <w:t xml:space="preserve">Somerville’s district leaders described leadership as largely stable within the </w:t>
      </w:r>
      <w:r w:rsidR="39734FAE">
        <w:t>DILT</w:t>
      </w:r>
      <w:r>
        <w:t>.  Several members of the district</w:t>
      </w:r>
      <w:r w:rsidR="39734FAE">
        <w:t>’</w:t>
      </w:r>
      <w:r>
        <w:t xml:space="preserve">s central leadership team have been in their roles for multiple years. At the time of this review, the chief of staff position was in transition, and the district also had interim appointments </w:t>
      </w:r>
      <w:proofErr w:type="gramStart"/>
      <w:r>
        <w:t>in</w:t>
      </w:r>
      <w:proofErr w:type="gramEnd"/>
      <w:r>
        <w:t xml:space="preserve"> the chief financial officer </w:t>
      </w:r>
      <w:r w:rsidR="3E6EA042">
        <w:t>and</w:t>
      </w:r>
      <w:r w:rsidR="00FF663D">
        <w:t xml:space="preserve"> the</w:t>
      </w:r>
      <w:r w:rsidR="3E6EA042">
        <w:t xml:space="preserve"> principal </w:t>
      </w:r>
      <w:r>
        <w:t>role</w:t>
      </w:r>
      <w:r w:rsidR="00FF663D">
        <w:t xml:space="preserve"> at one site</w:t>
      </w:r>
      <w:r>
        <w:t xml:space="preserve">. </w:t>
      </w:r>
      <w:r w:rsidR="0BD3D922">
        <w:t>T</w:t>
      </w:r>
      <w:r w:rsidR="51D027F1">
        <w:t xml:space="preserve">he </w:t>
      </w:r>
      <w:r w:rsidR="00743DF1">
        <w:t>teachers’</w:t>
      </w:r>
      <w:r>
        <w:t xml:space="preserve"> association</w:t>
      </w:r>
      <w:r w:rsidR="0BD3D922">
        <w:t xml:space="preserve"> </w:t>
      </w:r>
      <w:r w:rsidR="2E09E99E">
        <w:t>participant</w:t>
      </w:r>
      <w:r>
        <w:t xml:space="preserve"> noted that the district has difficulty retaining educators of color, and in particular women of color</w:t>
      </w:r>
      <w:r w:rsidR="0BD3D922">
        <w:t>,</w:t>
      </w:r>
      <w:r>
        <w:t xml:space="preserve"> in leadership positions, which is an area of active concern.</w:t>
      </w:r>
    </w:p>
    <w:p w14:paraId="40152ED8" w14:textId="248DA7DC" w:rsidR="00ED663D" w:rsidRPr="00ED663D" w:rsidRDefault="14EDC5DA" w:rsidP="00B55F06">
      <w:pPr>
        <w:pStyle w:val="BodyText"/>
      </w:pPr>
      <w:r>
        <w:t>The district has established multiple formal and informal structures for stakeholder engagement. The strategic plan development process engage</w:t>
      </w:r>
      <w:r w:rsidR="27511AA8">
        <w:t>s</w:t>
      </w:r>
      <w:r>
        <w:t xml:space="preserve"> students, families, staff, and community partners through focus groups, surveys, and strategy sessions. The district administers a Conditions for Learning survey districtwide to gather student and educator perspectives on school climate, and teachers </w:t>
      </w:r>
      <w:r w:rsidR="70BFD1B0">
        <w:t xml:space="preserve">are asked to </w:t>
      </w:r>
      <w:r>
        <w:t xml:space="preserve">complete exit tickets following professional development sessions. The </w:t>
      </w:r>
      <w:r w:rsidR="00743DF1">
        <w:t>teachers’</w:t>
      </w:r>
      <w:r>
        <w:t xml:space="preserve"> association meets monthly with senior district leadership through formal labor-management structures</w:t>
      </w:r>
      <w:r w:rsidR="70BFD1B0">
        <w:t>;</w:t>
      </w:r>
      <w:r>
        <w:t xml:space="preserve"> </w:t>
      </w:r>
      <w:r w:rsidR="2B092A44">
        <w:t xml:space="preserve">the </w:t>
      </w:r>
      <w:r w:rsidR="70BFD1B0">
        <w:t>association</w:t>
      </w:r>
      <w:r w:rsidR="2B092A44">
        <w:t>’s</w:t>
      </w:r>
      <w:r w:rsidR="70BFD1B0">
        <w:t xml:space="preserve"> </w:t>
      </w:r>
      <w:r w:rsidR="2E09E99E">
        <w:t>participant</w:t>
      </w:r>
      <w:r>
        <w:t xml:space="preserve"> described open communication channels with </w:t>
      </w:r>
      <w:r w:rsidR="52920552">
        <w:t>S</w:t>
      </w:r>
      <w:r>
        <w:t>uperintendent</w:t>
      </w:r>
      <w:r w:rsidR="52920552">
        <w:t xml:space="preserve"> Carmona’s</w:t>
      </w:r>
      <w:r>
        <w:t xml:space="preserve"> office as a</w:t>
      </w:r>
      <w:r w:rsidR="41534BDB">
        <w:t>n</w:t>
      </w:r>
      <w:r>
        <w:t xml:space="preserve"> </w:t>
      </w:r>
      <w:r w:rsidR="2F83BC7C">
        <w:t>asset</w:t>
      </w:r>
      <w:r>
        <w:t xml:space="preserve"> of the relationship.</w:t>
      </w:r>
    </w:p>
    <w:p w14:paraId="562B18E7" w14:textId="62F301BC" w:rsidR="00DB71C0" w:rsidRDefault="14EDC5DA" w:rsidP="00B55F06">
      <w:pPr>
        <w:pStyle w:val="BodyText"/>
      </w:pPr>
      <w:r>
        <w:t xml:space="preserve">The director of SFLC reported that the SFLC provides substantial infrastructure for family engagement. These supports include multilingual interpreters for Spanish, Portuguese, and Haitian Creole available by phone on a full-time basis, school-based family and community liaisons at each building, multilingual family materials, and a cradle-to-school pipeline of early childhood and family support programming. In </w:t>
      </w:r>
      <w:r w:rsidR="70BFD1B0">
        <w:t>school year 2024</w:t>
      </w:r>
      <w:r>
        <w:t>-</w:t>
      </w:r>
      <w:r w:rsidR="70BFD1B0">
        <w:t>20</w:t>
      </w:r>
      <w:r>
        <w:t>25, the SFLC supported 233 regular volunteers in academic and out-of-school</w:t>
      </w:r>
      <w:r w:rsidR="2B092A44">
        <w:t>-</w:t>
      </w:r>
      <w:r>
        <w:t xml:space="preserve">time </w:t>
      </w:r>
      <w:r w:rsidR="4DEA09A6">
        <w:t>programming and</w:t>
      </w:r>
      <w:r>
        <w:t xml:space="preserve"> served more than 160 students and families through its basic needs and housing support office</w:t>
      </w:r>
      <w:r w:rsidR="4332E1B9">
        <w:t>.</w:t>
      </w:r>
    </w:p>
    <w:p w14:paraId="37D5D0CA" w14:textId="0A12EAAA" w:rsidR="00ED663D" w:rsidRPr="0042745C" w:rsidRDefault="14EDC5DA" w:rsidP="44FD8211">
      <w:pPr>
        <w:pStyle w:val="BodyText"/>
        <w:spacing w:before="0" w:after="0" w:line="300" w:lineRule="auto"/>
        <w:rPr>
          <w:color w:val="000000" w:themeColor="text1"/>
        </w:rPr>
      </w:pPr>
      <w:r>
        <w:t xml:space="preserve">Despite these structures, </w:t>
      </w:r>
      <w:r w:rsidR="00926F89">
        <w:t xml:space="preserve">one educator </w:t>
      </w:r>
      <w:r w:rsidR="00916022">
        <w:t xml:space="preserve">in a leadership role </w:t>
      </w:r>
      <w:r>
        <w:t>identified a gap in mechanisms for educator input into major decisions</w:t>
      </w:r>
      <w:r w:rsidR="46AD3CDD">
        <w:t>,</w:t>
      </w:r>
      <w:r>
        <w:t xml:space="preserve"> such as the budget process, noting that teachers have no meaningful way to participate in budget development</w:t>
      </w:r>
      <w:r w:rsidR="21BE1039">
        <w:t xml:space="preserve">. </w:t>
      </w:r>
      <w:r w:rsidR="2B092A44">
        <w:t>This person</w:t>
      </w:r>
      <w:r>
        <w:t xml:space="preserve"> described existing survey tools as primarily retrospective rather than consultative. </w:t>
      </w:r>
    </w:p>
    <w:p w14:paraId="1043824D" w14:textId="40EB9E71" w:rsidR="005D0752" w:rsidRDefault="005D0752" w:rsidP="00B55F06">
      <w:pPr>
        <w:pStyle w:val="Heading3"/>
      </w:pPr>
      <w:bookmarkStart w:id="41" w:name="_Toc1768751847"/>
      <w:r w:rsidRPr="00B55F06">
        <w:lastRenderedPageBreak/>
        <w:t>Recommendations</w:t>
      </w:r>
      <w:bookmarkEnd w:id="41"/>
    </w:p>
    <w:p w14:paraId="28D8D669" w14:textId="22251281" w:rsidR="006E0800" w:rsidRDefault="006B5A63" w:rsidP="00B55F06">
      <w:pPr>
        <w:pStyle w:val="Bullet1"/>
        <w:rPr>
          <w:bCs/>
        </w:rPr>
      </w:pPr>
      <w:r w:rsidRPr="00187906">
        <w:rPr>
          <w:i/>
        </w:rPr>
        <w:t xml:space="preserve">The district should develop and implement strategies to increase awareness of </w:t>
      </w:r>
      <w:proofErr w:type="gramStart"/>
      <w:r w:rsidRPr="00187906">
        <w:rPr>
          <w:i/>
        </w:rPr>
        <w:t>the SEPAC</w:t>
      </w:r>
      <w:proofErr w:type="gramEnd"/>
      <w:r w:rsidRPr="00187906">
        <w:rPr>
          <w:i/>
        </w:rPr>
        <w:t xml:space="preserve"> amongst families of students with disabilities.</w:t>
      </w:r>
      <w:r>
        <w:rPr>
          <w:bCs/>
        </w:rPr>
        <w:t xml:space="preserve"> </w:t>
      </w:r>
    </w:p>
    <w:p w14:paraId="7EDE9323" w14:textId="17F335C4" w:rsidR="008D6102" w:rsidRPr="00CB0607" w:rsidRDefault="008D6102" w:rsidP="00B55F06">
      <w:pPr>
        <w:pStyle w:val="Heading2"/>
      </w:pPr>
      <w:bookmarkStart w:id="42" w:name="_Curriculum_and_Instruction"/>
      <w:bookmarkStart w:id="43" w:name="_Toc101446228"/>
      <w:bookmarkStart w:id="44" w:name="_Toc235694743"/>
      <w:bookmarkEnd w:id="42"/>
      <w:r w:rsidRPr="00CB0607">
        <w:lastRenderedPageBreak/>
        <w:t xml:space="preserve">Curriculum and </w:t>
      </w:r>
      <w:r w:rsidRPr="00B55F06">
        <w:t>Instruction</w:t>
      </w:r>
      <w:bookmarkEnd w:id="43"/>
      <w:bookmarkEnd w:id="44"/>
    </w:p>
    <w:p w14:paraId="42A71F23" w14:textId="77777777" w:rsidR="00F545F7" w:rsidRDefault="00F545F7" w:rsidP="00B55F06">
      <w:pPr>
        <w:pStyle w:val="BodyTextposthead"/>
      </w:pPr>
      <w:r w:rsidRPr="003C2063">
        <w:t>This section examines the extent to which district leaders have established a shared instructional vision</w:t>
      </w:r>
      <w:r>
        <w:t xml:space="preserve"> that is</w:t>
      </w:r>
      <w:r w:rsidRPr="003C2063">
        <w:t xml:space="preserve"> anchored in culturally and linguistically sustaining practices</w:t>
      </w:r>
      <w:r>
        <w:t xml:space="preserve"> and</w:t>
      </w:r>
      <w:r w:rsidRPr="003C2063">
        <w:t xml:space="preserve"> guides all curricular and instructional decisions toward equitable outcomes for all students. </w:t>
      </w:r>
      <w:r>
        <w:t>This section</w:t>
      </w:r>
      <w:r w:rsidRPr="003C2063">
        <w:t xml:space="preserve"> also focuses on the extent to which the district pairs high</w:t>
      </w:r>
      <w:r>
        <w:t>-</w:t>
      </w:r>
      <w:r w:rsidRPr="003C2063">
        <w:t>quality curriculum and instructional materials and high expectations for all students with individualized supports</w:t>
      </w:r>
      <w:r>
        <w:t>,</w:t>
      </w:r>
      <w:r w:rsidRPr="003C2063">
        <w:t xml:space="preserve"> so that every student can engage in deeper learning and develop the knowledge and skills that will prepare them to succeed in college and/or the workplace.</w:t>
      </w:r>
    </w:p>
    <w:p w14:paraId="654F2607" w14:textId="2D460CF6" w:rsidR="000B66C1" w:rsidRPr="00CB0607" w:rsidRDefault="000B66C1" w:rsidP="00B55F06">
      <w:pPr>
        <w:pStyle w:val="BodyText"/>
      </w:pPr>
      <w:r w:rsidRPr="00CB0607">
        <w:t xml:space="preserve">Table </w:t>
      </w:r>
      <w:r w:rsidR="00BD049B">
        <w:t>3</w:t>
      </w:r>
      <w:r w:rsidR="00BD049B" w:rsidRPr="00CB0607">
        <w:t xml:space="preserve"> </w:t>
      </w:r>
      <w:r w:rsidRPr="00CB0607">
        <w:t>summarizes key strengths and areas for growth in curriculum and instruction.</w:t>
      </w:r>
    </w:p>
    <w:p w14:paraId="7925A4CF" w14:textId="55FE6BC2" w:rsidR="00473308" w:rsidRPr="00CB0607" w:rsidRDefault="00473308" w:rsidP="00B55F06">
      <w:pPr>
        <w:pStyle w:val="TableTitle0"/>
      </w:pPr>
      <w:r w:rsidRPr="00CB0607">
        <w:t xml:space="preserve">Table </w:t>
      </w:r>
      <w:r w:rsidR="00163C7A">
        <w:t>3</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CB0607">
        <w:t>Growth:</w:t>
      </w:r>
      <w:r w:rsidRPr="00CB0607">
        <w:t xml:space="preserve"> Curriculum and </w:t>
      </w:r>
      <w:r w:rsidRPr="00B55F06">
        <w:t>Instruction</w:t>
      </w:r>
      <w:r w:rsidR="00C0766E" w:rsidRPr="00CB0607">
        <w:t xml:space="preserve"> Standard</w:t>
      </w:r>
    </w:p>
    <w:tbl>
      <w:tblPr>
        <w:tblStyle w:val="MSVTable1"/>
        <w:tblW w:w="5000" w:type="pct"/>
        <w:tblLook w:val="04A0" w:firstRow="1" w:lastRow="0" w:firstColumn="1" w:lastColumn="0" w:noHBand="0" w:noVBand="1"/>
        <w:tblCaption w:val="Table 3. Summary of Key Strengths and Areas for Growth: Curriculum and Instruction Standard"/>
        <w:tblDescription w:val="Table 3. Summary of Key Strengths and Areas for Growth: Curriculum and Instruction Standard"/>
      </w:tblPr>
      <w:tblGrid>
        <w:gridCol w:w="1972"/>
        <w:gridCol w:w="3685"/>
        <w:gridCol w:w="3687"/>
      </w:tblGrid>
      <w:tr w:rsidR="00473308" w:rsidRPr="00CB0607" w14:paraId="24E33970" w14:textId="77777777" w:rsidTr="00B55F06">
        <w:trPr>
          <w:cnfStyle w:val="100000000000" w:firstRow="1" w:lastRow="0" w:firstColumn="0" w:lastColumn="0" w:oddVBand="0" w:evenVBand="0" w:oddHBand="0" w:evenHBand="0" w:firstRowFirstColumn="0" w:firstRowLastColumn="0" w:lastRowFirstColumn="0" w:lastRowLastColumn="0"/>
          <w:tblHeader/>
        </w:trPr>
        <w:tc>
          <w:tcPr>
            <w:tcW w:w="1055" w:type="pct"/>
          </w:tcPr>
          <w:p w14:paraId="34309A87" w14:textId="77777777" w:rsidR="00473308" w:rsidRPr="00B55F06" w:rsidRDefault="00473308" w:rsidP="00B55F06">
            <w:pPr>
              <w:pStyle w:val="TableColHeadingCenter"/>
            </w:pPr>
            <w:r w:rsidRPr="00B55F06">
              <w:t>Indicator</w:t>
            </w:r>
          </w:p>
        </w:tc>
        <w:tc>
          <w:tcPr>
            <w:tcW w:w="1972" w:type="pct"/>
          </w:tcPr>
          <w:p w14:paraId="47A4F44D" w14:textId="77777777" w:rsidR="00473308" w:rsidRPr="00B55F06" w:rsidRDefault="00473308" w:rsidP="00B55F06">
            <w:pPr>
              <w:pStyle w:val="TableColHeadingCenter"/>
            </w:pPr>
            <w:r w:rsidRPr="00B55F06">
              <w:t>Strengths</w:t>
            </w:r>
          </w:p>
        </w:tc>
        <w:tc>
          <w:tcPr>
            <w:tcW w:w="1973" w:type="pct"/>
          </w:tcPr>
          <w:p w14:paraId="1E3CFDD9" w14:textId="5DA986FA" w:rsidR="00473308" w:rsidRPr="00B55F06" w:rsidRDefault="00473308" w:rsidP="00B55F06">
            <w:pPr>
              <w:pStyle w:val="TableColHeadingCenter"/>
            </w:pPr>
            <w:r w:rsidRPr="00B55F06">
              <w:t xml:space="preserve">Areas for </w:t>
            </w:r>
            <w:r w:rsidR="000B66C1" w:rsidRPr="00B55F06">
              <w:t>g</w:t>
            </w:r>
            <w:r w:rsidRPr="00B55F06">
              <w:t>rowth</w:t>
            </w:r>
          </w:p>
        </w:tc>
      </w:tr>
      <w:tr w:rsidR="00473308" w:rsidRPr="00CB0607" w14:paraId="1369F705" w14:textId="77777777" w:rsidTr="00B55F06">
        <w:trPr>
          <w:cnfStyle w:val="000000100000" w:firstRow="0" w:lastRow="0" w:firstColumn="0" w:lastColumn="0" w:oddVBand="0" w:evenVBand="0" w:oddHBand="1" w:evenHBand="0" w:firstRowFirstColumn="0" w:firstRowLastColumn="0" w:lastRowFirstColumn="0" w:lastRowLastColumn="0"/>
        </w:trPr>
        <w:tc>
          <w:tcPr>
            <w:tcW w:w="1055" w:type="pct"/>
          </w:tcPr>
          <w:p w14:paraId="3C1F3BBB" w14:textId="06CE8C3D" w:rsidR="00473308" w:rsidRPr="00B55F06" w:rsidRDefault="0037284E" w:rsidP="00B55F06">
            <w:pPr>
              <w:pStyle w:val="TableSubheading"/>
            </w:pPr>
            <w:hyperlink w:anchor="_Instructional_Leadership" w:history="1">
              <w:r w:rsidRPr="00B55F06">
                <w:rPr>
                  <w:rStyle w:val="Hyperlink"/>
                  <w:color w:val="auto"/>
                  <w:u w:val="none"/>
                </w:rPr>
                <w:t>Instructional Leadership</w:t>
              </w:r>
            </w:hyperlink>
          </w:p>
        </w:tc>
        <w:tc>
          <w:tcPr>
            <w:tcW w:w="1972" w:type="pct"/>
          </w:tcPr>
          <w:p w14:paraId="31473899" w14:textId="48E63F6D" w:rsidR="00473308" w:rsidRPr="001A6260" w:rsidRDefault="6934D64E" w:rsidP="6E8C6210">
            <w:pPr>
              <w:pStyle w:val="TableBullet1"/>
            </w:pPr>
            <w:r w:rsidRPr="001A6260">
              <w:t xml:space="preserve">The </w:t>
            </w:r>
            <w:r w:rsidR="005B3935">
              <w:t>district has developed</w:t>
            </w:r>
            <w:r w:rsidRPr="001A6260">
              <w:t xml:space="preserve"> an instructional vision that is tied to district improvement priorities.</w:t>
            </w:r>
          </w:p>
          <w:p w14:paraId="4EBC7B6F" w14:textId="70261225" w:rsidR="00473308" w:rsidRPr="00CB0607" w:rsidRDefault="6934D64E" w:rsidP="001A6260">
            <w:pPr>
              <w:pStyle w:val="TableBullet1"/>
            </w:pPr>
            <w:r w:rsidRPr="001A6260">
              <w:t xml:space="preserve">The </w:t>
            </w:r>
            <w:r w:rsidR="005B3935">
              <w:t xml:space="preserve">district </w:t>
            </w:r>
            <w:r w:rsidRPr="001A6260">
              <w:t>use</w:t>
            </w:r>
            <w:r w:rsidR="005B3935">
              <w:t>s</w:t>
            </w:r>
            <w:r w:rsidRPr="001A6260">
              <w:t xml:space="preserve"> district- and school-level ILTs to monitor implementation of instructional priorities.</w:t>
            </w:r>
          </w:p>
        </w:tc>
        <w:tc>
          <w:tcPr>
            <w:tcW w:w="1973" w:type="pct"/>
          </w:tcPr>
          <w:p w14:paraId="2FD82E03" w14:textId="44031069" w:rsidR="00473308" w:rsidRPr="00CB0607" w:rsidRDefault="6934D64E" w:rsidP="001A6260">
            <w:pPr>
              <w:pStyle w:val="TableBullet1"/>
            </w:pPr>
            <w:r w:rsidRPr="001A6260">
              <w:t>Ensuring that the instructional vision is widely known and understood by all staff, and implemented in classrooms across the district</w:t>
            </w:r>
          </w:p>
        </w:tc>
      </w:tr>
      <w:tr w:rsidR="00473308" w:rsidRPr="00CB0607" w14:paraId="6F5158ED" w14:textId="77777777" w:rsidTr="00B55F06">
        <w:tc>
          <w:tcPr>
            <w:tcW w:w="1055" w:type="pct"/>
          </w:tcPr>
          <w:p w14:paraId="63362AB2" w14:textId="1DEE2BF2" w:rsidR="00473308" w:rsidRPr="00B55F06" w:rsidRDefault="008722B8" w:rsidP="00B55F06">
            <w:pPr>
              <w:pStyle w:val="TableSubheading"/>
            </w:pPr>
            <w:hyperlink w:anchor="_Curriculum_and_Instructional" w:history="1">
              <w:r w:rsidRPr="00B55F06">
                <w:rPr>
                  <w:rStyle w:val="Hyperlink"/>
                  <w:color w:val="auto"/>
                  <w:u w:val="none"/>
                </w:rPr>
                <w:t>Curriculum and Instructional Materials</w:t>
              </w:r>
            </w:hyperlink>
          </w:p>
        </w:tc>
        <w:tc>
          <w:tcPr>
            <w:tcW w:w="1972" w:type="pct"/>
          </w:tcPr>
          <w:p w14:paraId="27E8B156" w14:textId="2388B62C" w:rsidR="00473308" w:rsidRPr="00CB0607" w:rsidRDefault="00CA054D" w:rsidP="00473308">
            <w:pPr>
              <w:pStyle w:val="TableBullet1"/>
            </w:pPr>
            <w:r>
              <w:t>N/A</w:t>
            </w:r>
          </w:p>
        </w:tc>
        <w:tc>
          <w:tcPr>
            <w:tcW w:w="1973" w:type="pct"/>
          </w:tcPr>
          <w:p w14:paraId="24E7E538" w14:textId="47B49E52" w:rsidR="00473308" w:rsidRPr="00CB0607" w:rsidRDefault="00844A75" w:rsidP="001A6260">
            <w:pPr>
              <w:pStyle w:val="TableBullet1"/>
            </w:pPr>
            <w:r w:rsidRPr="00844A75">
              <w:t>Developing a standardized approach for monitoring curricular implementation and instructional practices across all schools and content areas</w:t>
            </w:r>
          </w:p>
        </w:tc>
      </w:tr>
      <w:tr w:rsidR="00473308" w:rsidRPr="00CB0607" w14:paraId="2815FD55" w14:textId="77777777" w:rsidTr="00B55F06">
        <w:trPr>
          <w:cnfStyle w:val="000000100000" w:firstRow="0" w:lastRow="0" w:firstColumn="0" w:lastColumn="0" w:oddVBand="0" w:evenVBand="0" w:oddHBand="1" w:evenHBand="0" w:firstRowFirstColumn="0" w:firstRowLastColumn="0" w:lastRowFirstColumn="0" w:lastRowLastColumn="0"/>
        </w:trPr>
        <w:tc>
          <w:tcPr>
            <w:tcW w:w="1055" w:type="pct"/>
          </w:tcPr>
          <w:p w14:paraId="1ECD7628" w14:textId="19BE3BC3" w:rsidR="00473308" w:rsidRPr="00B55F06" w:rsidRDefault="00320588" w:rsidP="00B55F06">
            <w:pPr>
              <w:pStyle w:val="TableSubheading"/>
            </w:pPr>
            <w:hyperlink w:anchor="_Equitable_Practices_and" w:history="1">
              <w:r w:rsidRPr="00B55F06">
                <w:rPr>
                  <w:rStyle w:val="Hyperlink"/>
                  <w:color w:val="auto"/>
                  <w:u w:val="none"/>
                </w:rPr>
                <w:t>Equitable Practices and</w:t>
              </w:r>
              <w:r w:rsidR="00473308" w:rsidRPr="00B55F06">
                <w:rPr>
                  <w:rStyle w:val="Hyperlink"/>
                  <w:color w:val="auto"/>
                  <w:u w:val="none"/>
                </w:rPr>
                <w:t xml:space="preserve"> </w:t>
              </w:r>
              <w:r w:rsidRPr="00B55F06">
                <w:rPr>
                  <w:rStyle w:val="Hyperlink"/>
                  <w:color w:val="auto"/>
                  <w:u w:val="none"/>
                </w:rPr>
                <w:t>A</w:t>
              </w:r>
              <w:r w:rsidR="00473308" w:rsidRPr="00B55F06">
                <w:rPr>
                  <w:rStyle w:val="Hyperlink"/>
                  <w:color w:val="auto"/>
                  <w:u w:val="none"/>
                </w:rPr>
                <w:t>ccess</w:t>
              </w:r>
            </w:hyperlink>
          </w:p>
        </w:tc>
        <w:tc>
          <w:tcPr>
            <w:tcW w:w="1972" w:type="pct"/>
          </w:tcPr>
          <w:p w14:paraId="25D7F32B" w14:textId="6B211C84" w:rsidR="00473308" w:rsidRPr="00CB0607" w:rsidRDefault="00CA054D" w:rsidP="00473308">
            <w:pPr>
              <w:pStyle w:val="TableBullet1"/>
            </w:pPr>
            <w:r>
              <w:t>N/A</w:t>
            </w:r>
          </w:p>
        </w:tc>
        <w:tc>
          <w:tcPr>
            <w:tcW w:w="1973" w:type="pct"/>
          </w:tcPr>
          <w:p w14:paraId="3F011882" w14:textId="4B26CF03" w:rsidR="00473308" w:rsidRPr="00CB0607" w:rsidRDefault="6C74E883" w:rsidP="008550E1">
            <w:pPr>
              <w:pStyle w:val="TableBullet1"/>
              <w:ind w:left="311" w:hanging="288"/>
            </w:pPr>
            <w:r w:rsidRPr="001A6260">
              <w:t xml:space="preserve">Providing the necessary infrastructure to consistently implement academic interventions </w:t>
            </w:r>
          </w:p>
        </w:tc>
      </w:tr>
      <w:tr w:rsidR="0037284E" w:rsidRPr="00CB0607" w14:paraId="0EC4A794" w14:textId="77777777" w:rsidTr="00B55F06">
        <w:tc>
          <w:tcPr>
            <w:tcW w:w="1055" w:type="pct"/>
          </w:tcPr>
          <w:p w14:paraId="78BB75FC" w14:textId="3B30DC47" w:rsidR="0037284E" w:rsidRPr="00B55F06" w:rsidRDefault="00320588" w:rsidP="00B55F06">
            <w:pPr>
              <w:pStyle w:val="TableSubheading"/>
            </w:pPr>
            <w:hyperlink w:anchor="_Effective_Instruction_and" w:history="1">
              <w:r w:rsidRPr="00B55F06">
                <w:rPr>
                  <w:rStyle w:val="Hyperlink"/>
                  <w:color w:val="auto"/>
                  <w:u w:val="none"/>
                </w:rPr>
                <w:t>Effective Instruction and Curricular Implementation</w:t>
              </w:r>
            </w:hyperlink>
          </w:p>
        </w:tc>
        <w:tc>
          <w:tcPr>
            <w:tcW w:w="1972" w:type="pct"/>
          </w:tcPr>
          <w:p w14:paraId="4AAA2C06" w14:textId="684F6718" w:rsidR="0037284E" w:rsidRPr="00CB0607" w:rsidRDefault="00CA054D" w:rsidP="00473308">
            <w:pPr>
              <w:pStyle w:val="TableBullet1"/>
            </w:pPr>
            <w:r>
              <w:t>N/A</w:t>
            </w:r>
          </w:p>
        </w:tc>
        <w:tc>
          <w:tcPr>
            <w:tcW w:w="1973" w:type="pct"/>
          </w:tcPr>
          <w:p w14:paraId="7D67B62C" w14:textId="2AE08B2B" w:rsidR="0037284E" w:rsidRPr="00CB0607" w:rsidRDefault="60AA7E2A" w:rsidP="001A6260">
            <w:pPr>
              <w:pStyle w:val="TableBullet1"/>
            </w:pPr>
            <w:r w:rsidRPr="001A6260">
              <w:t xml:space="preserve">Supporting consistent implementation of instructional practices that encourage student discourse and engagement </w:t>
            </w:r>
          </w:p>
        </w:tc>
      </w:tr>
    </w:tbl>
    <w:p w14:paraId="01A1B209" w14:textId="77777777" w:rsidR="00ED2D7E" w:rsidRDefault="00ED2D7E" w:rsidP="00B55F06">
      <w:pPr>
        <w:pStyle w:val="Heading3"/>
      </w:pPr>
      <w:bookmarkStart w:id="45" w:name="_Curriculum_Selection_and"/>
      <w:bookmarkStart w:id="46" w:name="_Instructional_Leadership"/>
      <w:bookmarkStart w:id="47" w:name="_Toc355272323"/>
      <w:bookmarkEnd w:id="45"/>
      <w:bookmarkEnd w:id="46"/>
      <w:r>
        <w:t xml:space="preserve">Instructional </w:t>
      </w:r>
      <w:r w:rsidRPr="00B55F06">
        <w:t>Leadership</w:t>
      </w:r>
    </w:p>
    <w:p w14:paraId="11EC4987" w14:textId="55F4A6C3" w:rsidR="00753CC2" w:rsidRPr="00B55F06" w:rsidRDefault="7E11640D" w:rsidP="00B55F06">
      <w:pPr>
        <w:pStyle w:val="BodyTextposthead"/>
      </w:pPr>
      <w:r>
        <w:t xml:space="preserve">The </w:t>
      </w:r>
      <w:r w:rsidR="49F8F46F">
        <w:t>a</w:t>
      </w:r>
      <w:r w:rsidR="49BC2C0D">
        <w:t xml:space="preserve">ssistant </w:t>
      </w:r>
      <w:r w:rsidR="49F8F46F">
        <w:t>s</w:t>
      </w:r>
      <w:r w:rsidR="49BC2C0D">
        <w:t xml:space="preserve">uperintendent of </w:t>
      </w:r>
      <w:r w:rsidR="58235A62">
        <w:t>a</w:t>
      </w:r>
      <w:r w:rsidR="65C85EFA">
        <w:t>cademics</w:t>
      </w:r>
      <w:r>
        <w:t xml:space="preserve"> leads the Department of Curriculum and Instruction and</w:t>
      </w:r>
      <w:r w:rsidR="49BC2C0D">
        <w:t xml:space="preserve"> reports directly to</w:t>
      </w:r>
      <w:r w:rsidR="49F8F46F">
        <w:t xml:space="preserve"> </w:t>
      </w:r>
      <w:r w:rsidR="49BC2C0D">
        <w:t xml:space="preserve">Superintendent </w:t>
      </w:r>
      <w:r w:rsidR="49F8F46F" w:rsidRPr="28192D9D">
        <w:rPr>
          <w:color w:val="000000" w:themeColor="text1"/>
        </w:rPr>
        <w:t>Carmona</w:t>
      </w:r>
      <w:r w:rsidRPr="28192D9D">
        <w:rPr>
          <w:color w:val="000000" w:themeColor="text1"/>
        </w:rPr>
        <w:t>. This position</w:t>
      </w:r>
      <w:r w:rsidR="49BC2C0D">
        <w:t xml:space="preserve"> holds primary responsibility for </w:t>
      </w:r>
      <w:r w:rsidR="41159BEB">
        <w:t xml:space="preserve">developing the </w:t>
      </w:r>
      <w:r w:rsidR="49BC2C0D">
        <w:t xml:space="preserve">districtwide instructional vision, curriculum selection and implementation, and academic program development. The </w:t>
      </w:r>
      <w:r w:rsidR="49F8F46F">
        <w:t>a</w:t>
      </w:r>
      <w:r w:rsidR="49BC2C0D">
        <w:t xml:space="preserve">ssistant </w:t>
      </w:r>
      <w:r w:rsidR="49F8F46F">
        <w:t>s</w:t>
      </w:r>
      <w:r w:rsidR="49BC2C0D">
        <w:t xml:space="preserve">uperintendent oversees two </w:t>
      </w:r>
      <w:r w:rsidR="49F8F46F">
        <w:t xml:space="preserve">grades </w:t>
      </w:r>
      <w:r w:rsidR="49BC2C0D">
        <w:t xml:space="preserve">K-8 </w:t>
      </w:r>
      <w:r w:rsidR="49F8F46F">
        <w:t>c</w:t>
      </w:r>
      <w:r w:rsidR="49BC2C0D">
        <w:t xml:space="preserve">urriculum </w:t>
      </w:r>
      <w:r w:rsidR="49F8F46F">
        <w:t>c</w:t>
      </w:r>
      <w:r w:rsidR="49BC2C0D">
        <w:t>oordinators</w:t>
      </w:r>
      <w:r>
        <w:t>—</w:t>
      </w:r>
      <w:r w:rsidR="49BC2C0D">
        <w:t>one responsible for humanities (ELA and social studies) and one for STEM (mathematics and science)</w:t>
      </w:r>
      <w:r w:rsidR="4F3982F5">
        <w:t xml:space="preserve">. These coordinators </w:t>
      </w:r>
      <w:r>
        <w:t>in turn</w:t>
      </w:r>
      <w:r w:rsidR="49BC2C0D">
        <w:t xml:space="preserve"> lead curriculum review and selection processes, facilitate grade-band curriculum teams, conduct implementation walkthroughs, and coordinate professional development aligned to curriculum adoptions.</w:t>
      </w:r>
      <w:bookmarkEnd w:id="47"/>
    </w:p>
    <w:p w14:paraId="35C097A2" w14:textId="41247C21" w:rsidR="00753CC2" w:rsidRPr="00937A1D" w:rsidRDefault="49BC2C0D" w:rsidP="00B55F06">
      <w:pPr>
        <w:pStyle w:val="BodyText"/>
      </w:pPr>
      <w:r>
        <w:lastRenderedPageBreak/>
        <w:t xml:space="preserve">According to district leaders, Somerville has </w:t>
      </w:r>
      <w:r w:rsidR="65AB4A9E">
        <w:t xml:space="preserve">collaboratively </w:t>
      </w:r>
      <w:r>
        <w:t xml:space="preserve">developed a Vision for Excellent Instruction, introduced in the current school year as a living document intended to guide instructional improvement across all schools. The </w:t>
      </w:r>
      <w:r w:rsidR="49F8F46F">
        <w:t>a</w:t>
      </w:r>
      <w:r>
        <w:t xml:space="preserve">ssistant </w:t>
      </w:r>
      <w:r w:rsidR="49F8F46F">
        <w:t>s</w:t>
      </w:r>
      <w:r>
        <w:t xml:space="preserve">uperintendent for </w:t>
      </w:r>
      <w:r w:rsidR="58235A62">
        <w:t>a</w:t>
      </w:r>
      <w:r w:rsidR="65C85EFA">
        <w:t>cademics</w:t>
      </w:r>
      <w:r>
        <w:t xml:space="preserve"> described a robust development process that outlined how the vision was co-created with input from administrators and educators during districtwide professional development, with all educator feedback collected and distilled into the final </w:t>
      </w:r>
      <w:r w:rsidR="63FA9008">
        <w:t>vision</w:t>
      </w:r>
      <w:r w:rsidR="7AAC16AA">
        <w:t>.</w:t>
      </w:r>
      <w:r>
        <w:t xml:space="preserve"> The vision is organized around four interconnected priorities</w:t>
      </w:r>
      <w:r w:rsidR="33195B31">
        <w:t>:</w:t>
      </w:r>
      <w:r>
        <w:t xml:space="preserve"> positive classroom culture, student-focused planning and preparation, access to grade-level standards for all learners, and student agency and engagement. </w:t>
      </w:r>
      <w:r w:rsidR="49F8F46F">
        <w:t>S</w:t>
      </w:r>
      <w:r>
        <w:t xml:space="preserve">uperintendent </w:t>
      </w:r>
      <w:r w:rsidR="49F8F46F">
        <w:t xml:space="preserve">Carmona </w:t>
      </w:r>
      <w:r>
        <w:t>also explained that this vis</w:t>
      </w:r>
      <w:r w:rsidRPr="0042745C">
        <w:rPr>
          <w:color w:val="000000" w:themeColor="text1"/>
        </w:rPr>
        <w:t xml:space="preserve">ion is explicitly connected to district improvement planning and priority-setting, including a stated focus on strengthening instruction through HQIM and addressing disparities for multilingual learners and students with disabilities. </w:t>
      </w:r>
      <w:r w:rsidR="354200B0" w:rsidRPr="0042745C">
        <w:rPr>
          <w:color w:val="000000" w:themeColor="text1"/>
        </w:rPr>
        <w:t>District l</w:t>
      </w:r>
      <w:r w:rsidRPr="0042745C">
        <w:rPr>
          <w:color w:val="000000" w:themeColor="text1"/>
        </w:rPr>
        <w:t>eaders also tied instructional expectations to equity-focused and culturally</w:t>
      </w:r>
      <w:r w:rsidR="354200B0" w:rsidRPr="0042745C">
        <w:rPr>
          <w:color w:val="000000" w:themeColor="text1"/>
        </w:rPr>
        <w:t xml:space="preserve"> and </w:t>
      </w:r>
      <w:r w:rsidRPr="0042745C">
        <w:rPr>
          <w:color w:val="000000" w:themeColor="text1"/>
        </w:rPr>
        <w:t>linguistically responsive commitments</w:t>
      </w:r>
      <w:r w:rsidR="78663F27" w:rsidRPr="0042745C">
        <w:rPr>
          <w:color w:val="000000" w:themeColor="text1"/>
        </w:rPr>
        <w:t>—</w:t>
      </w:r>
      <w:r w:rsidR="77196A19" w:rsidRPr="0042745C">
        <w:rPr>
          <w:color w:val="000000" w:themeColor="text1"/>
        </w:rPr>
        <w:t>they</w:t>
      </w:r>
      <w:r w:rsidRPr="0042745C">
        <w:rPr>
          <w:color w:val="000000" w:themeColor="text1"/>
        </w:rPr>
        <w:t xml:space="preserve"> describ</w:t>
      </w:r>
      <w:r w:rsidR="77196A19" w:rsidRPr="0042745C">
        <w:rPr>
          <w:color w:val="000000" w:themeColor="text1"/>
        </w:rPr>
        <w:t>ed</w:t>
      </w:r>
      <w:r w:rsidRPr="0042745C">
        <w:rPr>
          <w:color w:val="000000" w:themeColor="text1"/>
        </w:rPr>
        <w:t xml:space="preserve"> routines of disaggregating data and using disparities as trigger</w:t>
      </w:r>
      <w:r w:rsidR="354200B0" w:rsidRPr="0042745C">
        <w:rPr>
          <w:color w:val="000000" w:themeColor="text1"/>
        </w:rPr>
        <w:t>s</w:t>
      </w:r>
      <w:r w:rsidRPr="0042745C">
        <w:rPr>
          <w:color w:val="000000" w:themeColor="text1"/>
        </w:rPr>
        <w:t xml:space="preserve"> for district learning and adjustment. </w:t>
      </w:r>
      <w:r w:rsidRPr="00937A1D">
        <w:t xml:space="preserve">The development of an instructional vision that is tied to district improvement priorities is </w:t>
      </w:r>
      <w:r w:rsidR="354200B0" w:rsidRPr="00937A1D">
        <w:t xml:space="preserve">a </w:t>
      </w:r>
      <w:r w:rsidRPr="00937A1D">
        <w:t>strength of the district.</w:t>
      </w:r>
    </w:p>
    <w:p w14:paraId="4668A738" w14:textId="59C23CC1" w:rsidR="00753CC2" w:rsidRPr="0042745C" w:rsidRDefault="49BC2C0D" w:rsidP="00B55F06">
      <w:pPr>
        <w:pStyle w:val="BodyText"/>
        <w:rPr>
          <w:color w:val="000000" w:themeColor="text1"/>
        </w:rPr>
      </w:pPr>
      <w:r w:rsidRPr="0042745C">
        <w:rPr>
          <w:color w:val="000000" w:themeColor="text1"/>
        </w:rPr>
        <w:t xml:space="preserve">District leaders described that this vision is being rolled out primarily through administration and school principals, </w:t>
      </w:r>
      <w:r w:rsidR="402E67B6" w:rsidRPr="0042745C">
        <w:rPr>
          <w:color w:val="000000" w:themeColor="text1"/>
        </w:rPr>
        <w:t>along with</w:t>
      </w:r>
      <w:r w:rsidRPr="0042745C">
        <w:rPr>
          <w:color w:val="000000" w:themeColor="text1"/>
        </w:rPr>
        <w:t xml:space="preserve"> districtwide professional development time </w:t>
      </w:r>
      <w:r>
        <w:t xml:space="preserve">during which educators provide feedback on the vision. Curriculum leaders explained that </w:t>
      </w:r>
      <w:r w:rsidR="402E67B6">
        <w:t xml:space="preserve">all professional development </w:t>
      </w:r>
      <w:r>
        <w:t xml:space="preserve">offerings are connected to the instructional vision. Despite these efforts, </w:t>
      </w:r>
      <w:r w:rsidR="402E67B6">
        <w:t xml:space="preserve">participants reported mixed </w:t>
      </w:r>
      <w:r>
        <w:t>clarity and coherence around the vision. Some teachers, particularly at the high school level, were less familiar with the vision as a named framework, though they described practices consistent with the district’s instructional prior</w:t>
      </w:r>
      <w:r w:rsidRPr="0042745C">
        <w:rPr>
          <w:color w:val="000000" w:themeColor="text1"/>
        </w:rPr>
        <w:t>ities. Ensuring that the instructional vision is widely known and understood by all staff</w:t>
      </w:r>
      <w:r w:rsidR="40986E3A" w:rsidRPr="0042745C">
        <w:rPr>
          <w:color w:val="000000" w:themeColor="text1"/>
        </w:rPr>
        <w:t>, and implemented in classrooms across the district,</w:t>
      </w:r>
      <w:r w:rsidRPr="0042745C">
        <w:rPr>
          <w:color w:val="000000" w:themeColor="text1"/>
        </w:rPr>
        <w:t xml:space="preserve"> is an area for growth for the district.</w:t>
      </w:r>
    </w:p>
    <w:p w14:paraId="6EA4FD20" w14:textId="023BA8C4" w:rsidR="00753CC2" w:rsidRPr="0042745C" w:rsidRDefault="0A661AF9" w:rsidP="00B55F06">
      <w:pPr>
        <w:pStyle w:val="BodyText"/>
        <w:rPr>
          <w:color w:val="000000" w:themeColor="text1"/>
        </w:rPr>
      </w:pPr>
      <w:r w:rsidRPr="0042745C">
        <w:rPr>
          <w:color w:val="000000" w:themeColor="text1"/>
        </w:rPr>
        <w:t>To</w:t>
      </w:r>
      <w:r w:rsidR="49BC2C0D" w:rsidRPr="0042745C">
        <w:rPr>
          <w:color w:val="000000" w:themeColor="text1"/>
        </w:rPr>
        <w:t xml:space="preserve"> better </w:t>
      </w:r>
      <w:r w:rsidR="4194DDE4" w:rsidRPr="0042745C">
        <w:rPr>
          <w:color w:val="000000" w:themeColor="text1"/>
        </w:rPr>
        <w:t>share</w:t>
      </w:r>
      <w:r w:rsidR="49BC2C0D" w:rsidRPr="0042745C">
        <w:rPr>
          <w:color w:val="000000" w:themeColor="text1"/>
        </w:rPr>
        <w:t xml:space="preserve"> the instructional vision, the district has established several structures to monitor implementation. At the district level, the </w:t>
      </w:r>
      <w:r w:rsidR="3442BD74" w:rsidRPr="0042745C">
        <w:rPr>
          <w:color w:val="000000" w:themeColor="text1"/>
        </w:rPr>
        <w:t>DILT</w:t>
      </w:r>
      <w:r w:rsidR="49BC2C0D" w:rsidRPr="0042745C">
        <w:rPr>
          <w:color w:val="000000" w:themeColor="text1"/>
        </w:rPr>
        <w:t xml:space="preserve"> has defined improvement planning and monitoring mechanisms, including dashboards, walkthrough data collection, and structured collaboration time intended to support continuous improvement. </w:t>
      </w:r>
      <w:r w:rsidR="49F8F46F" w:rsidRPr="0042745C">
        <w:rPr>
          <w:color w:val="000000" w:themeColor="text1"/>
        </w:rPr>
        <w:t>S</w:t>
      </w:r>
      <w:r w:rsidR="49BC2C0D" w:rsidRPr="0042745C">
        <w:rPr>
          <w:color w:val="000000" w:themeColor="text1"/>
        </w:rPr>
        <w:t xml:space="preserve">uperintendent </w:t>
      </w:r>
      <w:r w:rsidR="49F8F46F" w:rsidRPr="0042745C">
        <w:rPr>
          <w:color w:val="000000" w:themeColor="text1"/>
        </w:rPr>
        <w:t xml:space="preserve">Carmona </w:t>
      </w:r>
      <w:r w:rsidR="49BC2C0D" w:rsidRPr="0042745C">
        <w:rPr>
          <w:color w:val="000000" w:themeColor="text1"/>
        </w:rPr>
        <w:t xml:space="preserve">described monitoring district </w:t>
      </w:r>
      <w:r w:rsidR="65DF6239" w:rsidRPr="0042745C">
        <w:rPr>
          <w:color w:val="000000" w:themeColor="text1"/>
        </w:rPr>
        <w:t xml:space="preserve">improvement plans (DIPs) </w:t>
      </w:r>
      <w:r w:rsidR="49BC2C0D" w:rsidRPr="0042745C">
        <w:rPr>
          <w:color w:val="000000" w:themeColor="text1"/>
        </w:rPr>
        <w:t xml:space="preserve">and </w:t>
      </w:r>
      <w:r w:rsidR="65DF6239" w:rsidRPr="0042745C">
        <w:rPr>
          <w:color w:val="000000" w:themeColor="text1"/>
        </w:rPr>
        <w:t>SIPs</w:t>
      </w:r>
      <w:r w:rsidR="49BC2C0D" w:rsidRPr="0042745C">
        <w:rPr>
          <w:color w:val="000000" w:themeColor="text1"/>
        </w:rPr>
        <w:t xml:space="preserve"> through a “dashboard” used to track progress toward goals in multiyear plans</w:t>
      </w:r>
      <w:r w:rsidR="3442BD74" w:rsidRPr="0042745C">
        <w:rPr>
          <w:color w:val="000000" w:themeColor="text1"/>
        </w:rPr>
        <w:t>,</w:t>
      </w:r>
      <w:r w:rsidR="49BC2C0D" w:rsidRPr="0042745C">
        <w:rPr>
          <w:color w:val="000000" w:themeColor="text1"/>
        </w:rPr>
        <w:t xml:space="preserve"> and </w:t>
      </w:r>
      <w:r w:rsidR="3442BD74" w:rsidRPr="0042745C">
        <w:rPr>
          <w:color w:val="000000" w:themeColor="text1"/>
        </w:rPr>
        <w:t xml:space="preserve">he </w:t>
      </w:r>
      <w:r w:rsidR="49BC2C0D" w:rsidRPr="0042745C">
        <w:rPr>
          <w:color w:val="000000" w:themeColor="text1"/>
        </w:rPr>
        <w:t xml:space="preserve">noted </w:t>
      </w:r>
      <w:r w:rsidR="3E32756C" w:rsidRPr="0042745C">
        <w:rPr>
          <w:color w:val="000000" w:themeColor="text1"/>
        </w:rPr>
        <w:t xml:space="preserve">he </w:t>
      </w:r>
      <w:r w:rsidR="49BC2C0D" w:rsidRPr="0042745C">
        <w:rPr>
          <w:color w:val="000000" w:themeColor="text1"/>
        </w:rPr>
        <w:t>active</w:t>
      </w:r>
      <w:r w:rsidR="3E32756C" w:rsidRPr="0042745C">
        <w:rPr>
          <w:color w:val="000000" w:themeColor="text1"/>
        </w:rPr>
        <w:t>ly</w:t>
      </w:r>
      <w:r w:rsidR="49BC2C0D" w:rsidRPr="0042745C">
        <w:rPr>
          <w:color w:val="000000" w:themeColor="text1"/>
        </w:rPr>
        <w:t xml:space="preserve"> review</w:t>
      </w:r>
      <w:r w:rsidR="3E32756C" w:rsidRPr="0042745C">
        <w:rPr>
          <w:color w:val="000000" w:themeColor="text1"/>
        </w:rPr>
        <w:t>s</w:t>
      </w:r>
      <w:r w:rsidR="49BC2C0D" w:rsidRPr="0042745C">
        <w:rPr>
          <w:color w:val="000000" w:themeColor="text1"/>
        </w:rPr>
        <w:t xml:space="preserve"> </w:t>
      </w:r>
      <w:r w:rsidR="3E32756C" w:rsidRPr="0042745C">
        <w:rPr>
          <w:color w:val="000000" w:themeColor="text1"/>
        </w:rPr>
        <w:t>the</w:t>
      </w:r>
      <w:r w:rsidR="49BC2C0D" w:rsidRPr="0042745C">
        <w:rPr>
          <w:color w:val="000000" w:themeColor="text1"/>
        </w:rPr>
        <w:t xml:space="preserve"> dashboard with a data leader. School leaders also noted that school-based ILTs are present across all schools and include building administrators and teacher leaders </w:t>
      </w:r>
      <w:r w:rsidR="5DB0209B" w:rsidRPr="0042745C">
        <w:rPr>
          <w:color w:val="000000" w:themeColor="text1"/>
        </w:rPr>
        <w:t xml:space="preserve">who </w:t>
      </w:r>
      <w:r w:rsidR="49BC2C0D" w:rsidRPr="0042745C">
        <w:rPr>
          <w:color w:val="000000" w:themeColor="text1"/>
        </w:rPr>
        <w:t>represent multiple content areas. Across schools, principals described ILTs as responsible for designing and implementing professional development</w:t>
      </w:r>
      <w:r w:rsidR="5DB0209B" w:rsidRPr="0042745C">
        <w:rPr>
          <w:color w:val="000000" w:themeColor="text1"/>
        </w:rPr>
        <w:t>.</w:t>
      </w:r>
      <w:r w:rsidR="49BC2C0D" w:rsidRPr="0042745C">
        <w:rPr>
          <w:color w:val="000000" w:themeColor="text1"/>
        </w:rPr>
        <w:t xml:space="preserve"> </w:t>
      </w:r>
      <w:r w:rsidR="5DB0209B" w:rsidRPr="0042745C">
        <w:rPr>
          <w:color w:val="000000" w:themeColor="text1"/>
        </w:rPr>
        <w:t>They</w:t>
      </w:r>
      <w:r w:rsidR="49BC2C0D" w:rsidRPr="0042745C">
        <w:rPr>
          <w:color w:val="000000" w:themeColor="text1"/>
        </w:rPr>
        <w:t xml:space="preserve"> noted that </w:t>
      </w:r>
      <w:r w:rsidR="5DB0209B" w:rsidRPr="0042745C">
        <w:rPr>
          <w:color w:val="000000" w:themeColor="text1"/>
        </w:rPr>
        <w:t>professional development</w:t>
      </w:r>
      <w:r w:rsidR="49BC2C0D" w:rsidRPr="0042745C">
        <w:rPr>
          <w:color w:val="000000" w:themeColor="text1"/>
        </w:rPr>
        <w:t xml:space="preserve"> is aligned to </w:t>
      </w:r>
      <w:r w:rsidR="5DB0209B" w:rsidRPr="0042745C">
        <w:rPr>
          <w:color w:val="000000" w:themeColor="text1"/>
        </w:rPr>
        <w:t>SIPs</w:t>
      </w:r>
      <w:r w:rsidR="49BC2C0D" w:rsidRPr="0042745C">
        <w:rPr>
          <w:color w:val="000000" w:themeColor="text1"/>
        </w:rPr>
        <w:t xml:space="preserve"> and the district instructional vision. The composition and meeting frequency of ILTs varies by school, with some principals describing broad representation and regular convening</w:t>
      </w:r>
      <w:r w:rsidR="008E03A4" w:rsidRPr="0042745C">
        <w:rPr>
          <w:color w:val="000000" w:themeColor="text1"/>
        </w:rPr>
        <w:t>,</w:t>
      </w:r>
      <w:r w:rsidR="49BC2C0D" w:rsidRPr="0042745C">
        <w:rPr>
          <w:color w:val="000000" w:themeColor="text1"/>
        </w:rPr>
        <w:t xml:space="preserve"> and others noting that small staff size </w:t>
      </w:r>
      <w:r w:rsidR="008E03A4" w:rsidRPr="0042745C">
        <w:rPr>
          <w:color w:val="000000" w:themeColor="text1"/>
        </w:rPr>
        <w:t>requires them to</w:t>
      </w:r>
      <w:r w:rsidR="49BC2C0D" w:rsidRPr="0042745C">
        <w:rPr>
          <w:color w:val="000000" w:themeColor="text1"/>
        </w:rPr>
        <w:t xml:space="preserve"> conduct ILT</w:t>
      </w:r>
      <w:r w:rsidR="4A78589C" w:rsidRPr="0042745C">
        <w:rPr>
          <w:color w:val="000000" w:themeColor="text1"/>
        </w:rPr>
        <w:noBreakHyphen/>
      </w:r>
      <w:r w:rsidR="49BC2C0D" w:rsidRPr="0042745C">
        <w:rPr>
          <w:color w:val="000000" w:themeColor="text1"/>
        </w:rPr>
        <w:t xml:space="preserve">equivalent work with the whole staff. </w:t>
      </w:r>
      <w:r w:rsidR="49BC2C0D" w:rsidRPr="00937A1D">
        <w:t>The use of district</w:t>
      </w:r>
      <w:r w:rsidR="0671135D" w:rsidRPr="00937A1D">
        <w:t>-</w:t>
      </w:r>
      <w:r w:rsidR="49BC2C0D" w:rsidRPr="00937A1D">
        <w:t xml:space="preserve"> and school-level ILTs to monitor implementation of instructional priorities is a strength of the district.</w:t>
      </w:r>
    </w:p>
    <w:p w14:paraId="683B86F8" w14:textId="1C679407" w:rsidR="00753CC2" w:rsidRPr="00CC7786" w:rsidRDefault="0671135D" w:rsidP="00B55F06">
      <w:pPr>
        <w:pStyle w:val="BodyText"/>
      </w:pPr>
      <w:r>
        <w:t>T</w:t>
      </w:r>
      <w:r w:rsidR="49BC2C0D">
        <w:t xml:space="preserve">he </w:t>
      </w:r>
      <w:r w:rsidR="327EBF97">
        <w:t>a</w:t>
      </w:r>
      <w:r w:rsidR="49BC2C0D">
        <w:t xml:space="preserve">ssistant </w:t>
      </w:r>
      <w:r w:rsidR="327EBF97">
        <w:t>s</w:t>
      </w:r>
      <w:r w:rsidR="49BC2C0D">
        <w:t xml:space="preserve">uperintendent </w:t>
      </w:r>
      <w:r>
        <w:t xml:space="preserve">also </w:t>
      </w:r>
      <w:r w:rsidR="49BC2C0D">
        <w:t xml:space="preserve">reported that classroom observations are conducted twice a month with principals, after which observers complete a Google Form to record strengths and areas for growth related to the priorities outlined in the instructional vision. This data is aggregated over time and can be isolated by school, </w:t>
      </w:r>
      <w:r w:rsidR="4B785F25">
        <w:t xml:space="preserve">thus </w:t>
      </w:r>
      <w:r w:rsidR="49BC2C0D">
        <w:t xml:space="preserve">providing district leadership with a running record of trends. </w:t>
      </w:r>
      <w:r w:rsidR="49BC2C0D">
        <w:lastRenderedPageBreak/>
        <w:t xml:space="preserve">The </w:t>
      </w:r>
      <w:r w:rsidR="4B785F25">
        <w:t>DILT</w:t>
      </w:r>
      <w:r w:rsidR="49BC2C0D">
        <w:t xml:space="preserve"> developed and shared a peer walkthrough data collection protocol with school ILTs, which at least one school adopted and implemented with fidelity in the current </w:t>
      </w:r>
      <w:r w:rsidR="493FE6D7">
        <w:t xml:space="preserve">school </w:t>
      </w:r>
      <w:r w:rsidR="49BC2C0D">
        <w:t>year.</w:t>
      </w:r>
    </w:p>
    <w:p w14:paraId="3BACC8B9" w14:textId="5EFABD3D" w:rsidR="658122AA" w:rsidRDefault="07F7449C" w:rsidP="00B55F06">
      <w:pPr>
        <w:pStyle w:val="BodyText"/>
      </w:pPr>
      <w:r>
        <w:t>The district is also leveraging its partnership with TNTP through DESE</w:t>
      </w:r>
      <w:r w:rsidR="5BA0D1D9">
        <w:t>’</w:t>
      </w:r>
      <w:r>
        <w:t>s targeted assistance work</w:t>
      </w:r>
      <w:r w:rsidR="493FE6D7">
        <w:t xml:space="preserve"> and </w:t>
      </w:r>
      <w:r>
        <w:t>connect</w:t>
      </w:r>
      <w:r w:rsidR="493FE6D7">
        <w:t>ing</w:t>
      </w:r>
      <w:r>
        <w:t xml:space="preserve"> the accountability status of one school to benefit all schools in the district. This partnership includes participation in TNTP</w:t>
      </w:r>
      <w:r w:rsidR="493FE6D7">
        <w:t>’</w:t>
      </w:r>
      <w:r>
        <w:t>s Learning Acceleration Network, through which walkthroughs are conducted across all district schools</w:t>
      </w:r>
      <w:r w:rsidR="0D51F351">
        <w:t>,</w:t>
      </w:r>
      <w:r>
        <w:t xml:space="preserve"> and goals for curriculum implementation are set and monitored. The district has extended these improvement efforts districtwide to schools with formal accountability designations, reflecting a commitment to using external support to accelerate progress across all buildings.</w:t>
      </w:r>
    </w:p>
    <w:p w14:paraId="16547409" w14:textId="571F5716" w:rsidR="658122AA" w:rsidRPr="00B55F06" w:rsidRDefault="07F7449C" w:rsidP="00B55F06">
      <w:pPr>
        <w:pStyle w:val="BodyText"/>
        <w:rPr>
          <w:color w:val="EE0000"/>
        </w:rPr>
      </w:pPr>
      <w:r>
        <w:t>Despite this infrastructure, evidence from multiple sources indicates that monitoring expectations are not yet consistently enacted across all schools. Principals confirmed that there is no overarching district prescription for how building-level walkthroughs must be conducted, how frequently, or how feedback should be documented</w:t>
      </w:r>
      <w:r w:rsidR="4C57D304">
        <w:t xml:space="preserve">; </w:t>
      </w:r>
      <w:r>
        <w:t xml:space="preserve">and that building leaders have autonomy to develop systems suited to their school context. While this autonomy allows for school-level customization, it also produces variation in the consistency of instructional monitoring and feedback practices across buildings. </w:t>
      </w:r>
    </w:p>
    <w:p w14:paraId="68501147" w14:textId="22AD83EA" w:rsidR="00473308" w:rsidRDefault="00473308" w:rsidP="00B55F06">
      <w:pPr>
        <w:pStyle w:val="Heading3"/>
      </w:pPr>
      <w:bookmarkStart w:id="48" w:name="_Curriculum_and_Instructional"/>
      <w:bookmarkStart w:id="49" w:name="_Toc1248065057"/>
      <w:bookmarkEnd w:id="48"/>
      <w:r w:rsidRPr="00CB0607">
        <w:t>C</w:t>
      </w:r>
      <w:r w:rsidR="0037284E">
        <w:t xml:space="preserve">urriculum and </w:t>
      </w:r>
      <w:r w:rsidR="0037284E" w:rsidRPr="00B55F06">
        <w:t>Instructional</w:t>
      </w:r>
      <w:r w:rsidR="0037284E">
        <w:t xml:space="preserve"> Materials</w:t>
      </w:r>
      <w:bookmarkEnd w:id="49"/>
    </w:p>
    <w:p w14:paraId="22FCE032" w14:textId="655EC246" w:rsidR="2C810706" w:rsidRDefault="25C51A28" w:rsidP="00B55F06">
      <w:pPr>
        <w:pStyle w:val="BodyTextposthead"/>
      </w:pPr>
      <w:r>
        <w:t xml:space="preserve">Somerville has established a structured, multiyear process for reviewing and selecting </w:t>
      </w:r>
      <w:r w:rsidR="1CFBDD23">
        <w:t>HQIM</w:t>
      </w:r>
      <w:r>
        <w:t>. The process is led by two</w:t>
      </w:r>
      <w:r w:rsidR="1E7A436B">
        <w:t xml:space="preserve"> grade</w:t>
      </w:r>
      <w:r>
        <w:t xml:space="preserve"> K-8 curriculum coordinators, one </w:t>
      </w:r>
      <w:r w:rsidR="1E7A436B">
        <w:t xml:space="preserve">who </w:t>
      </w:r>
      <w:r>
        <w:t>oversee</w:t>
      </w:r>
      <w:r w:rsidR="1E7A436B">
        <w:t>s</w:t>
      </w:r>
      <w:r>
        <w:t xml:space="preserve"> </w:t>
      </w:r>
      <w:r w:rsidR="20DCE640">
        <w:t>ELA and social studies</w:t>
      </w:r>
      <w:r>
        <w:t xml:space="preserve"> and one </w:t>
      </w:r>
      <w:r w:rsidR="1E7A436B">
        <w:t xml:space="preserve">who </w:t>
      </w:r>
      <w:r>
        <w:t>oversee</w:t>
      </w:r>
      <w:r w:rsidR="1E7A436B">
        <w:t xml:space="preserve">s </w:t>
      </w:r>
      <w:r>
        <w:t>STEM</w:t>
      </w:r>
      <w:r w:rsidR="20DCE640">
        <w:t xml:space="preserve"> (mathematics and science)</w:t>
      </w:r>
      <w:r w:rsidR="1E7A436B">
        <w:t>. They</w:t>
      </w:r>
      <w:r>
        <w:t xml:space="preserve"> convene content-specific leadership teams (e.g., literacy leadership team, math curriculum implementation team) that </w:t>
      </w:r>
      <w:proofErr w:type="gramStart"/>
      <w:r w:rsidR="7C70CE24">
        <w:t>include</w:t>
      </w:r>
      <w:r w:rsidR="0CF00809">
        <w:t>s</w:t>
      </w:r>
      <w:proofErr w:type="gramEnd"/>
      <w:r>
        <w:t xml:space="preserve"> educators, administrators, coaches, and leaders </w:t>
      </w:r>
      <w:r w:rsidR="1E7A436B">
        <w:t xml:space="preserve">who </w:t>
      </w:r>
      <w:r>
        <w:t xml:space="preserve">represent multilingual learners and special education. Each process begins with a vision statement grounded in the </w:t>
      </w:r>
      <w:r w:rsidR="5591CBC7">
        <w:t>DIP</w:t>
      </w:r>
      <w:r>
        <w:t>, core values, and Massachusetts Curriculum Frameworks</w:t>
      </w:r>
      <w:r w:rsidR="1E7A436B">
        <w:t>; these</w:t>
      </w:r>
      <w:r>
        <w:t xml:space="preserve"> serve as the anchor for evaluating materials. Teams then use EdReports and CURATE to screen candidates</w:t>
      </w:r>
      <w:r w:rsidR="1E7A436B">
        <w:t xml:space="preserve"> and </w:t>
      </w:r>
      <w:r>
        <w:t>requir</w:t>
      </w:r>
      <w:r w:rsidR="1E7A436B">
        <w:t>e</w:t>
      </w:r>
      <w:r>
        <w:t xml:space="preserve"> materials to meet a defined quality threshold before advancing to a piloting phase.</w:t>
      </w:r>
    </w:p>
    <w:p w14:paraId="1E892CCF" w14:textId="7A47DD99" w:rsidR="2C810706" w:rsidRDefault="25C51A28" w:rsidP="00B55F06">
      <w:pPr>
        <w:pStyle w:val="BodyText"/>
      </w:pPr>
      <w:r>
        <w:t xml:space="preserve">Teachers also reported broad stakeholder involvement through feedback processes in Common Planning Time (CPT), curriculum committees, and a robust piloting process. For example, middle school ELA teachers noted that they were actively involved and compensated for their participation in the Fish Tank selection process. </w:t>
      </w:r>
      <w:r w:rsidR="5591CBC7">
        <w:t>Middle school s</w:t>
      </w:r>
      <w:r>
        <w:t>cience teachers also described their involvement in the current search and pilot process for a new middle school science curriculum. Some</w:t>
      </w:r>
      <w:r w:rsidR="5591CBC7">
        <w:t xml:space="preserve"> middle school</w:t>
      </w:r>
      <w:r>
        <w:t xml:space="preserve"> teachers acknowledged that the ELA selection felt expedited compared </w:t>
      </w:r>
      <w:r w:rsidR="3C6F5641">
        <w:t xml:space="preserve">with </w:t>
      </w:r>
      <w:r>
        <w:t xml:space="preserve">the more extended science piloting process. High school teachers, however, described a more uneven picture of their involvement in curriculum review and selection. </w:t>
      </w:r>
      <w:r w:rsidR="5591CBC7">
        <w:t xml:space="preserve">Some high school </w:t>
      </w:r>
      <w:r>
        <w:t xml:space="preserve">ELA teachers noted that a recent curriculum review </w:t>
      </w:r>
      <w:r w:rsidR="007D4AB2">
        <w:t xml:space="preserve">of the existing curricula </w:t>
      </w:r>
      <w:r w:rsidR="008B6B80">
        <w:t xml:space="preserve">to ensure alignment </w:t>
      </w:r>
      <w:r>
        <w:t>produced a structured scope and sequence with shared high-priority standards, but teachers in mathematics and science reported no comparable formal process in recent memory.</w:t>
      </w:r>
    </w:p>
    <w:p w14:paraId="3014E0BE" w14:textId="0131CF2A" w:rsidR="0020580F" w:rsidRDefault="2224D00A" w:rsidP="006819E0">
      <w:pPr>
        <w:pStyle w:val="BodyText"/>
        <w:rPr>
          <w:rFonts w:ascii="Franklin Gothic Demi" w:hAnsi="Franklin Gothic Demi"/>
        </w:rPr>
      </w:pPr>
      <w:r>
        <w:t>Table 4 summarizes the status of all districtwide curricula being used</w:t>
      </w:r>
      <w:r w:rsidR="7B564DC4">
        <w:t xml:space="preserve"> in Somerville</w:t>
      </w:r>
      <w:r>
        <w:t>.</w:t>
      </w:r>
    </w:p>
    <w:p w14:paraId="09035190" w14:textId="0E856F8B" w:rsidR="006064D5" w:rsidRPr="00B55F06" w:rsidRDefault="006064D5" w:rsidP="00B55F06">
      <w:pPr>
        <w:pStyle w:val="TableTitle0"/>
      </w:pPr>
      <w:r w:rsidRPr="006064D5">
        <w:lastRenderedPageBreak/>
        <w:t>Table 4. Summary of Districtwide Curricula Being Used</w:t>
      </w:r>
    </w:p>
    <w:tbl>
      <w:tblPr>
        <w:tblStyle w:val="MSVTable1"/>
        <w:tblW w:w="5000" w:type="pct"/>
        <w:tblLook w:val="04A0" w:firstRow="1" w:lastRow="0" w:firstColumn="1" w:lastColumn="0" w:noHBand="0" w:noVBand="1"/>
        <w:tblCaption w:val="Table 4. Summary of Districtwide Curricula Being Used"/>
        <w:tblDescription w:val="Table 4. Summary of Districtwide Curricula Being Used"/>
      </w:tblPr>
      <w:tblGrid>
        <w:gridCol w:w="792"/>
        <w:gridCol w:w="1459"/>
        <w:gridCol w:w="2872"/>
        <w:gridCol w:w="1889"/>
        <w:gridCol w:w="1170"/>
        <w:gridCol w:w="1162"/>
      </w:tblGrid>
      <w:tr w:rsidR="00107CBA" w:rsidRPr="00D44E5E" w14:paraId="7D41CAA7" w14:textId="2B477ACE" w:rsidTr="00523B0C">
        <w:trPr>
          <w:cnfStyle w:val="100000000000" w:firstRow="1" w:lastRow="0" w:firstColumn="0" w:lastColumn="0" w:oddVBand="0" w:evenVBand="0" w:oddHBand="0" w:evenHBand="0" w:firstRowFirstColumn="0" w:firstRowLastColumn="0" w:lastRowFirstColumn="0" w:lastRowLastColumn="0"/>
          <w:tblHeader/>
        </w:trPr>
        <w:tc>
          <w:tcPr>
            <w:tcW w:w="423" w:type="pct"/>
          </w:tcPr>
          <w:p w14:paraId="7A55BC83" w14:textId="1674610D" w:rsidR="00107CBA" w:rsidRPr="00311348" w:rsidRDefault="00107CBA" w:rsidP="00311348">
            <w:pPr>
              <w:pStyle w:val="TableColHeadingCenter"/>
            </w:pPr>
            <w:r w:rsidRPr="00311348">
              <w:t>Grade Level(s)</w:t>
            </w:r>
          </w:p>
        </w:tc>
        <w:tc>
          <w:tcPr>
            <w:tcW w:w="780" w:type="pct"/>
          </w:tcPr>
          <w:p w14:paraId="462DDE5B" w14:textId="0C57BB8B" w:rsidR="00107CBA" w:rsidRPr="00311348" w:rsidRDefault="00107CBA" w:rsidP="00311348">
            <w:pPr>
              <w:pStyle w:val="TableColHeadingCenter"/>
            </w:pPr>
            <w:r w:rsidRPr="00311348">
              <w:t>Subject</w:t>
            </w:r>
          </w:p>
        </w:tc>
        <w:tc>
          <w:tcPr>
            <w:tcW w:w="1537" w:type="pct"/>
          </w:tcPr>
          <w:p w14:paraId="16DDF827" w14:textId="4BBB810C" w:rsidR="00107CBA" w:rsidRPr="00311348" w:rsidRDefault="00107CBA" w:rsidP="00311348">
            <w:pPr>
              <w:pStyle w:val="TableColHeadingCenter"/>
            </w:pPr>
            <w:r w:rsidRPr="00311348">
              <w:t>Curriculum</w:t>
            </w:r>
          </w:p>
        </w:tc>
        <w:tc>
          <w:tcPr>
            <w:tcW w:w="1011" w:type="pct"/>
          </w:tcPr>
          <w:p w14:paraId="5B413269" w14:textId="7EF7A0FA" w:rsidR="00107CBA" w:rsidRPr="00311348" w:rsidRDefault="00107CBA" w:rsidP="00311348">
            <w:pPr>
              <w:pStyle w:val="TableColHeadingCenter"/>
            </w:pPr>
            <w:r w:rsidRPr="00311348">
              <w:t>Type</w:t>
            </w:r>
          </w:p>
        </w:tc>
        <w:tc>
          <w:tcPr>
            <w:tcW w:w="626" w:type="pct"/>
          </w:tcPr>
          <w:p w14:paraId="43F454C5" w14:textId="56AED2B2" w:rsidR="00107CBA" w:rsidRPr="00311348" w:rsidRDefault="00107CBA" w:rsidP="00311348">
            <w:pPr>
              <w:pStyle w:val="TableColHeadingCenter"/>
            </w:pPr>
            <w:r w:rsidRPr="00311348">
              <w:t>CURATE</w:t>
            </w:r>
            <w:r w:rsidR="13E3D495" w:rsidRPr="00311348">
              <w:t xml:space="preserve"> Rating</w:t>
            </w:r>
          </w:p>
        </w:tc>
        <w:tc>
          <w:tcPr>
            <w:tcW w:w="622" w:type="pct"/>
          </w:tcPr>
          <w:p w14:paraId="703F0D85" w14:textId="154888EF" w:rsidR="00107CBA" w:rsidRPr="00311348" w:rsidRDefault="00107CBA" w:rsidP="00311348">
            <w:pPr>
              <w:pStyle w:val="TableColHeadingCenter"/>
            </w:pPr>
            <w:r w:rsidRPr="00311348">
              <w:t>EdReports</w:t>
            </w:r>
            <w:r w:rsidR="222ADEEF" w:rsidRPr="00311348">
              <w:t xml:space="preserve"> Rating</w:t>
            </w:r>
          </w:p>
        </w:tc>
      </w:tr>
      <w:tr w:rsidR="00107CBA" w:rsidRPr="00CB0607" w14:paraId="51F53E0C" w14:textId="2DAA80B0" w:rsidTr="00523B0C">
        <w:trPr>
          <w:cnfStyle w:val="000000100000" w:firstRow="0" w:lastRow="0" w:firstColumn="0" w:lastColumn="0" w:oddVBand="0" w:evenVBand="0" w:oddHBand="1" w:evenHBand="0" w:firstRowFirstColumn="0" w:firstRowLastColumn="0" w:lastRowFirstColumn="0" w:lastRowLastColumn="0"/>
        </w:trPr>
        <w:tc>
          <w:tcPr>
            <w:tcW w:w="423" w:type="pct"/>
          </w:tcPr>
          <w:p w14:paraId="7CE542F0" w14:textId="5F5FB2C4" w:rsidR="76A35A2A" w:rsidRPr="00B55F06" w:rsidRDefault="76A35A2A" w:rsidP="00B55F06">
            <w:pPr>
              <w:pStyle w:val="TableSubheading"/>
            </w:pPr>
            <w:r w:rsidRPr="00B55F06">
              <w:t>3-4</w:t>
            </w:r>
          </w:p>
        </w:tc>
        <w:tc>
          <w:tcPr>
            <w:tcW w:w="780" w:type="pct"/>
          </w:tcPr>
          <w:p w14:paraId="4B950C5A" w14:textId="5C204562" w:rsidR="76A35A2A" w:rsidRPr="00311348" w:rsidRDefault="76A35A2A" w:rsidP="00311348">
            <w:pPr>
              <w:pStyle w:val="TableTextCentered"/>
            </w:pPr>
            <w:r w:rsidRPr="00311348">
              <w:t>ELA</w:t>
            </w:r>
          </w:p>
        </w:tc>
        <w:tc>
          <w:tcPr>
            <w:tcW w:w="1537" w:type="pct"/>
          </w:tcPr>
          <w:p w14:paraId="30700C52" w14:textId="76C10A78" w:rsidR="76A35A2A" w:rsidRPr="00311348" w:rsidRDefault="76A35A2A" w:rsidP="009F250C">
            <w:pPr>
              <w:pStyle w:val="TableText"/>
            </w:pPr>
            <w:r w:rsidRPr="00311348">
              <w:t>Wit and Wisdom</w:t>
            </w:r>
          </w:p>
        </w:tc>
        <w:tc>
          <w:tcPr>
            <w:tcW w:w="1011" w:type="pct"/>
          </w:tcPr>
          <w:p w14:paraId="6108AA38" w14:textId="77ADA2CD" w:rsidR="76A35A2A" w:rsidRPr="00311348" w:rsidRDefault="00184E2E" w:rsidP="00311348">
            <w:pPr>
              <w:pStyle w:val="TableTextCentered"/>
            </w:pPr>
            <w:r>
              <w:t>Comprehensive</w:t>
            </w:r>
          </w:p>
        </w:tc>
        <w:tc>
          <w:tcPr>
            <w:tcW w:w="626" w:type="pct"/>
          </w:tcPr>
          <w:p w14:paraId="640133B7" w14:textId="5281493F" w:rsidR="76A35A2A" w:rsidRPr="00311348" w:rsidRDefault="619FD781" w:rsidP="00311348">
            <w:pPr>
              <w:pStyle w:val="TableTextCentered"/>
            </w:pPr>
            <w:r>
              <w:t>ME</w:t>
            </w:r>
          </w:p>
        </w:tc>
        <w:tc>
          <w:tcPr>
            <w:tcW w:w="622" w:type="pct"/>
          </w:tcPr>
          <w:p w14:paraId="06447B5F" w14:textId="1A2DA62F" w:rsidR="76A35A2A" w:rsidRPr="00311348" w:rsidRDefault="619FD781" w:rsidP="00311348">
            <w:pPr>
              <w:pStyle w:val="TableTextCentered"/>
            </w:pPr>
            <w:r>
              <w:t>ME</w:t>
            </w:r>
          </w:p>
        </w:tc>
      </w:tr>
      <w:tr w:rsidR="00107CBA" w:rsidRPr="00CB0607" w14:paraId="19FEA9CA" w14:textId="333B272D" w:rsidTr="00523B0C">
        <w:tc>
          <w:tcPr>
            <w:tcW w:w="423" w:type="pct"/>
          </w:tcPr>
          <w:p w14:paraId="747918AE" w14:textId="349196CC" w:rsidR="76A35A2A" w:rsidRPr="00B55F06" w:rsidRDefault="76A35A2A" w:rsidP="00B55F06">
            <w:pPr>
              <w:pStyle w:val="TableSubheading"/>
            </w:pPr>
            <w:r w:rsidRPr="00B55F06">
              <w:t>5-8</w:t>
            </w:r>
          </w:p>
        </w:tc>
        <w:tc>
          <w:tcPr>
            <w:tcW w:w="780" w:type="pct"/>
          </w:tcPr>
          <w:p w14:paraId="11A66133" w14:textId="069922F7" w:rsidR="76A35A2A" w:rsidRPr="00311348" w:rsidRDefault="76A35A2A" w:rsidP="00311348">
            <w:pPr>
              <w:pStyle w:val="TableTextCentered"/>
            </w:pPr>
            <w:r w:rsidRPr="00311348">
              <w:t>ELA</w:t>
            </w:r>
          </w:p>
        </w:tc>
        <w:tc>
          <w:tcPr>
            <w:tcW w:w="1537" w:type="pct"/>
          </w:tcPr>
          <w:p w14:paraId="1995F999" w14:textId="50DC85B9" w:rsidR="76A35A2A" w:rsidRPr="00311348" w:rsidRDefault="76A35A2A" w:rsidP="009F250C">
            <w:pPr>
              <w:pStyle w:val="TableText"/>
            </w:pPr>
            <w:r w:rsidRPr="00311348">
              <w:t>Fishtank</w:t>
            </w:r>
            <w:r w:rsidR="003340CE">
              <w:t xml:space="preserve"> PLUS</w:t>
            </w:r>
          </w:p>
        </w:tc>
        <w:tc>
          <w:tcPr>
            <w:tcW w:w="1011" w:type="pct"/>
          </w:tcPr>
          <w:p w14:paraId="6DA5F8DF" w14:textId="54E8CFA5" w:rsidR="76A35A2A" w:rsidRPr="00311348" w:rsidRDefault="00184E2E" w:rsidP="00311348">
            <w:pPr>
              <w:pStyle w:val="TableTextCentered"/>
            </w:pPr>
            <w:r>
              <w:t>Comprehensive</w:t>
            </w:r>
          </w:p>
        </w:tc>
        <w:tc>
          <w:tcPr>
            <w:tcW w:w="626" w:type="pct"/>
          </w:tcPr>
          <w:p w14:paraId="670D7087" w14:textId="387859EF" w:rsidR="76A35A2A" w:rsidRPr="00311348" w:rsidRDefault="00727C41" w:rsidP="00311348">
            <w:pPr>
              <w:pStyle w:val="TableTextCentered"/>
            </w:pPr>
            <w:r>
              <w:t>NR</w:t>
            </w:r>
          </w:p>
        </w:tc>
        <w:tc>
          <w:tcPr>
            <w:tcW w:w="622" w:type="pct"/>
          </w:tcPr>
          <w:p w14:paraId="3E406969" w14:textId="0F663281" w:rsidR="76A35A2A" w:rsidRPr="00311348" w:rsidRDefault="619FD781" w:rsidP="00311348">
            <w:pPr>
              <w:pStyle w:val="TableTextCentered"/>
            </w:pPr>
            <w:r>
              <w:t>PM</w:t>
            </w:r>
          </w:p>
        </w:tc>
      </w:tr>
      <w:tr w:rsidR="008775CF" w:rsidRPr="00CB0607" w14:paraId="69FAFA7C" w14:textId="77777777" w:rsidTr="00523B0C">
        <w:trPr>
          <w:cnfStyle w:val="000000100000" w:firstRow="0" w:lastRow="0" w:firstColumn="0" w:lastColumn="0" w:oddVBand="0" w:evenVBand="0" w:oddHBand="1" w:evenHBand="0" w:firstRowFirstColumn="0" w:firstRowLastColumn="0" w:lastRowFirstColumn="0" w:lastRowLastColumn="0"/>
        </w:trPr>
        <w:tc>
          <w:tcPr>
            <w:tcW w:w="423" w:type="pct"/>
          </w:tcPr>
          <w:p w14:paraId="49487364" w14:textId="4A147FD5" w:rsidR="008775CF" w:rsidRPr="00B55F06" w:rsidRDefault="008775CF" w:rsidP="00B55F06">
            <w:pPr>
              <w:pStyle w:val="TableSubheading"/>
            </w:pPr>
            <w:r>
              <w:t>9-12</w:t>
            </w:r>
          </w:p>
        </w:tc>
        <w:tc>
          <w:tcPr>
            <w:tcW w:w="780" w:type="pct"/>
          </w:tcPr>
          <w:p w14:paraId="7B7FB0B8" w14:textId="2EC1D14B" w:rsidR="008775CF" w:rsidRPr="00311348" w:rsidRDefault="008775CF" w:rsidP="00311348">
            <w:pPr>
              <w:pStyle w:val="TableTextCentered"/>
            </w:pPr>
            <w:r>
              <w:t>ELA</w:t>
            </w:r>
          </w:p>
        </w:tc>
        <w:tc>
          <w:tcPr>
            <w:tcW w:w="1537" w:type="pct"/>
          </w:tcPr>
          <w:p w14:paraId="6CAB8A89" w14:textId="0A8D5A10" w:rsidR="008775CF" w:rsidRPr="00311348" w:rsidRDefault="008775CF" w:rsidP="009F250C">
            <w:pPr>
              <w:pStyle w:val="TableText"/>
            </w:pPr>
            <w:r>
              <w:t>Teacher-developed</w:t>
            </w:r>
          </w:p>
        </w:tc>
        <w:tc>
          <w:tcPr>
            <w:tcW w:w="1011" w:type="pct"/>
          </w:tcPr>
          <w:p w14:paraId="0BEEA82D" w14:textId="03485FEE" w:rsidR="008775CF" w:rsidRDefault="008775CF" w:rsidP="00311348">
            <w:pPr>
              <w:pStyle w:val="TableTextCentered"/>
            </w:pPr>
            <w:r>
              <w:t>Comprehensive</w:t>
            </w:r>
          </w:p>
        </w:tc>
        <w:tc>
          <w:tcPr>
            <w:tcW w:w="626" w:type="pct"/>
          </w:tcPr>
          <w:p w14:paraId="5DB68A4E" w14:textId="09D447E7" w:rsidR="008775CF" w:rsidRDefault="008775CF" w:rsidP="00311348">
            <w:pPr>
              <w:pStyle w:val="TableTextCentered"/>
            </w:pPr>
            <w:r>
              <w:t>NR</w:t>
            </w:r>
          </w:p>
        </w:tc>
        <w:tc>
          <w:tcPr>
            <w:tcW w:w="622" w:type="pct"/>
          </w:tcPr>
          <w:p w14:paraId="3EE4C8DF" w14:textId="6C880BEF" w:rsidR="008775CF" w:rsidRDefault="008775CF" w:rsidP="00311348">
            <w:pPr>
              <w:pStyle w:val="TableTextCentered"/>
            </w:pPr>
            <w:r>
              <w:t>NR</w:t>
            </w:r>
          </w:p>
        </w:tc>
      </w:tr>
      <w:tr w:rsidR="00107CBA" w:rsidRPr="00CB0607" w14:paraId="5B904DA1" w14:textId="607868D5" w:rsidTr="00523B0C">
        <w:tc>
          <w:tcPr>
            <w:tcW w:w="423" w:type="pct"/>
          </w:tcPr>
          <w:p w14:paraId="76E275B9" w14:textId="67759254" w:rsidR="76A35A2A" w:rsidRPr="00B55F06" w:rsidRDefault="76A35A2A" w:rsidP="00B55F06">
            <w:pPr>
              <w:pStyle w:val="TableSubheading"/>
            </w:pPr>
            <w:r w:rsidRPr="00B55F06">
              <w:t>K-</w:t>
            </w:r>
            <w:r w:rsidR="65A4F4E9">
              <w:t>5</w:t>
            </w:r>
          </w:p>
        </w:tc>
        <w:tc>
          <w:tcPr>
            <w:tcW w:w="780" w:type="pct"/>
          </w:tcPr>
          <w:p w14:paraId="60C0E457" w14:textId="1F181A31" w:rsidR="76A35A2A" w:rsidRPr="00311348" w:rsidRDefault="76A35A2A" w:rsidP="00311348">
            <w:pPr>
              <w:pStyle w:val="TableTextCentered"/>
            </w:pPr>
            <w:r w:rsidRPr="00311348">
              <w:t>Math</w:t>
            </w:r>
          </w:p>
        </w:tc>
        <w:tc>
          <w:tcPr>
            <w:tcW w:w="1537" w:type="pct"/>
          </w:tcPr>
          <w:p w14:paraId="5FE0D108" w14:textId="61B36EFC" w:rsidR="76A35A2A" w:rsidRPr="00311348" w:rsidRDefault="76A35A2A" w:rsidP="009F250C">
            <w:pPr>
              <w:pStyle w:val="TableText"/>
            </w:pPr>
            <w:r w:rsidRPr="00311348">
              <w:t>Illustrative Math</w:t>
            </w:r>
            <w:r w:rsidR="008E332F">
              <w:t xml:space="preserve"> (</w:t>
            </w:r>
            <w:r w:rsidR="0067213D">
              <w:t>2</w:t>
            </w:r>
            <w:r w:rsidR="0067213D" w:rsidRPr="0067213D">
              <w:rPr>
                <w:vertAlign w:val="superscript"/>
              </w:rPr>
              <w:t>nd</w:t>
            </w:r>
            <w:r w:rsidR="0067213D">
              <w:t xml:space="preserve"> Edition)</w:t>
            </w:r>
          </w:p>
        </w:tc>
        <w:tc>
          <w:tcPr>
            <w:tcW w:w="1011" w:type="pct"/>
          </w:tcPr>
          <w:p w14:paraId="459B5336" w14:textId="04293993" w:rsidR="76A35A2A" w:rsidRPr="00311348" w:rsidRDefault="00184E2E" w:rsidP="00311348">
            <w:pPr>
              <w:pStyle w:val="TableTextCentered"/>
            </w:pPr>
            <w:r>
              <w:t>Comprehensive</w:t>
            </w:r>
          </w:p>
        </w:tc>
        <w:tc>
          <w:tcPr>
            <w:tcW w:w="626" w:type="pct"/>
          </w:tcPr>
          <w:p w14:paraId="7A0D9459" w14:textId="4FA6E31B" w:rsidR="76A35A2A" w:rsidRPr="00311348" w:rsidRDefault="0067213D" w:rsidP="00311348">
            <w:pPr>
              <w:pStyle w:val="TableTextCentered"/>
            </w:pPr>
            <w:r>
              <w:t>P</w:t>
            </w:r>
            <w:r w:rsidR="619FD781">
              <w:t>M</w:t>
            </w:r>
          </w:p>
        </w:tc>
        <w:tc>
          <w:tcPr>
            <w:tcW w:w="622" w:type="pct"/>
          </w:tcPr>
          <w:p w14:paraId="41E70178" w14:textId="4109B0B7" w:rsidR="76A35A2A" w:rsidRPr="00311348" w:rsidRDefault="619FD781" w:rsidP="00311348">
            <w:pPr>
              <w:pStyle w:val="TableTextCentered"/>
            </w:pPr>
            <w:r>
              <w:t>ME</w:t>
            </w:r>
          </w:p>
        </w:tc>
      </w:tr>
      <w:tr w:rsidR="0041641D" w:rsidRPr="00CB0607" w14:paraId="7BB1BFD1" w14:textId="77777777" w:rsidTr="00523B0C">
        <w:trPr>
          <w:cnfStyle w:val="000000100000" w:firstRow="0" w:lastRow="0" w:firstColumn="0" w:lastColumn="0" w:oddVBand="0" w:evenVBand="0" w:oddHBand="1" w:evenHBand="0" w:firstRowFirstColumn="0" w:firstRowLastColumn="0" w:lastRowFirstColumn="0" w:lastRowLastColumn="0"/>
        </w:trPr>
        <w:tc>
          <w:tcPr>
            <w:tcW w:w="423" w:type="pct"/>
          </w:tcPr>
          <w:p w14:paraId="76A113DA" w14:textId="77F36CE2" w:rsidR="0041641D" w:rsidRPr="00B55F06" w:rsidRDefault="0FD59E60" w:rsidP="00B55F06">
            <w:pPr>
              <w:pStyle w:val="TableSubheading"/>
            </w:pPr>
            <w:r>
              <w:t>6</w:t>
            </w:r>
            <w:r w:rsidR="0067213D">
              <w:t>-8</w:t>
            </w:r>
          </w:p>
        </w:tc>
        <w:tc>
          <w:tcPr>
            <w:tcW w:w="780" w:type="pct"/>
          </w:tcPr>
          <w:p w14:paraId="1C83831D" w14:textId="4CB8B657" w:rsidR="0041641D" w:rsidRPr="00311348" w:rsidRDefault="008775CF" w:rsidP="00311348">
            <w:pPr>
              <w:pStyle w:val="TableTextCentered"/>
            </w:pPr>
            <w:r>
              <w:t>Math</w:t>
            </w:r>
          </w:p>
        </w:tc>
        <w:tc>
          <w:tcPr>
            <w:tcW w:w="1537" w:type="pct"/>
          </w:tcPr>
          <w:p w14:paraId="7C49BF2E" w14:textId="51C4445A" w:rsidR="0041641D" w:rsidRPr="00311348" w:rsidRDefault="008775CF" w:rsidP="009F250C">
            <w:pPr>
              <w:pStyle w:val="TableText"/>
            </w:pPr>
            <w:r>
              <w:t>Illustrative Math</w:t>
            </w:r>
            <w:r w:rsidR="00A75CBC">
              <w:t xml:space="preserve"> (IM 360)</w:t>
            </w:r>
          </w:p>
        </w:tc>
        <w:tc>
          <w:tcPr>
            <w:tcW w:w="1011" w:type="pct"/>
          </w:tcPr>
          <w:p w14:paraId="34384B23" w14:textId="0952E3D0" w:rsidR="0041641D" w:rsidRDefault="008775CF" w:rsidP="00311348">
            <w:pPr>
              <w:pStyle w:val="TableTextCentered"/>
            </w:pPr>
            <w:r>
              <w:t>Comprehensive</w:t>
            </w:r>
          </w:p>
        </w:tc>
        <w:tc>
          <w:tcPr>
            <w:tcW w:w="626" w:type="pct"/>
          </w:tcPr>
          <w:p w14:paraId="6EA74844" w14:textId="6F788E67" w:rsidR="0041641D" w:rsidRDefault="18C2873F" w:rsidP="00311348">
            <w:pPr>
              <w:pStyle w:val="TableTextCentered"/>
            </w:pPr>
            <w:r>
              <w:t>ME</w:t>
            </w:r>
          </w:p>
        </w:tc>
        <w:tc>
          <w:tcPr>
            <w:tcW w:w="622" w:type="pct"/>
          </w:tcPr>
          <w:p w14:paraId="228C4EA4" w14:textId="359F00E9" w:rsidR="0041641D" w:rsidRDefault="5AE01D51" w:rsidP="00311348">
            <w:pPr>
              <w:pStyle w:val="TableTextCentered"/>
            </w:pPr>
            <w:r>
              <w:t>ME</w:t>
            </w:r>
          </w:p>
        </w:tc>
      </w:tr>
      <w:tr w:rsidR="00A14418" w:rsidRPr="00CB0607" w14:paraId="2CBDEC5E" w14:textId="77777777" w:rsidTr="00523B0C">
        <w:tc>
          <w:tcPr>
            <w:tcW w:w="423" w:type="pct"/>
          </w:tcPr>
          <w:p w14:paraId="787DA65E" w14:textId="12E7B9D4" w:rsidR="00A14418" w:rsidRDefault="00A14418" w:rsidP="00B55F06">
            <w:pPr>
              <w:pStyle w:val="TableSubheading"/>
            </w:pPr>
            <w:r>
              <w:t>9-12</w:t>
            </w:r>
          </w:p>
        </w:tc>
        <w:tc>
          <w:tcPr>
            <w:tcW w:w="780" w:type="pct"/>
          </w:tcPr>
          <w:p w14:paraId="07645418" w14:textId="668DBAC2" w:rsidR="00A14418" w:rsidRDefault="00A14418" w:rsidP="00311348">
            <w:pPr>
              <w:pStyle w:val="TableTextCentered"/>
            </w:pPr>
            <w:r>
              <w:t>Math</w:t>
            </w:r>
          </w:p>
        </w:tc>
        <w:tc>
          <w:tcPr>
            <w:tcW w:w="1537" w:type="pct"/>
          </w:tcPr>
          <w:p w14:paraId="2EFADE95" w14:textId="1FF36880" w:rsidR="00A14418" w:rsidRDefault="00A14418" w:rsidP="009F250C">
            <w:pPr>
              <w:pStyle w:val="TableText"/>
            </w:pPr>
            <w:r>
              <w:t>Illustrative Math</w:t>
            </w:r>
            <w:r w:rsidR="00B425EB">
              <w:t xml:space="preserve"> – adapted</w:t>
            </w:r>
          </w:p>
        </w:tc>
        <w:tc>
          <w:tcPr>
            <w:tcW w:w="1011" w:type="pct"/>
          </w:tcPr>
          <w:p w14:paraId="6939C701" w14:textId="11AC7F57" w:rsidR="00A14418" w:rsidRDefault="00B425EB" w:rsidP="00311348">
            <w:pPr>
              <w:pStyle w:val="TableTextCentered"/>
            </w:pPr>
            <w:r>
              <w:t>Comprehensive</w:t>
            </w:r>
          </w:p>
        </w:tc>
        <w:tc>
          <w:tcPr>
            <w:tcW w:w="626" w:type="pct"/>
          </w:tcPr>
          <w:p w14:paraId="68945923" w14:textId="663F938D" w:rsidR="00A14418" w:rsidRDefault="00B425EB" w:rsidP="00311348">
            <w:pPr>
              <w:pStyle w:val="TableTextCentered"/>
            </w:pPr>
            <w:r>
              <w:t>ME</w:t>
            </w:r>
          </w:p>
        </w:tc>
        <w:tc>
          <w:tcPr>
            <w:tcW w:w="622" w:type="pct"/>
          </w:tcPr>
          <w:p w14:paraId="1E2C8383" w14:textId="1DD4844A" w:rsidR="00A14418" w:rsidRDefault="00B425EB" w:rsidP="00311348">
            <w:pPr>
              <w:pStyle w:val="TableTextCentered"/>
            </w:pPr>
            <w:r>
              <w:t>ME</w:t>
            </w:r>
          </w:p>
        </w:tc>
      </w:tr>
      <w:tr w:rsidR="00107CBA" w:rsidRPr="00CB0607" w14:paraId="22A4C1AB" w14:textId="5510AF21" w:rsidTr="00523B0C">
        <w:trPr>
          <w:cnfStyle w:val="000000100000" w:firstRow="0" w:lastRow="0" w:firstColumn="0" w:lastColumn="0" w:oddVBand="0" w:evenVBand="0" w:oddHBand="1" w:evenHBand="0" w:firstRowFirstColumn="0" w:firstRowLastColumn="0" w:lastRowFirstColumn="0" w:lastRowLastColumn="0"/>
        </w:trPr>
        <w:tc>
          <w:tcPr>
            <w:tcW w:w="423" w:type="pct"/>
          </w:tcPr>
          <w:p w14:paraId="36E2E3F7" w14:textId="4618066C" w:rsidR="76A35A2A" w:rsidRPr="00B55F06" w:rsidRDefault="76A35A2A" w:rsidP="00B55F06">
            <w:pPr>
              <w:pStyle w:val="TableSubheading"/>
            </w:pPr>
            <w:r w:rsidRPr="00B55F06">
              <w:t>6-8</w:t>
            </w:r>
          </w:p>
        </w:tc>
        <w:tc>
          <w:tcPr>
            <w:tcW w:w="780" w:type="pct"/>
          </w:tcPr>
          <w:p w14:paraId="45576882" w14:textId="00CDADE5" w:rsidR="76A35A2A" w:rsidRPr="00311348" w:rsidRDefault="76A35A2A" w:rsidP="00311348">
            <w:pPr>
              <w:pStyle w:val="TableTextCentered"/>
            </w:pPr>
            <w:r w:rsidRPr="00311348">
              <w:t>Social Studies</w:t>
            </w:r>
          </w:p>
        </w:tc>
        <w:tc>
          <w:tcPr>
            <w:tcW w:w="1537" w:type="pct"/>
          </w:tcPr>
          <w:p w14:paraId="21B31703" w14:textId="722E20F9" w:rsidR="76A35A2A" w:rsidRPr="00311348" w:rsidRDefault="76A35A2A" w:rsidP="009F250C">
            <w:pPr>
              <w:pStyle w:val="TableText"/>
            </w:pPr>
            <w:r w:rsidRPr="00311348">
              <w:t>Investigating History</w:t>
            </w:r>
          </w:p>
        </w:tc>
        <w:tc>
          <w:tcPr>
            <w:tcW w:w="1011" w:type="pct"/>
          </w:tcPr>
          <w:p w14:paraId="788AE562" w14:textId="6125DD66" w:rsidR="76A35A2A" w:rsidRPr="00311348" w:rsidRDefault="00184E2E" w:rsidP="00311348">
            <w:pPr>
              <w:pStyle w:val="TableTextCentered"/>
            </w:pPr>
            <w:r>
              <w:t>Comprehensive</w:t>
            </w:r>
          </w:p>
        </w:tc>
        <w:tc>
          <w:tcPr>
            <w:tcW w:w="626" w:type="pct"/>
          </w:tcPr>
          <w:p w14:paraId="1DC8B8E1" w14:textId="4B3A97A4" w:rsidR="76A35A2A" w:rsidRPr="00311348" w:rsidRDefault="619FD781" w:rsidP="00311348">
            <w:pPr>
              <w:pStyle w:val="TableTextCentered"/>
            </w:pPr>
            <w:r>
              <w:t>NR</w:t>
            </w:r>
          </w:p>
        </w:tc>
        <w:tc>
          <w:tcPr>
            <w:tcW w:w="622" w:type="pct"/>
          </w:tcPr>
          <w:p w14:paraId="209D97D8" w14:textId="2C6E0DA7" w:rsidR="76A35A2A" w:rsidRPr="00311348" w:rsidRDefault="619FD781" w:rsidP="00311348">
            <w:pPr>
              <w:pStyle w:val="TableTextCentered"/>
            </w:pPr>
            <w:r>
              <w:t>NR</w:t>
            </w:r>
          </w:p>
        </w:tc>
      </w:tr>
      <w:tr w:rsidR="00107CBA" w:rsidRPr="00CB0607" w14:paraId="171B65EC" w14:textId="1C362264" w:rsidTr="00523B0C">
        <w:tc>
          <w:tcPr>
            <w:tcW w:w="423" w:type="pct"/>
          </w:tcPr>
          <w:p w14:paraId="0A0DAB49" w14:textId="69986879" w:rsidR="76A35A2A" w:rsidRPr="00B55F06" w:rsidRDefault="76A35A2A" w:rsidP="00B55F06">
            <w:pPr>
              <w:pStyle w:val="TableSubheading"/>
            </w:pPr>
            <w:r w:rsidRPr="00B55F06">
              <w:t>6-8</w:t>
            </w:r>
          </w:p>
        </w:tc>
        <w:tc>
          <w:tcPr>
            <w:tcW w:w="780" w:type="pct"/>
          </w:tcPr>
          <w:p w14:paraId="2C6C1FE5" w14:textId="57498D5D" w:rsidR="76A35A2A" w:rsidRPr="00311348" w:rsidRDefault="76A35A2A" w:rsidP="00311348">
            <w:pPr>
              <w:pStyle w:val="TableTextCentered"/>
            </w:pPr>
            <w:r w:rsidRPr="00311348">
              <w:t>Science</w:t>
            </w:r>
          </w:p>
        </w:tc>
        <w:tc>
          <w:tcPr>
            <w:tcW w:w="1537" w:type="pct"/>
          </w:tcPr>
          <w:p w14:paraId="5EB4A9DA" w14:textId="2E9C1454" w:rsidR="76A35A2A" w:rsidRPr="00311348" w:rsidRDefault="76A35A2A" w:rsidP="009F250C">
            <w:pPr>
              <w:pStyle w:val="TableText"/>
            </w:pPr>
            <w:r w:rsidRPr="00311348">
              <w:t>OpenSciEd</w:t>
            </w:r>
          </w:p>
        </w:tc>
        <w:tc>
          <w:tcPr>
            <w:tcW w:w="1011" w:type="pct"/>
          </w:tcPr>
          <w:p w14:paraId="4D4912EA" w14:textId="03CEDCD4" w:rsidR="76A35A2A" w:rsidRPr="00311348" w:rsidRDefault="00184E2E" w:rsidP="00311348">
            <w:pPr>
              <w:pStyle w:val="TableTextCentered"/>
            </w:pPr>
            <w:r>
              <w:t>Comprehensive</w:t>
            </w:r>
          </w:p>
        </w:tc>
        <w:tc>
          <w:tcPr>
            <w:tcW w:w="626" w:type="pct"/>
          </w:tcPr>
          <w:p w14:paraId="1E856C78" w14:textId="0225DBD4" w:rsidR="76A35A2A" w:rsidRPr="00311348" w:rsidRDefault="619FD781" w:rsidP="00311348">
            <w:pPr>
              <w:pStyle w:val="TableTextCentered"/>
            </w:pPr>
            <w:r>
              <w:t>PM</w:t>
            </w:r>
          </w:p>
        </w:tc>
        <w:tc>
          <w:tcPr>
            <w:tcW w:w="622" w:type="pct"/>
          </w:tcPr>
          <w:p w14:paraId="25564BC7" w14:textId="30F5E628" w:rsidR="76A35A2A" w:rsidRPr="00311348" w:rsidRDefault="619FD781" w:rsidP="00311348">
            <w:pPr>
              <w:pStyle w:val="TableTextCentered"/>
            </w:pPr>
            <w:r>
              <w:t>ME</w:t>
            </w:r>
          </w:p>
        </w:tc>
      </w:tr>
      <w:tr w:rsidR="00107CBA" w:rsidRPr="00CB0607" w14:paraId="17485D39" w14:textId="2D97B5BB" w:rsidTr="00523B0C">
        <w:trPr>
          <w:cnfStyle w:val="000000100000" w:firstRow="0" w:lastRow="0" w:firstColumn="0" w:lastColumn="0" w:oddVBand="0" w:evenVBand="0" w:oddHBand="1" w:evenHBand="0" w:firstRowFirstColumn="0" w:firstRowLastColumn="0" w:lastRowFirstColumn="0" w:lastRowLastColumn="0"/>
        </w:trPr>
        <w:tc>
          <w:tcPr>
            <w:tcW w:w="423" w:type="pct"/>
          </w:tcPr>
          <w:p w14:paraId="393C3A44" w14:textId="1273BE93" w:rsidR="76A35A2A" w:rsidRPr="00B55F06" w:rsidRDefault="76A35A2A" w:rsidP="00B55F06">
            <w:pPr>
              <w:pStyle w:val="TableSubheading"/>
            </w:pPr>
            <w:r w:rsidRPr="00B55F06">
              <w:t>6-8</w:t>
            </w:r>
          </w:p>
        </w:tc>
        <w:tc>
          <w:tcPr>
            <w:tcW w:w="780" w:type="pct"/>
          </w:tcPr>
          <w:p w14:paraId="214E9CA8" w14:textId="66780AA7" w:rsidR="76A35A2A" w:rsidRPr="00311348" w:rsidRDefault="76A35A2A" w:rsidP="00311348">
            <w:pPr>
              <w:pStyle w:val="TableTextCentered"/>
            </w:pPr>
            <w:r w:rsidRPr="00311348">
              <w:t>Science</w:t>
            </w:r>
          </w:p>
        </w:tc>
        <w:tc>
          <w:tcPr>
            <w:tcW w:w="1537" w:type="pct"/>
          </w:tcPr>
          <w:p w14:paraId="58F83F32" w14:textId="3470BF4E" w:rsidR="76A35A2A" w:rsidRPr="00311348" w:rsidRDefault="76A35A2A" w:rsidP="009F250C">
            <w:pPr>
              <w:pStyle w:val="TableText"/>
            </w:pPr>
            <w:r w:rsidRPr="00311348">
              <w:t>Amplify</w:t>
            </w:r>
          </w:p>
        </w:tc>
        <w:tc>
          <w:tcPr>
            <w:tcW w:w="1011" w:type="pct"/>
          </w:tcPr>
          <w:p w14:paraId="4D95F7B8" w14:textId="5A3953D5" w:rsidR="76A35A2A" w:rsidRPr="00311348" w:rsidRDefault="00184E2E" w:rsidP="00311348">
            <w:pPr>
              <w:pStyle w:val="TableTextCentered"/>
            </w:pPr>
            <w:r>
              <w:t>Comprehensive</w:t>
            </w:r>
          </w:p>
        </w:tc>
        <w:tc>
          <w:tcPr>
            <w:tcW w:w="626" w:type="pct"/>
          </w:tcPr>
          <w:p w14:paraId="14049442" w14:textId="2B2C8BD8" w:rsidR="76A35A2A" w:rsidRPr="00311348" w:rsidRDefault="619FD781" w:rsidP="00311348">
            <w:pPr>
              <w:pStyle w:val="TableTextCentered"/>
            </w:pPr>
            <w:r>
              <w:t>PM</w:t>
            </w:r>
          </w:p>
        </w:tc>
        <w:tc>
          <w:tcPr>
            <w:tcW w:w="622" w:type="pct"/>
          </w:tcPr>
          <w:p w14:paraId="39C200AB" w14:textId="049D08DC" w:rsidR="76A35A2A" w:rsidRPr="00311348" w:rsidRDefault="619FD781" w:rsidP="00311348">
            <w:pPr>
              <w:pStyle w:val="TableTextCentered"/>
            </w:pPr>
            <w:r>
              <w:t>ME</w:t>
            </w:r>
          </w:p>
        </w:tc>
      </w:tr>
    </w:tbl>
    <w:p w14:paraId="1A98FE05" w14:textId="1D197BC0" w:rsidR="007F5160" w:rsidRPr="004F06DD" w:rsidRDefault="54E02744" w:rsidP="00B55F06">
      <w:pPr>
        <w:pStyle w:val="TableNote"/>
      </w:pPr>
      <w:r w:rsidRPr="28192D9D">
        <w:rPr>
          <w:i/>
          <w:iCs/>
        </w:rPr>
        <w:t>Note</w:t>
      </w:r>
      <w:r w:rsidR="619FD781">
        <w:t xml:space="preserve">. </w:t>
      </w:r>
      <w:r w:rsidR="7541ECD5">
        <w:t xml:space="preserve">CURATE = CUrriculum RAtings by TEachers; </w:t>
      </w:r>
      <w:r>
        <w:t>ME</w:t>
      </w:r>
      <w:r w:rsidR="619FD781">
        <w:t xml:space="preserve"> </w:t>
      </w:r>
      <w:r>
        <w:t>=</w:t>
      </w:r>
      <w:r w:rsidR="619FD781">
        <w:t xml:space="preserve"> </w:t>
      </w:r>
      <w:r>
        <w:t>Meets Expectations; NR</w:t>
      </w:r>
      <w:r w:rsidR="619FD781">
        <w:t xml:space="preserve"> </w:t>
      </w:r>
      <w:r>
        <w:t>=</w:t>
      </w:r>
      <w:r w:rsidR="619FD781">
        <w:t xml:space="preserve"> </w:t>
      </w:r>
      <w:r>
        <w:t>Not Rated; PM</w:t>
      </w:r>
      <w:r w:rsidR="619FD781">
        <w:t xml:space="preserve"> </w:t>
      </w:r>
      <w:r>
        <w:t>=</w:t>
      </w:r>
      <w:r w:rsidR="619FD781">
        <w:t xml:space="preserve"> </w:t>
      </w:r>
      <w:r>
        <w:t>Partially Meets Expectations</w:t>
      </w:r>
      <w:r w:rsidR="530B693E">
        <w:t>.</w:t>
      </w:r>
      <w:r w:rsidR="6B1A7EAC">
        <w:t xml:space="preserve"> Investigating History </w:t>
      </w:r>
      <w:r w:rsidR="00357150">
        <w:t>is</w:t>
      </w:r>
      <w:r w:rsidR="6B1A7EAC">
        <w:t xml:space="preserve"> DESE</w:t>
      </w:r>
      <w:r w:rsidR="619FD781">
        <w:t>-</w:t>
      </w:r>
      <w:r w:rsidR="6B1A7EAC">
        <w:t xml:space="preserve">developed or </w:t>
      </w:r>
      <w:r w:rsidR="619FD781">
        <w:t>-</w:t>
      </w:r>
      <w:r w:rsidR="6B1A7EAC">
        <w:t>informed.</w:t>
      </w:r>
    </w:p>
    <w:p w14:paraId="1DF2E553" w14:textId="18092806" w:rsidR="00DB71C0" w:rsidRDefault="0A2DFB19" w:rsidP="00B55F06">
      <w:pPr>
        <w:pStyle w:val="BodyText"/>
      </w:pPr>
      <w:bookmarkStart w:id="50" w:name="_Student_Access_to"/>
      <w:bookmarkStart w:id="51" w:name="_Equitable_Practices_and"/>
      <w:bookmarkEnd w:id="50"/>
      <w:bookmarkEnd w:id="51"/>
      <w:r>
        <w:t xml:space="preserve">The district has made substantial progress toward </w:t>
      </w:r>
      <w:r w:rsidR="003B0775">
        <w:t>adoption of</w:t>
      </w:r>
      <w:r>
        <w:t xml:space="preserve"> </w:t>
      </w:r>
      <w:r w:rsidR="5341718C">
        <w:t>HQIM</w:t>
      </w:r>
      <w:r>
        <w:t xml:space="preserve"> across core content areas in grades K-8, following a period of limited curricular coherence post-pandemic. In ELA, grades 3-4 implemented Wit and Wisdom in the current school year</w:t>
      </w:r>
      <w:r w:rsidR="5341718C">
        <w:t>;</w:t>
      </w:r>
      <w:r>
        <w:t xml:space="preserve"> </w:t>
      </w:r>
      <w:r w:rsidR="004939DE">
        <w:t xml:space="preserve">grades K-2 are slated to adopt Wit and Wisdom in the following school year; and </w:t>
      </w:r>
      <w:r>
        <w:t>grades 5-8 are in their second year of Fish Tank</w:t>
      </w:r>
      <w:r w:rsidR="5341718C">
        <w:t>. D</w:t>
      </w:r>
      <w:r>
        <w:t>istrict-created curriculum and a structured literacy routine</w:t>
      </w:r>
      <w:r w:rsidR="5341718C">
        <w:t xml:space="preserve"> are</w:t>
      </w:r>
      <w:r>
        <w:t xml:space="preserve"> currently in place. In mathematics, Illustrative Mathematics is established in grades </w:t>
      </w:r>
      <w:proofErr w:type="gramStart"/>
      <w:r>
        <w:t>6-8</w:t>
      </w:r>
      <w:r w:rsidR="5341718C">
        <w:t>,</w:t>
      </w:r>
      <w:r>
        <w:t xml:space="preserve"> and</w:t>
      </w:r>
      <w:proofErr w:type="gramEnd"/>
      <w:r>
        <w:t xml:space="preserve"> was adopted in grades K-5 in the current year. Science and social studies present a more varied picture: middle school science teachers are piloting materials (</w:t>
      </w:r>
      <w:r w:rsidR="5341718C">
        <w:t xml:space="preserve">i.e., </w:t>
      </w:r>
      <w:r>
        <w:t>Amplify and OpenSciEd) with a selection pending</w:t>
      </w:r>
      <w:r w:rsidR="5341718C">
        <w:t>;</w:t>
      </w:r>
      <w:r>
        <w:t xml:space="preserve"> social studies</w:t>
      </w:r>
      <w:r w:rsidR="5341718C">
        <w:t xml:space="preserve"> teachers</w:t>
      </w:r>
      <w:r>
        <w:t xml:space="preserve"> at the middle school rel</w:t>
      </w:r>
      <w:r w:rsidR="5341718C">
        <w:t>y</w:t>
      </w:r>
      <w:r>
        <w:t xml:space="preserve"> on Investigating History</w:t>
      </w:r>
      <w:r w:rsidR="5341718C">
        <w:t xml:space="preserve"> that is</w:t>
      </w:r>
      <w:r>
        <w:t xml:space="preserve"> supplemented with teacher-developed materials. At the high school level, greater variation exists, with ELA teachers describing a recently reviewed and structured scope and sequence</w:t>
      </w:r>
      <w:r w:rsidR="002A46E9">
        <w:t>, though most</w:t>
      </w:r>
      <w:r>
        <w:t xml:space="preserve"> departments rely heavily on teacher-developed materials</w:t>
      </w:r>
      <w:r w:rsidR="007904CB">
        <w:t>,</w:t>
      </w:r>
      <w:r w:rsidR="00B91D57">
        <w:t xml:space="preserve"> with school leaders naming specific curricula only in mathematics</w:t>
      </w:r>
      <w:r w:rsidR="4F424471">
        <w:t>.</w:t>
      </w:r>
    </w:p>
    <w:p w14:paraId="56157B7B" w14:textId="39F8EEEE" w:rsidR="5DE8A218" w:rsidRDefault="0A2DFB19" w:rsidP="00B55F06">
      <w:pPr>
        <w:pStyle w:val="BodyText"/>
      </w:pPr>
      <w:r>
        <w:t xml:space="preserve">Teacher focus groups reflected a range of experiences with recently adopted materials. Middle school ELA and math teachers broadly affirmed the value of common materials, noting that shared curriculum supports student transitions across schools and reduces variability in what students are taught. Teachers also described the implementation of new, content-rich curricula as demanding, with some specialists noting that the pace and volume of simultaneous adoptions leave </w:t>
      </w:r>
      <w:r w:rsidR="175600BE">
        <w:t xml:space="preserve">teachers </w:t>
      </w:r>
      <w:r>
        <w:t>insufficient time to fully analyze and respond to student data. Given the difficulties that some teachers described, principals reported a multilayered approach to monitoring HQIM implementation. The district uses cross-school instructional rounds during which administrators complete a Google Form indicating the level of evidence of HQIM use in each classroom observed (</w:t>
      </w:r>
      <w:r w:rsidR="50FF5184">
        <w:t xml:space="preserve">i.e., </w:t>
      </w:r>
      <w:r>
        <w:t xml:space="preserve">strong evidence, some evidence, or no evidence), with data accumulated over more than a year to track trends within </w:t>
      </w:r>
      <w:r w:rsidR="6BBC67CB">
        <w:t xml:space="preserve">and </w:t>
      </w:r>
      <w:r w:rsidR="1C6C7C11">
        <w:t xml:space="preserve">across </w:t>
      </w:r>
      <w:r>
        <w:t>schools. Curriculum coordinators conduct their own walkthroughs focused on specific curricula, and the Learning Acceleration Network provides external walkthrough support for literacy materials in participating schools.</w:t>
      </w:r>
    </w:p>
    <w:p w14:paraId="50352C58" w14:textId="7FDA6167" w:rsidR="76A35A2A" w:rsidRPr="0068506F" w:rsidRDefault="0A2DFB19" w:rsidP="00B55F06">
      <w:pPr>
        <w:pStyle w:val="BodyText"/>
        <w:rPr>
          <w:color w:val="EE0000"/>
        </w:rPr>
      </w:pPr>
      <w:r>
        <w:lastRenderedPageBreak/>
        <w:t xml:space="preserve">Principals acknowledged that while ELA implementation monitoring is well-established, mathematics monitoring is less systematic and uses a less standardized rubric. One </w:t>
      </w:r>
      <w:r w:rsidR="6E7C39B6">
        <w:t xml:space="preserve">elementary school </w:t>
      </w:r>
      <w:r>
        <w:t>princip</w:t>
      </w:r>
      <w:r w:rsidRPr="0042745C">
        <w:rPr>
          <w:color w:val="000000" w:themeColor="text1"/>
        </w:rPr>
        <w:t xml:space="preserve">al noted that in </w:t>
      </w:r>
      <w:r w:rsidR="5D6BAAA1" w:rsidRPr="0042745C">
        <w:rPr>
          <w:color w:val="000000" w:themeColor="text1"/>
        </w:rPr>
        <w:t xml:space="preserve">both </w:t>
      </w:r>
      <w:r w:rsidRPr="0042745C">
        <w:rPr>
          <w:color w:val="000000" w:themeColor="text1"/>
        </w:rPr>
        <w:t xml:space="preserve">science and social studies, the absence of HQIM in some grades makes it difficult to hold teachers to consistent implementation expectations. </w:t>
      </w:r>
      <w:r w:rsidR="009B7D06" w:rsidRPr="009B7D06">
        <w:rPr>
          <w:color w:val="000000" w:themeColor="text1"/>
        </w:rPr>
        <w:t>Developing a standardized approach for monitoring curricular implementation and instructional practices across all schools and content areas</w:t>
      </w:r>
      <w:r w:rsidR="00501EBA">
        <w:rPr>
          <w:color w:val="000000" w:themeColor="text1"/>
        </w:rPr>
        <w:t xml:space="preserve"> is an area for growth</w:t>
      </w:r>
      <w:r w:rsidRPr="0042745C">
        <w:rPr>
          <w:color w:val="000000" w:themeColor="text1"/>
        </w:rPr>
        <w:t>.</w:t>
      </w:r>
    </w:p>
    <w:p w14:paraId="5B29549C" w14:textId="27F6E60D" w:rsidR="00473308" w:rsidRDefault="0037284E" w:rsidP="009F250C">
      <w:pPr>
        <w:pStyle w:val="Heading3"/>
      </w:pPr>
      <w:bookmarkStart w:id="52" w:name="_Toc542532119"/>
      <w:r>
        <w:t xml:space="preserve">Equitable Practices </w:t>
      </w:r>
      <w:r w:rsidRPr="009F250C">
        <w:t>and</w:t>
      </w:r>
      <w:r w:rsidR="00473308" w:rsidRPr="00CB0607">
        <w:t xml:space="preserve"> </w:t>
      </w:r>
      <w:r w:rsidR="00473308" w:rsidRPr="00B55F06">
        <w:t>Acces</w:t>
      </w:r>
      <w:r w:rsidRPr="00B55F06">
        <w:t>s</w:t>
      </w:r>
      <w:bookmarkEnd w:id="52"/>
    </w:p>
    <w:p w14:paraId="1E65FBBB" w14:textId="2862B600" w:rsidR="5DFFE179" w:rsidRPr="0042745C" w:rsidRDefault="5DFFE179" w:rsidP="3272AADD">
      <w:pPr>
        <w:pStyle w:val="BodyTextposthead"/>
        <w:rPr>
          <w:color w:val="000000" w:themeColor="text1"/>
        </w:rPr>
      </w:pPr>
      <w:r>
        <w:t xml:space="preserve">The district has established a tiered academic intervention framework aligned to its </w:t>
      </w:r>
      <w:r w:rsidR="78FA0A12">
        <w:t>V</w:t>
      </w:r>
      <w:r>
        <w:t xml:space="preserve">ision for </w:t>
      </w:r>
      <w:r w:rsidR="78FA0A12">
        <w:t>E</w:t>
      </w:r>
      <w:r>
        <w:t xml:space="preserve">xcellent </w:t>
      </w:r>
      <w:r w:rsidR="78FA0A12">
        <w:t>I</w:t>
      </w:r>
      <w:r>
        <w:t>nstruction. Tier 1 consists of high-quality core curriculum delivered to all students. Tier 2 targeted supports are delivered primarily through X-Block, a built-in period within the instructional day in grades 1-8 designed to provide targeted support without disrupting students</w:t>
      </w:r>
      <w:r w:rsidR="04C774C9">
        <w:t>’</w:t>
      </w:r>
      <w:r>
        <w:t xml:space="preserve"> access to the general education curriculum. </w:t>
      </w:r>
      <w:r w:rsidR="6E855B9E">
        <w:t>S</w:t>
      </w:r>
      <w:r>
        <w:t xml:space="preserve">tudents also engage with personalized learning software during this time. Tier 3 intensive </w:t>
      </w:r>
      <w:proofErr w:type="gramStart"/>
      <w:r>
        <w:t>supports are</w:t>
      </w:r>
      <w:proofErr w:type="gramEnd"/>
      <w:r>
        <w:t xml:space="preserve"> provided by </w:t>
      </w:r>
      <w:r w:rsidR="366B5C5B">
        <w:t xml:space="preserve">reading or math </w:t>
      </w:r>
      <w:r>
        <w:t xml:space="preserve">intervention specialists, typically in smaller groups outside of the general education classroom. However, one student support staff member did report that the district “does not have as robust math intervention” compared </w:t>
      </w:r>
      <w:r w:rsidR="3D5EAA1E">
        <w:t xml:space="preserve">with </w:t>
      </w:r>
      <w:r>
        <w:t xml:space="preserve">the reading interventions. District documents indicate that X-Block currently focuses primarily on literacy and mathematics remediation, with the district actively working to expand capacity to also </w:t>
      </w:r>
      <w:r w:rsidR="2E0A2B0F">
        <w:t>provide enrichment for students who need it</w:t>
      </w:r>
      <w:r>
        <w:t>.</w:t>
      </w:r>
      <w:r w:rsidR="7721A236">
        <w:t xml:space="preserve"> X-block is also implemented at the high school level, but </w:t>
      </w:r>
      <w:r w:rsidR="3D5EAA1E">
        <w:t xml:space="preserve">both </w:t>
      </w:r>
      <w:r w:rsidR="7721A236">
        <w:t xml:space="preserve">teachers and students described the time as more of a study hall than a time for interventions. </w:t>
      </w:r>
      <w:r w:rsidR="1E8147C2">
        <w:t>Tier</w:t>
      </w:r>
      <w:r w:rsidR="0D65EC07">
        <w:t> </w:t>
      </w:r>
      <w:r w:rsidR="1E8147C2">
        <w:t xml:space="preserve">2 and 3 </w:t>
      </w:r>
      <w:r w:rsidR="0349A195">
        <w:t>interventions</w:t>
      </w:r>
      <w:r w:rsidR="1E8147C2">
        <w:t xml:space="preserve"> at the high school include the </w:t>
      </w:r>
      <w:r w:rsidR="7A7E2407">
        <w:t xml:space="preserve">Reaching Independence Through Structure and Education (RISE) </w:t>
      </w:r>
      <w:r w:rsidR="1E8147C2">
        <w:t>program</w:t>
      </w:r>
      <w:r w:rsidR="0349A195">
        <w:t>, for students with social</w:t>
      </w:r>
      <w:r w:rsidR="7D3B1810">
        <w:t>-</w:t>
      </w:r>
      <w:r w:rsidR="0349A195">
        <w:t>emotional, academic, and behavioral needs</w:t>
      </w:r>
      <w:r w:rsidR="3D5EAA1E">
        <w:t xml:space="preserve">; </w:t>
      </w:r>
      <w:r w:rsidR="0349A195">
        <w:t xml:space="preserve">and the Bridge program, for students </w:t>
      </w:r>
      <w:r w:rsidR="0F6F24E0">
        <w:t>transitioning back from a long absence</w:t>
      </w:r>
      <w:r w:rsidR="1E8147C2">
        <w:t xml:space="preserve">. </w:t>
      </w:r>
      <w:r>
        <w:t>Student support staff noted that intervention services are often responsive to immediate needs but are c</w:t>
      </w:r>
      <w:r w:rsidRPr="0042745C">
        <w:rPr>
          <w:color w:val="000000" w:themeColor="text1"/>
        </w:rPr>
        <w:t xml:space="preserve">onstrained by staffing, time, and scheduling, limiting the ability to provide consistent, preventative interventions across all grades. </w:t>
      </w:r>
      <w:r w:rsidR="1662345E" w:rsidRPr="0042745C">
        <w:rPr>
          <w:rFonts w:eastAsiaTheme="minorEastAsia"/>
          <w:color w:val="000000" w:themeColor="text1"/>
        </w:rPr>
        <w:t>Providing the necessary infrastructure to consistently implement academic interventions is an area for growth for the district.</w:t>
      </w:r>
    </w:p>
    <w:p w14:paraId="3FAB7527" w14:textId="15D04B68" w:rsidR="00320588" w:rsidRDefault="5157465F" w:rsidP="009F250C">
      <w:pPr>
        <w:pStyle w:val="BodyText"/>
      </w:pPr>
      <w:r w:rsidRPr="0042745C">
        <w:rPr>
          <w:color w:val="000000" w:themeColor="text1"/>
        </w:rPr>
        <w:t>District leaders described equity as a core organizing principle in curriculum selection a</w:t>
      </w:r>
      <w:r>
        <w:t>nd instructional decision</w:t>
      </w:r>
      <w:r w:rsidR="44FB1867">
        <w:t xml:space="preserve"> </w:t>
      </w:r>
      <w:r>
        <w:t xml:space="preserve">making. The </w:t>
      </w:r>
      <w:r w:rsidR="327EBF97">
        <w:t>a</w:t>
      </w:r>
      <w:r>
        <w:t xml:space="preserve">ssistant </w:t>
      </w:r>
      <w:r w:rsidR="327EBF97">
        <w:t>s</w:t>
      </w:r>
      <w:r>
        <w:t>uperintendent, who previously served as the district</w:t>
      </w:r>
      <w:r w:rsidR="122420FE">
        <w:t>’</w:t>
      </w:r>
      <w:r>
        <w:t xml:space="preserve">s first </w:t>
      </w:r>
      <w:r w:rsidR="1E749BE5">
        <w:t>d</w:t>
      </w:r>
      <w:r>
        <w:t xml:space="preserve">irector of </w:t>
      </w:r>
      <w:r w:rsidR="3FB037A2">
        <w:t>e</w:t>
      </w:r>
      <w:r w:rsidR="7713306E">
        <w:t>quity</w:t>
      </w:r>
      <w:r>
        <w:t xml:space="preserve">, described the deliberate design of curriculum review teams to include special educators and the </w:t>
      </w:r>
      <w:r w:rsidR="1E749BE5">
        <w:t>d</w:t>
      </w:r>
      <w:r>
        <w:t xml:space="preserve">irector of </w:t>
      </w:r>
      <w:r w:rsidR="3FB037A2">
        <w:t>m</w:t>
      </w:r>
      <w:r w:rsidR="7713306E">
        <w:t xml:space="preserve">ultilingual </w:t>
      </w:r>
      <w:r w:rsidR="3FB037A2">
        <w:t>l</w:t>
      </w:r>
      <w:r w:rsidR="7713306E">
        <w:t xml:space="preserve">earner </w:t>
      </w:r>
      <w:r w:rsidR="3FB037A2">
        <w:t>e</w:t>
      </w:r>
      <w:r w:rsidR="7713306E">
        <w:t>ducation</w:t>
      </w:r>
      <w:r>
        <w:t xml:space="preserve">, centering the needs of students with disabilities and multilingual learners from the outset of the selection process. The district also described a continuous expectation to review disaggregated data across demographic lines, with outcome disparities framed as signals of what the district needs to do differently rather than reflections of student capacity. Professional development requirements reinforce this. </w:t>
      </w:r>
      <w:r w:rsidR="7713306E">
        <w:t xml:space="preserve">District </w:t>
      </w:r>
      <w:r w:rsidR="3FB037A2">
        <w:t>h</w:t>
      </w:r>
      <w:r w:rsidR="13E23A89">
        <w:t xml:space="preserve">uman </w:t>
      </w:r>
      <w:r w:rsidR="3FB037A2">
        <w:t>r</w:t>
      </w:r>
      <w:r w:rsidR="13E23A89">
        <w:t>esources</w:t>
      </w:r>
      <w:r w:rsidR="7E643D46">
        <w:t xml:space="preserve"> </w:t>
      </w:r>
      <w:r>
        <w:t xml:space="preserve">representatives explained that Year 2 educators complete a sequence on culturally responsive teaching, and Year 3 educators complete </w:t>
      </w:r>
      <w:r w:rsidR="7E643D46">
        <w:t>professional development</w:t>
      </w:r>
      <w:r>
        <w:t xml:space="preserve"> focused on supporting multilingual learners.</w:t>
      </w:r>
    </w:p>
    <w:p w14:paraId="7934CF74" w14:textId="3D092E56" w:rsidR="00DB71C0" w:rsidRDefault="5157465F" w:rsidP="009F250C">
      <w:pPr>
        <w:pStyle w:val="BodyText"/>
      </w:pPr>
      <w:r>
        <w:t xml:space="preserve">Additionally, the district operates </w:t>
      </w:r>
      <w:r w:rsidR="681BB4BB">
        <w:t>several</w:t>
      </w:r>
      <w:r>
        <w:t xml:space="preserve"> multilingual learner programs across schools, including Sheltered English Immersion, dual language (UNIDOS</w:t>
      </w:r>
      <w:r w:rsidR="681BB4BB">
        <w:t>,</w:t>
      </w:r>
      <w:r>
        <w:t xml:space="preserve"> at East School), and newcomer/</w:t>
      </w:r>
      <w:r w:rsidR="681BB4BB">
        <w:t xml:space="preserve">students of limited or interrupted formal education </w:t>
      </w:r>
      <w:r>
        <w:t xml:space="preserve">programs at multiple levels. District documents indicate an ongoing investment in expanding </w:t>
      </w:r>
      <w:r w:rsidR="681BB4BB">
        <w:t>English as a Second Language (</w:t>
      </w:r>
      <w:r>
        <w:t>ESL</w:t>
      </w:r>
      <w:r w:rsidR="681BB4BB">
        <w:t>)</w:t>
      </w:r>
      <w:r>
        <w:t xml:space="preserve"> services, with new ESL teachers added across multiple schools in recent years. The district</w:t>
      </w:r>
      <w:r w:rsidR="681BB4BB">
        <w:t>’</w:t>
      </w:r>
      <w:r>
        <w:t xml:space="preserve">s current priority for multilingual </w:t>
      </w:r>
      <w:r>
        <w:lastRenderedPageBreak/>
        <w:t xml:space="preserve">learner education centers </w:t>
      </w:r>
      <w:r w:rsidR="681BB4BB">
        <w:t>is to</w:t>
      </w:r>
      <w:r>
        <w:t xml:space="preserve"> strengthen effective language development practices across all classrooms and grade levels. </w:t>
      </w:r>
      <w:r w:rsidR="15A279DC">
        <w:t xml:space="preserve">Multilingual Learner Parent Advisory Council </w:t>
      </w:r>
      <w:r>
        <w:t>meetings provide a structure for building leadership capacity among multilingual learner families, and the district is expanding pathways for staff to obtain ESL licensure and bilingual endorsements. Students with disabilities are primarily served in general education classrooms, with inclusion being the dominant model, according to</w:t>
      </w:r>
      <w:r w:rsidR="45C89AC6">
        <w:t xml:space="preserve"> both</w:t>
      </w:r>
      <w:r>
        <w:t xml:space="preserve"> specialists and student support staff. Students are also supported via push-in and pull-out</w:t>
      </w:r>
      <w:r w:rsidR="4C485379">
        <w:t xml:space="preserve"> </w:t>
      </w:r>
      <w:r w:rsidR="65902056">
        <w:t>services</w:t>
      </w:r>
      <w:r w:rsidR="63825BAE">
        <w:t>,</w:t>
      </w:r>
      <w:r>
        <w:t xml:space="preserve"> when necessary, primarily into small groups for literacy or math. Life skills classrooms can serve students in grades K-8 as well as a behavioral program (</w:t>
      </w:r>
      <w:r w:rsidR="15C7CB68">
        <w:t xml:space="preserve">Social and Educational Enrichment at Kennedy, aka </w:t>
      </w:r>
      <w:r>
        <w:t xml:space="preserve">SEEK) or intensive support programs </w:t>
      </w:r>
      <w:r w:rsidR="46619B79">
        <w:t xml:space="preserve">such as Specialized Kennedy Intensive Program </w:t>
      </w:r>
      <w:r>
        <w:t>(SKIP)</w:t>
      </w:r>
      <w:r w:rsidR="46619B79">
        <w:t xml:space="preserve"> and </w:t>
      </w:r>
      <w:r w:rsidR="052B32B2">
        <w:t>Specialized High School Intensive Program (SHIP)</w:t>
      </w:r>
      <w:r>
        <w:t>. Teachers and support staff reported that staffing constraints have reduced the availability of these sub-separate programs</w:t>
      </w:r>
      <w:r w:rsidR="0E9FF55D">
        <w:t>.</w:t>
      </w:r>
    </w:p>
    <w:p w14:paraId="1A95A1CD" w14:textId="3CBFDE3F" w:rsidR="00320588" w:rsidRPr="00045CB5" w:rsidRDefault="4C72BEC0" w:rsidP="009F250C">
      <w:pPr>
        <w:pStyle w:val="BodyText"/>
        <w:rPr>
          <w:color w:val="EE0000"/>
        </w:rPr>
      </w:pPr>
      <w:r w:rsidRPr="76A35A2A">
        <w:t xml:space="preserve">Family focus group participants raised concerns about the consistency and individualization of special education services, particularly regarding placement decisions and the degree to which services match student profiles. Some families described challenges in navigating the referral process and noted that outcomes for students with similar profiles can vary significantly. District documents indicate that specialized programs for students with disabilities are distributed across schools and that families have been provided with program profiles describing expected </w:t>
      </w:r>
      <w:proofErr w:type="gramStart"/>
      <w:r w:rsidRPr="76A35A2A">
        <w:t>supports</w:t>
      </w:r>
      <w:proofErr w:type="gramEnd"/>
      <w:r w:rsidRPr="76A35A2A">
        <w:t xml:space="preserve">. </w:t>
      </w:r>
      <w:r w:rsidR="00045CB5" w:rsidRPr="00045CB5">
        <w:t>While teachers and family members acknowledged the availability of programs and services, some described challenges related to communication and consistency of implementation.</w:t>
      </w:r>
    </w:p>
    <w:p w14:paraId="73537575" w14:textId="5A47617E" w:rsidR="00320588" w:rsidRDefault="5157465F" w:rsidP="009F250C">
      <w:pPr>
        <w:pStyle w:val="BodyText"/>
      </w:pPr>
      <w:r>
        <w:t>Somerville offers access to a range of coursework, including advanced and elective options, particularly at the secondary level. Principals and teachers described efforts to encourage broader participation in advanced coursework and to reduce gatekeeping practices, which students described as prior tracking, limited guidance, or lack of awareness of options. High school teachers described a meaningful range of academic pathways and advanced coursework available to students, including</w:t>
      </w:r>
      <w:r w:rsidR="47E6D29B">
        <w:t xml:space="preserve"> Advanced Placement</w:t>
      </w:r>
      <w:r>
        <w:t xml:space="preserve"> </w:t>
      </w:r>
      <w:r w:rsidR="47E6D29B">
        <w:t>(</w:t>
      </w:r>
      <w:r>
        <w:t>AP</w:t>
      </w:r>
      <w:r w:rsidR="47E6D29B">
        <w:t>)</w:t>
      </w:r>
      <w:r>
        <w:t xml:space="preserve">, Honors for All, and multiple college-level options. </w:t>
      </w:r>
      <w:r w:rsidR="62F9AFDF">
        <w:t xml:space="preserve">The Honors for All model </w:t>
      </w:r>
      <w:proofErr w:type="gramStart"/>
      <w:r w:rsidR="62F9AFDF">
        <w:t>reflects</w:t>
      </w:r>
      <w:proofErr w:type="gramEnd"/>
      <w:r w:rsidR="62F9AFDF">
        <w:t xml:space="preserve"> an intentional effort to broaden access to honors-level coursework beyond historically tracked populations. </w:t>
      </w:r>
      <w:r>
        <w:t xml:space="preserve">ELA teachers noted three senior-year pathways specific to the content area, which are AP Language and Composition, a Syracuse University dual enrollment offering, and an Academic English and Composition course aligned to Bunker Hill Community College. </w:t>
      </w:r>
      <w:r w:rsidR="25AF1DA3">
        <w:t xml:space="preserve">High school students also reported </w:t>
      </w:r>
      <w:r w:rsidR="47E6D29B">
        <w:t xml:space="preserve">there are </w:t>
      </w:r>
      <w:r w:rsidR="25AF1DA3">
        <w:t xml:space="preserve">several </w:t>
      </w:r>
      <w:r w:rsidR="47E6D29B">
        <w:t xml:space="preserve">Career Technical Education </w:t>
      </w:r>
      <w:r w:rsidR="25AF1DA3">
        <w:t xml:space="preserve">programs available, including </w:t>
      </w:r>
      <w:r w:rsidR="47E6D29B">
        <w:t xml:space="preserve">in </w:t>
      </w:r>
      <w:r w:rsidR="7FB71671">
        <w:t>health careers</w:t>
      </w:r>
      <w:r w:rsidR="25AF1DA3">
        <w:t>, early childhood education, carpentry, and electrical</w:t>
      </w:r>
      <w:r w:rsidR="4C485379">
        <w:t xml:space="preserve">. </w:t>
      </w:r>
      <w:r>
        <w:t>Teachers described the curriculum review process in ELA as producing a vertically aligned scope and sequence intended to ensure skills build progressively from grade 9 through grade 12. In other content areas, the absence of a comparable curriculum review process may limit the district</w:t>
      </w:r>
      <w:r w:rsidR="47E6D29B">
        <w:t>’</w:t>
      </w:r>
      <w:r>
        <w:t>s ability to ensure equivalent rigor and coherence across all departments.</w:t>
      </w:r>
    </w:p>
    <w:p w14:paraId="0D92C3B6" w14:textId="248D8BF6" w:rsidR="00320588" w:rsidRDefault="00320588" w:rsidP="009F250C">
      <w:pPr>
        <w:pStyle w:val="Heading3"/>
      </w:pPr>
      <w:bookmarkStart w:id="53" w:name="_Effective_Instruction_and"/>
      <w:bookmarkStart w:id="54" w:name="_Toc762697054"/>
      <w:bookmarkEnd w:id="53"/>
      <w:r>
        <w:t>Effective Instruction and Curricular Implementation</w:t>
      </w:r>
      <w:bookmarkEnd w:id="54"/>
    </w:p>
    <w:p w14:paraId="6E2BB714" w14:textId="7E41BCD5" w:rsidR="3A70996D" w:rsidRDefault="3A70996D" w:rsidP="009F250C">
      <w:pPr>
        <w:pStyle w:val="BodyTextposthead"/>
      </w:pPr>
      <w:r w:rsidRPr="23B30B48">
        <w:t xml:space="preserve">During the week of April 6, 2026, certified observers conducted </w:t>
      </w:r>
      <w:r w:rsidR="57298ED5" w:rsidRPr="23B30B48">
        <w:t xml:space="preserve">73 </w:t>
      </w:r>
      <w:r w:rsidRPr="23B30B48">
        <w:t>classroom observations across 10 schools using CLASS, with a focus primarily on literacy, ELA, and mathematics instruction in grades PK-12. The following summary draws on CLASS observation findings and stakeholder perspectives gathered during focus groups and interviews.</w:t>
      </w:r>
    </w:p>
    <w:p w14:paraId="385F4920" w14:textId="00EF7B50" w:rsidR="3A70996D" w:rsidRDefault="3A70996D" w:rsidP="009F250C">
      <w:pPr>
        <w:pStyle w:val="BodyText"/>
      </w:pPr>
      <w:r w:rsidRPr="23B30B48">
        <w:lastRenderedPageBreak/>
        <w:t xml:space="preserve">Classroom observations revealed teachers were clearly using HQIM in </w:t>
      </w:r>
      <w:r w:rsidR="42EDDBEE">
        <w:t>23</w:t>
      </w:r>
      <w:r w:rsidRPr="23B30B48">
        <w:t xml:space="preserve"> percent of all classrooms observed. These rates varied by grade level: teachers were clearly using HQIM in </w:t>
      </w:r>
      <w:r w:rsidR="5572C2DC">
        <w:t>35</w:t>
      </w:r>
      <w:r w:rsidRPr="23B30B48">
        <w:t xml:space="preserve"> percent of elementary (grades PK-5) classrooms observed, in 33 percent of middle school (grades 6-8) classrooms observed, and in </w:t>
      </w:r>
      <w:r w:rsidR="14AFD39B">
        <w:t>0</w:t>
      </w:r>
      <w:r w:rsidRPr="23B30B48">
        <w:t xml:space="preserve"> percent of high school classrooms (grades 9-12) observed. These rates varied by content; teachers were clearly using HQIM in </w:t>
      </w:r>
      <w:r w:rsidR="35851F25">
        <w:t>3</w:t>
      </w:r>
      <w:r w:rsidR="2F786F82">
        <w:t>8</w:t>
      </w:r>
      <w:r w:rsidRPr="23B30B48">
        <w:t xml:space="preserve"> percent of ELA lessons or classrooms observed and in </w:t>
      </w:r>
      <w:r w:rsidR="6B686AE8">
        <w:t>42</w:t>
      </w:r>
      <w:r w:rsidRPr="23B30B48">
        <w:t xml:space="preserve"> percent of mathematics lessons or classrooms observed.</w:t>
      </w:r>
    </w:p>
    <w:p w14:paraId="44B563AD" w14:textId="672169CA" w:rsidR="526BDAC4" w:rsidRDefault="40F589D4" w:rsidP="009F250C">
      <w:pPr>
        <w:pStyle w:val="BodyText"/>
      </w:pPr>
      <w:r>
        <w:t xml:space="preserve">Across student and teacher focus groups, participants reported that many classrooms foster positive relationships and a generally supportive learning climate, though experiences vary by school and classroom. CLASS observation data </w:t>
      </w:r>
      <w:r w:rsidR="00520EDA">
        <w:t xml:space="preserve">(on a scale of </w:t>
      </w:r>
      <w:r w:rsidR="0059783E">
        <w:t xml:space="preserve">1 to 7) </w:t>
      </w:r>
      <w:r>
        <w:t xml:space="preserve">showed strong results in the Emotional Support domain across grade spans. The districtwide average for Positive Climate was 5.9 across grades PK-5, with Teacher Sensitivity averaging 6.3 and Negative Climate </w:t>
      </w:r>
      <w:r w:rsidR="041C48C0">
        <w:t>averaging</w:t>
      </w:r>
      <w:r w:rsidR="3634A604">
        <w:t xml:space="preserve"> 6.9.</w:t>
      </w:r>
      <w:r>
        <w:t xml:space="preserve"> Across grades 6-8, Positive Climate averaged 5.6, and secondary classrooms similarly reflected warm, respectful teacher-student interactions</w:t>
      </w:r>
      <w:r w:rsidR="3634A604">
        <w:t xml:space="preserve"> </w:t>
      </w:r>
      <w:r w:rsidR="7901B0EE">
        <w:t>(</w:t>
      </w:r>
      <w:r w:rsidR="12342BE7">
        <w:t>s</w:t>
      </w:r>
      <w:r w:rsidR="7901B0EE">
        <w:t xml:space="preserve">ee Appendix </w:t>
      </w:r>
      <w:r w:rsidR="25F54150">
        <w:t xml:space="preserve">B </w:t>
      </w:r>
      <w:r w:rsidR="7901B0EE">
        <w:t>for score breakdown)</w:t>
      </w:r>
      <w:r w:rsidR="765A0852">
        <w:t>.</w:t>
      </w:r>
      <w:r>
        <w:t xml:space="preserve"> These results indicate that classrooms across the district are generally positive, supportive environments in which students feel seen and respected by their teachers</w:t>
      </w:r>
      <w:r w:rsidR="12342BE7">
        <w:t xml:space="preserve"> and have </w:t>
      </w:r>
      <w:r>
        <w:t xml:space="preserve">a meaningful foundation for deeper instructional work. </w:t>
      </w:r>
      <w:r w:rsidR="3DBF4506">
        <w:t xml:space="preserve">This is also aligned to the </w:t>
      </w:r>
      <w:r w:rsidR="13A0051B">
        <w:t xml:space="preserve">priority of </w:t>
      </w:r>
      <w:r w:rsidR="3DBF4506">
        <w:t xml:space="preserve">positive classroom environment </w:t>
      </w:r>
      <w:r w:rsidR="13A0051B">
        <w:t>in</w:t>
      </w:r>
      <w:r w:rsidR="3DBF4506">
        <w:t xml:space="preserve"> the district instructional vision</w:t>
      </w:r>
      <w:r w:rsidR="3634A604">
        <w:t xml:space="preserve">. </w:t>
      </w:r>
      <w:r w:rsidR="3DBF4506">
        <w:t xml:space="preserve">The scores also </w:t>
      </w:r>
      <w:r w:rsidR="3634A604">
        <w:t>align</w:t>
      </w:r>
      <w:r>
        <w:t xml:space="preserve"> with evidence from students, who described their teachers as caring, approachable, and willing to provide help. One student explained, “I feel like this school is really good with communication and making sure</w:t>
      </w:r>
      <w:r w:rsidR="525A4384">
        <w:t> . . . </w:t>
      </w:r>
      <w:r>
        <w:t>that they can help you.” Teachers corroborated that relationship</w:t>
      </w:r>
      <w:r w:rsidR="12342BE7">
        <w:t xml:space="preserve"> </w:t>
      </w:r>
      <w:r>
        <w:t>building and student engagement are instructional priorities, particularly in middle and high school settings, where teachers emphasized knowing students well and encouraging participation through discussion-based strategies.</w:t>
      </w:r>
    </w:p>
    <w:p w14:paraId="6924A488" w14:textId="0BB71C63" w:rsidR="00DB71C0" w:rsidRDefault="40F589D4" w:rsidP="009F250C">
      <w:pPr>
        <w:pStyle w:val="BodyText"/>
      </w:pPr>
      <w:r>
        <w:t>District leaders, principals, and teachers described several systems intended to support curricular implementation, including CPT, coaching, and professional development aligned to adopted curricula. District curriculum coordinators and academic coaches provide structured support for teachers</w:t>
      </w:r>
      <w:r w:rsidR="43EC4719">
        <w:t xml:space="preserve"> who are</w:t>
      </w:r>
      <w:r>
        <w:t xml:space="preserve"> implementing new curricula. The district employs five </w:t>
      </w:r>
      <w:r w:rsidR="7C2E7CDD">
        <w:t xml:space="preserve">grades </w:t>
      </w:r>
      <w:r>
        <w:t xml:space="preserve">K-8 academic coaches who support curriculum implementation at the school level, and curriculum coordinators lead grade-band walkthroughs focused on specific programs. </w:t>
      </w:r>
      <w:r w:rsidR="3634A604">
        <w:t>The district</w:t>
      </w:r>
      <w:r w:rsidR="7C2E7CDD">
        <w:t>’</w:t>
      </w:r>
      <w:r w:rsidR="3634A604">
        <w:t xml:space="preserve">s </w:t>
      </w:r>
      <w:r>
        <w:t xml:space="preserve">Culture of Data framework provides explicit guidance for teachers and school leaders on using data to guide coaching, professional learning, and intervention decisions, and on aligning instructional improvement efforts to the </w:t>
      </w:r>
      <w:r w:rsidR="78FA0A12">
        <w:t>V</w:t>
      </w:r>
      <w:r>
        <w:t xml:space="preserve">ision for </w:t>
      </w:r>
      <w:r w:rsidR="78FA0A12">
        <w:t>E</w:t>
      </w:r>
      <w:r>
        <w:t xml:space="preserve">xcellent </w:t>
      </w:r>
      <w:r w:rsidR="78FA0A12">
        <w:t>I</w:t>
      </w:r>
      <w:r>
        <w:t>nstruction. District documentation and data from the curriculum leaders indicated that CPT is built into schedules and is intended to support collaborative planning, data review, and curriculum adaptation. However, specialists noted limited collective time to analyze data and plan instructional responses</w:t>
      </w:r>
      <w:r w:rsidR="4F424471">
        <w:t>.</w:t>
      </w:r>
    </w:p>
    <w:p w14:paraId="69CFFE7E" w14:textId="25E927EB" w:rsidR="76A35A2A" w:rsidRPr="0042745C" w:rsidRDefault="40F589D4" w:rsidP="009F250C">
      <w:pPr>
        <w:pStyle w:val="BodyText"/>
        <w:rPr>
          <w:color w:val="000000" w:themeColor="text1"/>
        </w:rPr>
      </w:pPr>
      <w:r>
        <w:t xml:space="preserve">Teachers described using district-adopted curricula as the foundation for instruction, particularly in ELA and math, while also adapting lessons to meet student needs. </w:t>
      </w:r>
      <w:r w:rsidR="50027241">
        <w:t xml:space="preserve">Teachers reported implementing </w:t>
      </w:r>
      <w:r w:rsidR="0088B7EC">
        <w:t>i</w:t>
      </w:r>
      <w:r>
        <w:t xml:space="preserve">nstructional practices </w:t>
      </w:r>
      <w:r w:rsidR="50027241">
        <w:t>such as</w:t>
      </w:r>
      <w:r>
        <w:t xml:space="preserve"> whole-group instruction, small-group work, discussion, and independent practice</w:t>
      </w:r>
      <w:r w:rsidR="50027241">
        <w:t>.</w:t>
      </w:r>
      <w:r>
        <w:t xml:space="preserve"> CLASS scores for Instructional Learning Formats averaged 5.5 in grades PK-5, reflecting classrooms </w:t>
      </w:r>
      <w:r w:rsidR="0088B7EC">
        <w:t xml:space="preserve">in which </w:t>
      </w:r>
      <w:r>
        <w:t xml:space="preserve">teachers frequently used varied approaches to engage students. Grades 6-8 and 9-12 showed somewhat lower but still middle-range scores on Instructional Learning Formats (5.1 for both), suggesting </w:t>
      </w:r>
      <w:r w:rsidR="0088B7EC">
        <w:t xml:space="preserve">there are </w:t>
      </w:r>
      <w:r>
        <w:t xml:space="preserve">opportunities to increase variety and cognitive engagement in upper-grade settings. Evidence from student focus groups highlights similar mixed </w:t>
      </w:r>
      <w:r>
        <w:lastRenderedPageBreak/>
        <w:t>instructional practices, with students report</w:t>
      </w:r>
      <w:r w:rsidR="6C1CBBAC">
        <w:t>ing</w:t>
      </w:r>
      <w:r>
        <w:t xml:space="preserve"> experiencing a range of approaches. Some described engaging lessons with discussion, group work, and clear expectations</w:t>
      </w:r>
      <w:r w:rsidR="6C1CBBAC">
        <w:t>;</w:t>
      </w:r>
      <w:r>
        <w:t xml:space="preserve"> others described instruction that felt repetitive or heavily worksheet-based, depending on the class. Additionally,</w:t>
      </w:r>
      <w:r w:rsidR="003075BD">
        <w:t xml:space="preserve"> </w:t>
      </w:r>
      <w:proofErr w:type="gramStart"/>
      <w:r w:rsidR="003075BD">
        <w:t>overall</w:t>
      </w:r>
      <w:proofErr w:type="gramEnd"/>
      <w:r>
        <w:t xml:space="preserve"> CLASS scores in Content Understanding</w:t>
      </w:r>
      <w:r w:rsidR="004B61F6">
        <w:t xml:space="preserve"> (average 4.4)</w:t>
      </w:r>
      <w:r w:rsidR="003075BD">
        <w:t>, Instructional Dialogue (average 3.9),</w:t>
      </w:r>
      <w:r>
        <w:t xml:space="preserve"> and Analysis and Inquiry</w:t>
      </w:r>
      <w:r w:rsidR="004B61F6">
        <w:t xml:space="preserve"> (average 2.7)</w:t>
      </w:r>
      <w:r>
        <w:t xml:space="preserve"> indicated that while some classrooms featured substantive academic discussion, many were ch</w:t>
      </w:r>
      <w:r w:rsidRPr="0042745C">
        <w:rPr>
          <w:color w:val="000000" w:themeColor="text1"/>
        </w:rPr>
        <w:t>aracterized by teacher-directed exchanges with limited back-and-forth. These findings are consistent with district leaders</w:t>
      </w:r>
      <w:r w:rsidR="6C1CBBAC" w:rsidRPr="0042745C">
        <w:rPr>
          <w:color w:val="000000" w:themeColor="text1"/>
        </w:rPr>
        <w:t>’</w:t>
      </w:r>
      <w:r w:rsidRPr="0042745C">
        <w:rPr>
          <w:color w:val="000000" w:themeColor="text1"/>
        </w:rPr>
        <w:t xml:space="preserve"> own description</w:t>
      </w:r>
      <w:r w:rsidR="3332ACC8" w:rsidRPr="0042745C">
        <w:rPr>
          <w:color w:val="000000" w:themeColor="text1"/>
        </w:rPr>
        <w:t>s</w:t>
      </w:r>
      <w:r w:rsidRPr="0042745C">
        <w:rPr>
          <w:color w:val="000000" w:themeColor="text1"/>
        </w:rPr>
        <w:t xml:space="preserve"> of student agency, academic discourse, and students doing more of the cognitive work as areas of active and ongoing instructional focus. </w:t>
      </w:r>
      <w:r w:rsidR="00C24376" w:rsidRPr="0042745C">
        <w:rPr>
          <w:color w:val="000000" w:themeColor="text1"/>
        </w:rPr>
        <w:t>Supporting consistent implementation of instructional practices that encourage</w:t>
      </w:r>
      <w:r w:rsidR="00C946DE" w:rsidRPr="0042745C">
        <w:rPr>
          <w:color w:val="000000" w:themeColor="text1"/>
        </w:rPr>
        <w:t xml:space="preserve"> student discourse and engagement </w:t>
      </w:r>
      <w:r w:rsidRPr="0042745C">
        <w:rPr>
          <w:color w:val="000000" w:themeColor="text1"/>
        </w:rPr>
        <w:t>is an area of growth for the district.</w:t>
      </w:r>
    </w:p>
    <w:p w14:paraId="40D5D3FE" w14:textId="0A14DAB2" w:rsidR="002B4CEF" w:rsidRDefault="002B4CEF" w:rsidP="009F250C">
      <w:pPr>
        <w:pStyle w:val="Heading3"/>
      </w:pPr>
      <w:bookmarkStart w:id="55" w:name="_Toc1742926376"/>
      <w:r w:rsidRPr="009F250C">
        <w:t>Recommendations</w:t>
      </w:r>
      <w:bookmarkEnd w:id="55"/>
    </w:p>
    <w:p w14:paraId="66327CBB" w14:textId="7E45CDC7" w:rsidR="002B4CEF" w:rsidRPr="00187906" w:rsidRDefault="00DF20F5" w:rsidP="009F250C">
      <w:pPr>
        <w:pStyle w:val="Bullet1"/>
        <w:rPr>
          <w:i/>
        </w:rPr>
      </w:pPr>
      <w:r w:rsidRPr="00187906">
        <w:rPr>
          <w:i/>
        </w:rPr>
        <w:t xml:space="preserve">The district should work with its </w:t>
      </w:r>
      <w:r w:rsidR="00D076DB" w:rsidRPr="00187906">
        <w:rPr>
          <w:i/>
        </w:rPr>
        <w:t xml:space="preserve">instructional leaders to widely disseminate its instructional vision amongst its staff and to embed it throughout the district. </w:t>
      </w:r>
    </w:p>
    <w:p w14:paraId="643DEA2E" w14:textId="0B11534F" w:rsidR="00D82DD7" w:rsidRPr="00187906" w:rsidRDefault="0008537D" w:rsidP="009F250C">
      <w:pPr>
        <w:pStyle w:val="Bullet1"/>
        <w:rPr>
          <w:i/>
        </w:rPr>
      </w:pPr>
      <w:r w:rsidRPr="00187906">
        <w:rPr>
          <w:i/>
        </w:rPr>
        <w:t xml:space="preserve">The district should build upon its </w:t>
      </w:r>
      <w:r w:rsidR="00666387" w:rsidRPr="00187906">
        <w:rPr>
          <w:i/>
        </w:rPr>
        <w:t>successes in monitoring</w:t>
      </w:r>
      <w:r w:rsidR="00617FED" w:rsidRPr="00187906">
        <w:rPr>
          <w:i/>
        </w:rPr>
        <w:t xml:space="preserve"> ELA</w:t>
      </w:r>
      <w:r w:rsidR="00666387" w:rsidRPr="00187906">
        <w:rPr>
          <w:i/>
        </w:rPr>
        <w:t xml:space="preserve"> instruction and implement a consistent walkthrough tool and protocols for use across other subjects</w:t>
      </w:r>
      <w:r w:rsidR="00BF1266">
        <w:rPr>
          <w:bCs/>
          <w:i/>
          <w:iCs/>
        </w:rPr>
        <w:t>.</w:t>
      </w:r>
    </w:p>
    <w:p w14:paraId="36158C39" w14:textId="03D15A82" w:rsidR="0029741F" w:rsidRPr="00187906" w:rsidRDefault="004B4A1C" w:rsidP="001929FB">
      <w:pPr>
        <w:pStyle w:val="Bullet1"/>
        <w:rPr>
          <w:i/>
          <w:color w:val="000000" w:themeColor="text1"/>
        </w:rPr>
      </w:pPr>
      <w:r w:rsidRPr="00187906">
        <w:rPr>
          <w:i/>
          <w:color w:val="000000" w:themeColor="text1"/>
        </w:rPr>
        <w:t>To the extent possible, the district should adjust its staffing levels and schedules to</w:t>
      </w:r>
      <w:r w:rsidR="00700433" w:rsidRPr="00187906">
        <w:rPr>
          <w:i/>
          <w:color w:val="000000" w:themeColor="text1"/>
        </w:rPr>
        <w:t xml:space="preserve"> ensure that schools </w:t>
      </w:r>
      <w:r w:rsidR="00594AF8" w:rsidRPr="00187906">
        <w:rPr>
          <w:i/>
          <w:color w:val="000000" w:themeColor="text1"/>
        </w:rPr>
        <w:t xml:space="preserve">have the time </w:t>
      </w:r>
      <w:r w:rsidR="00A90402">
        <w:rPr>
          <w:i/>
          <w:color w:val="000000" w:themeColor="text1"/>
        </w:rPr>
        <w:t xml:space="preserve">and </w:t>
      </w:r>
      <w:r w:rsidR="00594AF8" w:rsidRPr="00187906">
        <w:rPr>
          <w:i/>
          <w:color w:val="000000" w:themeColor="text1"/>
        </w:rPr>
        <w:t xml:space="preserve">personnel necessary to consistently implement </w:t>
      </w:r>
      <w:r w:rsidR="001929FB" w:rsidRPr="00187906">
        <w:rPr>
          <w:i/>
          <w:color w:val="000000" w:themeColor="text1"/>
        </w:rPr>
        <w:t xml:space="preserve">academic interventions for students who need them. </w:t>
      </w:r>
    </w:p>
    <w:p w14:paraId="73850A38" w14:textId="13B048D8" w:rsidR="00F10183" w:rsidRPr="00187906" w:rsidRDefault="00C37841" w:rsidP="001929FB">
      <w:pPr>
        <w:pStyle w:val="Bullet1"/>
        <w:rPr>
          <w:i/>
          <w:color w:val="000000" w:themeColor="text1"/>
        </w:rPr>
      </w:pPr>
      <w:r w:rsidRPr="00187906">
        <w:rPr>
          <w:i/>
          <w:color w:val="000000" w:themeColor="text1"/>
        </w:rPr>
        <w:t xml:space="preserve">The district should partner with its teachers to increase the consistency with which they incorporate opportunities for challenging tasks throughout each lesson, such as asking questions that prompt higher-order thinking, facilitating extended content-related dialogue, scaffolding tasks, and actively encouraging academic persistence. </w:t>
      </w:r>
    </w:p>
    <w:p w14:paraId="46DDAA29" w14:textId="271B21A6" w:rsidR="002B4CEF" w:rsidRPr="009F250C" w:rsidRDefault="00060E1C" w:rsidP="009F250C">
      <w:pPr>
        <w:pStyle w:val="BodyText"/>
      </w:pPr>
      <w:r w:rsidRPr="00570C12">
        <w:t>For r</w:t>
      </w:r>
      <w:r>
        <w:t xml:space="preserve">elated resources, </w:t>
      </w:r>
      <w:r w:rsidRPr="00570C12">
        <w:t xml:space="preserve">see </w:t>
      </w:r>
      <w:r w:rsidRPr="00145EF1">
        <w:t>Appendix C</w:t>
      </w:r>
      <w:r w:rsidRPr="00570C12">
        <w:t>.</w:t>
      </w:r>
      <w:r w:rsidRPr="009F250C">
        <w:br w:type="page"/>
      </w:r>
    </w:p>
    <w:p w14:paraId="366F3518" w14:textId="37BB03D2" w:rsidR="008D6102" w:rsidRPr="00CB0607" w:rsidRDefault="008D6102" w:rsidP="009F250C">
      <w:pPr>
        <w:pStyle w:val="Heading2"/>
      </w:pPr>
      <w:bookmarkStart w:id="56" w:name="_Assessment"/>
      <w:bookmarkStart w:id="57" w:name="_Toc101446229"/>
      <w:bookmarkStart w:id="58" w:name="_Toc235694744"/>
      <w:bookmarkEnd w:id="56"/>
      <w:r w:rsidRPr="009F250C">
        <w:lastRenderedPageBreak/>
        <w:t>Assessment</w:t>
      </w:r>
      <w:bookmarkEnd w:id="57"/>
      <w:bookmarkEnd w:id="58"/>
    </w:p>
    <w:p w14:paraId="5064170D" w14:textId="778FA85A" w:rsidR="40FC90DB" w:rsidRDefault="10B4F772" w:rsidP="009F250C">
      <w:pPr>
        <w:pStyle w:val="BodyTextposthead"/>
      </w:pPr>
      <w:r>
        <w:t>This section examines the extent to which</w:t>
      </w:r>
      <w:r w:rsidR="2A2AF633">
        <w:t xml:space="preserve"> </w:t>
      </w:r>
      <w:r>
        <w:t>the district supports a robust, data-centered culture</w:t>
      </w:r>
      <w:r w:rsidR="2A2AF633">
        <w:t xml:space="preserve"> through strategic data and assessment systems </w:t>
      </w:r>
      <w:r>
        <w:t>that advance equitable student experiences and outcomes. It also focuses on the extent to which the district collects an array of data and uses it to inform decisions at the classroom, school, and district levels. This section shows how educators in the district analyze assessment results and other data to develop an understanding of the whole student, examine trends across student groups, and adjust their instruction accordingly.</w:t>
      </w:r>
    </w:p>
    <w:p w14:paraId="65DF5D4F" w14:textId="31FB74AE" w:rsidR="00C0766E" w:rsidRPr="00CB0607" w:rsidRDefault="00C0766E" w:rsidP="009F250C">
      <w:pPr>
        <w:pStyle w:val="BodyText"/>
      </w:pPr>
      <w:r w:rsidRPr="00CB0607">
        <w:t xml:space="preserve">Table </w:t>
      </w:r>
      <w:r w:rsidR="000B66D3">
        <w:t>5</w:t>
      </w:r>
      <w:r w:rsidR="00163C7A" w:rsidRPr="00CB0607">
        <w:t xml:space="preserve"> </w:t>
      </w:r>
      <w:r w:rsidRPr="00CB0607">
        <w:t>summarizes key strengths and areas for growth in assessment</w:t>
      </w:r>
      <w:r w:rsidR="00250663">
        <w:t xml:space="preserve"> in </w:t>
      </w:r>
      <w:r w:rsidR="0C260251" w:rsidRPr="00F32584">
        <w:t>Somerville</w:t>
      </w:r>
      <w:r w:rsidRPr="00CB0607">
        <w:t>.</w:t>
      </w:r>
    </w:p>
    <w:p w14:paraId="329E7498" w14:textId="2685B635" w:rsidR="00473308" w:rsidRPr="00CB0607" w:rsidRDefault="00473308" w:rsidP="009F250C">
      <w:pPr>
        <w:pStyle w:val="TableTitle0"/>
      </w:pPr>
      <w:r w:rsidRPr="00CB0607">
        <w:t xml:space="preserve">Table </w:t>
      </w:r>
      <w:r w:rsidR="000B66D3">
        <w:t>5</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w:t>
      </w:r>
      <w:r w:rsidRPr="009F250C">
        <w:t>Assessment</w:t>
      </w:r>
      <w:r w:rsidR="00C0766E" w:rsidRPr="00CB0607">
        <w:t xml:space="preserve"> Standard</w:t>
      </w:r>
    </w:p>
    <w:tbl>
      <w:tblPr>
        <w:tblStyle w:val="MSVTable1"/>
        <w:tblW w:w="5000" w:type="pct"/>
        <w:tblLook w:val="04A0" w:firstRow="1" w:lastRow="0" w:firstColumn="1" w:lastColumn="0" w:noHBand="0" w:noVBand="1"/>
        <w:tblCaption w:val="Table 5. Summary of Key Strengths and Areas for Growth: Assessment Standard"/>
        <w:tblDescription w:val="Table 5. Summary of Key Strengths and Areas for Growth: Assessment Standard"/>
      </w:tblPr>
      <w:tblGrid>
        <w:gridCol w:w="1972"/>
        <w:gridCol w:w="3685"/>
        <w:gridCol w:w="3687"/>
      </w:tblGrid>
      <w:tr w:rsidR="00473308" w:rsidRPr="00CB0607" w14:paraId="4528F62A" w14:textId="77777777" w:rsidTr="44FD8211">
        <w:trPr>
          <w:cnfStyle w:val="100000000000" w:firstRow="1" w:lastRow="0" w:firstColumn="0" w:lastColumn="0" w:oddVBand="0" w:evenVBand="0" w:oddHBand="0" w:evenHBand="0" w:firstRowFirstColumn="0" w:firstRowLastColumn="0" w:lastRowFirstColumn="0" w:lastRowLastColumn="0"/>
        </w:trPr>
        <w:tc>
          <w:tcPr>
            <w:tcW w:w="1055" w:type="pct"/>
          </w:tcPr>
          <w:p w14:paraId="03EBB6C0" w14:textId="77777777" w:rsidR="00473308" w:rsidRPr="009F250C" w:rsidRDefault="00473308" w:rsidP="009F250C">
            <w:pPr>
              <w:pStyle w:val="TableColHeadingCenter"/>
            </w:pPr>
            <w:r w:rsidRPr="009F250C">
              <w:t>Indicator</w:t>
            </w:r>
          </w:p>
        </w:tc>
        <w:tc>
          <w:tcPr>
            <w:tcW w:w="1972" w:type="pct"/>
          </w:tcPr>
          <w:p w14:paraId="04CE9AD4" w14:textId="77777777" w:rsidR="00473308" w:rsidRPr="009F250C" w:rsidRDefault="00473308" w:rsidP="009F250C">
            <w:pPr>
              <w:pStyle w:val="TableColHeadingCenter"/>
            </w:pPr>
            <w:r w:rsidRPr="009F250C">
              <w:t>Strengths</w:t>
            </w:r>
          </w:p>
        </w:tc>
        <w:tc>
          <w:tcPr>
            <w:tcW w:w="1973" w:type="pct"/>
          </w:tcPr>
          <w:p w14:paraId="0516578A" w14:textId="6F03A48B" w:rsidR="00473308" w:rsidRPr="009F250C" w:rsidRDefault="00473308" w:rsidP="009F250C">
            <w:pPr>
              <w:pStyle w:val="TableColHeadingCenter"/>
            </w:pPr>
            <w:r w:rsidRPr="009F250C">
              <w:t xml:space="preserve">Areas for </w:t>
            </w:r>
            <w:r w:rsidR="00C0766E" w:rsidRPr="009F250C">
              <w:t>g</w:t>
            </w:r>
            <w:r w:rsidRPr="009F250C">
              <w:t>rowth</w:t>
            </w:r>
          </w:p>
        </w:tc>
      </w:tr>
      <w:tr w:rsidR="00473308" w:rsidRPr="00CB0607" w14:paraId="5BE4F452" w14:textId="77777777" w:rsidTr="44FD8211">
        <w:trPr>
          <w:cnfStyle w:val="000000100000" w:firstRow="0" w:lastRow="0" w:firstColumn="0" w:lastColumn="0" w:oddVBand="0" w:evenVBand="0" w:oddHBand="1" w:evenHBand="0" w:firstRowFirstColumn="0" w:firstRowLastColumn="0" w:lastRowFirstColumn="0" w:lastRowLastColumn="0"/>
        </w:trPr>
        <w:tc>
          <w:tcPr>
            <w:tcW w:w="1055" w:type="pct"/>
          </w:tcPr>
          <w:p w14:paraId="4F788977" w14:textId="791F61DD" w:rsidR="00473308" w:rsidRPr="009F250C" w:rsidRDefault="00473308" w:rsidP="009F250C">
            <w:pPr>
              <w:pStyle w:val="TableSubheading"/>
            </w:pPr>
            <w:hyperlink w:anchor="_Data_Collection" w:history="1">
              <w:r w:rsidRPr="009F250C">
                <w:rPr>
                  <w:rStyle w:val="Hyperlink"/>
                  <w:color w:val="auto"/>
                  <w:u w:val="none"/>
                </w:rPr>
                <w:t xml:space="preserve">Data </w:t>
              </w:r>
              <w:r w:rsidR="008E0EE8" w:rsidRPr="009F250C">
                <w:rPr>
                  <w:rStyle w:val="Hyperlink"/>
                  <w:color w:val="auto"/>
                  <w:u w:val="none"/>
                </w:rPr>
                <w:t>Collection</w:t>
              </w:r>
            </w:hyperlink>
          </w:p>
        </w:tc>
        <w:tc>
          <w:tcPr>
            <w:tcW w:w="1972" w:type="pct"/>
          </w:tcPr>
          <w:p w14:paraId="5E3E7CC2" w14:textId="078AE084" w:rsidR="00473308" w:rsidRPr="009F250C" w:rsidRDefault="00FA1344" w:rsidP="001A6260">
            <w:pPr>
              <w:pStyle w:val="TableBullet1"/>
            </w:pPr>
            <w:r w:rsidRPr="00FA1344">
              <w:t>The district has established a robust infrastructure for equity-focused decision making</w:t>
            </w:r>
            <w:r>
              <w:t>, which includes</w:t>
            </w:r>
            <w:r w:rsidRPr="00FA1344">
              <w:t xml:space="preserve"> disaggregating student outcome data and embedding subgroup performance monitoring into school improvement planning processes.</w:t>
            </w:r>
          </w:p>
        </w:tc>
        <w:tc>
          <w:tcPr>
            <w:tcW w:w="1973" w:type="pct"/>
          </w:tcPr>
          <w:p w14:paraId="1E451936" w14:textId="397C7EF5" w:rsidR="00473308" w:rsidRPr="009F250C" w:rsidRDefault="006819E0" w:rsidP="009F250C">
            <w:pPr>
              <w:pStyle w:val="TableBullet1"/>
            </w:pPr>
            <w:r>
              <w:t>N/A</w:t>
            </w:r>
          </w:p>
        </w:tc>
      </w:tr>
      <w:tr w:rsidR="00473308" w:rsidRPr="00CB0607" w14:paraId="3744E5B9" w14:textId="77777777" w:rsidTr="44FD8211">
        <w:tc>
          <w:tcPr>
            <w:tcW w:w="1055" w:type="pct"/>
          </w:tcPr>
          <w:p w14:paraId="797DE778" w14:textId="231F0A7C" w:rsidR="00473308" w:rsidRPr="009F250C" w:rsidRDefault="00473308" w:rsidP="009F250C">
            <w:pPr>
              <w:pStyle w:val="TableSubheading"/>
            </w:pPr>
            <w:hyperlink w:anchor="_Data_Use_and" w:history="1">
              <w:r w:rsidRPr="009F250C">
                <w:rPr>
                  <w:rStyle w:val="Hyperlink"/>
                  <w:color w:val="auto"/>
                  <w:u w:val="none"/>
                </w:rPr>
                <w:t xml:space="preserve">Data </w:t>
              </w:r>
              <w:r w:rsidR="008E0EE8" w:rsidRPr="009F250C">
                <w:rPr>
                  <w:rStyle w:val="Hyperlink"/>
                  <w:color w:val="auto"/>
                  <w:u w:val="none"/>
                </w:rPr>
                <w:t>U</w:t>
              </w:r>
              <w:r w:rsidRPr="009F250C">
                <w:rPr>
                  <w:rStyle w:val="Hyperlink"/>
                  <w:color w:val="auto"/>
                  <w:u w:val="none"/>
                </w:rPr>
                <w:t>se</w:t>
              </w:r>
              <w:r w:rsidR="008E0EE8" w:rsidRPr="009F250C">
                <w:rPr>
                  <w:rStyle w:val="Hyperlink"/>
                  <w:color w:val="auto"/>
                  <w:u w:val="none"/>
                </w:rPr>
                <w:t xml:space="preserve"> and Culture</w:t>
              </w:r>
            </w:hyperlink>
          </w:p>
        </w:tc>
        <w:tc>
          <w:tcPr>
            <w:tcW w:w="1972" w:type="pct"/>
          </w:tcPr>
          <w:p w14:paraId="6FB40F53" w14:textId="7D0B3D01" w:rsidR="00473308" w:rsidRPr="001A6260" w:rsidRDefault="0CC079D8" w:rsidP="44FD8211">
            <w:pPr>
              <w:pStyle w:val="TableBullet1"/>
            </w:pPr>
            <w:r w:rsidRPr="001A6260">
              <w:t xml:space="preserve">The </w:t>
            </w:r>
            <w:r w:rsidR="00593C97">
              <w:t>district’s</w:t>
            </w:r>
            <w:r w:rsidRPr="001A6260">
              <w:t xml:space="preserve"> vision for data use is </w:t>
            </w:r>
            <w:r w:rsidR="00593C97">
              <w:t xml:space="preserve">consistently </w:t>
            </w:r>
            <w:r w:rsidRPr="001A6260">
              <w:t>articulated across district-level and school-level leadership.</w:t>
            </w:r>
          </w:p>
          <w:p w14:paraId="3EFCF2E4" w14:textId="2989C84C" w:rsidR="00473308" w:rsidRPr="009F250C" w:rsidRDefault="329542F5" w:rsidP="001A6260">
            <w:pPr>
              <w:pStyle w:val="TableBullet1"/>
            </w:pPr>
            <w:r w:rsidRPr="001A6260">
              <w:t xml:space="preserve">The </w:t>
            </w:r>
            <w:r w:rsidR="00505810">
              <w:t xml:space="preserve">district </w:t>
            </w:r>
            <w:r w:rsidRPr="001A6260">
              <w:t>combin</w:t>
            </w:r>
            <w:r w:rsidR="00505810">
              <w:t>es</w:t>
            </w:r>
            <w:r w:rsidRPr="001A6260">
              <w:t xml:space="preserve"> universal access to a</w:t>
            </w:r>
            <w:r w:rsidR="1433CA67" w:rsidRPr="001A6260">
              <w:t>n</w:t>
            </w:r>
            <w:r w:rsidRPr="001A6260">
              <w:t xml:space="preserve"> integrated data platform and embedded coaching support.</w:t>
            </w:r>
          </w:p>
        </w:tc>
        <w:tc>
          <w:tcPr>
            <w:tcW w:w="1973" w:type="pct"/>
          </w:tcPr>
          <w:p w14:paraId="0C801664" w14:textId="77777777" w:rsidR="00C15D76" w:rsidRPr="00C15D76" w:rsidRDefault="00C15D76" w:rsidP="00C15D76">
            <w:pPr>
              <w:pStyle w:val="TableBullet1"/>
            </w:pPr>
            <w:r w:rsidRPr="00C15D76">
              <w:t>Providing classroom educators with clearer guidance on how to translate data analysis into specific instructional next steps</w:t>
            </w:r>
          </w:p>
          <w:p w14:paraId="08FEEFDF" w14:textId="6CE7530B" w:rsidR="00473308" w:rsidRPr="009F250C" w:rsidRDefault="00473308" w:rsidP="00C15D76">
            <w:pPr>
              <w:pStyle w:val="TableBullet1"/>
              <w:numPr>
                <w:ilvl w:val="0"/>
                <w:numId w:val="0"/>
              </w:numPr>
            </w:pPr>
          </w:p>
        </w:tc>
      </w:tr>
      <w:tr w:rsidR="00473308" w:rsidRPr="00CB0607" w14:paraId="2BFB5534" w14:textId="77777777" w:rsidTr="44FD8211">
        <w:trPr>
          <w:cnfStyle w:val="000000100000" w:firstRow="0" w:lastRow="0" w:firstColumn="0" w:lastColumn="0" w:oddVBand="0" w:evenVBand="0" w:oddHBand="1" w:evenHBand="0" w:firstRowFirstColumn="0" w:firstRowLastColumn="0" w:lastRowFirstColumn="0" w:lastRowLastColumn="0"/>
        </w:trPr>
        <w:tc>
          <w:tcPr>
            <w:tcW w:w="1055" w:type="pct"/>
          </w:tcPr>
          <w:p w14:paraId="692DCE62" w14:textId="545C52E1" w:rsidR="00473308" w:rsidRPr="009F250C" w:rsidRDefault="00473308" w:rsidP="009F250C">
            <w:pPr>
              <w:pStyle w:val="TableSubheading"/>
            </w:pPr>
            <w:hyperlink w:anchor="_Sharing_Data" w:history="1">
              <w:r w:rsidRPr="009F250C">
                <w:rPr>
                  <w:rStyle w:val="Hyperlink"/>
                  <w:color w:val="auto"/>
                  <w:u w:val="none"/>
                </w:rPr>
                <w:t xml:space="preserve">Sharing </w:t>
              </w:r>
              <w:r w:rsidR="008E0EE8" w:rsidRPr="009F250C">
                <w:rPr>
                  <w:rStyle w:val="Hyperlink"/>
                  <w:color w:val="auto"/>
                  <w:u w:val="none"/>
                </w:rPr>
                <w:t>Data</w:t>
              </w:r>
            </w:hyperlink>
          </w:p>
        </w:tc>
        <w:tc>
          <w:tcPr>
            <w:tcW w:w="1972" w:type="pct"/>
          </w:tcPr>
          <w:p w14:paraId="1242ABD2" w14:textId="136B453D" w:rsidR="00473308" w:rsidRPr="009F250C" w:rsidRDefault="00932865" w:rsidP="009F250C">
            <w:pPr>
              <w:pStyle w:val="TableBullet1"/>
            </w:pPr>
            <w:r>
              <w:t xml:space="preserve">The district has adopted a multilingual </w:t>
            </w:r>
            <w:r w:rsidR="00E14865">
              <w:t>family</w:t>
            </w:r>
            <w:r>
              <w:t xml:space="preserve"> communication platfor</w:t>
            </w:r>
            <w:r w:rsidR="00E14865">
              <w:t>m.</w:t>
            </w:r>
          </w:p>
        </w:tc>
        <w:tc>
          <w:tcPr>
            <w:tcW w:w="1973" w:type="pct"/>
          </w:tcPr>
          <w:p w14:paraId="6569D8F5" w14:textId="4A429381" w:rsidR="00FD2EC7" w:rsidRDefault="444E4A57" w:rsidP="00FD2EC7">
            <w:pPr>
              <w:pStyle w:val="TableBullet1"/>
            </w:pPr>
            <w:r w:rsidRPr="001A6260">
              <w:t xml:space="preserve">Ensuring more consistent, proactive, </w:t>
            </w:r>
            <w:r w:rsidR="005D3E6B">
              <w:t>timely,</w:t>
            </w:r>
            <w:r w:rsidRPr="001A6260">
              <w:t xml:space="preserve"> and accessible communication about student performance across all schools and teachers, with particular attention to the communication needs of multilingual families</w:t>
            </w:r>
          </w:p>
          <w:p w14:paraId="22C6496B" w14:textId="4723757B" w:rsidR="00473308" w:rsidRPr="009F250C" w:rsidRDefault="05AD334C" w:rsidP="009F250C">
            <w:pPr>
              <w:pStyle w:val="TableBullet1"/>
            </w:pPr>
            <w:r w:rsidRPr="001A6260">
              <w:t xml:space="preserve">Developing common expectations for grading practices to provide students and families with clearer, more consistent signals of student progress </w:t>
            </w:r>
          </w:p>
        </w:tc>
      </w:tr>
    </w:tbl>
    <w:p w14:paraId="640082BB" w14:textId="0FC06A67" w:rsidR="00473308" w:rsidRDefault="00473308" w:rsidP="009F250C">
      <w:pPr>
        <w:pStyle w:val="Heading3"/>
      </w:pPr>
      <w:bookmarkStart w:id="59" w:name="_Data_and_Assessment"/>
      <w:bookmarkStart w:id="60" w:name="_Data_Collection"/>
      <w:bookmarkStart w:id="61" w:name="_Toc1662516217"/>
      <w:bookmarkEnd w:id="59"/>
      <w:bookmarkEnd w:id="60"/>
      <w:r w:rsidRPr="00CB0607">
        <w:t xml:space="preserve">Data </w:t>
      </w:r>
      <w:r w:rsidR="008E0EE8" w:rsidRPr="009F250C">
        <w:t>Collection</w:t>
      </w:r>
      <w:bookmarkEnd w:id="61"/>
    </w:p>
    <w:p w14:paraId="62BC388A" w14:textId="015A6136" w:rsidR="414A8355" w:rsidRDefault="2BF17D9A" w:rsidP="009F250C">
      <w:pPr>
        <w:pStyle w:val="BodyTextposthead"/>
      </w:pPr>
      <w:r>
        <w:t xml:space="preserve">The assistant superintendent of </w:t>
      </w:r>
      <w:r w:rsidR="00DB3EAE">
        <w:t>a</w:t>
      </w:r>
      <w:r w:rsidR="1954988F">
        <w:t>ca</w:t>
      </w:r>
      <w:r>
        <w:t xml:space="preserve">demics is responsible for assessment in the district. </w:t>
      </w:r>
      <w:r w:rsidR="60A459FD">
        <w:t xml:space="preserve">This position </w:t>
      </w:r>
      <w:r>
        <w:t>receive</w:t>
      </w:r>
      <w:r w:rsidR="60A459FD">
        <w:t>s</w:t>
      </w:r>
      <w:r>
        <w:t xml:space="preserve"> support from the </w:t>
      </w:r>
      <w:r w:rsidR="60A459FD">
        <w:t>d</w:t>
      </w:r>
      <w:r w:rsidR="3900156B">
        <w:t>i</w:t>
      </w:r>
      <w:r>
        <w:t xml:space="preserve">rector of </w:t>
      </w:r>
      <w:r w:rsidR="00DB3EAE">
        <w:t>d</w:t>
      </w:r>
      <w:r>
        <w:t>at</w:t>
      </w:r>
      <w:r w:rsidR="65B37F4A">
        <w:t xml:space="preserve">a, </w:t>
      </w:r>
      <w:r w:rsidR="00DB3EAE">
        <w:t>a</w:t>
      </w:r>
      <w:r w:rsidR="65B37F4A">
        <w:t xml:space="preserve">ssessment, and </w:t>
      </w:r>
      <w:r w:rsidR="00DB3EAE">
        <w:t>a</w:t>
      </w:r>
      <w:r w:rsidR="65B37F4A">
        <w:t>ccountability</w:t>
      </w:r>
      <w:r>
        <w:t xml:space="preserve">. The district employs a broad range of academic and nonacademic data sources to monitor student learning and inform instructional decisions. </w:t>
      </w:r>
    </w:p>
    <w:p w14:paraId="7D610748" w14:textId="1689153E" w:rsidR="6E08ECAE" w:rsidRDefault="55195D5E" w:rsidP="009F250C">
      <w:pPr>
        <w:pStyle w:val="BodyText"/>
      </w:pPr>
      <w:r>
        <w:lastRenderedPageBreak/>
        <w:t xml:space="preserve">Somerville uses a combination of academic and nonacademic data sources to monitor student learning and inform decisions at the classroom, school, and district levels. District leaders described triangulating state assessment results, district benchmark measures, and classroom-based data to develop a comprehensive picture of student performance. </w:t>
      </w:r>
      <w:r w:rsidR="0F145E2B">
        <w:t>District leaders reported that</w:t>
      </w:r>
      <w:r>
        <w:t xml:space="preserve"> </w:t>
      </w:r>
      <w:r w:rsidR="7F62A9A9">
        <w:t xml:space="preserve">at multiple points throughout the year </w:t>
      </w:r>
      <w:r>
        <w:t xml:space="preserve">MCAS results, including achievement levels, student growth percentiles, and item-level data, are used in combination with i-Ready diagnostics and </w:t>
      </w:r>
      <w:r w:rsidR="050C2E2C">
        <w:t>Dynamic Indicators of Basic Early Literacy Skills (</w:t>
      </w:r>
      <w:r>
        <w:t>DIBELS</w:t>
      </w:r>
      <w:r w:rsidR="050C2E2C">
        <w:t>)</w:t>
      </w:r>
      <w:r>
        <w:t xml:space="preserve"> data to track student mastery of grade-level standards. The Open Architects platform, introduced to all educators in </w:t>
      </w:r>
      <w:r w:rsidR="51680AE9">
        <w:t xml:space="preserve">the district during </w:t>
      </w:r>
      <w:r w:rsidR="050C2E2C">
        <w:t xml:space="preserve">school year </w:t>
      </w:r>
      <w:r>
        <w:t>2025-</w:t>
      </w:r>
      <w:r w:rsidR="050C2E2C">
        <w:t>20</w:t>
      </w:r>
      <w:r>
        <w:t xml:space="preserve">26, further consolidates academic, social-emotional, and attendance data in a unified interface </w:t>
      </w:r>
      <w:r w:rsidR="54B71D47">
        <w:t xml:space="preserve">that </w:t>
      </w:r>
      <w:r>
        <w:t>allows disaggregation by a wide range of student characteristics</w:t>
      </w:r>
      <w:r w:rsidR="636569C1">
        <w:t>.</w:t>
      </w:r>
      <w:r w:rsidR="56474FB1">
        <w:t xml:space="preserve"> </w:t>
      </w:r>
      <w:r>
        <w:t xml:space="preserve">In the school leadership focus group, principals reported regularly reviewing assessment data at the school level to identify trends and guide leadership conversations and professional learning. Teachers across elementary and middle school grade spans confirmed </w:t>
      </w:r>
      <w:r w:rsidR="770F864A">
        <w:t>they</w:t>
      </w:r>
      <w:r w:rsidR="7863009A">
        <w:t xml:space="preserve"> monitor student progress and adjust instruction </w:t>
      </w:r>
      <w:r w:rsidR="770F864A">
        <w:t xml:space="preserve">by </w:t>
      </w:r>
      <w:r>
        <w:t>draw</w:t>
      </w:r>
      <w:r w:rsidR="770F864A">
        <w:t>ing</w:t>
      </w:r>
      <w:r>
        <w:t xml:space="preserve"> on a mix of formal and informal data sources, including curriculum-embedded assessments, unit tests, quizzes, and observational data. High school teachers described relying on classroom assessments and student work samples as their primary sources of day-to-day performance information. Stakeholders broadly agreed that multiple data sources are available and regularly used, though teachers noted that </w:t>
      </w:r>
      <w:r w:rsidR="54B71D47">
        <w:t xml:space="preserve">in practice </w:t>
      </w:r>
      <w:r w:rsidR="27FB1607">
        <w:t xml:space="preserve">they tend to use </w:t>
      </w:r>
      <w:r>
        <w:t xml:space="preserve">data </w:t>
      </w:r>
      <w:r w:rsidR="54B71D47">
        <w:t xml:space="preserve">that is </w:t>
      </w:r>
      <w:r>
        <w:t>more classroom-driven</w:t>
      </w:r>
      <w:r w:rsidR="321AE9BF">
        <w:t xml:space="preserve"> than district-wide</w:t>
      </w:r>
      <w:r>
        <w:t>.</w:t>
      </w:r>
      <w:r w:rsidR="2083B28B">
        <w:t xml:space="preserve"> </w:t>
      </w:r>
      <w:r w:rsidR="158E662F">
        <w:t xml:space="preserve">Table 6 </w:t>
      </w:r>
      <w:r w:rsidR="26BACC67">
        <w:t>outlines the standardized assessments used districtwide.</w:t>
      </w:r>
    </w:p>
    <w:p w14:paraId="2A0EC176" w14:textId="1299AD25" w:rsidR="00D36742" w:rsidRPr="00CB0607" w:rsidRDefault="6F964B95" w:rsidP="009F250C">
      <w:pPr>
        <w:pStyle w:val="TableTitle0"/>
      </w:pPr>
      <w:r>
        <w:t xml:space="preserve">Table </w:t>
      </w:r>
      <w:r w:rsidR="299A7E4A">
        <w:t>6</w:t>
      </w:r>
      <w:r>
        <w:t xml:space="preserve">. Assessments Used in </w:t>
      </w:r>
      <w:r w:rsidR="44FB1867">
        <w:t>Somerville</w:t>
      </w:r>
    </w:p>
    <w:tbl>
      <w:tblPr>
        <w:tblStyle w:val="MSVTable1"/>
        <w:tblW w:w="5000" w:type="pct"/>
        <w:tblLook w:val="04A0" w:firstRow="1" w:lastRow="0" w:firstColumn="1" w:lastColumn="0" w:noHBand="0" w:noVBand="1"/>
        <w:tblCaption w:val="Table 6. Assessments Used in Somerville"/>
        <w:tblDescription w:val="Table 6. Assessments Used in Somerville"/>
      </w:tblPr>
      <w:tblGrid>
        <w:gridCol w:w="3862"/>
        <w:gridCol w:w="2741"/>
        <w:gridCol w:w="2741"/>
      </w:tblGrid>
      <w:tr w:rsidR="00D36742" w:rsidRPr="001159BC" w14:paraId="3ACCC677" w14:textId="77777777" w:rsidTr="00B3211D">
        <w:trPr>
          <w:cnfStyle w:val="100000000000" w:firstRow="1" w:lastRow="0" w:firstColumn="0" w:lastColumn="0" w:oddVBand="0" w:evenVBand="0" w:oddHBand="0" w:evenHBand="0" w:firstRowFirstColumn="0" w:firstRowLastColumn="0" w:lastRowFirstColumn="0" w:lastRowLastColumn="0"/>
        </w:trPr>
        <w:tc>
          <w:tcPr>
            <w:tcW w:w="3862" w:type="dxa"/>
            <w:hideMark/>
          </w:tcPr>
          <w:p w14:paraId="624ED2CB" w14:textId="51A8A982" w:rsidR="00D36742" w:rsidRPr="009F250C" w:rsidRDefault="00D36742" w:rsidP="009F250C">
            <w:pPr>
              <w:pStyle w:val="TableColHeadingCenter"/>
            </w:pPr>
            <w:r w:rsidRPr="009F250C">
              <w:t>Assessment</w:t>
            </w:r>
          </w:p>
        </w:tc>
        <w:tc>
          <w:tcPr>
            <w:tcW w:w="2741" w:type="dxa"/>
            <w:hideMark/>
          </w:tcPr>
          <w:p w14:paraId="04F995E2" w14:textId="4E7BD171" w:rsidR="00D36742" w:rsidRPr="009F250C" w:rsidRDefault="00D36742" w:rsidP="009F250C">
            <w:pPr>
              <w:pStyle w:val="TableColHeadingCenter"/>
            </w:pPr>
            <w:r w:rsidRPr="009F250C">
              <w:t>Grade(s)</w:t>
            </w:r>
          </w:p>
        </w:tc>
        <w:tc>
          <w:tcPr>
            <w:tcW w:w="2741" w:type="dxa"/>
            <w:hideMark/>
          </w:tcPr>
          <w:p w14:paraId="75F7B44C" w14:textId="7F1EC77F" w:rsidR="00D36742" w:rsidRPr="009F250C" w:rsidRDefault="00D36742" w:rsidP="009F250C">
            <w:pPr>
              <w:pStyle w:val="TableColHeadingCenter"/>
            </w:pPr>
            <w:r w:rsidRPr="009F250C">
              <w:t>Time of administration</w:t>
            </w:r>
          </w:p>
        </w:tc>
      </w:tr>
      <w:tr w:rsidR="00890382" w:rsidRPr="001159BC" w14:paraId="73E54B11" w14:textId="77777777" w:rsidTr="00B3211D">
        <w:trPr>
          <w:cnfStyle w:val="000000100000" w:firstRow="0" w:lastRow="0" w:firstColumn="0" w:lastColumn="0" w:oddVBand="0" w:evenVBand="0" w:oddHBand="1" w:evenHBand="0" w:firstRowFirstColumn="0" w:firstRowLastColumn="0" w:lastRowFirstColumn="0" w:lastRowLastColumn="0"/>
        </w:trPr>
        <w:tc>
          <w:tcPr>
            <w:tcW w:w="3862" w:type="dxa"/>
          </w:tcPr>
          <w:p w14:paraId="5CE68AA3" w14:textId="3C41DECE" w:rsidR="00890382" w:rsidRPr="001159BC" w:rsidRDefault="00890382" w:rsidP="00890382">
            <w:pPr>
              <w:pStyle w:val="TableSubheading"/>
            </w:pPr>
            <w:r w:rsidRPr="330BF1D6">
              <w:t>PELI (Preschool Early Literacy Indicator)</w:t>
            </w:r>
          </w:p>
        </w:tc>
        <w:tc>
          <w:tcPr>
            <w:tcW w:w="2741" w:type="dxa"/>
          </w:tcPr>
          <w:p w14:paraId="13616D07" w14:textId="4AEA0A12" w:rsidR="00890382" w:rsidRPr="009F250C" w:rsidRDefault="00890382" w:rsidP="00890382">
            <w:pPr>
              <w:pStyle w:val="TableText"/>
            </w:pPr>
            <w:r>
              <w:t>PK (4-year-olds)</w:t>
            </w:r>
          </w:p>
        </w:tc>
        <w:tc>
          <w:tcPr>
            <w:tcW w:w="2741" w:type="dxa"/>
          </w:tcPr>
          <w:p w14:paraId="1BA068E8" w14:textId="7683D937" w:rsidR="00890382" w:rsidRPr="009F250C" w:rsidRDefault="00890382" w:rsidP="00890382">
            <w:pPr>
              <w:pStyle w:val="TableText"/>
            </w:pPr>
            <w:r w:rsidRPr="009F250C">
              <w:t>Three times per year (fall, winter, spring)</w:t>
            </w:r>
          </w:p>
        </w:tc>
      </w:tr>
      <w:tr w:rsidR="00890382" w:rsidRPr="001159BC" w14:paraId="7B0C9E1F" w14:textId="77777777" w:rsidTr="00B3211D">
        <w:tc>
          <w:tcPr>
            <w:tcW w:w="3862" w:type="dxa"/>
          </w:tcPr>
          <w:p w14:paraId="6E6F3065" w14:textId="0454C178" w:rsidR="00890382" w:rsidRPr="330BF1D6" w:rsidRDefault="00890382" w:rsidP="00890382">
            <w:pPr>
              <w:pStyle w:val="TableSubheading"/>
            </w:pPr>
            <w:r w:rsidRPr="330BF1D6">
              <w:t>ESI-3 (Early Screening Inventory)</w:t>
            </w:r>
          </w:p>
        </w:tc>
        <w:tc>
          <w:tcPr>
            <w:tcW w:w="2741" w:type="dxa"/>
          </w:tcPr>
          <w:p w14:paraId="3AA072FA" w14:textId="428EC3D4" w:rsidR="00890382" w:rsidRDefault="00890382" w:rsidP="00890382">
            <w:pPr>
              <w:pStyle w:val="TableText"/>
            </w:pPr>
            <w:r>
              <w:t>PK, Kindergarten</w:t>
            </w:r>
          </w:p>
        </w:tc>
        <w:tc>
          <w:tcPr>
            <w:tcW w:w="2741" w:type="dxa"/>
          </w:tcPr>
          <w:p w14:paraId="3867A408" w14:textId="79FB6E6F" w:rsidR="00890382" w:rsidRPr="009F250C" w:rsidRDefault="00890382" w:rsidP="00890382">
            <w:pPr>
              <w:pStyle w:val="TableText"/>
            </w:pPr>
            <w:r w:rsidRPr="009F250C">
              <w:t>Annual (early fall)</w:t>
            </w:r>
          </w:p>
        </w:tc>
      </w:tr>
      <w:tr w:rsidR="00890382" w:rsidRPr="001159BC" w14:paraId="4155D90F" w14:textId="77777777" w:rsidTr="00B3211D">
        <w:trPr>
          <w:cnfStyle w:val="000000100000" w:firstRow="0" w:lastRow="0" w:firstColumn="0" w:lastColumn="0" w:oddVBand="0" w:evenVBand="0" w:oddHBand="1" w:evenHBand="0" w:firstRowFirstColumn="0" w:firstRowLastColumn="0" w:lastRowFirstColumn="0" w:lastRowLastColumn="0"/>
        </w:trPr>
        <w:tc>
          <w:tcPr>
            <w:tcW w:w="3862" w:type="dxa"/>
          </w:tcPr>
          <w:p w14:paraId="52E43AAE" w14:textId="3FEF24C1" w:rsidR="00890382" w:rsidRPr="001159BC" w:rsidRDefault="00890382" w:rsidP="00890382">
            <w:pPr>
              <w:pStyle w:val="TableSubheading"/>
            </w:pPr>
            <w:r w:rsidRPr="330BF1D6">
              <w:t>DIBELS 8 (Dynamic Indicators of Basic Early Literacy Skills)</w:t>
            </w:r>
          </w:p>
        </w:tc>
        <w:tc>
          <w:tcPr>
            <w:tcW w:w="2741" w:type="dxa"/>
          </w:tcPr>
          <w:p w14:paraId="18AC10E3" w14:textId="5461D2B0" w:rsidR="00890382" w:rsidRPr="009F250C" w:rsidRDefault="00890382" w:rsidP="00890382">
            <w:pPr>
              <w:pStyle w:val="TableText"/>
            </w:pPr>
            <w:r w:rsidRPr="009F250C">
              <w:t>Grades K-5</w:t>
            </w:r>
          </w:p>
        </w:tc>
        <w:tc>
          <w:tcPr>
            <w:tcW w:w="2741" w:type="dxa"/>
          </w:tcPr>
          <w:p w14:paraId="1C10889E" w14:textId="47DC7ADC" w:rsidR="00890382" w:rsidRPr="009F250C" w:rsidRDefault="00890382" w:rsidP="00890382">
            <w:pPr>
              <w:pStyle w:val="TableText"/>
            </w:pPr>
            <w:r w:rsidRPr="009F250C">
              <w:t>Three times per year (fall, winter, spring); additional progress monitoring for students below benchmark (biweekly)</w:t>
            </w:r>
          </w:p>
        </w:tc>
      </w:tr>
      <w:tr w:rsidR="00890382" w:rsidRPr="001159BC" w14:paraId="1EE52547" w14:textId="77777777" w:rsidTr="00B3211D">
        <w:tc>
          <w:tcPr>
            <w:tcW w:w="3862" w:type="dxa"/>
          </w:tcPr>
          <w:p w14:paraId="1574EF1E" w14:textId="560FF125" w:rsidR="00890382" w:rsidRPr="001159BC" w:rsidRDefault="00890382" w:rsidP="00890382">
            <w:pPr>
              <w:pStyle w:val="TableSubheading"/>
            </w:pPr>
            <w:r>
              <w:t>i-Ready Diagnostic (Reading &amp; Mathematics)</w:t>
            </w:r>
          </w:p>
        </w:tc>
        <w:tc>
          <w:tcPr>
            <w:tcW w:w="2741" w:type="dxa"/>
          </w:tcPr>
          <w:p w14:paraId="4205FD22" w14:textId="00FFB623" w:rsidR="00890382" w:rsidRPr="009F250C" w:rsidRDefault="00890382" w:rsidP="00890382">
            <w:pPr>
              <w:pStyle w:val="TableText"/>
            </w:pPr>
            <w:r w:rsidRPr="009F250C">
              <w:t>Grades 3-8</w:t>
            </w:r>
          </w:p>
        </w:tc>
        <w:tc>
          <w:tcPr>
            <w:tcW w:w="2741" w:type="dxa"/>
          </w:tcPr>
          <w:p w14:paraId="7ACCD3C5" w14:textId="6CFAFE5B" w:rsidR="00890382" w:rsidRPr="009F250C" w:rsidRDefault="00890382" w:rsidP="00890382">
            <w:pPr>
              <w:pStyle w:val="TableText"/>
            </w:pPr>
            <w:r w:rsidRPr="009F250C">
              <w:t>Three times per year (fall, winter, spring)</w:t>
            </w:r>
          </w:p>
        </w:tc>
      </w:tr>
      <w:tr w:rsidR="00890382" w:rsidRPr="001159BC" w14:paraId="6E094DE8" w14:textId="77777777" w:rsidTr="00B3211D">
        <w:trPr>
          <w:cnfStyle w:val="000000100000" w:firstRow="0" w:lastRow="0" w:firstColumn="0" w:lastColumn="0" w:oddVBand="0" w:evenVBand="0" w:oddHBand="1" w:evenHBand="0" w:firstRowFirstColumn="0" w:firstRowLastColumn="0" w:lastRowFirstColumn="0" w:lastRowLastColumn="0"/>
        </w:trPr>
        <w:tc>
          <w:tcPr>
            <w:tcW w:w="3862" w:type="dxa"/>
          </w:tcPr>
          <w:p w14:paraId="252A50AD" w14:textId="6A3A8292" w:rsidR="00890382" w:rsidRDefault="00890382" w:rsidP="00890382">
            <w:pPr>
              <w:pStyle w:val="TableSubheading"/>
            </w:pPr>
            <w:r>
              <w:t>Attendance Data</w:t>
            </w:r>
          </w:p>
        </w:tc>
        <w:tc>
          <w:tcPr>
            <w:tcW w:w="2741" w:type="dxa"/>
          </w:tcPr>
          <w:p w14:paraId="3D7AB75F" w14:textId="002466A4" w:rsidR="00890382" w:rsidRDefault="00890382" w:rsidP="00890382">
            <w:pPr>
              <w:pStyle w:val="TableText"/>
            </w:pPr>
            <w:r>
              <w:t>Grades PK-12</w:t>
            </w:r>
          </w:p>
        </w:tc>
        <w:tc>
          <w:tcPr>
            <w:tcW w:w="2741" w:type="dxa"/>
          </w:tcPr>
          <w:p w14:paraId="119E7055" w14:textId="3B14F694" w:rsidR="00890382" w:rsidRDefault="00890382" w:rsidP="00890382">
            <w:pPr>
              <w:pStyle w:val="TableText"/>
            </w:pPr>
            <w:r>
              <w:t>Ongoing (reviewed monthly)</w:t>
            </w:r>
          </w:p>
        </w:tc>
      </w:tr>
      <w:tr w:rsidR="00890382" w:rsidRPr="001159BC" w14:paraId="72D8C4B2" w14:textId="77777777" w:rsidTr="00B3211D">
        <w:tc>
          <w:tcPr>
            <w:tcW w:w="3862" w:type="dxa"/>
          </w:tcPr>
          <w:p w14:paraId="30EAE450" w14:textId="080BB359" w:rsidR="00890382" w:rsidRDefault="00890382" w:rsidP="00890382">
            <w:pPr>
              <w:pStyle w:val="TableSubheading"/>
            </w:pPr>
            <w:r>
              <w:t>Behavioral/Referral Data</w:t>
            </w:r>
          </w:p>
        </w:tc>
        <w:tc>
          <w:tcPr>
            <w:tcW w:w="2741" w:type="dxa"/>
          </w:tcPr>
          <w:p w14:paraId="4FCCC4B1" w14:textId="38A0ECF6" w:rsidR="00890382" w:rsidRDefault="00890382" w:rsidP="00890382">
            <w:pPr>
              <w:pStyle w:val="TableText"/>
            </w:pPr>
            <w:r>
              <w:t>Grades PK-12</w:t>
            </w:r>
          </w:p>
        </w:tc>
        <w:tc>
          <w:tcPr>
            <w:tcW w:w="2741" w:type="dxa"/>
          </w:tcPr>
          <w:p w14:paraId="691F5225" w14:textId="54F1287B" w:rsidR="00890382" w:rsidRDefault="00890382" w:rsidP="00890382">
            <w:pPr>
              <w:pStyle w:val="TableText"/>
            </w:pPr>
            <w:r>
              <w:t>Ongoing (reviewed monthly)</w:t>
            </w:r>
          </w:p>
        </w:tc>
      </w:tr>
    </w:tbl>
    <w:p w14:paraId="18274C1F" w14:textId="15400894" w:rsidR="00DB71C0" w:rsidRDefault="045C3EA3" w:rsidP="004672EA">
      <w:pPr>
        <w:pStyle w:val="BodyText"/>
      </w:pPr>
      <w:bookmarkStart w:id="62" w:name="_Data_Use"/>
      <w:bookmarkStart w:id="63" w:name="_Data_Use_and"/>
      <w:bookmarkEnd w:id="62"/>
      <w:bookmarkEnd w:id="63"/>
      <w:r>
        <w:t>The district has developed an assessment strategy intended to align with its adopted curricula and instructional priorities, particularly in ELA and mathematics. District leaders described using curriculum-embedded assessments as a primary mechanism for gauging student understanding and informing instruction, with the district</w:t>
      </w:r>
      <w:r w:rsidR="72C217B8">
        <w:t>’</w:t>
      </w:r>
      <w:r>
        <w:t xml:space="preserve">s published assessment calendar serving as the organizing structure for districtwide administration windows. District leadership confirmed that assessment expectations are communicated through guidance documents and professional development, with an emphasis on using results during CPT to support collaborative instructional planning. </w:t>
      </w:r>
      <w:r w:rsidR="72C217B8">
        <w:t>Middle school teachers specifically noted t</w:t>
      </w:r>
      <w:r>
        <w:t xml:space="preserve">he i-Ready platform, administered three times per year, as providing immediately usable, actionable data aligned with district goals </w:t>
      </w:r>
      <w:r w:rsidR="72C217B8">
        <w:t xml:space="preserve">of </w:t>
      </w:r>
      <w:r>
        <w:t xml:space="preserve">closing literacy and </w:t>
      </w:r>
      <w:r>
        <w:lastRenderedPageBreak/>
        <w:t>mathematics gaps</w:t>
      </w:r>
      <w:r w:rsidR="458F625E">
        <w:t>.</w:t>
      </w:r>
      <w:r w:rsidR="72C217B8">
        <w:t xml:space="preserve"> </w:t>
      </w:r>
      <w:r>
        <w:t xml:space="preserve">Teachers confirmed that assessments embedded </w:t>
      </w:r>
      <w:r w:rsidR="313737FE">
        <w:t>with</w:t>
      </w:r>
      <w:r>
        <w:t xml:space="preserve">in district-adopted curricula are regularly used and discussed during CPT. However, teachers also noted variability in assessment practices across schools and grade levels, particularly in subjects </w:t>
      </w:r>
      <w:r w:rsidR="1977D561">
        <w:t xml:space="preserve">in which </w:t>
      </w:r>
      <w:r>
        <w:t xml:space="preserve">the district has not yet adopted a common curriculum. In these areas, assessment tools are </w:t>
      </w:r>
      <w:r w:rsidR="1977D561">
        <w:t>frequently</w:t>
      </w:r>
      <w:r>
        <w:t xml:space="preserve"> teacher-developed, resulting in inconsistent expectations and uneven comparability across classrooms</w:t>
      </w:r>
      <w:r w:rsidR="4332E1B9">
        <w:t>.</w:t>
      </w:r>
    </w:p>
    <w:p w14:paraId="282A443E" w14:textId="77218CB5" w:rsidR="731DECD6" w:rsidRPr="0042745C" w:rsidRDefault="045C3EA3" w:rsidP="004672EA">
      <w:pPr>
        <w:pStyle w:val="BodyText"/>
        <w:rPr>
          <w:color w:val="000000" w:themeColor="text1"/>
        </w:rPr>
      </w:pPr>
      <w:r>
        <w:t xml:space="preserve">Equity-focused data analysis is an explicit district priority, and district leaders described systematic practices for disaggregating assessment results by student group, including </w:t>
      </w:r>
      <w:r w:rsidR="5558DC99">
        <w:t xml:space="preserve">English </w:t>
      </w:r>
      <w:r>
        <w:t xml:space="preserve">learners, students with disabilities, </w:t>
      </w:r>
      <w:r w:rsidR="00B3211D">
        <w:t>low-income</w:t>
      </w:r>
      <w:r w:rsidR="49115BD0">
        <w:t xml:space="preserve"> students</w:t>
      </w:r>
      <w:r>
        <w:t>, and students by race and ethnicity. District leadership highlighted the Open Architects platform as a key tool for this work, noting its capacity to disaggregate performance data by any combination of demographic characteristics and to track trends over time. The district</w:t>
      </w:r>
      <w:r w:rsidR="7A1556B5">
        <w:t>’</w:t>
      </w:r>
      <w:r>
        <w:t>s SIP process reinforces this commit</w:t>
      </w:r>
      <w:r w:rsidRPr="0042745C">
        <w:rPr>
          <w:color w:val="000000" w:themeColor="text1"/>
        </w:rPr>
        <w:t>ment</w:t>
      </w:r>
      <w:r w:rsidR="7A1556B5" w:rsidRPr="0042745C">
        <w:rPr>
          <w:color w:val="000000" w:themeColor="text1"/>
        </w:rPr>
        <w:t xml:space="preserve"> by</w:t>
      </w:r>
      <w:r w:rsidRPr="0042745C">
        <w:rPr>
          <w:color w:val="000000" w:themeColor="text1"/>
        </w:rPr>
        <w:t xml:space="preserve"> requiring schools to document baseline subgroup performance data, establish measurable goals tied to each strategic priority area, and monitor progress through regular data reviews across the year. </w:t>
      </w:r>
      <w:r w:rsidR="00202EAF" w:rsidRPr="0042745C">
        <w:rPr>
          <w:color w:val="000000" w:themeColor="text1"/>
        </w:rPr>
        <w:t>The district has established a robust infrastructure for equity-focused decision making, which is a strength of the district, by routinely disaggregating student outcome data and embedding subgroup performance monitoring into school improvement planning processes.</w:t>
      </w:r>
    </w:p>
    <w:p w14:paraId="2FD6082C" w14:textId="3C1AC975" w:rsidR="045C3EA3" w:rsidRDefault="045C3EA3" w:rsidP="44FD8211">
      <w:pPr>
        <w:pStyle w:val="BodyText"/>
        <w:spacing w:before="0" w:after="0" w:line="300" w:lineRule="auto"/>
        <w:rPr>
          <w:rFonts w:ascii="Segoe UI" w:eastAsia="Segoe UI" w:hAnsi="Segoe UI" w:cs="Segoe UI"/>
          <w:sz w:val="21"/>
          <w:szCs w:val="21"/>
        </w:rPr>
      </w:pPr>
      <w:r>
        <w:t xml:space="preserve">Principals described reviewing subgroup data to guide school-level discussions about instructional supports, interventions, and resource allocation, and noted that equity-oriented data analysis is integrated into leadership meeting structures. Teachers </w:t>
      </w:r>
      <w:r w:rsidR="591BEE40">
        <w:t>acknowledged that</w:t>
      </w:r>
      <w:r>
        <w:t xml:space="preserve"> </w:t>
      </w:r>
      <w:r w:rsidR="09018B22">
        <w:t xml:space="preserve">they are </w:t>
      </w:r>
      <w:r>
        <w:t>aware of student subgroup performance data and described reviewing disaggregated results in some CPT sessions. However, many teachers reported limited time and insufficient structures to engage in sustained, in-depth</w:t>
      </w:r>
      <w:r w:rsidR="160C473A">
        <w:t>,</w:t>
      </w:r>
      <w:r>
        <w:t xml:space="preserve"> equity-focused analysis on a regular basis</w:t>
      </w:r>
      <w:r w:rsidR="09018B22">
        <w:t xml:space="preserve">. </w:t>
      </w:r>
      <w:r w:rsidR="2B2F6B32" w:rsidRPr="44FD8211">
        <w:rPr>
          <w:rFonts w:ascii="Segoe UI" w:eastAsia="Segoe UI" w:hAnsi="Segoe UI" w:cs="Segoe UI"/>
          <w:sz w:val="21"/>
          <w:szCs w:val="21"/>
        </w:rPr>
        <w:t xml:space="preserve"> Some teachers noted that although data clearly show disparities in student outcomes, they need more time and more consistent support from instructional coaches to translate those findings into targeted instructional plans for students who need additional support.</w:t>
      </w:r>
    </w:p>
    <w:p w14:paraId="4135220A" w14:textId="227B9450" w:rsidR="002232F6" w:rsidRPr="008A2375" w:rsidRDefault="73E00A77" w:rsidP="004672EA">
      <w:pPr>
        <w:pStyle w:val="Heading3"/>
      </w:pPr>
      <w:bookmarkStart w:id="64" w:name="_Toc600018123"/>
      <w:r>
        <w:t>Data Use and Culture</w:t>
      </w:r>
    </w:p>
    <w:bookmarkEnd w:id="64"/>
    <w:p w14:paraId="2E601677" w14:textId="35FBD75F" w:rsidR="008A2375" w:rsidRPr="0042745C" w:rsidRDefault="66C19BF0" w:rsidP="28192D9D">
      <w:pPr>
        <w:spacing w:before="100" w:after="160"/>
        <w:rPr>
          <w:color w:val="000000" w:themeColor="text1"/>
        </w:rPr>
      </w:pPr>
      <w:r>
        <w:t>District leaders articulated a clear and consistent vision for data as a tool for improvement, equity, and strategic decision</w:t>
      </w:r>
      <w:r w:rsidR="581B5E37">
        <w:t xml:space="preserve"> </w:t>
      </w:r>
      <w:r>
        <w:t>making. A review of the district</w:t>
      </w:r>
      <w:r w:rsidR="581B5E37">
        <w:t>’</w:t>
      </w:r>
      <w:r>
        <w:t>s strategic plan explicitly identifies data-driven decision</w:t>
      </w:r>
      <w:r w:rsidR="30C4F369">
        <w:t xml:space="preserve"> </w:t>
      </w:r>
      <w:r>
        <w:t xml:space="preserve">making as a core value, and this language was echoed across multiple stakeholder groups. </w:t>
      </w:r>
      <w:r w:rsidR="73EF92D2">
        <w:t>S</w:t>
      </w:r>
      <w:r>
        <w:t xml:space="preserve">uperintendent </w:t>
      </w:r>
      <w:proofErr w:type="gramStart"/>
      <w:r w:rsidR="73EF92D2">
        <w:t xml:space="preserve">Carmona </w:t>
      </w:r>
      <w:r>
        <w:t>described</w:t>
      </w:r>
      <w:proofErr w:type="gramEnd"/>
      <w:r>
        <w:t xml:space="preserve"> regularly </w:t>
      </w:r>
      <w:proofErr w:type="gramStart"/>
      <w:r>
        <w:t>triangulating</w:t>
      </w:r>
      <w:proofErr w:type="gramEnd"/>
      <w:r>
        <w:t xml:space="preserve"> multiple data sources, including state assessment results, district benchmarks, and school-level indicators, to inform district priorities and monitor progress, particularly for multilingual learners and students with disabilities. District leadership reinforced that data </w:t>
      </w:r>
      <w:r w:rsidR="00806125">
        <w:t>is</w:t>
      </w:r>
      <w:r>
        <w:t xml:space="preserve"> </w:t>
      </w:r>
      <w:r w:rsidR="6FD28A85">
        <w:t xml:space="preserve">used </w:t>
      </w:r>
      <w:r>
        <w:t>to guide strategic conversations about dispar</w:t>
      </w:r>
      <w:r w:rsidRPr="0042745C">
        <w:rPr>
          <w:color w:val="000000" w:themeColor="text1"/>
        </w:rPr>
        <w:t>ities and systemic improvement rather than to evaluate individual educators. The consistency with which this vision</w:t>
      </w:r>
      <w:r w:rsidR="778122EE" w:rsidRPr="0042745C">
        <w:rPr>
          <w:color w:val="000000" w:themeColor="text1"/>
        </w:rPr>
        <w:t xml:space="preserve"> for data use</w:t>
      </w:r>
      <w:r w:rsidRPr="0042745C">
        <w:rPr>
          <w:color w:val="000000" w:themeColor="text1"/>
        </w:rPr>
        <w:t xml:space="preserve"> is articulated across district</w:t>
      </w:r>
      <w:r w:rsidR="765E0D9E" w:rsidRPr="0042745C">
        <w:rPr>
          <w:color w:val="000000" w:themeColor="text1"/>
        </w:rPr>
        <w:t>-level</w:t>
      </w:r>
      <w:r w:rsidRPr="0042745C">
        <w:rPr>
          <w:color w:val="000000" w:themeColor="text1"/>
        </w:rPr>
        <w:t xml:space="preserve"> and school</w:t>
      </w:r>
      <w:r w:rsidR="765E0D9E" w:rsidRPr="0042745C">
        <w:rPr>
          <w:color w:val="000000" w:themeColor="text1"/>
        </w:rPr>
        <w:t>-level</w:t>
      </w:r>
      <w:r w:rsidRPr="0042745C">
        <w:rPr>
          <w:color w:val="000000" w:themeColor="text1"/>
        </w:rPr>
        <w:t xml:space="preserve"> leadership is a strength</w:t>
      </w:r>
      <w:r w:rsidR="765E0D9E" w:rsidRPr="0042745C">
        <w:rPr>
          <w:color w:val="000000" w:themeColor="text1"/>
        </w:rPr>
        <w:t xml:space="preserve"> of the district</w:t>
      </w:r>
      <w:r w:rsidRPr="0042745C">
        <w:rPr>
          <w:color w:val="000000" w:themeColor="text1"/>
        </w:rPr>
        <w:t>.</w:t>
      </w:r>
    </w:p>
    <w:p w14:paraId="77BD2F7C" w14:textId="5D1FFB95" w:rsidR="3272AADD" w:rsidRPr="0042745C" w:rsidRDefault="66C19BF0" w:rsidP="44FD8211">
      <w:pPr>
        <w:pStyle w:val="BodyText"/>
        <w:spacing w:before="0" w:after="0" w:line="300" w:lineRule="auto"/>
        <w:rPr>
          <w:rFonts w:eastAsiaTheme="minorEastAsia"/>
          <w:color w:val="000000" w:themeColor="text1"/>
        </w:rPr>
      </w:pPr>
      <w:r>
        <w:t>Principals described the district</w:t>
      </w:r>
      <w:r w:rsidR="03D4FF49">
        <w:t>’</w:t>
      </w:r>
      <w:r>
        <w:t>s expectations around data use as clearly communicated through leadership structures</w:t>
      </w:r>
      <w:r w:rsidR="4C074BD7">
        <w:t>,</w:t>
      </w:r>
      <w:r>
        <w:t xml:space="preserve"> and </w:t>
      </w:r>
      <w:r w:rsidR="4C074BD7">
        <w:t xml:space="preserve">they </w:t>
      </w:r>
      <w:r>
        <w:t xml:space="preserve">noted that data conversations are a standard component of both building leadership meetings and districtwide forums. In teacher focus groups, teachers generally understood that assessment data are intended to inform instruction, </w:t>
      </w:r>
      <w:r w:rsidR="4C074BD7">
        <w:t>al</w:t>
      </w:r>
      <w:r>
        <w:t xml:space="preserve">though several expressed </w:t>
      </w:r>
      <w:proofErr w:type="gramStart"/>
      <w:r>
        <w:lastRenderedPageBreak/>
        <w:t>uncertainty</w:t>
      </w:r>
      <w:proofErr w:type="gramEnd"/>
      <w:r>
        <w:t xml:space="preserve"> about how the district</w:t>
      </w:r>
      <w:r w:rsidR="4C074BD7">
        <w:t>’</w:t>
      </w:r>
      <w:r>
        <w:t xml:space="preserve">s broader data vision translates into specific, concrete expectations at the classroom level. </w:t>
      </w:r>
      <w:r w:rsidR="2FE8060A">
        <w:t>When d</w:t>
      </w:r>
      <w:r>
        <w:t>iscussing challenges teachers have in translating the vision into classroom practice, one teacher stated, “</w:t>
      </w:r>
      <w:r w:rsidR="2FE8060A">
        <w:t>T</w:t>
      </w:r>
      <w:r>
        <w:t>here</w:t>
      </w:r>
      <w:r w:rsidR="2FE8060A">
        <w:t>’</w:t>
      </w:r>
      <w:r>
        <w:t>s some expectations, but then it</w:t>
      </w:r>
      <w:r w:rsidR="2FE8060A">
        <w:t>’</w:t>
      </w:r>
      <w:r>
        <w:t xml:space="preserve">s like, </w:t>
      </w:r>
      <w:r w:rsidR="2FE8060A">
        <w:t>‘</w:t>
      </w:r>
      <w:r>
        <w:t>What do we do with it?</w:t>
      </w:r>
      <w:r w:rsidR="232B33A7">
        <w:t>’</w:t>
      </w:r>
      <w:r>
        <w:t xml:space="preserve"> We set our goals in September, and we have our own assessments throughout the department that we track teacher by teacher and by grade </w:t>
      </w:r>
      <w:proofErr w:type="gramStart"/>
      <w:r>
        <w:t>level</w:t>
      </w:r>
      <w:r w:rsidR="2FE8060A">
        <w:t>.”</w:t>
      </w:r>
      <w:proofErr w:type="gramEnd"/>
      <w:r>
        <w:t xml:space="preserve"> </w:t>
      </w:r>
      <w:r w:rsidR="5EBFD816" w:rsidRPr="6E8C6210">
        <w:rPr>
          <w:rFonts w:eastAsiaTheme="minorEastAsia"/>
          <w:color w:val="EE0000"/>
        </w:rPr>
        <w:t xml:space="preserve"> </w:t>
      </w:r>
      <w:r w:rsidR="6A9507C3" w:rsidRPr="0042745C">
        <w:rPr>
          <w:rFonts w:eastAsiaTheme="minorEastAsia"/>
          <w:color w:val="000000" w:themeColor="text1"/>
        </w:rPr>
        <w:t xml:space="preserve">Providing </w:t>
      </w:r>
      <w:r w:rsidR="00305BF0">
        <w:rPr>
          <w:rFonts w:eastAsiaTheme="minorEastAsia"/>
          <w:color w:val="000000" w:themeColor="text1"/>
        </w:rPr>
        <w:t>teachers</w:t>
      </w:r>
      <w:r w:rsidR="6A9507C3" w:rsidRPr="0042745C">
        <w:rPr>
          <w:rFonts w:eastAsiaTheme="minorEastAsia"/>
          <w:color w:val="000000" w:themeColor="text1"/>
        </w:rPr>
        <w:t xml:space="preserve"> with clearer guidance on how to translate data analysis into specific instructional next steps remains an area for growth.</w:t>
      </w:r>
    </w:p>
    <w:p w14:paraId="1A2312BC" w14:textId="3902489F" w:rsidR="00DB71C0" w:rsidRPr="0042745C" w:rsidRDefault="66C19BF0" w:rsidP="004672EA">
      <w:pPr>
        <w:pStyle w:val="BodyText"/>
        <w:rPr>
          <w:color w:val="000000" w:themeColor="text1"/>
        </w:rPr>
      </w:pPr>
      <w:r w:rsidRPr="0042745C">
        <w:rPr>
          <w:color w:val="000000" w:themeColor="text1"/>
        </w:rPr>
        <w:t>District leaders reported that data use is embedded in the district</w:t>
      </w:r>
      <w:r w:rsidR="65DAE00D" w:rsidRPr="0042745C">
        <w:rPr>
          <w:color w:val="000000" w:themeColor="text1"/>
        </w:rPr>
        <w:t>’</w:t>
      </w:r>
      <w:r w:rsidRPr="0042745C">
        <w:rPr>
          <w:color w:val="000000" w:themeColor="text1"/>
        </w:rPr>
        <w:t xml:space="preserve">s strategic planning and continuous improvement processes. District leaders described reviewing data dashboards and progress indicators tied to district-level improvement goals and using results to adjust strategies over time. The assistant superintendent of </w:t>
      </w:r>
      <w:r w:rsidR="3539D727" w:rsidRPr="0042745C">
        <w:rPr>
          <w:color w:val="000000" w:themeColor="text1"/>
        </w:rPr>
        <w:t>a</w:t>
      </w:r>
      <w:r w:rsidRPr="0042745C">
        <w:rPr>
          <w:color w:val="000000" w:themeColor="text1"/>
        </w:rPr>
        <w:t xml:space="preserve">cademics noted that the </w:t>
      </w:r>
      <w:r w:rsidR="65DAE00D" w:rsidRPr="0042745C">
        <w:rPr>
          <w:color w:val="000000" w:themeColor="text1"/>
        </w:rPr>
        <w:t>SIP</w:t>
      </w:r>
      <w:r w:rsidRPr="0042745C">
        <w:rPr>
          <w:color w:val="000000" w:themeColor="text1"/>
        </w:rPr>
        <w:t xml:space="preserve"> process formalizes this connection</w:t>
      </w:r>
      <w:r w:rsidR="65DAE00D" w:rsidRPr="0042745C">
        <w:rPr>
          <w:color w:val="000000" w:themeColor="text1"/>
        </w:rPr>
        <w:t xml:space="preserve"> by </w:t>
      </w:r>
      <w:r w:rsidRPr="0042745C">
        <w:rPr>
          <w:color w:val="000000" w:themeColor="text1"/>
        </w:rPr>
        <w:t xml:space="preserve">requiring each school to identify goals aligned to the strategic plan, document baseline performance data by student group, and establish monitoring plans that include regular data reviews across the school year. </w:t>
      </w:r>
      <w:r w:rsidR="65DAE00D" w:rsidRPr="0042745C">
        <w:rPr>
          <w:color w:val="000000" w:themeColor="text1"/>
        </w:rPr>
        <w:t xml:space="preserve">Central office academic leaders convene </w:t>
      </w:r>
      <w:r w:rsidR="1AF6253D" w:rsidRPr="0042745C">
        <w:rPr>
          <w:color w:val="000000" w:themeColor="text1"/>
        </w:rPr>
        <w:t>a monthly</w:t>
      </w:r>
      <w:r w:rsidRPr="0042745C">
        <w:rPr>
          <w:color w:val="000000" w:themeColor="text1"/>
        </w:rPr>
        <w:t xml:space="preserve"> </w:t>
      </w:r>
      <w:r w:rsidR="65DAE00D" w:rsidRPr="0042745C">
        <w:rPr>
          <w:color w:val="000000" w:themeColor="text1"/>
        </w:rPr>
        <w:t>“</w:t>
      </w:r>
      <w:r w:rsidRPr="0042745C">
        <w:rPr>
          <w:color w:val="000000" w:themeColor="text1"/>
        </w:rPr>
        <w:t>Academic Cabinet</w:t>
      </w:r>
      <w:r w:rsidR="1AF6253D" w:rsidRPr="0042745C">
        <w:rPr>
          <w:color w:val="000000" w:themeColor="text1"/>
        </w:rPr>
        <w:t>,</w:t>
      </w:r>
      <w:r w:rsidR="65DAE00D" w:rsidRPr="0042745C">
        <w:rPr>
          <w:color w:val="000000" w:themeColor="text1"/>
        </w:rPr>
        <w:t>”</w:t>
      </w:r>
      <w:r w:rsidRPr="0042745C">
        <w:rPr>
          <w:color w:val="000000" w:themeColor="text1"/>
        </w:rPr>
        <w:t xml:space="preserve"> </w:t>
      </w:r>
      <w:r w:rsidR="65DAE00D" w:rsidRPr="0042745C">
        <w:rPr>
          <w:color w:val="000000" w:themeColor="text1"/>
        </w:rPr>
        <w:t xml:space="preserve">which </w:t>
      </w:r>
      <w:r w:rsidRPr="0042745C">
        <w:rPr>
          <w:color w:val="000000" w:themeColor="text1"/>
        </w:rPr>
        <w:t>includes a structured data review component</w:t>
      </w:r>
      <w:r w:rsidR="65DAE00D" w:rsidRPr="0042745C">
        <w:rPr>
          <w:color w:val="000000" w:themeColor="text1"/>
        </w:rPr>
        <w:t xml:space="preserve">. </w:t>
      </w:r>
      <w:r w:rsidR="2C343817" w:rsidRPr="0042745C">
        <w:rPr>
          <w:color w:val="000000" w:themeColor="text1"/>
        </w:rPr>
        <w:t xml:space="preserve">District leaders reported </w:t>
      </w:r>
      <w:r w:rsidR="00305BF0">
        <w:rPr>
          <w:color w:val="000000" w:themeColor="text1"/>
        </w:rPr>
        <w:t xml:space="preserve">that </w:t>
      </w:r>
      <w:r w:rsidRPr="0042745C">
        <w:rPr>
          <w:color w:val="000000" w:themeColor="text1"/>
        </w:rPr>
        <w:t>DILT meetings begin with a data dive</w:t>
      </w:r>
      <w:r w:rsidR="65DAE00D" w:rsidRPr="0042745C">
        <w:rPr>
          <w:color w:val="000000" w:themeColor="text1"/>
        </w:rPr>
        <w:t xml:space="preserve"> to </w:t>
      </w:r>
      <w:r w:rsidRPr="0042745C">
        <w:rPr>
          <w:color w:val="000000" w:themeColor="text1"/>
        </w:rPr>
        <w:t xml:space="preserve">reflect </w:t>
      </w:r>
      <w:r w:rsidR="5D62148C" w:rsidRPr="0042745C">
        <w:rPr>
          <w:color w:val="000000" w:themeColor="text1"/>
        </w:rPr>
        <w:t xml:space="preserve">on </w:t>
      </w:r>
      <w:r w:rsidRPr="0042745C">
        <w:rPr>
          <w:color w:val="000000" w:themeColor="text1"/>
        </w:rPr>
        <w:t>a systemwide expectation that data inform leadership decision</w:t>
      </w:r>
      <w:r w:rsidR="65DAE00D" w:rsidRPr="0042745C">
        <w:rPr>
          <w:color w:val="000000" w:themeColor="text1"/>
        </w:rPr>
        <w:t xml:space="preserve"> </w:t>
      </w:r>
      <w:r w:rsidRPr="0042745C">
        <w:rPr>
          <w:color w:val="000000" w:themeColor="text1"/>
        </w:rPr>
        <w:t>making. Principals described engaging regularly with data during school-level planning, including reviewing assessment trends and discussing progress toward goals</w:t>
      </w:r>
      <w:r w:rsidR="5D62148C" w:rsidRPr="0042745C">
        <w:rPr>
          <w:color w:val="000000" w:themeColor="text1"/>
        </w:rPr>
        <w:t>,</w:t>
      </w:r>
      <w:r w:rsidRPr="0042745C">
        <w:rPr>
          <w:color w:val="000000" w:themeColor="text1"/>
        </w:rPr>
        <w:t xml:space="preserve"> in </w:t>
      </w:r>
      <w:r w:rsidR="5D62148C" w:rsidRPr="0042745C">
        <w:rPr>
          <w:color w:val="000000" w:themeColor="text1"/>
        </w:rPr>
        <w:t xml:space="preserve">both </w:t>
      </w:r>
      <w:r w:rsidRPr="0042745C">
        <w:rPr>
          <w:color w:val="000000" w:themeColor="text1"/>
        </w:rPr>
        <w:t xml:space="preserve">leadership and grade-level team meetings. </w:t>
      </w:r>
      <w:r w:rsidR="5D62148C" w:rsidRPr="0042745C">
        <w:rPr>
          <w:color w:val="000000" w:themeColor="text1"/>
        </w:rPr>
        <w:t xml:space="preserve">Teachers reported </w:t>
      </w:r>
      <w:r w:rsidRPr="0042745C">
        <w:rPr>
          <w:color w:val="000000" w:themeColor="text1"/>
        </w:rPr>
        <w:t>concerns regarding applying the district</w:t>
      </w:r>
      <w:r w:rsidR="5D62148C" w:rsidRPr="0042745C">
        <w:rPr>
          <w:color w:val="000000" w:themeColor="text1"/>
        </w:rPr>
        <w:t>’</w:t>
      </w:r>
      <w:r w:rsidRPr="0042745C">
        <w:rPr>
          <w:color w:val="000000" w:themeColor="text1"/>
        </w:rPr>
        <w:t xml:space="preserve">s data vision to </w:t>
      </w:r>
      <w:r w:rsidR="2FFE5E35" w:rsidRPr="0042745C">
        <w:rPr>
          <w:color w:val="000000" w:themeColor="text1"/>
        </w:rPr>
        <w:t xml:space="preserve">their </w:t>
      </w:r>
      <w:r w:rsidRPr="0042745C">
        <w:rPr>
          <w:color w:val="000000" w:themeColor="text1"/>
        </w:rPr>
        <w:t xml:space="preserve">classroom data practice, </w:t>
      </w:r>
      <w:r w:rsidR="2FFE5E35" w:rsidRPr="0042745C">
        <w:rPr>
          <w:color w:val="000000" w:themeColor="text1"/>
        </w:rPr>
        <w:t>and</w:t>
      </w:r>
      <w:r w:rsidRPr="0042745C">
        <w:rPr>
          <w:color w:val="000000" w:themeColor="text1"/>
        </w:rPr>
        <w:t xml:space="preserve"> that connections between district-level improvement goals and their own classroom data use are not always made explicit. </w:t>
      </w:r>
      <w:r w:rsidR="1AF6253D" w:rsidRPr="0042745C">
        <w:rPr>
          <w:color w:val="000000" w:themeColor="text1"/>
        </w:rPr>
        <w:t>Teacher f</w:t>
      </w:r>
      <w:r w:rsidRPr="0042745C">
        <w:rPr>
          <w:color w:val="000000" w:themeColor="text1"/>
        </w:rPr>
        <w:t>ocus group participants noted this limits their understanding of how</w:t>
      </w:r>
      <w:r w:rsidR="2FFE5E35" w:rsidRPr="0042745C">
        <w:rPr>
          <w:color w:val="000000" w:themeColor="text1"/>
        </w:rPr>
        <w:t xml:space="preserve"> conversation</w:t>
      </w:r>
      <w:r w:rsidR="331F2B98" w:rsidRPr="0042745C">
        <w:rPr>
          <w:color w:val="000000" w:themeColor="text1"/>
        </w:rPr>
        <w:t>s</w:t>
      </w:r>
      <w:r w:rsidR="2FFE5E35" w:rsidRPr="0042745C">
        <w:rPr>
          <w:color w:val="000000" w:themeColor="text1"/>
        </w:rPr>
        <w:t xml:space="preserve"> on</w:t>
      </w:r>
      <w:r w:rsidRPr="0042745C">
        <w:rPr>
          <w:color w:val="000000" w:themeColor="text1"/>
        </w:rPr>
        <w:t xml:space="preserve"> team data feed into </w:t>
      </w:r>
      <w:r w:rsidR="11689528" w:rsidRPr="0042745C">
        <w:rPr>
          <w:color w:val="000000" w:themeColor="text1"/>
        </w:rPr>
        <w:t>SIPs and the DIP</w:t>
      </w:r>
      <w:r w:rsidR="4332E1B9" w:rsidRPr="0042745C">
        <w:rPr>
          <w:color w:val="000000" w:themeColor="text1"/>
        </w:rPr>
        <w:t>.</w:t>
      </w:r>
    </w:p>
    <w:p w14:paraId="3ABB1CBF" w14:textId="1772B252" w:rsidR="008A2375" w:rsidRPr="0042745C" w:rsidRDefault="66C19BF0" w:rsidP="004672EA">
      <w:pPr>
        <w:pStyle w:val="BodyText"/>
        <w:rPr>
          <w:color w:val="000000" w:themeColor="text1"/>
        </w:rPr>
      </w:pPr>
      <w:r w:rsidRPr="0042745C">
        <w:rPr>
          <w:color w:val="000000" w:themeColor="text1"/>
        </w:rPr>
        <w:t xml:space="preserve">The district has invested in building educator access to data systems and developing data literacy through professional learning and embedded supports. According to district leaders, all educators were trained on Open Architects during </w:t>
      </w:r>
      <w:r w:rsidR="0F09A71C" w:rsidRPr="0042745C">
        <w:rPr>
          <w:color w:val="000000" w:themeColor="text1"/>
        </w:rPr>
        <w:t>2025</w:t>
      </w:r>
      <w:r w:rsidRPr="0042745C">
        <w:rPr>
          <w:color w:val="000000" w:themeColor="text1"/>
        </w:rPr>
        <w:t>-</w:t>
      </w:r>
      <w:r w:rsidR="0F09A71C" w:rsidRPr="0042745C">
        <w:rPr>
          <w:color w:val="000000" w:themeColor="text1"/>
        </w:rPr>
        <w:t>20</w:t>
      </w:r>
      <w:r w:rsidRPr="0042745C">
        <w:rPr>
          <w:color w:val="000000" w:themeColor="text1"/>
        </w:rPr>
        <w:t>26</w:t>
      </w:r>
      <w:r w:rsidR="19FC560B" w:rsidRPr="0042745C">
        <w:rPr>
          <w:color w:val="000000" w:themeColor="text1"/>
        </w:rPr>
        <w:t xml:space="preserve"> school year</w:t>
      </w:r>
      <w:r w:rsidRPr="0042745C">
        <w:rPr>
          <w:color w:val="000000" w:themeColor="text1"/>
        </w:rPr>
        <w:t xml:space="preserve">, and all </w:t>
      </w:r>
      <w:r w:rsidR="0F09A71C" w:rsidRPr="0042745C">
        <w:rPr>
          <w:color w:val="000000" w:themeColor="text1"/>
        </w:rPr>
        <w:t>CPT</w:t>
      </w:r>
      <w:r w:rsidRPr="0042745C">
        <w:rPr>
          <w:color w:val="000000" w:themeColor="text1"/>
        </w:rPr>
        <w:t xml:space="preserve"> leaders received targeted training on the platform as well. The platform provides access to MCAS, i-Ready, DIBELS, attendance, </w:t>
      </w:r>
      <w:r w:rsidR="72C73D69" w:rsidRPr="0042745C">
        <w:rPr>
          <w:color w:val="000000" w:themeColor="text1"/>
        </w:rPr>
        <w:t xml:space="preserve">behavioral, </w:t>
      </w:r>
      <w:r w:rsidRPr="0042745C">
        <w:rPr>
          <w:color w:val="000000" w:themeColor="text1"/>
        </w:rPr>
        <w:t>and social-emotional data in a unified dashboard, and allows users to disaggregate results by a wide range of student demographic and program characteristics. Some teachers described productive CPT sessions in which Open Architects was</w:t>
      </w:r>
      <w:r w:rsidR="1ECEABF7" w:rsidRPr="0042745C">
        <w:rPr>
          <w:color w:val="000000" w:themeColor="text1"/>
        </w:rPr>
        <w:t xml:space="preserve"> used to</w:t>
      </w:r>
      <w:r w:rsidRPr="0042745C">
        <w:rPr>
          <w:color w:val="000000" w:themeColor="text1"/>
        </w:rPr>
        <w:t xml:space="preserve"> </w:t>
      </w:r>
      <w:r w:rsidR="1ECEABF7" w:rsidRPr="0042745C">
        <w:rPr>
          <w:color w:val="000000" w:themeColor="text1"/>
        </w:rPr>
        <w:t xml:space="preserve">(a) </w:t>
      </w:r>
      <w:r w:rsidRPr="0042745C">
        <w:rPr>
          <w:color w:val="000000" w:themeColor="text1"/>
        </w:rPr>
        <w:t xml:space="preserve">analyze trends, </w:t>
      </w:r>
      <w:r w:rsidR="1ECEABF7" w:rsidRPr="0042745C">
        <w:rPr>
          <w:color w:val="000000" w:themeColor="text1"/>
        </w:rPr>
        <w:t xml:space="preserve">(b) </w:t>
      </w:r>
      <w:r w:rsidRPr="0042745C">
        <w:rPr>
          <w:color w:val="000000" w:themeColor="text1"/>
        </w:rPr>
        <w:t xml:space="preserve">identify instructional focus areas, and </w:t>
      </w:r>
      <w:r w:rsidR="1ECEABF7" w:rsidRPr="0042745C">
        <w:rPr>
          <w:color w:val="000000" w:themeColor="text1"/>
        </w:rPr>
        <w:t xml:space="preserve">(c) </w:t>
      </w:r>
      <w:r w:rsidRPr="0042745C">
        <w:rPr>
          <w:color w:val="000000" w:themeColor="text1"/>
        </w:rPr>
        <w:t>plan next steps</w:t>
      </w:r>
      <w:r w:rsidR="7AB8DDBD" w:rsidRPr="0042745C">
        <w:rPr>
          <w:color w:val="000000" w:themeColor="text1"/>
        </w:rPr>
        <w:t>.</w:t>
      </w:r>
      <w:r w:rsidRPr="0042745C">
        <w:rPr>
          <w:color w:val="000000" w:themeColor="text1"/>
        </w:rPr>
        <w:t xml:space="preserve"> </w:t>
      </w:r>
      <w:r w:rsidR="7AB8DDBD" w:rsidRPr="0042745C">
        <w:rPr>
          <w:color w:val="000000" w:themeColor="text1"/>
        </w:rPr>
        <w:t>T</w:t>
      </w:r>
      <w:r w:rsidR="1ECEABF7" w:rsidRPr="0042745C">
        <w:rPr>
          <w:color w:val="000000" w:themeColor="text1"/>
        </w:rPr>
        <w:t xml:space="preserve">eachers noted that </w:t>
      </w:r>
      <w:r w:rsidRPr="0042745C">
        <w:rPr>
          <w:color w:val="000000" w:themeColor="text1"/>
        </w:rPr>
        <w:t>instructional coaches were an important support in facilitating these conversations. The combination of universal access to a</w:t>
      </w:r>
      <w:r w:rsidR="76DDDE0A" w:rsidRPr="0042745C">
        <w:rPr>
          <w:color w:val="000000" w:themeColor="text1"/>
        </w:rPr>
        <w:t>n</w:t>
      </w:r>
      <w:r w:rsidRPr="0042745C">
        <w:rPr>
          <w:color w:val="000000" w:themeColor="text1"/>
        </w:rPr>
        <w:t xml:space="preserve"> </w:t>
      </w:r>
      <w:r w:rsidR="42DF9BD4" w:rsidRPr="0042745C">
        <w:rPr>
          <w:color w:val="000000" w:themeColor="text1"/>
        </w:rPr>
        <w:t xml:space="preserve">integrated </w:t>
      </w:r>
      <w:r w:rsidRPr="0042745C">
        <w:rPr>
          <w:color w:val="000000" w:themeColor="text1"/>
        </w:rPr>
        <w:t>data platform and embedded coaching support is a strength for the district.</w:t>
      </w:r>
    </w:p>
    <w:p w14:paraId="16682CDA" w14:textId="2E81AB59" w:rsidR="008A2375" w:rsidRPr="008A2375" w:rsidRDefault="66C19BF0" w:rsidP="004672EA">
      <w:pPr>
        <w:pStyle w:val="BodyText"/>
      </w:pPr>
      <w:r>
        <w:t xml:space="preserve">At the same time, teachers across grade levels described meaningful variation in </w:t>
      </w:r>
      <w:r w:rsidR="1F07423C">
        <w:t xml:space="preserve">their </w:t>
      </w:r>
      <w:r>
        <w:t>comfort</w:t>
      </w:r>
      <w:r w:rsidR="1F07423C">
        <w:t xml:space="preserve"> level</w:t>
      </w:r>
      <w:r>
        <w:t xml:space="preserve"> and capacity for data analysis</w:t>
      </w:r>
      <w:r w:rsidR="1F07423C">
        <w:t>.</w:t>
      </w:r>
      <w:r>
        <w:t xml:space="preserve"> </w:t>
      </w:r>
      <w:r w:rsidR="1F07423C">
        <w:t>They also</w:t>
      </w:r>
      <w:r>
        <w:t xml:space="preserve"> noted that </w:t>
      </w:r>
      <w:r w:rsidR="1F07423C">
        <w:t>CPT</w:t>
      </w:r>
      <w:r>
        <w:t xml:space="preserve"> alone is insufficient for the depth of analysis needed to consistently move from data observation to instructional response. District leaders acknowledged variation, noting that the </w:t>
      </w:r>
      <w:r w:rsidR="4FB9C6FC">
        <w:t xml:space="preserve">amount </w:t>
      </w:r>
      <w:r>
        <w:t xml:space="preserve">of CPT </w:t>
      </w:r>
      <w:r w:rsidR="2E29B4C5">
        <w:t>dedicated to</w:t>
      </w:r>
      <w:r w:rsidR="1F07423C">
        <w:t xml:space="preserve"> </w:t>
      </w:r>
      <w:r>
        <w:t>data use differs widely across teams and schools.</w:t>
      </w:r>
      <w:r w:rsidR="3AAEE084">
        <w:t xml:space="preserve"> </w:t>
      </w:r>
      <w:r>
        <w:t>District leaders noted that they have worked to establish structured data review routines at multiple levels</w:t>
      </w:r>
      <w:r w:rsidR="5F85DD7A">
        <w:t xml:space="preserve">, </w:t>
      </w:r>
      <w:r w:rsidR="2BD3BD4A" w:rsidDel="66C19BF0">
        <w:t xml:space="preserve">including </w:t>
      </w:r>
      <w:r>
        <w:t>CPT</w:t>
      </w:r>
      <w:r w:rsidR="5F85DD7A">
        <w:t xml:space="preserve"> and at </w:t>
      </w:r>
      <w:r>
        <w:t xml:space="preserve">grade-level team meetings, school leadership meetings, the Academic Cabinet, and student support conferences. Principals and district leaders described using these structures to identify students </w:t>
      </w:r>
      <w:r w:rsidR="7059E21D">
        <w:t xml:space="preserve">who </w:t>
      </w:r>
      <w:r>
        <w:t xml:space="preserve">need additional support, monitor </w:t>
      </w:r>
      <w:r w:rsidR="7059E21D">
        <w:t xml:space="preserve">their </w:t>
      </w:r>
      <w:r>
        <w:t xml:space="preserve">progress toward goals, and inform instructional adjustments. Student support staff confirmed that data </w:t>
      </w:r>
      <w:r w:rsidR="00806125">
        <w:t>is</w:t>
      </w:r>
      <w:r>
        <w:t xml:space="preserve"> used to coordinate services and respond to emerging student needs. </w:t>
      </w:r>
      <w:r w:rsidR="086F964E">
        <w:t>Nevertheless, t</w:t>
      </w:r>
      <w:r>
        <w:t xml:space="preserve">eachers </w:t>
      </w:r>
      <w:r>
        <w:lastRenderedPageBreak/>
        <w:t xml:space="preserve">reported that while data review structures are in place, the extent to which data discussions lead to concrete instructional changes varies considerably by team and school. Some </w:t>
      </w:r>
      <w:r w:rsidR="1F751E34">
        <w:t xml:space="preserve">teachers </w:t>
      </w:r>
      <w:r>
        <w:t xml:space="preserve">described using CPT </w:t>
      </w:r>
      <w:r w:rsidR="1F751E34">
        <w:t xml:space="preserve">to review </w:t>
      </w:r>
      <w:r>
        <w:t>data to adjust groupings, revisit unmastered skills, or target specific standards in upcoming units. Others reported that data conversations remain more descriptive than action-oriented due to limited time and competing priorities. This concern</w:t>
      </w:r>
      <w:r w:rsidR="4122DD9D">
        <w:t>,</w:t>
      </w:r>
      <w:r>
        <w:t xml:space="preserve"> noted earlier</w:t>
      </w:r>
      <w:r w:rsidR="4122DD9D">
        <w:t>,</w:t>
      </w:r>
      <w:r>
        <w:t xml:space="preserve"> continued to be voiced </w:t>
      </w:r>
      <w:r w:rsidR="2225D36F">
        <w:t>b</w:t>
      </w:r>
      <w:r w:rsidR="0AA31344">
        <w:t>y</w:t>
      </w:r>
      <w:r>
        <w:t xml:space="preserve"> teachers when </w:t>
      </w:r>
      <w:r w:rsidR="4122DD9D">
        <w:t xml:space="preserve">they </w:t>
      </w:r>
      <w:r>
        <w:t>explain</w:t>
      </w:r>
      <w:r w:rsidR="4122DD9D">
        <w:t>ed</w:t>
      </w:r>
      <w:r>
        <w:t xml:space="preserve"> the</w:t>
      </w:r>
      <w:r w:rsidR="4122DD9D">
        <w:t>ir</w:t>
      </w:r>
      <w:r>
        <w:t xml:space="preserve"> challenge</w:t>
      </w:r>
      <w:r w:rsidR="4122DD9D">
        <w:t>s in</w:t>
      </w:r>
      <w:r>
        <w:t xml:space="preserve"> translating student-level data into instructional actions.</w:t>
      </w:r>
    </w:p>
    <w:p w14:paraId="1136DCC5" w14:textId="4541D009" w:rsidR="00473308" w:rsidRDefault="00473308" w:rsidP="004672EA">
      <w:pPr>
        <w:pStyle w:val="Heading3"/>
      </w:pPr>
      <w:bookmarkStart w:id="65" w:name="_Sharing_Results"/>
      <w:bookmarkStart w:id="66" w:name="_Sharing_Data"/>
      <w:bookmarkStart w:id="67" w:name="_Toc308723524"/>
      <w:bookmarkEnd w:id="65"/>
      <w:bookmarkEnd w:id="66"/>
      <w:r w:rsidRPr="004672EA">
        <w:t>Sharing</w:t>
      </w:r>
      <w:r w:rsidRPr="00CB0607">
        <w:t xml:space="preserve"> </w:t>
      </w:r>
      <w:r w:rsidR="008E0EE8">
        <w:t>Data</w:t>
      </w:r>
      <w:bookmarkEnd w:id="67"/>
    </w:p>
    <w:p w14:paraId="46941F2B" w14:textId="37A923BF" w:rsidR="00EA33AE" w:rsidRPr="00EA33AE" w:rsidRDefault="64FB635B" w:rsidP="000A3453">
      <w:pPr>
        <w:spacing w:line="300" w:lineRule="atLeast"/>
        <w:rPr>
          <w:color w:val="000000" w:themeColor="text1"/>
        </w:rPr>
      </w:pPr>
      <w:r w:rsidRPr="44FD8211">
        <w:rPr>
          <w:color w:val="000000" w:themeColor="text1"/>
        </w:rPr>
        <w:t>District</w:t>
      </w:r>
      <w:r w:rsidR="34856CD6" w:rsidRPr="44FD8211">
        <w:rPr>
          <w:color w:val="000000" w:themeColor="text1"/>
        </w:rPr>
        <w:t xml:space="preserve"> leaders</w:t>
      </w:r>
      <w:r w:rsidRPr="44FD8211">
        <w:rPr>
          <w:color w:val="000000" w:themeColor="text1"/>
        </w:rPr>
        <w:t xml:space="preserve"> reported that teachers </w:t>
      </w:r>
      <w:r w:rsidR="080EFC6C" w:rsidRPr="44FD8211">
        <w:rPr>
          <w:color w:val="000000" w:themeColor="text1"/>
        </w:rPr>
        <w:t xml:space="preserve">are </w:t>
      </w:r>
      <w:r w:rsidRPr="44FD8211">
        <w:rPr>
          <w:color w:val="000000" w:themeColor="text1"/>
        </w:rPr>
        <w:t>expected not only to use</w:t>
      </w:r>
      <w:r w:rsidR="54137974" w:rsidRPr="44FD8211">
        <w:rPr>
          <w:color w:val="000000" w:themeColor="text1"/>
        </w:rPr>
        <w:t xml:space="preserve"> data internally to </w:t>
      </w:r>
      <w:r w:rsidRPr="44FD8211">
        <w:rPr>
          <w:color w:val="000000" w:themeColor="text1"/>
        </w:rPr>
        <w:t>guide</w:t>
      </w:r>
      <w:r w:rsidR="54137974" w:rsidRPr="44FD8211">
        <w:rPr>
          <w:color w:val="000000" w:themeColor="text1"/>
        </w:rPr>
        <w:t xml:space="preserve"> instruction and planning</w:t>
      </w:r>
      <w:r w:rsidRPr="44FD8211">
        <w:rPr>
          <w:color w:val="000000" w:themeColor="text1"/>
        </w:rPr>
        <w:t>, but also</w:t>
      </w:r>
      <w:r w:rsidR="54137974" w:rsidRPr="44FD8211">
        <w:rPr>
          <w:color w:val="000000" w:themeColor="text1"/>
        </w:rPr>
        <w:t xml:space="preserve"> to share performance information clearly and equitably with students, families, and other stakeholders. Students across focus groups reported receiving information about their academic performance primarily through grades, assignments, and teacher feedback, </w:t>
      </w:r>
      <w:r w:rsidR="7564423A" w:rsidRPr="44FD8211">
        <w:rPr>
          <w:color w:val="000000" w:themeColor="text1"/>
        </w:rPr>
        <w:t>al</w:t>
      </w:r>
      <w:r w:rsidR="54137974" w:rsidRPr="44FD8211">
        <w:rPr>
          <w:color w:val="000000" w:themeColor="text1"/>
        </w:rPr>
        <w:t>though</w:t>
      </w:r>
      <w:r w:rsidR="7564423A" w:rsidRPr="44FD8211">
        <w:rPr>
          <w:color w:val="000000" w:themeColor="text1"/>
        </w:rPr>
        <w:t xml:space="preserve"> they also reported that</w:t>
      </w:r>
      <w:r w:rsidR="54137974" w:rsidRPr="44FD8211">
        <w:rPr>
          <w:color w:val="000000" w:themeColor="text1"/>
        </w:rPr>
        <w:t xml:space="preserve"> the clarity and usefulness of this communication varied considerably</w:t>
      </w:r>
      <w:r w:rsidR="0C1B1C44" w:rsidRPr="44FD8211">
        <w:rPr>
          <w:color w:val="000000" w:themeColor="text1"/>
        </w:rPr>
        <w:t xml:space="preserve"> by grade level</w:t>
      </w:r>
      <w:r w:rsidR="54137974" w:rsidRPr="44FD8211">
        <w:rPr>
          <w:color w:val="000000" w:themeColor="text1"/>
        </w:rPr>
        <w:t>. High school students described checking online grade portals and receiving assignment-level feedback as their primary sources of performance information. Middle school students reported learning about their progress through grades and teacher comments</w:t>
      </w:r>
      <w:r w:rsidR="7564423A" w:rsidRPr="44FD8211">
        <w:rPr>
          <w:color w:val="000000" w:themeColor="text1"/>
        </w:rPr>
        <w:t>,</w:t>
      </w:r>
      <w:r w:rsidR="54137974" w:rsidRPr="44FD8211">
        <w:rPr>
          <w:color w:val="000000" w:themeColor="text1"/>
        </w:rPr>
        <w:t xml:space="preserve"> and</w:t>
      </w:r>
      <w:r w:rsidR="7564423A" w:rsidRPr="44FD8211">
        <w:rPr>
          <w:color w:val="000000" w:themeColor="text1"/>
        </w:rPr>
        <w:t xml:space="preserve"> some</w:t>
      </w:r>
      <w:r w:rsidR="54137974" w:rsidRPr="44FD8211">
        <w:rPr>
          <w:color w:val="000000" w:themeColor="text1"/>
        </w:rPr>
        <w:t xml:space="preserve"> noted that teachers who explicitly explain expectations or offer opportunities for revision are particularly helpful in making performance data meaningful to them. Teachers confirmed that sharing assessment results and progress information with students is a regular part of instruction, and some teachers </w:t>
      </w:r>
      <w:r w:rsidR="7B619076" w:rsidRPr="44FD8211">
        <w:rPr>
          <w:color w:val="000000" w:themeColor="text1"/>
        </w:rPr>
        <w:t>confirmed</w:t>
      </w:r>
      <w:r w:rsidR="7564423A" w:rsidRPr="44FD8211">
        <w:rPr>
          <w:color w:val="000000" w:themeColor="text1"/>
        </w:rPr>
        <w:t xml:space="preserve"> that they </w:t>
      </w:r>
      <w:r w:rsidR="54137974" w:rsidRPr="44FD8211">
        <w:rPr>
          <w:color w:val="000000" w:themeColor="text1"/>
        </w:rPr>
        <w:t>provide structured, individualized communication about progress and next steps.</w:t>
      </w:r>
    </w:p>
    <w:p w14:paraId="7BCBC7CF" w14:textId="217AF857" w:rsidR="00EA33AE" w:rsidRPr="0042745C" w:rsidRDefault="54137974" w:rsidP="44FD8211">
      <w:pPr>
        <w:pStyle w:val="BodyText"/>
        <w:rPr>
          <w:color w:val="000000" w:themeColor="text1"/>
        </w:rPr>
      </w:pPr>
      <w:r>
        <w:t xml:space="preserve">However, feedback quality and clarity vary significantly by </w:t>
      </w:r>
      <w:proofErr w:type="gramStart"/>
      <w:r>
        <w:t>teacher</w:t>
      </w:r>
      <w:proofErr w:type="gramEnd"/>
      <w:r w:rsidR="7B619076">
        <w:t>. S</w:t>
      </w:r>
      <w:r>
        <w:t xml:space="preserve">tudents reported that it is not always possible </w:t>
      </w:r>
      <w:r w:rsidR="7B619076">
        <w:t>to know if they are meeting expectations, let alone</w:t>
      </w:r>
      <w:r>
        <w:t xml:space="preserve"> understand how to improve. One middle school student noted</w:t>
      </w:r>
      <w:r w:rsidR="7B619076">
        <w:t>:</w:t>
      </w:r>
      <w:r>
        <w:t xml:space="preserve"> “Most classes, teachers say, check your grades on Aspen</w:t>
      </w:r>
      <w:r w:rsidRPr="0042745C">
        <w:rPr>
          <w:color w:val="000000" w:themeColor="text1"/>
        </w:rPr>
        <w:t xml:space="preserve"> to see how you</w:t>
      </w:r>
      <w:r w:rsidR="7B619076" w:rsidRPr="0042745C">
        <w:rPr>
          <w:color w:val="000000" w:themeColor="text1"/>
        </w:rPr>
        <w:t>’r</w:t>
      </w:r>
      <w:r w:rsidRPr="0042745C">
        <w:rPr>
          <w:color w:val="000000" w:themeColor="text1"/>
        </w:rPr>
        <w:t>e doing, and if you need help, go talk to them.</w:t>
      </w:r>
      <w:r w:rsidR="7B619076" w:rsidRPr="0042745C">
        <w:rPr>
          <w:color w:val="000000" w:themeColor="text1"/>
        </w:rPr>
        <w:t>”</w:t>
      </w:r>
      <w:r w:rsidRPr="0042745C">
        <w:rPr>
          <w:color w:val="000000" w:themeColor="text1"/>
        </w:rPr>
        <w:t xml:space="preserve"> Families described multiple channels for receiving information about their children</w:t>
      </w:r>
      <w:r w:rsidR="466B0A77" w:rsidRPr="0042745C">
        <w:rPr>
          <w:color w:val="000000" w:themeColor="text1"/>
        </w:rPr>
        <w:t>’</w:t>
      </w:r>
      <w:r w:rsidRPr="0042745C">
        <w:rPr>
          <w:color w:val="000000" w:themeColor="text1"/>
        </w:rPr>
        <w:t xml:space="preserve">s academic performance, including </w:t>
      </w:r>
      <w:r w:rsidR="466B0A77" w:rsidRPr="0042745C">
        <w:rPr>
          <w:color w:val="000000" w:themeColor="text1"/>
        </w:rPr>
        <w:t xml:space="preserve">an </w:t>
      </w:r>
      <w:r w:rsidRPr="0042745C">
        <w:rPr>
          <w:color w:val="000000" w:themeColor="text1"/>
        </w:rPr>
        <w:t>online portal, quarterly report cards, parent-teacher conferences, email communications, and direct teacher outreach. Some families reported positive experiences, noting that teachers proactively communicate concerns and progress updates</w:t>
      </w:r>
      <w:r w:rsidR="42CDCEAA" w:rsidRPr="0042745C">
        <w:rPr>
          <w:color w:val="000000" w:themeColor="text1"/>
        </w:rPr>
        <w:t xml:space="preserve"> (see Family and Community Partnerships)</w:t>
      </w:r>
      <w:r w:rsidRPr="0042745C">
        <w:rPr>
          <w:color w:val="000000" w:themeColor="text1"/>
        </w:rPr>
        <w:t xml:space="preserve">. </w:t>
      </w:r>
      <w:r w:rsidR="00CF54F6">
        <w:rPr>
          <w:color w:val="000000" w:themeColor="text1"/>
        </w:rPr>
        <w:t xml:space="preserve">Additionally, the district has adopted Talking Points, a digital communication tool that allows for ongoing multilingual communication between educators and families. </w:t>
      </w:r>
      <w:r w:rsidR="00A2296C">
        <w:rPr>
          <w:color w:val="000000" w:themeColor="text1"/>
        </w:rPr>
        <w:t>This reflects</w:t>
      </w:r>
      <w:r w:rsidR="008961C8">
        <w:rPr>
          <w:color w:val="000000" w:themeColor="text1"/>
        </w:rPr>
        <w:t xml:space="preserve"> </w:t>
      </w:r>
      <w:r w:rsidR="008961C8" w:rsidRPr="0042745C">
        <w:rPr>
          <w:color w:val="000000" w:themeColor="text1"/>
        </w:rPr>
        <w:t>a meaningful commitment to language accessibility for families of multilingual learners</w:t>
      </w:r>
      <w:r w:rsidR="00932865">
        <w:rPr>
          <w:color w:val="000000" w:themeColor="text1"/>
        </w:rPr>
        <w:t>. Therefore,</w:t>
      </w:r>
      <w:r w:rsidR="00A2296C">
        <w:rPr>
          <w:color w:val="000000" w:themeColor="text1"/>
        </w:rPr>
        <w:t xml:space="preserve"> </w:t>
      </w:r>
      <w:r w:rsidR="00932865">
        <w:rPr>
          <w:color w:val="000000" w:themeColor="text1"/>
        </w:rPr>
        <w:t>t</w:t>
      </w:r>
      <w:r w:rsidRPr="0042745C">
        <w:rPr>
          <w:color w:val="000000" w:themeColor="text1"/>
        </w:rPr>
        <w:t>he district</w:t>
      </w:r>
      <w:r w:rsidR="466B0A77" w:rsidRPr="0042745C">
        <w:rPr>
          <w:color w:val="000000" w:themeColor="text1"/>
        </w:rPr>
        <w:t>’</w:t>
      </w:r>
      <w:r w:rsidRPr="0042745C">
        <w:rPr>
          <w:color w:val="000000" w:themeColor="text1"/>
        </w:rPr>
        <w:t xml:space="preserve">s </w:t>
      </w:r>
      <w:r w:rsidR="00932865">
        <w:rPr>
          <w:color w:val="000000" w:themeColor="text1"/>
        </w:rPr>
        <w:t xml:space="preserve">adoption of a multilingual family communication platform </w:t>
      </w:r>
      <w:r w:rsidR="099D2817" w:rsidRPr="0042745C">
        <w:rPr>
          <w:color w:val="000000" w:themeColor="text1"/>
        </w:rPr>
        <w:t>is a strength</w:t>
      </w:r>
      <w:r w:rsidRPr="0042745C">
        <w:rPr>
          <w:color w:val="000000" w:themeColor="text1"/>
        </w:rPr>
        <w:t>.</w:t>
      </w:r>
    </w:p>
    <w:p w14:paraId="71AF8207" w14:textId="44F510F2" w:rsidR="00EA33AE" w:rsidRPr="0042745C" w:rsidRDefault="54137974" w:rsidP="004672EA">
      <w:pPr>
        <w:pStyle w:val="BodyText"/>
        <w:rPr>
          <w:color w:val="000000" w:themeColor="text1"/>
        </w:rPr>
      </w:pPr>
      <w:r w:rsidRPr="0042745C">
        <w:rPr>
          <w:color w:val="000000" w:themeColor="text1"/>
        </w:rPr>
        <w:t xml:space="preserve">Principals confirmed that schools have established expectations for teacher communication with families, particularly when students are having trouble. However, families described inconsistencies in communication practices, with some reporting difficulty understanding grading systems or navigating </w:t>
      </w:r>
      <w:r w:rsidR="6FB72BCF" w:rsidRPr="0042745C">
        <w:rPr>
          <w:color w:val="000000" w:themeColor="text1"/>
        </w:rPr>
        <w:t xml:space="preserve">the </w:t>
      </w:r>
      <w:r w:rsidRPr="0042745C">
        <w:rPr>
          <w:color w:val="000000" w:themeColor="text1"/>
        </w:rPr>
        <w:t>online portal to access academic data. In focus groups, families of multilingual learners raised concerns about the timeliness and accessibility of information in their home languages. Ensuring more consistent</w:t>
      </w:r>
      <w:r w:rsidR="36622C87" w:rsidRPr="0042745C">
        <w:rPr>
          <w:color w:val="000000" w:themeColor="text1"/>
        </w:rPr>
        <w:t>,</w:t>
      </w:r>
      <w:r w:rsidR="31ED171C" w:rsidRPr="0042745C">
        <w:rPr>
          <w:color w:val="000000" w:themeColor="text1"/>
        </w:rPr>
        <w:t xml:space="preserve"> </w:t>
      </w:r>
      <w:r w:rsidRPr="0042745C">
        <w:rPr>
          <w:color w:val="000000" w:themeColor="text1"/>
        </w:rPr>
        <w:t>proactive</w:t>
      </w:r>
      <w:r w:rsidR="080E6E09" w:rsidRPr="0042745C">
        <w:rPr>
          <w:color w:val="000000" w:themeColor="text1"/>
        </w:rPr>
        <w:t>, and timely</w:t>
      </w:r>
      <w:r w:rsidRPr="0042745C">
        <w:rPr>
          <w:color w:val="000000" w:themeColor="text1"/>
        </w:rPr>
        <w:t xml:space="preserve"> accessible communication about student performance across all schools and teachers, with particular attention to the communication needs of multilingual families, is an area for growth.</w:t>
      </w:r>
    </w:p>
    <w:p w14:paraId="216802F5" w14:textId="6BB09619" w:rsidR="00DB71C0" w:rsidRPr="0042745C" w:rsidRDefault="66AD6C93" w:rsidP="004672EA">
      <w:pPr>
        <w:pStyle w:val="BodyText"/>
        <w:rPr>
          <w:color w:val="000000" w:themeColor="text1"/>
        </w:rPr>
      </w:pPr>
      <w:r w:rsidRPr="0042745C">
        <w:rPr>
          <w:color w:val="000000" w:themeColor="text1"/>
        </w:rPr>
        <w:lastRenderedPageBreak/>
        <w:t>Teachers across grade levels described grading as the primary mechanism for summarizing and communicating student performance. Some teachers, particularly at the elementary level, incorporate standards-based or skill-focused feedback alongside traditional grades</w:t>
      </w:r>
      <w:r w:rsidR="04F5B5AB" w:rsidRPr="0042745C">
        <w:rPr>
          <w:color w:val="000000" w:themeColor="text1"/>
        </w:rPr>
        <w:t>. S</w:t>
      </w:r>
      <w:r w:rsidRPr="0042745C">
        <w:rPr>
          <w:color w:val="000000" w:themeColor="text1"/>
        </w:rPr>
        <w:t>ome high school departments have developed common assessments that support internal alignment around performance expectations</w:t>
      </w:r>
      <w:r w:rsidR="4F424471" w:rsidRPr="0042745C">
        <w:rPr>
          <w:color w:val="000000" w:themeColor="text1"/>
        </w:rPr>
        <w:t>.</w:t>
      </w:r>
    </w:p>
    <w:p w14:paraId="1C71AEE7" w14:textId="23AADE4B" w:rsidR="00EA33AE" w:rsidRPr="0042745C" w:rsidRDefault="54137974" w:rsidP="004672EA">
      <w:pPr>
        <w:pStyle w:val="BodyText"/>
        <w:rPr>
          <w:color w:val="000000" w:themeColor="text1"/>
        </w:rPr>
      </w:pPr>
      <w:r w:rsidRPr="0042745C">
        <w:rPr>
          <w:color w:val="000000" w:themeColor="text1"/>
        </w:rPr>
        <w:t xml:space="preserve">Grading practices vary considerably across classrooms and schools, and students reported confusion about what grades represent or how they are calculated, particularly when different teachers apply different criteria and weighting schemes. Some families echoed these concerns, noting that grading systems are not always transparent or easy to interpret. Developing common expectations for grading practices to provide students and families with clearer, more consistent signals of student </w:t>
      </w:r>
      <w:r w:rsidR="156A0DCD" w:rsidRPr="0042745C">
        <w:rPr>
          <w:color w:val="000000" w:themeColor="text1"/>
        </w:rPr>
        <w:t>progress</w:t>
      </w:r>
      <w:r w:rsidR="5C6EDBF6" w:rsidRPr="0042745C">
        <w:rPr>
          <w:color w:val="000000" w:themeColor="text1"/>
        </w:rPr>
        <w:t xml:space="preserve"> </w:t>
      </w:r>
      <w:r w:rsidRPr="0042745C">
        <w:rPr>
          <w:color w:val="000000" w:themeColor="text1"/>
        </w:rPr>
        <w:t>is an area for growth for the district.</w:t>
      </w:r>
    </w:p>
    <w:p w14:paraId="18115117" w14:textId="164C2B45" w:rsidR="002B4CEF" w:rsidRDefault="002B4CEF" w:rsidP="004672EA">
      <w:pPr>
        <w:pStyle w:val="Heading3"/>
      </w:pPr>
      <w:bookmarkStart w:id="68" w:name="_Toc1446313562"/>
      <w:r w:rsidRPr="004672EA">
        <w:t>Recommendations</w:t>
      </w:r>
      <w:bookmarkEnd w:id="68"/>
    </w:p>
    <w:p w14:paraId="4B676D47" w14:textId="0595DBE7" w:rsidR="00BB25A3" w:rsidRPr="00187906" w:rsidRDefault="005D3E6B" w:rsidP="004672EA">
      <w:pPr>
        <w:pStyle w:val="Bullet1"/>
        <w:rPr>
          <w:i/>
        </w:rPr>
      </w:pPr>
      <w:r w:rsidRPr="00187906">
        <w:rPr>
          <w:i/>
        </w:rPr>
        <w:t xml:space="preserve">The </w:t>
      </w:r>
      <w:r w:rsidR="00B73883" w:rsidRPr="00187906">
        <w:rPr>
          <w:i/>
        </w:rPr>
        <w:t xml:space="preserve">district should work with its instructional leaders and teachers to identify concrete ways in which its data vision can be translated into daily practice and should provide professional learning opportunities around using data to </w:t>
      </w:r>
      <w:r w:rsidR="00B73883">
        <w:rPr>
          <w:i/>
        </w:rPr>
        <w:t xml:space="preserve">inform </w:t>
      </w:r>
      <w:r w:rsidR="00B73883" w:rsidRPr="00187906">
        <w:rPr>
          <w:i/>
        </w:rPr>
        <w:t xml:space="preserve">and adjust instructional strategies. </w:t>
      </w:r>
    </w:p>
    <w:p w14:paraId="7B08591F" w14:textId="098012AB" w:rsidR="007E522A" w:rsidRPr="00187906" w:rsidRDefault="00964668" w:rsidP="004672EA">
      <w:pPr>
        <w:pStyle w:val="Bullet1"/>
        <w:rPr>
          <w:i/>
        </w:rPr>
      </w:pPr>
      <w:r w:rsidRPr="00964668">
        <w:rPr>
          <w:i/>
        </w:rPr>
        <w:t xml:space="preserve">The district should review and strengthen communication expectations and implementation across schools to ensure that all </w:t>
      </w:r>
      <w:proofErr w:type="gramStart"/>
      <w:r w:rsidRPr="00964668">
        <w:rPr>
          <w:i/>
        </w:rPr>
        <w:t>families—</w:t>
      </w:r>
      <w:proofErr w:type="gramEnd"/>
      <w:r w:rsidRPr="00964668">
        <w:rPr>
          <w:i/>
        </w:rPr>
        <w:t xml:space="preserve">particularly multilingual </w:t>
      </w:r>
      <w:proofErr w:type="gramStart"/>
      <w:r w:rsidRPr="00964668">
        <w:rPr>
          <w:i/>
        </w:rPr>
        <w:t>families—</w:t>
      </w:r>
      <w:proofErr w:type="gramEnd"/>
      <w:r w:rsidRPr="00964668">
        <w:rPr>
          <w:i/>
        </w:rPr>
        <w:t>receive timely, accessible, and consistent information about student performance and understand how to access and interpret academic information.</w:t>
      </w:r>
      <w:r w:rsidR="00345634" w:rsidRPr="00187906">
        <w:rPr>
          <w:i/>
          <w:iCs/>
        </w:rPr>
        <w:t xml:space="preserve"> </w:t>
      </w:r>
    </w:p>
    <w:p w14:paraId="234DD086" w14:textId="507BCFEF" w:rsidR="007E522A" w:rsidRPr="00CB0607" w:rsidRDefault="00BE4739" w:rsidP="004672EA">
      <w:pPr>
        <w:pStyle w:val="Bullet1"/>
        <w:rPr>
          <w:bCs/>
        </w:rPr>
      </w:pPr>
      <w:r w:rsidRPr="00187906">
        <w:rPr>
          <w:i/>
        </w:rPr>
        <w:t xml:space="preserve">The district should work with its instructional leaders </w:t>
      </w:r>
      <w:r w:rsidR="008F6E5B" w:rsidRPr="00187906">
        <w:rPr>
          <w:i/>
        </w:rPr>
        <w:t xml:space="preserve">and teachers to develop </w:t>
      </w:r>
      <w:r w:rsidR="00465B0F" w:rsidRPr="00187906">
        <w:rPr>
          <w:i/>
        </w:rPr>
        <w:t xml:space="preserve">and implement </w:t>
      </w:r>
      <w:r w:rsidR="00C50D16" w:rsidRPr="00187906">
        <w:rPr>
          <w:i/>
        </w:rPr>
        <w:t>consistent</w:t>
      </w:r>
      <w:r w:rsidR="008F6E5B" w:rsidRPr="00187906">
        <w:rPr>
          <w:i/>
        </w:rPr>
        <w:t xml:space="preserve"> grading expectations</w:t>
      </w:r>
      <w:r w:rsidR="00C50D16" w:rsidRPr="00187906">
        <w:rPr>
          <w:i/>
        </w:rPr>
        <w:t xml:space="preserve"> </w:t>
      </w:r>
      <w:r w:rsidR="00465B0F" w:rsidRPr="00187906">
        <w:rPr>
          <w:i/>
        </w:rPr>
        <w:t>across grade levels and subject areas.</w:t>
      </w:r>
      <w:r w:rsidR="00465B0F">
        <w:rPr>
          <w:bCs/>
        </w:rPr>
        <w:t xml:space="preserve"> </w:t>
      </w:r>
    </w:p>
    <w:p w14:paraId="0B4FDEA8" w14:textId="35538AD7" w:rsidR="008D6102" w:rsidRPr="00CB0607" w:rsidRDefault="008D6102" w:rsidP="004672EA">
      <w:pPr>
        <w:pStyle w:val="Heading2"/>
      </w:pPr>
      <w:bookmarkStart w:id="69" w:name="_Human_Resources_and"/>
      <w:bookmarkStart w:id="70" w:name="_Toc101446230"/>
      <w:bookmarkStart w:id="71" w:name="_Toc235694745"/>
      <w:bookmarkEnd w:id="69"/>
      <w:r w:rsidRPr="00CB0607">
        <w:lastRenderedPageBreak/>
        <w:t xml:space="preserve">Human Resources and Professional </w:t>
      </w:r>
      <w:r w:rsidRPr="004672EA">
        <w:t>Development</w:t>
      </w:r>
      <w:bookmarkEnd w:id="70"/>
      <w:bookmarkEnd w:id="71"/>
    </w:p>
    <w:p w14:paraId="4B6AABB6" w14:textId="4CD517AC" w:rsidR="00F751ED" w:rsidRDefault="00F751ED" w:rsidP="004672EA">
      <w:pPr>
        <w:pStyle w:val="BodyTextposthead"/>
      </w:pPr>
      <w:r w:rsidRPr="002071C4">
        <w:t xml:space="preserve">This section examines the extent to which the district has established systems, policies, and practices that allow administrators to effectively recruit, hire, onboard, and support a highly effective, diverse, and culturally responsive workforce. It also focuses on the systems and structures that </w:t>
      </w:r>
      <w:r w:rsidR="00697125">
        <w:t xml:space="preserve">the district </w:t>
      </w:r>
      <w:r w:rsidR="002A2B60">
        <w:t xml:space="preserve">uses to </w:t>
      </w:r>
      <w:r w:rsidRPr="002071C4">
        <w:t>provide all educators with ongoing access to high-quality professional learning and actionable feedback, and establishes a culture that fosters collaboration, retention, recognition, and advancement.</w:t>
      </w:r>
    </w:p>
    <w:p w14:paraId="7136409B" w14:textId="0300D2FE" w:rsidR="002C6E1C" w:rsidRPr="00CB0607" w:rsidRDefault="5DD186FD" w:rsidP="004672EA">
      <w:pPr>
        <w:pStyle w:val="BodyText"/>
        <w:rPr>
          <w:highlight w:val="green"/>
        </w:rPr>
      </w:pPr>
      <w:r>
        <w:t xml:space="preserve">Table </w:t>
      </w:r>
      <w:r w:rsidR="299A7E4A">
        <w:t>7</w:t>
      </w:r>
      <w:r w:rsidR="18214AC6">
        <w:t xml:space="preserve"> </w:t>
      </w:r>
      <w:r>
        <w:t xml:space="preserve">summarizes key strengths and areas for growth in </w:t>
      </w:r>
      <w:r w:rsidR="5972E23E">
        <w:t>H</w:t>
      </w:r>
      <w:r>
        <w:t xml:space="preserve">uman </w:t>
      </w:r>
      <w:r w:rsidR="5972E23E">
        <w:t>R</w:t>
      </w:r>
      <w:r>
        <w:t>esources</w:t>
      </w:r>
      <w:r w:rsidR="5972E23E">
        <w:t xml:space="preserve"> (HR)</w:t>
      </w:r>
      <w:r>
        <w:t xml:space="preserve"> and professional development</w:t>
      </w:r>
      <w:r w:rsidR="19305B7B">
        <w:t xml:space="preserve"> in </w:t>
      </w:r>
      <w:r w:rsidR="7C442106">
        <w:t>Somerville</w:t>
      </w:r>
      <w:r>
        <w:t>.</w:t>
      </w:r>
    </w:p>
    <w:p w14:paraId="2BF170C5" w14:textId="21C3E860" w:rsidR="00795B63" w:rsidRPr="00CB0607" w:rsidRDefault="00795B63" w:rsidP="004672EA">
      <w:pPr>
        <w:pStyle w:val="TableTitle0"/>
      </w:pPr>
      <w:r w:rsidRPr="00CB0607">
        <w:t xml:space="preserve">Table </w:t>
      </w:r>
      <w:r w:rsidR="00692016">
        <w:t>7</w:t>
      </w:r>
      <w:r w:rsidRPr="00CB0607">
        <w:t xml:space="preserve">. Summary of Key Strengths and Areas for Growth: </w:t>
      </w:r>
      <w:r w:rsidR="004C7FAA" w:rsidRPr="004C7FAA">
        <w:t xml:space="preserve">Human Resources </w:t>
      </w:r>
      <w:r w:rsidR="004C7FAA" w:rsidRPr="004672EA">
        <w:t>and</w:t>
      </w:r>
      <w:r w:rsidR="004C7FAA" w:rsidRPr="004C7FAA">
        <w:t xml:space="preserve"> Professional Development </w:t>
      </w:r>
      <w:r w:rsidRPr="00CB0607">
        <w:t>Standard</w:t>
      </w:r>
    </w:p>
    <w:tbl>
      <w:tblPr>
        <w:tblStyle w:val="MSVTable1"/>
        <w:tblW w:w="5000" w:type="pct"/>
        <w:tblLook w:val="04A0" w:firstRow="1" w:lastRow="0" w:firstColumn="1" w:lastColumn="0" w:noHBand="0" w:noVBand="1"/>
        <w:tblCaption w:val="Table 7. Summary of Key Strengths and Areas for Growth: Human Resources and Professional Development Standard"/>
        <w:tblDescription w:val="Table 7. Summary of Key Strengths and Areas for Growth: Human Resources and Professional Development Standard"/>
      </w:tblPr>
      <w:tblGrid>
        <w:gridCol w:w="1973"/>
        <w:gridCol w:w="3686"/>
        <w:gridCol w:w="3685"/>
      </w:tblGrid>
      <w:tr w:rsidR="00B827DE" w:rsidRPr="00CB0607" w14:paraId="5AF94F4A" w14:textId="77777777" w:rsidTr="44FD8211">
        <w:trPr>
          <w:cnfStyle w:val="100000000000" w:firstRow="1" w:lastRow="0" w:firstColumn="0" w:lastColumn="0" w:oddVBand="0" w:evenVBand="0" w:oddHBand="0" w:evenHBand="0" w:firstRowFirstColumn="0" w:firstRowLastColumn="0" w:lastRowFirstColumn="0" w:lastRowLastColumn="0"/>
          <w:tblHeader/>
        </w:trPr>
        <w:tc>
          <w:tcPr>
            <w:tcW w:w="1055" w:type="pct"/>
          </w:tcPr>
          <w:p w14:paraId="2AD0DE9D" w14:textId="77777777" w:rsidR="00B827DE" w:rsidRPr="004672EA" w:rsidRDefault="00B827DE" w:rsidP="004672EA">
            <w:pPr>
              <w:pStyle w:val="TableColHeadingCenter"/>
            </w:pPr>
            <w:r w:rsidRPr="004672EA">
              <w:t>Indicator</w:t>
            </w:r>
          </w:p>
        </w:tc>
        <w:tc>
          <w:tcPr>
            <w:tcW w:w="1972" w:type="pct"/>
          </w:tcPr>
          <w:p w14:paraId="29F8FCE9" w14:textId="77777777" w:rsidR="00B827DE" w:rsidRPr="004672EA" w:rsidRDefault="00B827DE" w:rsidP="004672EA">
            <w:pPr>
              <w:pStyle w:val="TableColHeadingCenter"/>
            </w:pPr>
            <w:r w:rsidRPr="004672EA">
              <w:t>Strengths</w:t>
            </w:r>
          </w:p>
        </w:tc>
        <w:tc>
          <w:tcPr>
            <w:tcW w:w="1972" w:type="pct"/>
          </w:tcPr>
          <w:p w14:paraId="500B423F" w14:textId="6D40DEB3" w:rsidR="00B827DE" w:rsidRPr="004672EA" w:rsidRDefault="00B827DE" w:rsidP="004672EA">
            <w:pPr>
              <w:pStyle w:val="TableColHeadingCenter"/>
            </w:pPr>
            <w:r w:rsidRPr="004672EA">
              <w:t xml:space="preserve">Areas for </w:t>
            </w:r>
            <w:r w:rsidR="002C6E1C" w:rsidRPr="004672EA">
              <w:t>growth</w:t>
            </w:r>
          </w:p>
        </w:tc>
      </w:tr>
      <w:tr w:rsidR="00B827DE" w:rsidRPr="00CB0607" w14:paraId="3B52DFA7" w14:textId="77777777" w:rsidTr="44FD8211">
        <w:trPr>
          <w:cnfStyle w:val="000000100000" w:firstRow="0" w:lastRow="0" w:firstColumn="0" w:lastColumn="0" w:oddVBand="0" w:evenVBand="0" w:oddHBand="1" w:evenHBand="0" w:firstRowFirstColumn="0" w:firstRowLastColumn="0" w:lastRowFirstColumn="0" w:lastRowLastColumn="0"/>
        </w:trPr>
        <w:tc>
          <w:tcPr>
            <w:tcW w:w="1055" w:type="pct"/>
          </w:tcPr>
          <w:p w14:paraId="2963B302" w14:textId="670DBA10" w:rsidR="00B827DE" w:rsidRPr="004672EA" w:rsidRDefault="00444346" w:rsidP="004672EA">
            <w:pPr>
              <w:pStyle w:val="TableSubheading"/>
            </w:pPr>
            <w:hyperlink w:anchor="_Human_Resources_Infrastructure," w:history="1">
              <w:r w:rsidRPr="004672EA">
                <w:rPr>
                  <w:rStyle w:val="Hyperlink"/>
                  <w:color w:val="auto"/>
                  <w:u w:val="none"/>
                </w:rPr>
                <w:t>Human Resources I</w:t>
              </w:r>
              <w:r w:rsidR="00B827DE" w:rsidRPr="004672EA">
                <w:rPr>
                  <w:rStyle w:val="Hyperlink"/>
                  <w:color w:val="auto"/>
                  <w:u w:val="none"/>
                </w:rPr>
                <w:t>nfrastructure</w:t>
              </w:r>
              <w:r w:rsidRPr="004672EA">
                <w:rPr>
                  <w:rStyle w:val="Hyperlink"/>
                  <w:color w:val="auto"/>
                  <w:u w:val="none"/>
                </w:rPr>
                <w:t>, Policies, and Practices</w:t>
              </w:r>
            </w:hyperlink>
          </w:p>
        </w:tc>
        <w:tc>
          <w:tcPr>
            <w:tcW w:w="1972" w:type="pct"/>
          </w:tcPr>
          <w:p w14:paraId="70D7277E" w14:textId="405CA1F7" w:rsidR="00B827DE" w:rsidRPr="004672EA" w:rsidRDefault="00B40F92" w:rsidP="00EB786E">
            <w:pPr>
              <w:pStyle w:val="TableBullet1"/>
            </w:pPr>
            <w:r w:rsidRPr="00B40F92">
              <w:t xml:space="preserve">The district has regularly scheduled meetings </w:t>
            </w:r>
            <w:r w:rsidR="004F6313">
              <w:t>and a collaborative relationship with union leadership</w:t>
            </w:r>
            <w:r w:rsidR="71F59067" w:rsidRPr="001A6260">
              <w:t>.</w:t>
            </w:r>
          </w:p>
        </w:tc>
        <w:tc>
          <w:tcPr>
            <w:tcW w:w="1972" w:type="pct"/>
          </w:tcPr>
          <w:p w14:paraId="09130FD4" w14:textId="45102943" w:rsidR="00B827DE" w:rsidRPr="004672EA" w:rsidRDefault="71F59067" w:rsidP="00EB786E">
            <w:pPr>
              <w:pStyle w:val="TableBullet1"/>
            </w:pPr>
            <w:r w:rsidRPr="001A6260">
              <w:t xml:space="preserve">Continuing the transition to a more fully integrated and accessible HR information system </w:t>
            </w:r>
          </w:p>
        </w:tc>
      </w:tr>
      <w:tr w:rsidR="00B827DE" w:rsidRPr="00CB0607" w14:paraId="53443622" w14:textId="77777777" w:rsidTr="44FD8211">
        <w:tc>
          <w:tcPr>
            <w:tcW w:w="1055" w:type="pct"/>
          </w:tcPr>
          <w:p w14:paraId="755AE6E0" w14:textId="094B8324" w:rsidR="00B827DE" w:rsidRPr="004672EA" w:rsidRDefault="00444346" w:rsidP="004672EA">
            <w:pPr>
              <w:pStyle w:val="TableSubheading"/>
            </w:pPr>
            <w:hyperlink w:anchor="_Staffing" w:history="1">
              <w:r w:rsidRPr="004672EA">
                <w:rPr>
                  <w:rStyle w:val="Hyperlink"/>
                  <w:color w:val="auto"/>
                  <w:u w:val="none"/>
                </w:rPr>
                <w:t>Staffing</w:t>
              </w:r>
            </w:hyperlink>
          </w:p>
        </w:tc>
        <w:tc>
          <w:tcPr>
            <w:tcW w:w="1972" w:type="pct"/>
          </w:tcPr>
          <w:p w14:paraId="3B581E14" w14:textId="464CA8FB" w:rsidR="00B827DE" w:rsidRPr="004672EA" w:rsidRDefault="006819E0" w:rsidP="004672EA">
            <w:pPr>
              <w:pStyle w:val="TableBullet1"/>
            </w:pPr>
            <w:r>
              <w:t>N/A</w:t>
            </w:r>
          </w:p>
        </w:tc>
        <w:tc>
          <w:tcPr>
            <w:tcW w:w="1972" w:type="pct"/>
          </w:tcPr>
          <w:p w14:paraId="220783FB" w14:textId="2863535C" w:rsidR="00B827DE" w:rsidRPr="004672EA" w:rsidRDefault="3F94C93A" w:rsidP="004672EA">
            <w:pPr>
              <w:pStyle w:val="TableBullet1"/>
            </w:pPr>
            <w:r w:rsidRPr="001A6260">
              <w:t xml:space="preserve">Developing a more systematic approach to data-informed, needs-based educator assignment </w:t>
            </w:r>
          </w:p>
          <w:p w14:paraId="4116476F" w14:textId="3B626545" w:rsidR="00540C3D" w:rsidRPr="004672EA" w:rsidRDefault="00540C3D" w:rsidP="004672EA">
            <w:pPr>
              <w:pStyle w:val="TableBullet1"/>
            </w:pPr>
            <w:r>
              <w:t>Consistently completing administrator evaluations within the required timeframe</w:t>
            </w:r>
          </w:p>
          <w:p w14:paraId="05245462" w14:textId="1D6054F6" w:rsidR="00C10399" w:rsidRDefault="00C10399" w:rsidP="00475D60">
            <w:pPr>
              <w:pStyle w:val="TableBullet1"/>
            </w:pPr>
            <w:r>
              <w:t>U</w:t>
            </w:r>
            <w:r w:rsidRPr="00C10399">
              <w:t xml:space="preserve">pdating the administrator evaluation process to include two to four district or school improvement SMART goals and progress toward them </w:t>
            </w:r>
          </w:p>
          <w:p w14:paraId="3E86C519" w14:textId="4C45C336" w:rsidR="00B827DE" w:rsidRPr="004672EA" w:rsidRDefault="3F94C93A" w:rsidP="00EB786E">
            <w:pPr>
              <w:pStyle w:val="TableBullet1"/>
            </w:pPr>
            <w:r w:rsidRPr="001A6260">
              <w:t xml:space="preserve">Monitoring working conditions with particular attention to the retention of a diverse workforce and to educator workload </w:t>
            </w:r>
          </w:p>
        </w:tc>
      </w:tr>
      <w:tr w:rsidR="00B827DE" w:rsidRPr="00CB0607" w14:paraId="05C4AE65" w14:textId="77777777" w:rsidTr="44FD8211">
        <w:trPr>
          <w:cnfStyle w:val="000000100000" w:firstRow="0" w:lastRow="0" w:firstColumn="0" w:lastColumn="0" w:oddVBand="0" w:evenVBand="0" w:oddHBand="1" w:evenHBand="0" w:firstRowFirstColumn="0" w:firstRowLastColumn="0" w:lastRowFirstColumn="0" w:lastRowLastColumn="0"/>
        </w:trPr>
        <w:tc>
          <w:tcPr>
            <w:tcW w:w="1055" w:type="pct"/>
          </w:tcPr>
          <w:p w14:paraId="7ADD9F53" w14:textId="342CF7E2" w:rsidR="00B827DE" w:rsidRPr="004672EA" w:rsidRDefault="00444346" w:rsidP="004672EA">
            <w:pPr>
              <w:pStyle w:val="TableSubheading"/>
            </w:pPr>
            <w:hyperlink w:anchor="_Professional_Learning" w:history="1">
              <w:r w:rsidRPr="004672EA">
                <w:rPr>
                  <w:rStyle w:val="Hyperlink"/>
                  <w:color w:val="auto"/>
                  <w:u w:val="none"/>
                </w:rPr>
                <w:t>Professional Learning</w:t>
              </w:r>
            </w:hyperlink>
          </w:p>
        </w:tc>
        <w:tc>
          <w:tcPr>
            <w:tcW w:w="1972" w:type="pct"/>
          </w:tcPr>
          <w:p w14:paraId="10F18106" w14:textId="3709FD6D" w:rsidR="00B827DE" w:rsidRPr="001A6260" w:rsidRDefault="31747C21" w:rsidP="44FD8211">
            <w:pPr>
              <w:pStyle w:val="TableBullet1"/>
            </w:pPr>
            <w:r w:rsidRPr="001A6260">
              <w:t>The district</w:t>
            </w:r>
            <w:r w:rsidR="00BD5028">
              <w:t xml:space="preserve"> use</w:t>
            </w:r>
            <w:r w:rsidRPr="001A6260">
              <w:t xml:space="preserve">s </w:t>
            </w:r>
            <w:r w:rsidR="00BD5028">
              <w:t>a</w:t>
            </w:r>
            <w:r w:rsidRPr="001A6260">
              <w:t xml:space="preserve"> tiered, alignment-focused professional development structure.</w:t>
            </w:r>
          </w:p>
          <w:p w14:paraId="69B5F29F" w14:textId="35580891" w:rsidR="00B827DE" w:rsidRPr="001A6260" w:rsidRDefault="5C3E17A1" w:rsidP="44FD8211">
            <w:pPr>
              <w:pStyle w:val="TableBullet1"/>
            </w:pPr>
            <w:r w:rsidRPr="001A6260">
              <w:t>The district invest</w:t>
            </w:r>
            <w:r w:rsidR="00BD5028">
              <w:t>s</w:t>
            </w:r>
            <w:r w:rsidRPr="001A6260">
              <w:t xml:space="preserve"> in both distributed collaboration structures and leader development.</w:t>
            </w:r>
          </w:p>
          <w:p w14:paraId="6E5D7E42" w14:textId="124EA9BF" w:rsidR="00B827DE" w:rsidRPr="001A6260" w:rsidRDefault="5C3E17A1" w:rsidP="44FD8211">
            <w:pPr>
              <w:pStyle w:val="TableBullet1"/>
            </w:pPr>
            <w:r w:rsidRPr="001A6260">
              <w:t>The district</w:t>
            </w:r>
            <w:r w:rsidR="00BD5028">
              <w:t xml:space="preserve"> uses a</w:t>
            </w:r>
            <w:r w:rsidRPr="001A6260">
              <w:t xml:space="preserve"> comprehensive induction and mentoring program, which pairs all new educators with trained mentors and provides structured support across multiple years.</w:t>
            </w:r>
          </w:p>
        </w:tc>
        <w:tc>
          <w:tcPr>
            <w:tcW w:w="1972" w:type="pct"/>
          </w:tcPr>
          <w:p w14:paraId="16EE8DD6" w14:textId="77777777" w:rsidR="00475D60" w:rsidRDefault="31747C21" w:rsidP="00475D60">
            <w:pPr>
              <w:pStyle w:val="TableBullet1"/>
            </w:pPr>
            <w:r w:rsidRPr="001A6260">
              <w:t>Clarifying guidance to administrators and coaches about expectations for conducting observations and providing meaningful, actionable feedback to teachers</w:t>
            </w:r>
          </w:p>
          <w:p w14:paraId="13C19D85" w14:textId="58C3F78C" w:rsidR="00B827DE" w:rsidRPr="004672EA" w:rsidRDefault="7FC5AB57" w:rsidP="00EB786E">
            <w:pPr>
              <w:pStyle w:val="TableBullet1"/>
            </w:pPr>
            <w:r w:rsidRPr="001A6260">
              <w:rPr>
                <w:rFonts w:eastAsiaTheme="minorEastAsia"/>
              </w:rPr>
              <w:t xml:space="preserve">Ensuring that common planning time is consistently relevant, structured, and productive for educators </w:t>
            </w:r>
          </w:p>
        </w:tc>
      </w:tr>
    </w:tbl>
    <w:p w14:paraId="5601B273" w14:textId="5DDFA32C" w:rsidR="00B827DE" w:rsidRPr="004672EA" w:rsidRDefault="00444346" w:rsidP="004672EA">
      <w:pPr>
        <w:pStyle w:val="Heading3"/>
      </w:pPr>
      <w:bookmarkStart w:id="72" w:name="_Infrastructure"/>
      <w:bookmarkStart w:id="73" w:name="_Human_Resources_Infrastructure,"/>
      <w:bookmarkStart w:id="74" w:name="_Toc1818527634"/>
      <w:bookmarkEnd w:id="72"/>
      <w:bookmarkEnd w:id="73"/>
      <w:r>
        <w:lastRenderedPageBreak/>
        <w:t xml:space="preserve">Human Resources </w:t>
      </w:r>
      <w:r w:rsidR="00B827DE" w:rsidRPr="00CB0607">
        <w:t>Infrastructure</w:t>
      </w:r>
      <w:r>
        <w:t>, Policies, and Practices</w:t>
      </w:r>
      <w:bookmarkEnd w:id="74"/>
    </w:p>
    <w:p w14:paraId="758C922F" w14:textId="4386C2DB" w:rsidR="00DB71C0" w:rsidRDefault="00BDA5F5" w:rsidP="004672EA">
      <w:pPr>
        <w:pStyle w:val="BodyTextposthead"/>
      </w:pPr>
      <w:r>
        <w:t xml:space="preserve">Somerville maintains a centralized personnel structure with defined roles covering the full arc of the employment lifecycle. The personnel team includes a chief personnel officer, an assistant director of </w:t>
      </w:r>
      <w:r w:rsidR="48CE4F23">
        <w:t>HR</w:t>
      </w:r>
      <w:r>
        <w:t xml:space="preserve">, an HR generalist, and an HR specialist, </w:t>
      </w:r>
      <w:r w:rsidR="48CE4F23">
        <w:t xml:space="preserve">all of </w:t>
      </w:r>
      <w:r>
        <w:t>who</w:t>
      </w:r>
      <w:r w:rsidR="48CE4F23">
        <w:t>m</w:t>
      </w:r>
      <w:r>
        <w:t xml:space="preserve"> collectively manage recruitment, hiring, onboarding, licensure verification, development, mentoring, and labor relations. </w:t>
      </w:r>
      <w:r w:rsidR="48CE4F23">
        <w:t>One d</w:t>
      </w:r>
      <w:r>
        <w:t>istrict leader described the personnel team</w:t>
      </w:r>
      <w:r w:rsidR="48CE4F23">
        <w:t>’</w:t>
      </w:r>
      <w:r>
        <w:t>s scope as encompassing not only traditional HR functions but also a broader talent strategy “aimed at making the district the best possible place to work.” The district maintains a documented onboarding workflow, updated in January 2025, that coordinates responsibilities across HR, payroll, technology, and educator development</w:t>
      </w:r>
      <w:r w:rsidR="48CE4F23">
        <w:t>,</w:t>
      </w:r>
      <w:r>
        <w:t xml:space="preserve"> and uses automated triggers in PowerSchool to initiate the process upon hiring candidates</w:t>
      </w:r>
      <w:r w:rsidR="4F424471">
        <w:t>.</w:t>
      </w:r>
    </w:p>
    <w:p w14:paraId="4F5EFB37" w14:textId="3CC66FDC" w:rsidR="00A36E2F" w:rsidRPr="0042745C" w:rsidRDefault="2EDBD7DE" w:rsidP="44FD8211">
      <w:pPr>
        <w:pStyle w:val="BodyText"/>
        <w:rPr>
          <w:color w:val="000000" w:themeColor="text1"/>
        </w:rPr>
      </w:pPr>
      <w:r>
        <w:t xml:space="preserve">At the time of the review, district leaders described an 18-month effort to develop a custom HR information system designed to consolidate multiple internal spreadsheets into a single platform, with the goal of giving both employees and school leaders direct access to accurate and current staffing data. </w:t>
      </w:r>
      <w:r w:rsidR="172B3783">
        <w:t xml:space="preserve">The </w:t>
      </w:r>
      <w:r w:rsidR="00743DF1">
        <w:t>teachers’</w:t>
      </w:r>
      <w:r w:rsidR="172B3783">
        <w:t xml:space="preserve"> association representative noted </w:t>
      </w:r>
      <w:r w:rsidR="2B0E0FC3">
        <w:t xml:space="preserve">staff </w:t>
      </w:r>
      <w:r w:rsidR="172B3783">
        <w:t xml:space="preserve">challenges with the consistency and usability of some </w:t>
      </w:r>
      <w:r w:rsidR="2B0E0FC3">
        <w:t>HR</w:t>
      </w:r>
      <w:r w:rsidR="172B3783">
        <w:t xml:space="preserve"> functions. The association president reported that while formal procedures exist, staff must email payroll to learn salary information and responses have not always been timely. </w:t>
      </w:r>
      <w:r w:rsidR="7344B5E0">
        <w:t xml:space="preserve">District </w:t>
      </w:r>
      <w:r w:rsidR="2B0E0FC3">
        <w:t>HR</w:t>
      </w:r>
      <w:r w:rsidR="7344B5E0">
        <w:t xml:space="preserve"> leaders reported the </w:t>
      </w:r>
      <w:r w:rsidR="5942D1B0">
        <w:t>new</w:t>
      </w:r>
      <w:r>
        <w:t xml:space="preserve"> system was approximately two weeks from launch</w:t>
      </w:r>
      <w:r w:rsidR="4D745F7C">
        <w:t xml:space="preserve"> at the time of this review</w:t>
      </w:r>
      <w:r>
        <w:t xml:space="preserve">. The absence of employee self-service access to payroll and salary information currently requires staff to email </w:t>
      </w:r>
      <w:r w:rsidR="2B0E0FC3">
        <w:t xml:space="preserve">the </w:t>
      </w:r>
      <w:r>
        <w:t>payroll department</w:t>
      </w:r>
      <w:r w:rsidR="2B0E0FC3">
        <w:t>, which is</w:t>
      </w:r>
      <w:r>
        <w:t xml:space="preserve"> housed under finance rather than HR</w:t>
      </w:r>
      <w:r w:rsidR="2B0E0FC3">
        <w:t xml:space="preserve">. </w:t>
      </w:r>
      <w:r w:rsidR="69E8A40C">
        <w:t>A</w:t>
      </w:r>
      <w:r w:rsidR="589496F5">
        <w:t xml:space="preserve"> </w:t>
      </w:r>
      <w:r w:rsidR="51B12D44">
        <w:t>t</w:t>
      </w:r>
      <w:r>
        <w:t>eacher</w:t>
      </w:r>
      <w:r w:rsidR="00353A5C">
        <w:t>s’</w:t>
      </w:r>
      <w:r>
        <w:t xml:space="preserve"> association</w:t>
      </w:r>
      <w:r w:rsidR="2B0E0FC3">
        <w:t xml:space="preserve"> participant</w:t>
      </w:r>
      <w:r>
        <w:t xml:space="preserve"> reported that responses have not always been timely</w:t>
      </w:r>
      <w:r w:rsidR="2B0E0FC3">
        <w:t xml:space="preserve"> from </w:t>
      </w:r>
      <w:r w:rsidR="2F508BA6">
        <w:t xml:space="preserve">the </w:t>
      </w:r>
      <w:r w:rsidR="2B0E0FC3">
        <w:t>finance</w:t>
      </w:r>
      <w:r w:rsidR="25C449F1">
        <w:t xml:space="preserve"> department</w:t>
      </w:r>
      <w:r>
        <w:t>. School l</w:t>
      </w:r>
      <w:r w:rsidRPr="0042745C">
        <w:rPr>
          <w:color w:val="000000" w:themeColor="text1"/>
        </w:rPr>
        <w:t xml:space="preserve">eaders </w:t>
      </w:r>
      <w:r w:rsidR="2B0E0FC3" w:rsidRPr="0042745C">
        <w:rPr>
          <w:color w:val="000000" w:themeColor="text1"/>
        </w:rPr>
        <w:t xml:space="preserve">who need </w:t>
      </w:r>
      <w:r w:rsidRPr="0042745C">
        <w:rPr>
          <w:color w:val="000000" w:themeColor="text1"/>
        </w:rPr>
        <w:t>staffing information by role or subject area must currently contact HR directly</w:t>
      </w:r>
      <w:r w:rsidR="2B0E0FC3" w:rsidRPr="0042745C">
        <w:rPr>
          <w:color w:val="000000" w:themeColor="text1"/>
        </w:rPr>
        <w:t xml:space="preserve"> because</w:t>
      </w:r>
      <w:r w:rsidRPr="0042745C">
        <w:rPr>
          <w:color w:val="000000" w:themeColor="text1"/>
        </w:rPr>
        <w:t xml:space="preserve"> the spreadsheet-based system does not support independent queries. </w:t>
      </w:r>
      <w:r w:rsidR="7017BD14" w:rsidRPr="0042745C">
        <w:rPr>
          <w:color w:val="000000" w:themeColor="text1"/>
        </w:rPr>
        <w:t>Continuing</w:t>
      </w:r>
      <w:r w:rsidR="2AD1D1A7" w:rsidRPr="0042745C">
        <w:rPr>
          <w:color w:val="000000" w:themeColor="text1"/>
        </w:rPr>
        <w:t xml:space="preserve"> </w:t>
      </w:r>
      <w:r w:rsidR="274043A8" w:rsidRPr="0042745C">
        <w:rPr>
          <w:color w:val="000000" w:themeColor="text1"/>
        </w:rPr>
        <w:t xml:space="preserve">the </w:t>
      </w:r>
      <w:r w:rsidR="2AD1D1A7" w:rsidRPr="0042745C">
        <w:rPr>
          <w:color w:val="000000" w:themeColor="text1"/>
        </w:rPr>
        <w:t>tr</w:t>
      </w:r>
      <w:r w:rsidRPr="0042745C">
        <w:rPr>
          <w:color w:val="000000" w:themeColor="text1"/>
        </w:rPr>
        <w:t>ansition to a more fully integrated and accessible HR information system is an area for growth for the district.</w:t>
      </w:r>
    </w:p>
    <w:p w14:paraId="43C45E8F" w14:textId="2D2334EA" w:rsidR="00A36E2F" w:rsidRPr="0042745C" w:rsidRDefault="2EDBD7DE" w:rsidP="004672EA">
      <w:pPr>
        <w:pStyle w:val="BodyText"/>
        <w:rPr>
          <w:color w:val="000000" w:themeColor="text1"/>
        </w:rPr>
      </w:pPr>
      <w:r w:rsidRPr="0042745C">
        <w:rPr>
          <w:color w:val="000000" w:themeColor="text1"/>
        </w:rPr>
        <w:t xml:space="preserve">Document review revealed the district has formal written personnel policies in place and maintains established procedures for managing grievances, labor relations, and employment records. All collective bargaining agreements include a formal grievance process, and both the </w:t>
      </w:r>
      <w:r w:rsidR="00743DF1">
        <w:rPr>
          <w:color w:val="000000" w:themeColor="text1"/>
        </w:rPr>
        <w:t>teachers’</w:t>
      </w:r>
      <w:r w:rsidRPr="0042745C">
        <w:rPr>
          <w:color w:val="000000" w:themeColor="text1"/>
        </w:rPr>
        <w:t xml:space="preserve"> association</w:t>
      </w:r>
      <w:r w:rsidR="4E7C18C6" w:rsidRPr="0042745C">
        <w:rPr>
          <w:color w:val="000000" w:themeColor="text1"/>
        </w:rPr>
        <w:t xml:space="preserve"> participant</w:t>
      </w:r>
      <w:r w:rsidRPr="0042745C">
        <w:rPr>
          <w:color w:val="000000" w:themeColor="text1"/>
        </w:rPr>
        <w:t xml:space="preserve"> and HR staff confirmed that the district follows that process</w:t>
      </w:r>
      <w:r w:rsidR="4E7C18C6" w:rsidRPr="0042745C">
        <w:rPr>
          <w:color w:val="000000" w:themeColor="text1"/>
        </w:rPr>
        <w:t>,</w:t>
      </w:r>
      <w:r w:rsidRPr="0042745C">
        <w:rPr>
          <w:color w:val="000000" w:themeColor="text1"/>
        </w:rPr>
        <w:t xml:space="preserve"> and that </w:t>
      </w:r>
      <w:proofErr w:type="gramStart"/>
      <w:r w:rsidRPr="0042745C">
        <w:rPr>
          <w:color w:val="000000" w:themeColor="text1"/>
        </w:rPr>
        <w:t>the majority of</w:t>
      </w:r>
      <w:proofErr w:type="gramEnd"/>
      <w:r w:rsidRPr="0042745C">
        <w:rPr>
          <w:color w:val="000000" w:themeColor="text1"/>
        </w:rPr>
        <w:t xml:space="preserve"> disputes are resolved informally before reaching formal filings. According to district leaders, </w:t>
      </w:r>
      <w:r w:rsidR="4E7C18C6" w:rsidRPr="0042745C">
        <w:rPr>
          <w:color w:val="000000" w:themeColor="text1"/>
        </w:rPr>
        <w:t xml:space="preserve">there are </w:t>
      </w:r>
      <w:r w:rsidRPr="0042745C">
        <w:rPr>
          <w:color w:val="000000" w:themeColor="text1"/>
        </w:rPr>
        <w:t xml:space="preserve">monthly labor-management meetings </w:t>
      </w:r>
      <w:r w:rsidR="4E7C18C6" w:rsidRPr="0042745C">
        <w:rPr>
          <w:color w:val="000000" w:themeColor="text1"/>
        </w:rPr>
        <w:t xml:space="preserve">with </w:t>
      </w:r>
      <w:r w:rsidR="73EF92D2" w:rsidRPr="0042745C">
        <w:rPr>
          <w:color w:val="000000" w:themeColor="text1"/>
        </w:rPr>
        <w:t>S</w:t>
      </w:r>
      <w:r w:rsidRPr="0042745C">
        <w:rPr>
          <w:color w:val="000000" w:themeColor="text1"/>
        </w:rPr>
        <w:t>uperintendent</w:t>
      </w:r>
      <w:r w:rsidR="73EF92D2" w:rsidRPr="0042745C">
        <w:rPr>
          <w:color w:val="000000" w:themeColor="text1"/>
        </w:rPr>
        <w:t xml:space="preserve"> </w:t>
      </w:r>
      <w:r w:rsidR="73EF92D2" w:rsidRPr="44FD8211">
        <w:rPr>
          <w:color w:val="000000" w:themeColor="text1"/>
        </w:rPr>
        <w:t>Carmona</w:t>
      </w:r>
      <w:r w:rsidRPr="0042745C">
        <w:rPr>
          <w:color w:val="000000" w:themeColor="text1"/>
        </w:rPr>
        <w:t xml:space="preserve">, </w:t>
      </w:r>
      <w:r w:rsidR="41C0653B" w:rsidRPr="0042745C">
        <w:rPr>
          <w:color w:val="000000" w:themeColor="text1"/>
        </w:rPr>
        <w:t xml:space="preserve">the </w:t>
      </w:r>
      <w:r w:rsidRPr="0042745C">
        <w:rPr>
          <w:color w:val="000000" w:themeColor="text1"/>
        </w:rPr>
        <w:t>assistant superintendent, and union leadership.</w:t>
      </w:r>
      <w:r w:rsidR="58707ED1" w:rsidRPr="0042745C">
        <w:rPr>
          <w:color w:val="000000" w:themeColor="text1"/>
        </w:rPr>
        <w:t xml:space="preserve"> </w:t>
      </w:r>
      <w:r w:rsidR="7E00C847" w:rsidRPr="0042745C">
        <w:rPr>
          <w:color w:val="000000" w:themeColor="text1"/>
        </w:rPr>
        <w:t>According to district leadership, t</w:t>
      </w:r>
      <w:r w:rsidR="58707ED1" w:rsidRPr="0042745C">
        <w:rPr>
          <w:color w:val="000000" w:themeColor="text1"/>
        </w:rPr>
        <w:t>he association (a) meets monthly with Superintendent Carmona, the assistant superintendent, and the chief of staff in a formal labor-management meeting, (b) meets weekly with the chief personnel officer on personnel matters, and (c) meets biweekly with the chief of staff on facilities and strategic planning. District leaders described maintaining strong labor relations that have kept formal grievances limited, with only two grievances filed in the prior school year. The newly negotiated collective bargaining agreement includes a Black, Indigenous, and People of Color (BIPOC) educator retention clause that commits the district to hiring and retaining a workforce that reflects the demographics of Somerville’s students and to exploring financial incentives for Somerville graduates who return to work in the district.</w:t>
      </w:r>
      <w:r w:rsidRPr="0042745C">
        <w:rPr>
          <w:color w:val="000000" w:themeColor="text1"/>
        </w:rPr>
        <w:t xml:space="preserve"> </w:t>
      </w:r>
      <w:r w:rsidR="004F6313" w:rsidRPr="004F6313">
        <w:rPr>
          <w:color w:val="000000" w:themeColor="text1"/>
        </w:rPr>
        <w:t>The district</w:t>
      </w:r>
      <w:r w:rsidR="004F6313">
        <w:rPr>
          <w:color w:val="000000" w:themeColor="text1"/>
        </w:rPr>
        <w:t xml:space="preserve">’s </w:t>
      </w:r>
      <w:r w:rsidR="004F6313" w:rsidRPr="004F6313">
        <w:rPr>
          <w:color w:val="000000" w:themeColor="text1"/>
        </w:rPr>
        <w:t>regularly scheduled</w:t>
      </w:r>
      <w:r w:rsidR="00C848CB">
        <w:rPr>
          <w:color w:val="000000" w:themeColor="text1"/>
        </w:rPr>
        <w:t xml:space="preserve"> meetings and</w:t>
      </w:r>
      <w:r w:rsidR="004F6313" w:rsidRPr="004F6313">
        <w:rPr>
          <w:color w:val="000000" w:themeColor="text1"/>
        </w:rPr>
        <w:t xml:space="preserve"> </w:t>
      </w:r>
      <w:r w:rsidR="004F6313">
        <w:rPr>
          <w:color w:val="000000" w:themeColor="text1"/>
        </w:rPr>
        <w:t>collabora</w:t>
      </w:r>
      <w:r w:rsidR="00C848CB">
        <w:rPr>
          <w:color w:val="000000" w:themeColor="text1"/>
        </w:rPr>
        <w:t>tive relationship</w:t>
      </w:r>
      <w:r w:rsidR="004F6313">
        <w:rPr>
          <w:color w:val="000000" w:themeColor="text1"/>
        </w:rPr>
        <w:t xml:space="preserve"> with</w:t>
      </w:r>
      <w:r w:rsidR="004F6313" w:rsidRPr="004F6313">
        <w:rPr>
          <w:color w:val="000000" w:themeColor="text1"/>
        </w:rPr>
        <w:t xml:space="preserve"> </w:t>
      </w:r>
      <w:r w:rsidR="004F6313">
        <w:rPr>
          <w:color w:val="000000" w:themeColor="text1"/>
        </w:rPr>
        <w:t>union leadership is a strength</w:t>
      </w:r>
      <w:r w:rsidRPr="0042745C">
        <w:rPr>
          <w:color w:val="000000" w:themeColor="text1"/>
        </w:rPr>
        <w:t>.</w:t>
      </w:r>
    </w:p>
    <w:p w14:paraId="07FC39AA" w14:textId="5368EBF6" w:rsidR="40DE5670" w:rsidRDefault="3D4E5C45" w:rsidP="44FD8211">
      <w:pPr>
        <w:pStyle w:val="BodyText"/>
      </w:pPr>
      <w:r>
        <w:lastRenderedPageBreak/>
        <w:t>When asked about the process for storing personnel records, HR focus group participants reported that personnel records are maintained in a hybrid system, with older paper files stored in locked cabinets and more recent information housed across several electronic platforms. Employees may inspect or request copies of their personnel files with advance notice.</w:t>
      </w:r>
    </w:p>
    <w:p w14:paraId="486FA845" w14:textId="79756FB2" w:rsidR="00B827DE" w:rsidRDefault="00444346" w:rsidP="004672EA">
      <w:pPr>
        <w:pStyle w:val="Heading3"/>
      </w:pPr>
      <w:bookmarkStart w:id="75" w:name="_Staffing"/>
      <w:bookmarkStart w:id="76" w:name="_Toc1805185133"/>
      <w:bookmarkEnd w:id="75"/>
      <w:r w:rsidRPr="004672EA">
        <w:t>Staffing</w:t>
      </w:r>
      <w:bookmarkEnd w:id="76"/>
    </w:p>
    <w:p w14:paraId="1555BC48" w14:textId="1370AF28" w:rsidR="422856E6" w:rsidRDefault="10B62C11" w:rsidP="004672EA">
      <w:pPr>
        <w:pStyle w:val="BodyTextposthead"/>
      </w:pPr>
      <w:r>
        <w:t>The personnel team leads t</w:t>
      </w:r>
      <w:r w:rsidR="0F6FE99F">
        <w:t>he district</w:t>
      </w:r>
      <w:r>
        <w:t>’s</w:t>
      </w:r>
      <w:r w:rsidR="0F6FE99F">
        <w:t xml:space="preserve"> centralized recruitment and onboarding, with school administrators leading candidate searches and HR managing </w:t>
      </w:r>
      <w:r w:rsidR="1AF2E89C">
        <w:t xml:space="preserve">the </w:t>
      </w:r>
      <w:r w:rsidR="0F6FE99F">
        <w:t>posting, background checks, licensure verification, and appointment processing. HR staff described providing hiring administrators with process guidelines and guardrails while preserving building-level autonomy in candidate selection. Principals identified recruiting and supporting staff as a clear district priority. The district</w:t>
      </w:r>
      <w:r w:rsidR="1AF2E89C">
        <w:t>’</w:t>
      </w:r>
      <w:r w:rsidR="0F6FE99F">
        <w:t>s talent strategy, articulated in budget presentations and district planning documents, organizes its personnel goals around five pillars: recruitment, hiring and onboarding, retention, development and support, and advancement and recognition.</w:t>
      </w:r>
    </w:p>
    <w:p w14:paraId="0CC63BA3" w14:textId="2B2E3A6D" w:rsidR="422856E6" w:rsidRDefault="0C7C3100" w:rsidP="004672EA">
      <w:pPr>
        <w:pStyle w:val="BodyText"/>
      </w:pPr>
      <w:r>
        <w:t xml:space="preserve">In the HR focus group, staff described the process the district uses for hiring. Staff reported that vacancies are posted primarily through SchoolSpring, which is integrated with the PowerSchool suite already in use across the district, with supplemental postings on broader platforms such as Indeed for hard-to-fill or leadership positions. Hiring administrators submit posting requests to HR, which verifies budget alignment before publishing. </w:t>
      </w:r>
      <w:r w:rsidR="3A65CD3C">
        <w:t>HR</w:t>
      </w:r>
      <w:r>
        <w:t xml:space="preserve"> leaders also reported that formal policies govern credential verification, with the assistant director of HR reviewing </w:t>
      </w:r>
      <w:r w:rsidR="1AF2E89C">
        <w:t xml:space="preserve">the </w:t>
      </w:r>
      <w:r>
        <w:t xml:space="preserve">educator licensure </w:t>
      </w:r>
      <w:r w:rsidR="1AF2E89C">
        <w:t xml:space="preserve">of all candidates </w:t>
      </w:r>
      <w:r>
        <w:t>through the DESE portal prior to hire.</w:t>
      </w:r>
    </w:p>
    <w:p w14:paraId="0E074CEA" w14:textId="089C0AAB" w:rsidR="422856E6" w:rsidRPr="0042745C" w:rsidRDefault="11D62C12" w:rsidP="004672EA">
      <w:pPr>
        <w:pStyle w:val="BodyText"/>
        <w:rPr>
          <w:color w:val="000000" w:themeColor="text1"/>
        </w:rPr>
      </w:pPr>
      <w:r>
        <w:t xml:space="preserve">District leaders reported that the district is developing more systematic approaches to educator assignment across buildings, but these systems are not yet fully operational. District leaders described active conversations about how to allocate resources per building and how to ensure that staffing patterns reflect both student need and educator strength. </w:t>
      </w:r>
      <w:r w:rsidR="41C0653B">
        <w:t>S</w:t>
      </w:r>
      <w:r>
        <w:t xml:space="preserve">uperintendent </w:t>
      </w:r>
      <w:r w:rsidR="41C0653B" w:rsidRPr="44FD8211">
        <w:rPr>
          <w:color w:val="000000" w:themeColor="text1"/>
        </w:rPr>
        <w:t>Carmona</w:t>
      </w:r>
      <w:r w:rsidR="41C0653B">
        <w:t xml:space="preserve"> </w:t>
      </w:r>
      <w:r>
        <w:t xml:space="preserve">acknowledged that the district does not yet have formal processes to review whether its strongest educators are equitably distributed across school improvement contexts, though this is an identified area of focus. At the school level, staffing assignments are shaped by programmatic structures such as </w:t>
      </w:r>
      <w:r w:rsidR="60D75570">
        <w:t>ILTs</w:t>
      </w:r>
      <w:r>
        <w:t>, which include teachers, counselors, and specialists. Elementary teach</w:t>
      </w:r>
      <w:r w:rsidRPr="0042745C">
        <w:rPr>
          <w:color w:val="000000" w:themeColor="text1"/>
        </w:rPr>
        <w:t xml:space="preserve">ers noted significant variation in classroom composition, including differences in the numbers of multilingual learners and students with </w:t>
      </w:r>
      <w:r w:rsidR="3A311123" w:rsidRPr="0042745C">
        <w:rPr>
          <w:color w:val="000000" w:themeColor="text1"/>
        </w:rPr>
        <w:t xml:space="preserve">disabilities </w:t>
      </w:r>
      <w:r w:rsidRPr="0042745C">
        <w:rPr>
          <w:color w:val="000000" w:themeColor="text1"/>
        </w:rPr>
        <w:t xml:space="preserve">across classrooms within the same school, which affects instructional demands in ways that are not always </w:t>
      </w:r>
      <w:r w:rsidR="489C3F57" w:rsidRPr="0042745C">
        <w:rPr>
          <w:color w:val="000000" w:themeColor="text1"/>
        </w:rPr>
        <w:t>addressed</w:t>
      </w:r>
      <w:r w:rsidRPr="0042745C">
        <w:rPr>
          <w:color w:val="000000" w:themeColor="text1"/>
        </w:rPr>
        <w:t xml:space="preserve"> in current assignment structures. Developing a more systematic approach to data-informed, needs-based educator assignment is an area for growth for the district.</w:t>
      </w:r>
    </w:p>
    <w:p w14:paraId="79AC994C" w14:textId="24C152F2" w:rsidR="3D83B425" w:rsidRDefault="57AC4B70" w:rsidP="44FD8211">
      <w:pPr>
        <w:rPr>
          <w:rFonts w:eastAsiaTheme="minorEastAsia"/>
        </w:rPr>
      </w:pPr>
      <w:r w:rsidRPr="0042745C">
        <w:rPr>
          <w:rFonts w:eastAsiaTheme="minorEastAsia"/>
          <w:color w:val="000000" w:themeColor="text1"/>
        </w:rPr>
        <w:t xml:space="preserve">District leaders reported they support teacher evaluation and instructional improvement through several mechanisms. Leaders noted they </w:t>
      </w:r>
      <w:r w:rsidR="465004C2" w:rsidRPr="0042745C">
        <w:rPr>
          <w:rFonts w:eastAsiaTheme="minorEastAsia"/>
          <w:color w:val="000000" w:themeColor="text1"/>
        </w:rPr>
        <w:t xml:space="preserve">have </w:t>
      </w:r>
      <w:r w:rsidRPr="0042745C">
        <w:rPr>
          <w:rFonts w:eastAsiaTheme="minorEastAsia"/>
          <w:color w:val="000000" w:themeColor="text1"/>
        </w:rPr>
        <w:t>establish</w:t>
      </w:r>
      <w:r w:rsidR="39AA7308" w:rsidRPr="0042745C">
        <w:rPr>
          <w:rFonts w:eastAsiaTheme="minorEastAsia"/>
          <w:color w:val="000000" w:themeColor="text1"/>
        </w:rPr>
        <w:t xml:space="preserve">ed </w:t>
      </w:r>
      <w:r w:rsidRPr="0042745C">
        <w:rPr>
          <w:rFonts w:eastAsiaTheme="minorEastAsia"/>
          <w:color w:val="000000" w:themeColor="text1"/>
        </w:rPr>
        <w:t xml:space="preserve">shared expectations for high-quality instruction and using regular evidence-gathering structures to monitor implementation. Through </w:t>
      </w:r>
      <w:r w:rsidRPr="44FD8211">
        <w:rPr>
          <w:rFonts w:eastAsiaTheme="minorEastAsia"/>
        </w:rPr>
        <w:t xml:space="preserve">instructional rounds, classroom walkthroughs, and structured review of instructional practice, leaders identify areas of strength and opportunities for growth across schools. These processes are connected to the district’s vision for excellent instruction and are used to inform coaching conversations </w:t>
      </w:r>
      <w:r w:rsidR="68A59E00" w:rsidRPr="44FD8211">
        <w:rPr>
          <w:rFonts w:eastAsiaTheme="minorEastAsia"/>
        </w:rPr>
        <w:t xml:space="preserve">and </w:t>
      </w:r>
      <w:r w:rsidRPr="44FD8211">
        <w:rPr>
          <w:rFonts w:eastAsiaTheme="minorEastAsia"/>
        </w:rPr>
        <w:t xml:space="preserve">professional learning. </w:t>
      </w:r>
      <w:r w:rsidR="108D7263" w:rsidRPr="44FD8211">
        <w:rPr>
          <w:rFonts w:eastAsiaTheme="minorEastAsia"/>
        </w:rPr>
        <w:t>I</w:t>
      </w:r>
      <w:r w:rsidR="681C3200" w:rsidRPr="44FD8211">
        <w:rPr>
          <w:rFonts w:eastAsiaTheme="minorEastAsia"/>
        </w:rPr>
        <w:t xml:space="preserve">n the school leadership focus group, principals also reported supporting the evaluation process through walkthroughs and </w:t>
      </w:r>
      <w:r w:rsidR="79CE8F38" w:rsidRPr="44FD8211">
        <w:rPr>
          <w:rFonts w:eastAsiaTheme="minorEastAsia"/>
        </w:rPr>
        <w:t xml:space="preserve">coaching </w:t>
      </w:r>
      <w:r w:rsidR="7A956CD6" w:rsidRPr="44FD8211">
        <w:rPr>
          <w:rFonts w:eastAsiaTheme="minorEastAsia"/>
        </w:rPr>
        <w:t>conversations but</w:t>
      </w:r>
      <w:r w:rsidR="79CE8F38" w:rsidRPr="44FD8211">
        <w:rPr>
          <w:rFonts w:eastAsiaTheme="minorEastAsia"/>
        </w:rPr>
        <w:t xml:space="preserve"> </w:t>
      </w:r>
      <w:r w:rsidR="79CE8F38" w:rsidRPr="44FD8211">
        <w:rPr>
          <w:rFonts w:eastAsiaTheme="minorEastAsia"/>
        </w:rPr>
        <w:lastRenderedPageBreak/>
        <w:t>also noted there is not a single districtwide model they must follo</w:t>
      </w:r>
      <w:r w:rsidR="21F9F05D" w:rsidRPr="44FD8211">
        <w:rPr>
          <w:rFonts w:eastAsiaTheme="minorEastAsia"/>
        </w:rPr>
        <w:t>w and they sometimes struggle to find the time to provide feedback effectively.</w:t>
      </w:r>
    </w:p>
    <w:p w14:paraId="011F4B8D" w14:textId="3E896B0C" w:rsidR="00FC53F4" w:rsidRDefault="1F0B3FD7" w:rsidP="004672EA">
      <w:pPr>
        <w:pStyle w:val="BodyText"/>
      </w:pPr>
      <w:r>
        <w:t xml:space="preserve">District records suggest that teacher evaluations are consistently uploaded to </w:t>
      </w:r>
      <w:r w:rsidR="308D89BE">
        <w:t>PowerSchool</w:t>
      </w:r>
      <w:r>
        <w:t xml:space="preserve"> and administrator records are preserved by hand. </w:t>
      </w:r>
      <w:r w:rsidR="3277932A">
        <w:t xml:space="preserve">Table </w:t>
      </w:r>
      <w:r w:rsidR="299A7E4A">
        <w:t>8</w:t>
      </w:r>
      <w:r w:rsidR="3277932A">
        <w:t xml:space="preserve"> shows findings from a </w:t>
      </w:r>
      <w:r>
        <w:t>review of these records</w:t>
      </w:r>
      <w:r w:rsidR="3277932A">
        <w:t>.</w:t>
      </w:r>
    </w:p>
    <w:p w14:paraId="66642AC5" w14:textId="41CF8576" w:rsidR="004C7FAA" w:rsidRPr="00CB0607" w:rsidRDefault="004C7FAA" w:rsidP="004672EA">
      <w:pPr>
        <w:pStyle w:val="TableTitle0"/>
      </w:pPr>
      <w:r w:rsidRPr="00CB0607">
        <w:t xml:space="preserve">Table </w:t>
      </w:r>
      <w:r w:rsidR="00692016">
        <w:t>8</w:t>
      </w:r>
      <w:r w:rsidRPr="00CB0607">
        <w:t xml:space="preserve">. </w:t>
      </w:r>
      <w:r w:rsidR="00FC53F4">
        <w:t>Summary of Educator Evaluati</w:t>
      </w:r>
      <w:r w:rsidR="001A3A00">
        <w:t xml:space="preserve">on Records </w:t>
      </w:r>
      <w:r w:rsidR="001A3A00" w:rsidRPr="004672EA">
        <w:t>Review</w:t>
      </w:r>
    </w:p>
    <w:tbl>
      <w:tblPr>
        <w:tblStyle w:val="MSVTable1"/>
        <w:tblW w:w="5000" w:type="pct"/>
        <w:tblLayout w:type="fixed"/>
        <w:tblLook w:val="04A0" w:firstRow="1" w:lastRow="0" w:firstColumn="1" w:lastColumn="0" w:noHBand="0" w:noVBand="1"/>
        <w:tblCaption w:val="Table 8. Summary of Educator Evaluation Records Review"/>
        <w:tblDescription w:val="Table 8. Summary of Educator Evaluation Records Review"/>
      </w:tblPr>
      <w:tblGrid>
        <w:gridCol w:w="1792"/>
        <w:gridCol w:w="4680"/>
        <w:gridCol w:w="1436"/>
        <w:gridCol w:w="1436"/>
      </w:tblGrid>
      <w:tr w:rsidR="00275905" w:rsidRPr="000458E4" w14:paraId="66472DBA" w14:textId="77777777" w:rsidTr="44FD8211">
        <w:trPr>
          <w:cnfStyle w:val="100000000000" w:firstRow="1" w:lastRow="0" w:firstColumn="0" w:lastColumn="0" w:oddVBand="0" w:evenVBand="0" w:oddHBand="0" w:evenHBand="0" w:firstRowFirstColumn="0" w:firstRowLastColumn="0" w:lastRowFirstColumn="0" w:lastRowLastColumn="0"/>
          <w:tblHeader/>
        </w:trPr>
        <w:tc>
          <w:tcPr>
            <w:tcW w:w="1792" w:type="dxa"/>
          </w:tcPr>
          <w:p w14:paraId="4D195392" w14:textId="15EA3CCF" w:rsidR="00275905" w:rsidRPr="004672EA" w:rsidRDefault="00275905" w:rsidP="004672EA">
            <w:pPr>
              <w:pStyle w:val="TableColHeadingCenter"/>
            </w:pPr>
            <w:r w:rsidRPr="004672EA">
              <w:t>Category</w:t>
            </w:r>
          </w:p>
        </w:tc>
        <w:tc>
          <w:tcPr>
            <w:tcW w:w="4680" w:type="dxa"/>
          </w:tcPr>
          <w:p w14:paraId="2A143CDC" w14:textId="0E70CBAC" w:rsidR="00275905" w:rsidRPr="004672EA" w:rsidRDefault="00471DA4" w:rsidP="004672EA">
            <w:pPr>
              <w:pStyle w:val="TableColHeadingCenter"/>
            </w:pPr>
            <w:bookmarkStart w:id="77" w:name="_Hlk212471550"/>
            <w:r w:rsidRPr="004672EA">
              <w:t>Component</w:t>
            </w:r>
          </w:p>
        </w:tc>
        <w:tc>
          <w:tcPr>
            <w:tcW w:w="1436" w:type="dxa"/>
          </w:tcPr>
          <w:p w14:paraId="656F7BAB" w14:textId="77777777" w:rsidR="00275905" w:rsidRPr="004672EA" w:rsidRDefault="00275905" w:rsidP="004672EA">
            <w:pPr>
              <w:pStyle w:val="TableColHeadingCenter"/>
            </w:pPr>
            <w:r w:rsidRPr="004672EA">
              <w:t>Teachers</w:t>
            </w:r>
          </w:p>
        </w:tc>
        <w:tc>
          <w:tcPr>
            <w:tcW w:w="1436" w:type="dxa"/>
          </w:tcPr>
          <w:p w14:paraId="00E82E5C" w14:textId="77777777" w:rsidR="00275905" w:rsidRPr="004672EA" w:rsidRDefault="00275905" w:rsidP="004672EA">
            <w:pPr>
              <w:pStyle w:val="TableColHeadingCenter"/>
            </w:pPr>
            <w:r w:rsidRPr="004672EA">
              <w:t>Administrators</w:t>
            </w:r>
          </w:p>
        </w:tc>
      </w:tr>
      <w:tr w:rsidR="00275905" w:rsidRPr="000458E4" w14:paraId="446AA348"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74D94A35" w14:textId="339E7E73" w:rsidR="00275905" w:rsidRPr="000458E4" w:rsidRDefault="00471DA4" w:rsidP="006D6226">
            <w:pPr>
              <w:pStyle w:val="TableSubheading"/>
            </w:pPr>
            <w:r>
              <w:t>General</w:t>
            </w:r>
          </w:p>
        </w:tc>
        <w:tc>
          <w:tcPr>
            <w:tcW w:w="4680" w:type="dxa"/>
          </w:tcPr>
          <w:p w14:paraId="53B21C26" w14:textId="5D9D4126" w:rsidR="00275905" w:rsidRPr="006D6226" w:rsidRDefault="00275905" w:rsidP="006D6226">
            <w:pPr>
              <w:pStyle w:val="TableText"/>
            </w:pPr>
            <w:r w:rsidRPr="006D6226">
              <w:t>Number of Evaluations Selected for Review</w:t>
            </w:r>
          </w:p>
        </w:tc>
        <w:tc>
          <w:tcPr>
            <w:tcW w:w="1436" w:type="dxa"/>
          </w:tcPr>
          <w:p w14:paraId="72EED277" w14:textId="42710B07" w:rsidR="00275905" w:rsidRPr="006D6226" w:rsidRDefault="00A70B31" w:rsidP="006D6226">
            <w:pPr>
              <w:pStyle w:val="TableTextCentered"/>
              <w:rPr>
                <w:highlight w:val="yellow"/>
              </w:rPr>
            </w:pPr>
            <w:r w:rsidRPr="006D6226">
              <w:t>25</w:t>
            </w:r>
          </w:p>
        </w:tc>
        <w:tc>
          <w:tcPr>
            <w:tcW w:w="1436" w:type="dxa"/>
          </w:tcPr>
          <w:p w14:paraId="4F0D1850" w14:textId="581DF7A5" w:rsidR="00275905" w:rsidRPr="006D6226" w:rsidRDefault="00A70B31" w:rsidP="006D6226">
            <w:pPr>
              <w:pStyle w:val="TableTextCentered"/>
              <w:rPr>
                <w:highlight w:val="yellow"/>
              </w:rPr>
            </w:pPr>
            <w:r w:rsidRPr="006D6226">
              <w:t>53</w:t>
            </w:r>
          </w:p>
        </w:tc>
      </w:tr>
      <w:tr w:rsidR="00275905" w:rsidRPr="000458E4" w14:paraId="5E16BEA7" w14:textId="77777777" w:rsidTr="44FD8211">
        <w:tc>
          <w:tcPr>
            <w:tcW w:w="1792" w:type="dxa"/>
          </w:tcPr>
          <w:p w14:paraId="3A1E99A6" w14:textId="7FF289BF" w:rsidR="00275905" w:rsidRPr="000458E4" w:rsidRDefault="00471DA4" w:rsidP="006D6226">
            <w:pPr>
              <w:pStyle w:val="TableSubheading"/>
            </w:pPr>
            <w:r>
              <w:t>General</w:t>
            </w:r>
          </w:p>
        </w:tc>
        <w:tc>
          <w:tcPr>
            <w:tcW w:w="4680" w:type="dxa"/>
          </w:tcPr>
          <w:p w14:paraId="4A06E26A" w14:textId="47BD0967" w:rsidR="00275905" w:rsidRPr="006D6226" w:rsidRDefault="00275905" w:rsidP="006D6226">
            <w:pPr>
              <w:pStyle w:val="TableText"/>
            </w:pPr>
            <w:r w:rsidRPr="006D6226">
              <w:t>Summative Evaluation Available</w:t>
            </w:r>
          </w:p>
        </w:tc>
        <w:tc>
          <w:tcPr>
            <w:tcW w:w="1436" w:type="dxa"/>
          </w:tcPr>
          <w:p w14:paraId="0528CD82" w14:textId="518370EC" w:rsidR="00275905" w:rsidRPr="006D6226" w:rsidRDefault="00A70B31" w:rsidP="006D6226">
            <w:pPr>
              <w:pStyle w:val="TableTextCentered"/>
              <w:rPr>
                <w:highlight w:val="yellow"/>
              </w:rPr>
            </w:pPr>
            <w:r w:rsidRPr="006D6226">
              <w:t>22/25</w:t>
            </w:r>
          </w:p>
        </w:tc>
        <w:tc>
          <w:tcPr>
            <w:tcW w:w="1436" w:type="dxa"/>
          </w:tcPr>
          <w:p w14:paraId="0960B545" w14:textId="273C9586" w:rsidR="00275905" w:rsidRPr="006D6226" w:rsidRDefault="00A70B31" w:rsidP="006D6226">
            <w:pPr>
              <w:pStyle w:val="TableTextCentered"/>
              <w:rPr>
                <w:highlight w:val="yellow"/>
              </w:rPr>
            </w:pPr>
            <w:r w:rsidRPr="006D6226">
              <w:t>33/53</w:t>
            </w:r>
          </w:p>
        </w:tc>
      </w:tr>
      <w:tr w:rsidR="00275905" w:rsidRPr="000458E4" w14:paraId="1006A99E"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6742E0AA" w14:textId="3F0888E2" w:rsidR="0070296E" w:rsidRPr="000458E4" w:rsidRDefault="00471DA4" w:rsidP="006D6226">
            <w:pPr>
              <w:pStyle w:val="TableSubheading"/>
            </w:pPr>
            <w:r w:rsidRPr="000458E4">
              <w:t>SMART</w:t>
            </w:r>
            <w:r>
              <w:t xml:space="preserve"> </w:t>
            </w:r>
            <w:r w:rsidR="0070296E">
              <w:t>Goals</w:t>
            </w:r>
          </w:p>
        </w:tc>
        <w:tc>
          <w:tcPr>
            <w:tcW w:w="4680" w:type="dxa"/>
          </w:tcPr>
          <w:p w14:paraId="34B584C8" w14:textId="61999D58" w:rsidR="00275905" w:rsidRPr="006D6226" w:rsidRDefault="00275905" w:rsidP="006D6226">
            <w:pPr>
              <w:pStyle w:val="TableText"/>
            </w:pPr>
            <w:r w:rsidRPr="006D6226">
              <w:t>Included Student Learning SMART Goal</w:t>
            </w:r>
          </w:p>
        </w:tc>
        <w:tc>
          <w:tcPr>
            <w:tcW w:w="1436" w:type="dxa"/>
          </w:tcPr>
          <w:p w14:paraId="32B3BE41" w14:textId="0CFC4FC9" w:rsidR="00275905" w:rsidRPr="006D6226" w:rsidRDefault="3431428A" w:rsidP="006D6226">
            <w:pPr>
              <w:pStyle w:val="TableTextCentered"/>
              <w:rPr>
                <w:highlight w:val="yellow"/>
              </w:rPr>
            </w:pPr>
            <w:r>
              <w:t>2</w:t>
            </w:r>
            <w:r w:rsidR="22D0D999">
              <w:t>1</w:t>
            </w:r>
            <w:r w:rsidR="7D177EAE">
              <w:t>/22</w:t>
            </w:r>
          </w:p>
        </w:tc>
        <w:tc>
          <w:tcPr>
            <w:tcW w:w="1436" w:type="dxa"/>
          </w:tcPr>
          <w:p w14:paraId="34969609" w14:textId="09B8B8A0" w:rsidR="00275905" w:rsidRPr="006D6226" w:rsidRDefault="00A70B31" w:rsidP="006D6226">
            <w:pPr>
              <w:pStyle w:val="TableTextCentered"/>
              <w:rPr>
                <w:highlight w:val="yellow"/>
              </w:rPr>
            </w:pPr>
            <w:r w:rsidRPr="006D6226">
              <w:t>33/33</w:t>
            </w:r>
          </w:p>
        </w:tc>
      </w:tr>
      <w:tr w:rsidR="00275905" w:rsidRPr="000458E4" w14:paraId="21B909A9" w14:textId="77777777" w:rsidTr="44FD8211">
        <w:tc>
          <w:tcPr>
            <w:tcW w:w="1792" w:type="dxa"/>
          </w:tcPr>
          <w:p w14:paraId="2D645D34" w14:textId="066263BE" w:rsidR="00275905" w:rsidRPr="000458E4" w:rsidRDefault="0070296E" w:rsidP="006D6226">
            <w:pPr>
              <w:pStyle w:val="TableSubheading"/>
            </w:pPr>
            <w:r>
              <w:t>SMART Goals</w:t>
            </w:r>
          </w:p>
        </w:tc>
        <w:tc>
          <w:tcPr>
            <w:tcW w:w="4680" w:type="dxa"/>
          </w:tcPr>
          <w:p w14:paraId="6AA5DDC6" w14:textId="4E68E594" w:rsidR="00275905" w:rsidRPr="006D6226" w:rsidRDefault="00275905" w:rsidP="006D6226">
            <w:pPr>
              <w:pStyle w:val="TableText"/>
            </w:pPr>
            <w:r w:rsidRPr="006D6226">
              <w:t xml:space="preserve">Progress Toward Student Learning </w:t>
            </w:r>
            <w:r w:rsidR="00471DA4" w:rsidRPr="006D6226">
              <w:t xml:space="preserve">SMART </w:t>
            </w:r>
            <w:r w:rsidRPr="006D6226">
              <w:t>Goal Evaluated</w:t>
            </w:r>
          </w:p>
        </w:tc>
        <w:tc>
          <w:tcPr>
            <w:tcW w:w="1436" w:type="dxa"/>
          </w:tcPr>
          <w:p w14:paraId="7839EACA" w14:textId="62DE57C9" w:rsidR="00275905" w:rsidRPr="006D6226" w:rsidRDefault="3431428A" w:rsidP="006D6226">
            <w:pPr>
              <w:pStyle w:val="TableTextCentered"/>
              <w:rPr>
                <w:highlight w:val="yellow"/>
              </w:rPr>
            </w:pPr>
            <w:r>
              <w:t>2</w:t>
            </w:r>
            <w:r w:rsidR="6097C27A">
              <w:t>1</w:t>
            </w:r>
            <w:r w:rsidR="7D177EAE">
              <w:t>/22</w:t>
            </w:r>
          </w:p>
        </w:tc>
        <w:tc>
          <w:tcPr>
            <w:tcW w:w="1436" w:type="dxa"/>
          </w:tcPr>
          <w:p w14:paraId="60F13CDE" w14:textId="34724632" w:rsidR="00275905" w:rsidRPr="006D6226" w:rsidRDefault="00A70B31" w:rsidP="006D6226">
            <w:pPr>
              <w:pStyle w:val="TableTextCentered"/>
              <w:rPr>
                <w:highlight w:val="yellow"/>
              </w:rPr>
            </w:pPr>
            <w:r w:rsidRPr="006D6226">
              <w:t>26/33</w:t>
            </w:r>
          </w:p>
        </w:tc>
      </w:tr>
      <w:tr w:rsidR="00275905" w:rsidRPr="000458E4" w14:paraId="1A220341"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47BD2B88" w14:textId="612363CE" w:rsidR="00275905" w:rsidRPr="000458E4" w:rsidRDefault="0070296E" w:rsidP="006D6226">
            <w:pPr>
              <w:pStyle w:val="TableSubheading"/>
            </w:pPr>
            <w:r>
              <w:t>SMART Goals</w:t>
            </w:r>
          </w:p>
        </w:tc>
        <w:tc>
          <w:tcPr>
            <w:tcW w:w="4680" w:type="dxa"/>
          </w:tcPr>
          <w:p w14:paraId="52B45948" w14:textId="1B027131" w:rsidR="00275905" w:rsidRPr="006D6226" w:rsidRDefault="00275905" w:rsidP="006D6226">
            <w:pPr>
              <w:pStyle w:val="TableText"/>
            </w:pPr>
            <w:r w:rsidRPr="006D6226">
              <w:t>Included Professional Practice SMART Goal</w:t>
            </w:r>
          </w:p>
        </w:tc>
        <w:tc>
          <w:tcPr>
            <w:tcW w:w="1436" w:type="dxa"/>
          </w:tcPr>
          <w:p w14:paraId="6BD20488" w14:textId="726BCFA4" w:rsidR="00275905" w:rsidRPr="006D6226" w:rsidRDefault="3431428A" w:rsidP="006D6226">
            <w:pPr>
              <w:pStyle w:val="TableTextCentered"/>
              <w:rPr>
                <w:highlight w:val="yellow"/>
              </w:rPr>
            </w:pPr>
            <w:r>
              <w:t>2</w:t>
            </w:r>
            <w:r w:rsidR="44F5BB20">
              <w:t>1</w:t>
            </w:r>
            <w:r w:rsidR="7D177EAE">
              <w:t>/22</w:t>
            </w:r>
          </w:p>
        </w:tc>
        <w:tc>
          <w:tcPr>
            <w:tcW w:w="1436" w:type="dxa"/>
          </w:tcPr>
          <w:p w14:paraId="7304CC64" w14:textId="3824F15C" w:rsidR="00275905" w:rsidRPr="006D6226" w:rsidRDefault="00A70B31" w:rsidP="006D6226">
            <w:pPr>
              <w:pStyle w:val="TableTextCentered"/>
              <w:rPr>
                <w:highlight w:val="yellow"/>
              </w:rPr>
            </w:pPr>
            <w:r w:rsidRPr="006D6226">
              <w:t>33/33</w:t>
            </w:r>
          </w:p>
        </w:tc>
      </w:tr>
      <w:tr w:rsidR="00275905" w:rsidRPr="000458E4" w14:paraId="6BE67122" w14:textId="77777777" w:rsidTr="44FD8211">
        <w:tc>
          <w:tcPr>
            <w:tcW w:w="1792" w:type="dxa"/>
          </w:tcPr>
          <w:p w14:paraId="4251E792" w14:textId="5EC39A83" w:rsidR="00275905" w:rsidRPr="000458E4" w:rsidRDefault="0070296E" w:rsidP="006D6226">
            <w:pPr>
              <w:pStyle w:val="TableSubheading"/>
            </w:pPr>
            <w:r>
              <w:t>SMART Goals</w:t>
            </w:r>
          </w:p>
        </w:tc>
        <w:tc>
          <w:tcPr>
            <w:tcW w:w="4680" w:type="dxa"/>
          </w:tcPr>
          <w:p w14:paraId="25E38FE2" w14:textId="1DF7B11A" w:rsidR="00275905" w:rsidRPr="006D6226" w:rsidRDefault="00275905" w:rsidP="006D6226">
            <w:pPr>
              <w:pStyle w:val="TableText"/>
            </w:pPr>
            <w:r w:rsidRPr="006D6226">
              <w:t>Progress Toward Professional Practice SMART Goal Evaluated</w:t>
            </w:r>
          </w:p>
        </w:tc>
        <w:tc>
          <w:tcPr>
            <w:tcW w:w="1436" w:type="dxa"/>
          </w:tcPr>
          <w:p w14:paraId="26139E94" w14:textId="09BA38DC" w:rsidR="00275905" w:rsidRPr="006D6226" w:rsidRDefault="00A70B31" w:rsidP="006D6226">
            <w:pPr>
              <w:pStyle w:val="TableTextCentered"/>
              <w:rPr>
                <w:highlight w:val="yellow"/>
              </w:rPr>
            </w:pPr>
            <w:r w:rsidRPr="006D6226">
              <w:t>22/22</w:t>
            </w:r>
          </w:p>
        </w:tc>
        <w:tc>
          <w:tcPr>
            <w:tcW w:w="1436" w:type="dxa"/>
          </w:tcPr>
          <w:p w14:paraId="59B7668F" w14:textId="11BEEDB2" w:rsidR="00275905" w:rsidRPr="006D6226" w:rsidRDefault="00A70B31" w:rsidP="006D6226">
            <w:pPr>
              <w:pStyle w:val="TableTextCentered"/>
              <w:rPr>
                <w:highlight w:val="yellow"/>
              </w:rPr>
            </w:pPr>
            <w:r w:rsidRPr="006D6226">
              <w:t>33/33</w:t>
            </w:r>
          </w:p>
        </w:tc>
      </w:tr>
      <w:tr w:rsidR="00275905" w:rsidRPr="000458E4" w14:paraId="53BE3130"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1E057A7E" w14:textId="1DBD5246" w:rsidR="00275905" w:rsidRPr="000458E4" w:rsidRDefault="0070296E" w:rsidP="006D6226">
            <w:pPr>
              <w:pStyle w:val="TableSubheading"/>
            </w:pPr>
            <w:r>
              <w:t>SMART Goals</w:t>
            </w:r>
          </w:p>
        </w:tc>
        <w:tc>
          <w:tcPr>
            <w:tcW w:w="4680" w:type="dxa"/>
          </w:tcPr>
          <w:p w14:paraId="028F28DB" w14:textId="7779FDAB" w:rsidR="00275905" w:rsidRPr="006D6226" w:rsidRDefault="00275905" w:rsidP="006D6226">
            <w:pPr>
              <w:pStyle w:val="TableText"/>
            </w:pPr>
            <w:r w:rsidRPr="006D6226">
              <w:t>2-4 School or District Improvement SMART Goals (admin only)</w:t>
            </w:r>
          </w:p>
        </w:tc>
        <w:tc>
          <w:tcPr>
            <w:tcW w:w="1436" w:type="dxa"/>
          </w:tcPr>
          <w:p w14:paraId="491F04A4" w14:textId="77777777" w:rsidR="00275905" w:rsidRPr="006D6226" w:rsidRDefault="00275905" w:rsidP="006D6226">
            <w:pPr>
              <w:pStyle w:val="TableTextCentered"/>
              <w:rPr>
                <w:highlight w:val="yellow"/>
              </w:rPr>
            </w:pPr>
            <w:r w:rsidRPr="006D6226">
              <w:t>N/A</w:t>
            </w:r>
          </w:p>
        </w:tc>
        <w:tc>
          <w:tcPr>
            <w:tcW w:w="1436" w:type="dxa"/>
          </w:tcPr>
          <w:p w14:paraId="4601F26E" w14:textId="09BA5226" w:rsidR="00275905" w:rsidRPr="006D6226" w:rsidRDefault="00A70B31" w:rsidP="006D6226">
            <w:pPr>
              <w:pStyle w:val="TableTextCentered"/>
              <w:rPr>
                <w:highlight w:val="yellow"/>
              </w:rPr>
            </w:pPr>
            <w:r w:rsidRPr="006D6226">
              <w:t>0/33</w:t>
            </w:r>
          </w:p>
        </w:tc>
      </w:tr>
      <w:tr w:rsidR="00275905" w:rsidRPr="000458E4" w14:paraId="15EDD31C" w14:textId="77777777" w:rsidTr="44FD8211">
        <w:tc>
          <w:tcPr>
            <w:tcW w:w="1792" w:type="dxa"/>
          </w:tcPr>
          <w:p w14:paraId="3AB932E9" w14:textId="253F54D5" w:rsidR="00275905" w:rsidRPr="000458E4" w:rsidRDefault="0070296E" w:rsidP="006D6226">
            <w:pPr>
              <w:pStyle w:val="TableSubheading"/>
            </w:pPr>
            <w:r>
              <w:t>SMART Goals</w:t>
            </w:r>
          </w:p>
        </w:tc>
        <w:tc>
          <w:tcPr>
            <w:tcW w:w="4680" w:type="dxa"/>
          </w:tcPr>
          <w:p w14:paraId="4271E65D" w14:textId="76D73FD8" w:rsidR="00275905" w:rsidRPr="006D6226" w:rsidRDefault="00275905" w:rsidP="006D6226">
            <w:pPr>
              <w:pStyle w:val="TableText"/>
            </w:pPr>
            <w:r w:rsidRPr="006D6226">
              <w:t>Progress Toward School Improvement SMART Goals Evaluated</w:t>
            </w:r>
          </w:p>
        </w:tc>
        <w:tc>
          <w:tcPr>
            <w:tcW w:w="1436" w:type="dxa"/>
          </w:tcPr>
          <w:p w14:paraId="269F5527" w14:textId="77777777" w:rsidR="00275905" w:rsidRPr="006D6226" w:rsidRDefault="00275905" w:rsidP="006D6226">
            <w:pPr>
              <w:pStyle w:val="TableTextCentered"/>
              <w:rPr>
                <w:highlight w:val="yellow"/>
              </w:rPr>
            </w:pPr>
            <w:r w:rsidRPr="006D6226">
              <w:t>N/A</w:t>
            </w:r>
          </w:p>
        </w:tc>
        <w:tc>
          <w:tcPr>
            <w:tcW w:w="1436" w:type="dxa"/>
          </w:tcPr>
          <w:p w14:paraId="49928B10" w14:textId="09FAC174" w:rsidR="00275905" w:rsidRPr="006D6226" w:rsidRDefault="00A70B31" w:rsidP="006D6226">
            <w:pPr>
              <w:pStyle w:val="TableTextCentered"/>
              <w:rPr>
                <w:highlight w:val="yellow"/>
              </w:rPr>
            </w:pPr>
            <w:r w:rsidRPr="006D6226">
              <w:t>1/33</w:t>
            </w:r>
          </w:p>
        </w:tc>
      </w:tr>
      <w:tr w:rsidR="00275905" w:rsidRPr="000458E4" w14:paraId="4D926200"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3357C493" w14:textId="7FC8D34C" w:rsidR="00275905" w:rsidRPr="000458E4" w:rsidRDefault="0070296E" w:rsidP="006D6226">
            <w:pPr>
              <w:pStyle w:val="TableSubheading"/>
            </w:pPr>
            <w:r>
              <w:t>Evidence</w:t>
            </w:r>
          </w:p>
        </w:tc>
        <w:tc>
          <w:tcPr>
            <w:tcW w:w="4680" w:type="dxa"/>
          </w:tcPr>
          <w:p w14:paraId="74077311" w14:textId="3AB0FFF2" w:rsidR="00275905" w:rsidRPr="006D6226" w:rsidRDefault="00275905" w:rsidP="006D6226">
            <w:pPr>
              <w:pStyle w:val="TableText"/>
            </w:pPr>
            <w:r w:rsidRPr="006D6226">
              <w:t>Included Multiple Sources of Evidence for Each Standard</w:t>
            </w:r>
          </w:p>
        </w:tc>
        <w:tc>
          <w:tcPr>
            <w:tcW w:w="1436" w:type="dxa"/>
          </w:tcPr>
          <w:p w14:paraId="5CD640B8" w14:textId="6226AE34" w:rsidR="00275905" w:rsidRPr="006D6226" w:rsidRDefault="00A70B31" w:rsidP="006D6226">
            <w:pPr>
              <w:pStyle w:val="TableTextCentered"/>
              <w:rPr>
                <w:highlight w:val="yellow"/>
              </w:rPr>
            </w:pPr>
            <w:r w:rsidRPr="006D6226">
              <w:t>21/22</w:t>
            </w:r>
          </w:p>
        </w:tc>
        <w:tc>
          <w:tcPr>
            <w:tcW w:w="1436" w:type="dxa"/>
          </w:tcPr>
          <w:p w14:paraId="227DC244" w14:textId="642F4ACE" w:rsidR="00275905" w:rsidRPr="006D6226" w:rsidRDefault="00A70B31" w:rsidP="006D6226">
            <w:pPr>
              <w:pStyle w:val="TableTextCentered"/>
              <w:rPr>
                <w:highlight w:val="yellow"/>
              </w:rPr>
            </w:pPr>
            <w:r w:rsidRPr="006D6226">
              <w:t>33/33</w:t>
            </w:r>
          </w:p>
        </w:tc>
      </w:tr>
      <w:tr w:rsidR="00275905" w:rsidRPr="000458E4" w14:paraId="67AF6E69" w14:textId="77777777" w:rsidTr="44FD8211">
        <w:tc>
          <w:tcPr>
            <w:tcW w:w="1792" w:type="dxa"/>
          </w:tcPr>
          <w:p w14:paraId="3C313B29" w14:textId="7B367997" w:rsidR="00275905" w:rsidRPr="000458E4" w:rsidRDefault="0070296E" w:rsidP="006D6226">
            <w:pPr>
              <w:pStyle w:val="TableSubheading"/>
            </w:pPr>
            <w:r>
              <w:t>Ratings</w:t>
            </w:r>
          </w:p>
        </w:tc>
        <w:tc>
          <w:tcPr>
            <w:tcW w:w="4680" w:type="dxa"/>
          </w:tcPr>
          <w:p w14:paraId="48AD21B1" w14:textId="0E6ED24D" w:rsidR="00275905" w:rsidRPr="006D6226" w:rsidRDefault="00275905" w:rsidP="006D6226">
            <w:pPr>
              <w:pStyle w:val="TableText"/>
            </w:pPr>
            <w:proofErr w:type="gramStart"/>
            <w:r w:rsidRPr="006D6226">
              <w:t>Included</w:t>
            </w:r>
            <w:proofErr w:type="gramEnd"/>
            <w:r w:rsidRPr="006D6226">
              <w:t xml:space="preserve"> Ratings for Each Standard</w:t>
            </w:r>
          </w:p>
        </w:tc>
        <w:tc>
          <w:tcPr>
            <w:tcW w:w="1436" w:type="dxa"/>
          </w:tcPr>
          <w:p w14:paraId="34F24C82" w14:textId="76D17BB1" w:rsidR="00275905" w:rsidRPr="006D6226" w:rsidRDefault="00A70B31" w:rsidP="006D6226">
            <w:pPr>
              <w:pStyle w:val="TableTextCentered"/>
              <w:rPr>
                <w:highlight w:val="yellow"/>
              </w:rPr>
            </w:pPr>
            <w:r w:rsidRPr="006D6226">
              <w:t>22/22</w:t>
            </w:r>
          </w:p>
        </w:tc>
        <w:tc>
          <w:tcPr>
            <w:tcW w:w="1436" w:type="dxa"/>
          </w:tcPr>
          <w:p w14:paraId="4E6DDC76" w14:textId="4500F822" w:rsidR="00275905" w:rsidRPr="006D6226" w:rsidRDefault="00A70B31" w:rsidP="006D6226">
            <w:pPr>
              <w:pStyle w:val="TableTextCentered"/>
              <w:rPr>
                <w:highlight w:val="yellow"/>
              </w:rPr>
            </w:pPr>
            <w:r w:rsidRPr="006D6226">
              <w:t>33/33</w:t>
            </w:r>
          </w:p>
        </w:tc>
      </w:tr>
      <w:tr w:rsidR="00275905" w:rsidRPr="000458E4" w14:paraId="1AE0BE79"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0965C511" w14:textId="21E89E04" w:rsidR="00275905" w:rsidRPr="000458E4" w:rsidRDefault="0070296E" w:rsidP="006D6226">
            <w:pPr>
              <w:pStyle w:val="TableSubheading"/>
            </w:pPr>
            <w:r>
              <w:t>Ratings</w:t>
            </w:r>
          </w:p>
        </w:tc>
        <w:tc>
          <w:tcPr>
            <w:tcW w:w="4680" w:type="dxa"/>
          </w:tcPr>
          <w:p w14:paraId="502BA04A" w14:textId="53D0B969" w:rsidR="00275905" w:rsidRPr="006D6226" w:rsidRDefault="00275905" w:rsidP="006D6226">
            <w:pPr>
              <w:pStyle w:val="TableText"/>
            </w:pPr>
            <w:r w:rsidRPr="006D6226">
              <w:t>Included Overall Rating</w:t>
            </w:r>
          </w:p>
        </w:tc>
        <w:tc>
          <w:tcPr>
            <w:tcW w:w="1436" w:type="dxa"/>
          </w:tcPr>
          <w:p w14:paraId="34B1112C" w14:textId="0CD0DCC7" w:rsidR="00275905" w:rsidRPr="006D6226" w:rsidRDefault="00A70B31" w:rsidP="006D6226">
            <w:pPr>
              <w:pStyle w:val="TableTextCentered"/>
              <w:rPr>
                <w:highlight w:val="yellow"/>
              </w:rPr>
            </w:pPr>
            <w:r w:rsidRPr="006D6226">
              <w:t>22/22</w:t>
            </w:r>
          </w:p>
        </w:tc>
        <w:tc>
          <w:tcPr>
            <w:tcW w:w="1436" w:type="dxa"/>
          </w:tcPr>
          <w:p w14:paraId="07EC9A1B" w14:textId="08400164" w:rsidR="00275905" w:rsidRPr="006D6226" w:rsidRDefault="00A70B31" w:rsidP="006D6226">
            <w:pPr>
              <w:pStyle w:val="TableTextCentered"/>
              <w:rPr>
                <w:highlight w:val="yellow"/>
              </w:rPr>
            </w:pPr>
            <w:r w:rsidRPr="006D6226">
              <w:t>33/33</w:t>
            </w:r>
          </w:p>
        </w:tc>
      </w:tr>
      <w:tr w:rsidR="00275905" w:rsidRPr="000458E4" w14:paraId="242ED7C1" w14:textId="77777777" w:rsidTr="44FD8211">
        <w:tc>
          <w:tcPr>
            <w:tcW w:w="1792" w:type="dxa"/>
          </w:tcPr>
          <w:p w14:paraId="32F7F448" w14:textId="65EB3322" w:rsidR="00275905" w:rsidRPr="000458E4" w:rsidRDefault="0070296E" w:rsidP="006D6226">
            <w:pPr>
              <w:pStyle w:val="TableSubheading"/>
            </w:pPr>
            <w:r>
              <w:t>Feedback</w:t>
            </w:r>
          </w:p>
        </w:tc>
        <w:tc>
          <w:tcPr>
            <w:tcW w:w="4680" w:type="dxa"/>
          </w:tcPr>
          <w:p w14:paraId="107DB120" w14:textId="4C8691F1" w:rsidR="00275905" w:rsidRPr="006D6226" w:rsidRDefault="00275905" w:rsidP="006D6226">
            <w:pPr>
              <w:pStyle w:val="TableText"/>
            </w:pPr>
            <w:proofErr w:type="gramStart"/>
            <w:r w:rsidRPr="006D6226">
              <w:t>Contained Feedback</w:t>
            </w:r>
            <w:proofErr w:type="gramEnd"/>
            <w:r w:rsidRPr="006D6226">
              <w:t xml:space="preserve"> on Each Standard</w:t>
            </w:r>
          </w:p>
        </w:tc>
        <w:tc>
          <w:tcPr>
            <w:tcW w:w="1436" w:type="dxa"/>
          </w:tcPr>
          <w:p w14:paraId="4100C38F" w14:textId="2FDD4313" w:rsidR="00275905" w:rsidRPr="006D6226" w:rsidRDefault="00A70B31" w:rsidP="006D6226">
            <w:pPr>
              <w:pStyle w:val="TableTextCentered"/>
              <w:rPr>
                <w:highlight w:val="yellow"/>
              </w:rPr>
            </w:pPr>
            <w:r w:rsidRPr="006D6226">
              <w:t>21/22</w:t>
            </w:r>
          </w:p>
        </w:tc>
        <w:tc>
          <w:tcPr>
            <w:tcW w:w="1436" w:type="dxa"/>
          </w:tcPr>
          <w:p w14:paraId="555B21DC" w14:textId="07F32660" w:rsidR="00275905" w:rsidRPr="006D6226" w:rsidRDefault="00A70B31" w:rsidP="006D6226">
            <w:pPr>
              <w:pStyle w:val="TableTextCentered"/>
              <w:rPr>
                <w:highlight w:val="yellow"/>
              </w:rPr>
            </w:pPr>
            <w:r w:rsidRPr="006D6226">
              <w:t>25/33</w:t>
            </w:r>
          </w:p>
        </w:tc>
      </w:tr>
      <w:tr w:rsidR="00275905" w:rsidRPr="000458E4" w14:paraId="1D00852E" w14:textId="77777777" w:rsidTr="44FD8211">
        <w:trPr>
          <w:cnfStyle w:val="000000100000" w:firstRow="0" w:lastRow="0" w:firstColumn="0" w:lastColumn="0" w:oddVBand="0" w:evenVBand="0" w:oddHBand="1" w:evenHBand="0" w:firstRowFirstColumn="0" w:firstRowLastColumn="0" w:lastRowFirstColumn="0" w:lastRowLastColumn="0"/>
        </w:trPr>
        <w:tc>
          <w:tcPr>
            <w:tcW w:w="1792" w:type="dxa"/>
          </w:tcPr>
          <w:p w14:paraId="4B4AE29F" w14:textId="53A981BD" w:rsidR="00275905" w:rsidRDefault="0070296E" w:rsidP="006D6226">
            <w:pPr>
              <w:pStyle w:val="TableSubheading"/>
            </w:pPr>
            <w:r>
              <w:t>Feedback</w:t>
            </w:r>
          </w:p>
        </w:tc>
        <w:tc>
          <w:tcPr>
            <w:tcW w:w="4680" w:type="dxa"/>
          </w:tcPr>
          <w:p w14:paraId="3417D0FE" w14:textId="39173B4E" w:rsidR="00275905" w:rsidRPr="006D6226" w:rsidRDefault="00275905" w:rsidP="006D6226">
            <w:pPr>
              <w:pStyle w:val="TableText"/>
            </w:pPr>
            <w:r w:rsidRPr="006D6226">
              <w:t>Contained Positive Feedback</w:t>
            </w:r>
          </w:p>
        </w:tc>
        <w:tc>
          <w:tcPr>
            <w:tcW w:w="1436" w:type="dxa"/>
          </w:tcPr>
          <w:p w14:paraId="10B97DDD" w14:textId="30992E46" w:rsidR="00275905" w:rsidRPr="006D6226" w:rsidRDefault="00A70B31" w:rsidP="006D6226">
            <w:pPr>
              <w:pStyle w:val="TableTextCentered"/>
              <w:rPr>
                <w:highlight w:val="yellow"/>
              </w:rPr>
            </w:pPr>
            <w:r w:rsidRPr="006D6226">
              <w:t>22/22</w:t>
            </w:r>
          </w:p>
        </w:tc>
        <w:tc>
          <w:tcPr>
            <w:tcW w:w="1436" w:type="dxa"/>
          </w:tcPr>
          <w:p w14:paraId="371E35BE" w14:textId="16E3C313" w:rsidR="00275905" w:rsidRPr="006D6226" w:rsidRDefault="00A70B31" w:rsidP="006D6226">
            <w:pPr>
              <w:pStyle w:val="TableTextCentered"/>
              <w:rPr>
                <w:highlight w:val="yellow"/>
              </w:rPr>
            </w:pPr>
            <w:r w:rsidRPr="006D6226">
              <w:t>29/33</w:t>
            </w:r>
          </w:p>
        </w:tc>
      </w:tr>
      <w:tr w:rsidR="00275905" w:rsidRPr="000458E4" w14:paraId="18460CCE" w14:textId="77777777" w:rsidTr="44FD8211">
        <w:tc>
          <w:tcPr>
            <w:tcW w:w="1792" w:type="dxa"/>
          </w:tcPr>
          <w:p w14:paraId="6BCD9D71" w14:textId="0E350EE0" w:rsidR="00275905" w:rsidRDefault="0070296E" w:rsidP="006D6226">
            <w:pPr>
              <w:pStyle w:val="TableSubheading"/>
            </w:pPr>
            <w:r>
              <w:t>Feedback</w:t>
            </w:r>
          </w:p>
        </w:tc>
        <w:tc>
          <w:tcPr>
            <w:tcW w:w="4680" w:type="dxa"/>
          </w:tcPr>
          <w:p w14:paraId="3801F04E" w14:textId="7CABF471" w:rsidR="00275905" w:rsidRPr="006D6226" w:rsidRDefault="00275905" w:rsidP="006D6226">
            <w:pPr>
              <w:pStyle w:val="TableText"/>
            </w:pPr>
            <w:r w:rsidRPr="006D6226">
              <w:t>Contained Constructive Feedback</w:t>
            </w:r>
          </w:p>
        </w:tc>
        <w:tc>
          <w:tcPr>
            <w:tcW w:w="1436" w:type="dxa"/>
          </w:tcPr>
          <w:p w14:paraId="3D6CBBD3" w14:textId="799A4E8A" w:rsidR="00275905" w:rsidRPr="006D6226" w:rsidRDefault="00A70B31" w:rsidP="006D6226">
            <w:pPr>
              <w:pStyle w:val="TableTextCentered"/>
              <w:rPr>
                <w:highlight w:val="yellow"/>
              </w:rPr>
            </w:pPr>
            <w:r w:rsidRPr="006D6226">
              <w:t>15/</w:t>
            </w:r>
            <w:r w:rsidR="00275905" w:rsidRPr="006D6226">
              <w:t>22</w:t>
            </w:r>
          </w:p>
        </w:tc>
        <w:tc>
          <w:tcPr>
            <w:tcW w:w="1436" w:type="dxa"/>
          </w:tcPr>
          <w:p w14:paraId="0F6E5F2D" w14:textId="5B48D26D" w:rsidR="00275905" w:rsidRPr="006D6226" w:rsidRDefault="00A70B31" w:rsidP="006D6226">
            <w:pPr>
              <w:pStyle w:val="TableTextCentered"/>
              <w:rPr>
                <w:highlight w:val="yellow"/>
              </w:rPr>
            </w:pPr>
            <w:r w:rsidRPr="006D6226">
              <w:t>19/33</w:t>
            </w:r>
          </w:p>
        </w:tc>
      </w:tr>
    </w:tbl>
    <w:p w14:paraId="1F4C5985" w14:textId="3F4D6A34" w:rsidR="00B76B7D" w:rsidRDefault="5CBDD17C" w:rsidP="004672EA">
      <w:pPr>
        <w:pStyle w:val="TableNote"/>
      </w:pPr>
      <w:bookmarkStart w:id="78" w:name="_Professional_Learning"/>
      <w:bookmarkEnd w:id="77"/>
      <w:bookmarkEnd w:id="78"/>
      <w:r w:rsidRPr="28192D9D">
        <w:rPr>
          <w:i/>
          <w:iCs/>
        </w:rPr>
        <w:t>Note</w:t>
      </w:r>
      <w:r w:rsidR="5A03B067">
        <w:t>.</w:t>
      </w:r>
      <w:r>
        <w:t xml:space="preserve"> SMART = specific, measurable, achievable, realistic, and time-bound, NA = not available.</w:t>
      </w:r>
    </w:p>
    <w:p w14:paraId="2B6258F0" w14:textId="1319AA0A" w:rsidR="002F0717" w:rsidRDefault="4EA799E9" w:rsidP="004672EA">
      <w:pPr>
        <w:pStyle w:val="BodyText"/>
      </w:pPr>
      <w:r>
        <w:t xml:space="preserve">District records show that teacher evaluations are completed in </w:t>
      </w:r>
      <w:r w:rsidR="10F2E8E3">
        <w:t>PowerSchool</w:t>
      </w:r>
      <w:r w:rsidR="3749174C">
        <w:t>.</w:t>
      </w:r>
      <w:r>
        <w:t xml:space="preserve"> AIR randomly selected 25 teachers </w:t>
      </w:r>
      <w:r w:rsidR="4A3B03CA">
        <w:t xml:space="preserve">who were </w:t>
      </w:r>
      <w:r>
        <w:t>due for a summative evaluation for the 2024-2025 school year. Of those, 22 (88 percent) had a summative evaluation available for review. Among the available evaluations, 21</w:t>
      </w:r>
      <w:r w:rsidR="0F43EC6F">
        <w:t> </w:t>
      </w:r>
      <w:r>
        <w:t>of 22 (95 percent) included ratings for each standard and an overall rating. In addition, 21 of 22 (95 percent) included a student learning SMART goal with documented progress, and 21 of 22 (95</w:t>
      </w:r>
      <w:r w:rsidR="0F43EC6F">
        <w:t> </w:t>
      </w:r>
      <w:r>
        <w:t>percent) included a professional practice SMART goal with documented progress.</w:t>
      </w:r>
    </w:p>
    <w:p w14:paraId="0ACBA814" w14:textId="6977ADA2" w:rsidR="002F0717" w:rsidRDefault="4EA799E9" w:rsidP="004672EA">
      <w:pPr>
        <w:pStyle w:val="BodyText"/>
      </w:pPr>
      <w:r>
        <w:t>Further, 21 of 22 (95 percent) teacher evaluations included multiple sources of evidence, such as observations, student work samples, or other documentation supporting progress toward student learning goals, professional practice goals, standards, and indicators. All (22) evaluations reviewed included feedback; nearly all (21) provided feedback on each standard, while one included written feedback only on the overall rating. All evaluations included positive written feedback</w:t>
      </w:r>
      <w:r w:rsidR="6AF7ACD7">
        <w:t xml:space="preserve"> while</w:t>
      </w:r>
      <w:r>
        <w:t xml:space="preserve"> only 15 of 22 (68 percent) included constructive feedback.</w:t>
      </w:r>
    </w:p>
    <w:p w14:paraId="7B794569" w14:textId="3659246C" w:rsidR="00723C1B" w:rsidRDefault="219D7359" w:rsidP="004672EA">
      <w:pPr>
        <w:pStyle w:val="BodyText"/>
      </w:pPr>
      <w:r>
        <w:lastRenderedPageBreak/>
        <w:t xml:space="preserve">District records also show that administrator evaluations are </w:t>
      </w:r>
      <w:r w:rsidR="005D5AF2">
        <w:t>also</w:t>
      </w:r>
      <w:r>
        <w:t xml:space="preserve"> completed in </w:t>
      </w:r>
      <w:r w:rsidR="761B05DF">
        <w:t>PowerSchool</w:t>
      </w:r>
      <w:r w:rsidR="4CB94F4D">
        <w:t>.</w:t>
      </w:r>
      <w:r>
        <w:t xml:space="preserve"> </w:t>
      </w:r>
      <w:r w:rsidR="005D5AF2">
        <w:t>However, o</w:t>
      </w:r>
      <w:r>
        <w:t>f the 53 administrators due for a summative evaluation for the 2024-2025 school year, only 33 (62 percent) were available for review</w:t>
      </w:r>
      <w:r w:rsidR="00723C1B" w:rsidRPr="00723C1B">
        <w:t xml:space="preserve">. The review further indicated that several administrators </w:t>
      </w:r>
      <w:r w:rsidR="008B6445">
        <w:t xml:space="preserve">had </w:t>
      </w:r>
      <w:r w:rsidR="00723C1B" w:rsidRPr="00723C1B">
        <w:t xml:space="preserve">completed </w:t>
      </w:r>
      <w:r w:rsidR="008B6445">
        <w:t xml:space="preserve">some </w:t>
      </w:r>
      <w:r w:rsidR="00723C1B" w:rsidRPr="00723C1B">
        <w:t>evaluation activities, including goal-setting forms and evidence submissions</w:t>
      </w:r>
      <w:r w:rsidR="008B6445">
        <w:t>, but still did not have a completed evaluation avail</w:t>
      </w:r>
      <w:r w:rsidR="00015630">
        <w:t>able for review</w:t>
      </w:r>
      <w:r w:rsidR="00723C1B" w:rsidRPr="00723C1B">
        <w:t xml:space="preserve">. </w:t>
      </w:r>
      <w:r w:rsidR="00015630">
        <w:t xml:space="preserve">Therefore, consistently completing administrator evaluations within the required timeframe, in alignment with state </w:t>
      </w:r>
      <w:r w:rsidR="00876C0B">
        <w:t>regulations</w:t>
      </w:r>
      <w:r w:rsidR="00015630">
        <w:t xml:space="preserve">, is an area for growth. </w:t>
      </w:r>
    </w:p>
    <w:p w14:paraId="6EF336D1" w14:textId="0F02053F" w:rsidR="002F0717" w:rsidRPr="0042745C" w:rsidRDefault="00540C3D" w:rsidP="004672EA">
      <w:pPr>
        <w:pStyle w:val="BodyText"/>
        <w:rPr>
          <w:color w:val="000000" w:themeColor="text1"/>
        </w:rPr>
      </w:pPr>
      <w:r>
        <w:t>Of the</w:t>
      </w:r>
      <w:r w:rsidR="00723C1B" w:rsidRPr="00723C1B">
        <w:t xml:space="preserve"> available administrator evaluations</w:t>
      </w:r>
      <w:r>
        <w:t xml:space="preserve">, most </w:t>
      </w:r>
      <w:r w:rsidR="00723C1B" w:rsidRPr="00723C1B">
        <w:t>included required components</w:t>
      </w:r>
      <w:r w:rsidR="00034469">
        <w:t>, but were missing s</w:t>
      </w:r>
      <w:r w:rsidR="00AF1E54">
        <w:t>ome of the recommended components</w:t>
      </w:r>
      <w:r w:rsidR="00723C1B" w:rsidRPr="00723C1B">
        <w:t xml:space="preserve">. </w:t>
      </w:r>
      <w:r w:rsidR="219D7359">
        <w:t xml:space="preserve">26 of 33 (79 percent) included </w:t>
      </w:r>
      <w:proofErr w:type="gramStart"/>
      <w:r w:rsidR="219D7359">
        <w:t>student</w:t>
      </w:r>
      <w:proofErr w:type="gramEnd"/>
      <w:r w:rsidR="219D7359">
        <w:t xml:space="preserve"> learning SMART goals with documented progress, and 33 of 33 (100 percent) included professional practice SMART goals with documented progress. </w:t>
      </w:r>
      <w:r w:rsidR="00AF1E54">
        <w:t>However,</w:t>
      </w:r>
      <w:r w:rsidR="219D7359">
        <w:t xml:space="preserve"> </w:t>
      </w:r>
      <w:r w:rsidR="00AF1E54">
        <w:t>n</w:t>
      </w:r>
      <w:r w:rsidR="219D7359">
        <w:t>one of the evaluations included two or more</w:t>
      </w:r>
      <w:r w:rsidR="00C53B60">
        <w:t xml:space="preserve"> district </w:t>
      </w:r>
      <w:proofErr w:type="gramStart"/>
      <w:r w:rsidR="00C53B60">
        <w:t xml:space="preserve">or </w:t>
      </w:r>
      <w:r w:rsidR="219D7359">
        <w:t xml:space="preserve"> school</w:t>
      </w:r>
      <w:proofErr w:type="gramEnd"/>
      <w:r w:rsidR="219D7359">
        <w:t xml:space="preserve"> improvement goals</w:t>
      </w:r>
      <w:r w:rsidR="00BE443E">
        <w:t xml:space="preserve"> and progress toward them</w:t>
      </w:r>
      <w:r w:rsidR="006C6832">
        <w:t>, a recommended element</w:t>
      </w:r>
      <w:r w:rsidR="65B7EF32">
        <w:t>.</w:t>
      </w:r>
      <w:r w:rsidR="006C6832">
        <w:t xml:space="preserve"> </w:t>
      </w:r>
      <w:r w:rsidR="007D5AE7">
        <w:t>Only o</w:t>
      </w:r>
      <w:r w:rsidR="006C6832">
        <w:t xml:space="preserve">ne </w:t>
      </w:r>
      <w:r w:rsidR="219D7359">
        <w:t xml:space="preserve">evaluation included one school or district improvement SMART goal with documented progress. </w:t>
      </w:r>
      <w:r w:rsidR="0055350A">
        <w:t>Currently, Somerville’s</w:t>
      </w:r>
      <w:r w:rsidR="00736677" w:rsidRPr="00736677">
        <w:t xml:space="preserve"> goal-setting</w:t>
      </w:r>
      <w:r w:rsidR="008A02CC">
        <w:t xml:space="preserve"> and summative evaluation </w:t>
      </w:r>
      <w:r w:rsidR="00736677" w:rsidRPr="00736677">
        <w:t>forms</w:t>
      </w:r>
      <w:r w:rsidR="008A02CC">
        <w:t xml:space="preserve"> for adm</w:t>
      </w:r>
      <w:r w:rsidR="004D4924">
        <w:t>inistrators</w:t>
      </w:r>
      <w:r w:rsidR="00736677" w:rsidRPr="00736677">
        <w:t xml:space="preserve"> </w:t>
      </w:r>
      <w:r w:rsidR="004D4924">
        <w:t xml:space="preserve">do not include </w:t>
      </w:r>
      <w:r w:rsidR="00437CAA">
        <w:t xml:space="preserve">space to document a </w:t>
      </w:r>
      <w:r w:rsidR="00736677" w:rsidRPr="00736677">
        <w:t>school improvement goal</w:t>
      </w:r>
      <w:r w:rsidR="00437CAA">
        <w:t xml:space="preserve"> and</w:t>
      </w:r>
      <w:r w:rsidR="00081225">
        <w:t xml:space="preserve"> progress toward it</w:t>
      </w:r>
      <w:r w:rsidR="00D73923">
        <w:t xml:space="preserve">, which reflects a misalignment between the district’s processes and the Massachusetts Model Evaluation System. </w:t>
      </w:r>
      <w:r w:rsidR="219D7359">
        <w:t xml:space="preserve"> </w:t>
      </w:r>
      <w:r w:rsidR="00D73923">
        <w:t xml:space="preserve">Therefore, updating the administrator evaluation process to </w:t>
      </w:r>
      <w:r w:rsidR="00266239">
        <w:t>includ</w:t>
      </w:r>
      <w:r w:rsidR="00D73923">
        <w:t xml:space="preserve">e </w:t>
      </w:r>
      <w:r w:rsidR="009757F4">
        <w:t xml:space="preserve">two to four </w:t>
      </w:r>
      <w:r w:rsidR="00266239">
        <w:t>district or school improvement SMART goals</w:t>
      </w:r>
      <w:r w:rsidR="00C10399">
        <w:t xml:space="preserve"> and progress toward them</w:t>
      </w:r>
      <w:r w:rsidR="009757F4">
        <w:t xml:space="preserve"> is an area for growth. </w:t>
      </w:r>
      <w:r w:rsidR="219D7359">
        <w:t xml:space="preserve"> </w:t>
      </w:r>
    </w:p>
    <w:p w14:paraId="0E060DF9" w14:textId="7E43D264" w:rsidR="00DB71C0" w:rsidRPr="0042745C" w:rsidRDefault="0545121B" w:rsidP="004672EA">
      <w:pPr>
        <w:pStyle w:val="BodyText"/>
        <w:rPr>
          <w:color w:val="000000" w:themeColor="text1"/>
        </w:rPr>
      </w:pPr>
      <w:r w:rsidRPr="0042745C">
        <w:rPr>
          <w:color w:val="000000" w:themeColor="text1"/>
        </w:rPr>
        <w:t xml:space="preserve">The district provides educators with leadership and advancement opportunities that allow them to grow while remaining connected to the classroom. </w:t>
      </w:r>
      <w:r w:rsidR="5381792A" w:rsidRPr="0042745C">
        <w:rPr>
          <w:color w:val="000000" w:themeColor="text1"/>
        </w:rPr>
        <w:t>E</w:t>
      </w:r>
      <w:r w:rsidRPr="0042745C">
        <w:rPr>
          <w:color w:val="000000" w:themeColor="text1"/>
        </w:rPr>
        <w:t xml:space="preserve">ducators </w:t>
      </w:r>
      <w:r w:rsidR="5381792A" w:rsidRPr="0042745C">
        <w:rPr>
          <w:color w:val="000000" w:themeColor="text1"/>
        </w:rPr>
        <w:t xml:space="preserve">may </w:t>
      </w:r>
      <w:r w:rsidRPr="0042745C">
        <w:rPr>
          <w:color w:val="000000" w:themeColor="text1"/>
        </w:rPr>
        <w:t>apply annually</w:t>
      </w:r>
      <w:r w:rsidR="5381792A" w:rsidRPr="0042745C">
        <w:rPr>
          <w:color w:val="000000" w:themeColor="text1"/>
        </w:rPr>
        <w:t xml:space="preserve"> for ILT positions, which include stipends; ILTs </w:t>
      </w:r>
      <w:r w:rsidRPr="0042745C">
        <w:rPr>
          <w:color w:val="000000" w:themeColor="text1"/>
        </w:rPr>
        <w:t xml:space="preserve">are available across schools and </w:t>
      </w:r>
      <w:r w:rsidR="5381792A" w:rsidRPr="0042745C">
        <w:rPr>
          <w:color w:val="000000" w:themeColor="text1"/>
        </w:rPr>
        <w:t xml:space="preserve">are open to </w:t>
      </w:r>
      <w:r w:rsidRPr="0042745C">
        <w:rPr>
          <w:color w:val="000000" w:themeColor="text1"/>
        </w:rPr>
        <w:t>teachers, counselors, and specialists</w:t>
      </w:r>
      <w:r w:rsidR="5381792A" w:rsidRPr="0042745C">
        <w:rPr>
          <w:color w:val="000000" w:themeColor="text1"/>
        </w:rPr>
        <w:t>. T</w:t>
      </w:r>
      <w:r w:rsidRPr="0042745C">
        <w:rPr>
          <w:color w:val="000000" w:themeColor="text1"/>
        </w:rPr>
        <w:t xml:space="preserve">he district has developed a distributed educator leadership model that maps roles such as mentor, </w:t>
      </w:r>
      <w:r w:rsidR="5381792A" w:rsidRPr="0042745C">
        <w:rPr>
          <w:color w:val="000000" w:themeColor="text1"/>
        </w:rPr>
        <w:t>CPT</w:t>
      </w:r>
      <w:r w:rsidRPr="0042745C">
        <w:rPr>
          <w:color w:val="000000" w:themeColor="text1"/>
        </w:rPr>
        <w:t xml:space="preserve"> leader, and curriculum leader. The district also funds an administrator licensure pathway for a small number of educators each year, with </w:t>
      </w:r>
      <w:r w:rsidR="0BA0521A" w:rsidRPr="0042745C">
        <w:rPr>
          <w:color w:val="000000" w:themeColor="text1"/>
        </w:rPr>
        <w:t>the aim of</w:t>
      </w:r>
      <w:r w:rsidRPr="0042745C">
        <w:rPr>
          <w:color w:val="000000" w:themeColor="text1"/>
        </w:rPr>
        <w:t xml:space="preserve"> advancing the district</w:t>
      </w:r>
      <w:r w:rsidR="0BA0521A" w:rsidRPr="0042745C">
        <w:rPr>
          <w:color w:val="000000" w:themeColor="text1"/>
        </w:rPr>
        <w:t>’</w:t>
      </w:r>
      <w:r w:rsidRPr="0042745C">
        <w:rPr>
          <w:color w:val="000000" w:themeColor="text1"/>
        </w:rPr>
        <w:t xml:space="preserve">s equity goals </w:t>
      </w:r>
      <w:r w:rsidR="0BA0521A" w:rsidRPr="0042745C">
        <w:rPr>
          <w:color w:val="000000" w:themeColor="text1"/>
        </w:rPr>
        <w:t xml:space="preserve">through in-house </w:t>
      </w:r>
      <w:r w:rsidRPr="0042745C">
        <w:rPr>
          <w:color w:val="000000" w:themeColor="text1"/>
        </w:rPr>
        <w:t xml:space="preserve">selection. District leaders noted, however, that </w:t>
      </w:r>
      <w:r w:rsidR="44942163" w:rsidRPr="0042745C">
        <w:rPr>
          <w:color w:val="000000" w:themeColor="text1"/>
        </w:rPr>
        <w:t xml:space="preserve">the same educators tend to fill the </w:t>
      </w:r>
      <w:r w:rsidRPr="0042745C">
        <w:rPr>
          <w:color w:val="000000" w:themeColor="text1"/>
        </w:rPr>
        <w:t>leadership roles</w:t>
      </w:r>
      <w:r w:rsidR="44942163" w:rsidRPr="0042745C">
        <w:rPr>
          <w:color w:val="000000" w:themeColor="text1"/>
        </w:rPr>
        <w:t>,</w:t>
      </w:r>
      <w:r w:rsidRPr="0042745C">
        <w:rPr>
          <w:color w:val="000000" w:themeColor="text1"/>
        </w:rPr>
        <w:t xml:space="preserve"> and that the number of advancement positions does not always keep pace with the number of educators the district has invested in preparing</w:t>
      </w:r>
      <w:r w:rsidR="44942163" w:rsidRPr="0042745C">
        <w:rPr>
          <w:color w:val="000000" w:themeColor="text1"/>
        </w:rPr>
        <w:t xml:space="preserve"> for leadership</w:t>
      </w:r>
      <w:r w:rsidR="4F424471" w:rsidRPr="0042745C">
        <w:rPr>
          <w:color w:val="000000" w:themeColor="text1"/>
        </w:rPr>
        <w:t>.</w:t>
      </w:r>
    </w:p>
    <w:p w14:paraId="31A7CEC9" w14:textId="66EF86E3" w:rsidR="420D1294" w:rsidRPr="0042745C" w:rsidRDefault="3ADAF9B6" w:rsidP="004672EA">
      <w:pPr>
        <w:pStyle w:val="BodyText"/>
        <w:rPr>
          <w:color w:val="000000" w:themeColor="text1"/>
        </w:rPr>
      </w:pPr>
      <w:r w:rsidRPr="0042745C">
        <w:rPr>
          <w:color w:val="000000" w:themeColor="text1"/>
        </w:rPr>
        <w:t xml:space="preserve">District staff reported </w:t>
      </w:r>
      <w:r w:rsidR="65819A63" w:rsidRPr="0042745C">
        <w:rPr>
          <w:color w:val="000000" w:themeColor="text1"/>
        </w:rPr>
        <w:t xml:space="preserve">an </w:t>
      </w:r>
      <w:r w:rsidRPr="0042745C">
        <w:rPr>
          <w:color w:val="000000" w:themeColor="text1"/>
        </w:rPr>
        <w:t>educator retention</w:t>
      </w:r>
      <w:r w:rsidR="6CF3992D" w:rsidRPr="0042745C">
        <w:rPr>
          <w:color w:val="000000" w:themeColor="text1"/>
        </w:rPr>
        <w:t xml:space="preserve"> </w:t>
      </w:r>
      <w:r w:rsidRPr="0042745C">
        <w:rPr>
          <w:color w:val="000000" w:themeColor="text1"/>
        </w:rPr>
        <w:t xml:space="preserve">rate </w:t>
      </w:r>
      <w:r w:rsidR="579643E2" w:rsidRPr="0042745C">
        <w:rPr>
          <w:color w:val="000000" w:themeColor="text1"/>
        </w:rPr>
        <w:t>of 87</w:t>
      </w:r>
      <w:r w:rsidR="2645F8B0" w:rsidRPr="0042745C">
        <w:rPr>
          <w:color w:val="000000" w:themeColor="text1"/>
        </w:rPr>
        <w:t xml:space="preserve"> percent</w:t>
      </w:r>
      <w:r w:rsidR="579643E2" w:rsidRPr="0042745C">
        <w:rPr>
          <w:color w:val="000000" w:themeColor="text1"/>
        </w:rPr>
        <w:t xml:space="preserve"> in 2026</w:t>
      </w:r>
      <w:r w:rsidRPr="0042745C">
        <w:rPr>
          <w:color w:val="000000" w:themeColor="text1"/>
        </w:rPr>
        <w:t xml:space="preserve">. HR staff noted that roughly 60 percent of the workforce sits at the top step of the salary schedule, indicating </w:t>
      </w:r>
      <w:r w:rsidR="49D85116" w:rsidRPr="0042745C">
        <w:rPr>
          <w:color w:val="000000" w:themeColor="text1"/>
        </w:rPr>
        <w:t xml:space="preserve">the </w:t>
      </w:r>
      <w:r w:rsidRPr="0042745C">
        <w:rPr>
          <w:color w:val="000000" w:themeColor="text1"/>
        </w:rPr>
        <w:t>faculty</w:t>
      </w:r>
      <w:r w:rsidR="49D85116" w:rsidRPr="0042745C">
        <w:rPr>
          <w:color w:val="000000" w:themeColor="text1"/>
        </w:rPr>
        <w:t xml:space="preserve"> are</w:t>
      </w:r>
      <w:r w:rsidRPr="0042745C">
        <w:rPr>
          <w:color w:val="000000" w:themeColor="text1"/>
        </w:rPr>
        <w:t xml:space="preserve"> substantially mid-</w:t>
      </w:r>
      <w:r w:rsidR="49D85116" w:rsidRPr="0042745C">
        <w:rPr>
          <w:color w:val="000000" w:themeColor="text1"/>
        </w:rPr>
        <w:t xml:space="preserve">career </w:t>
      </w:r>
      <w:r w:rsidRPr="0042745C">
        <w:rPr>
          <w:color w:val="000000" w:themeColor="text1"/>
        </w:rPr>
        <w:t>to</w:t>
      </w:r>
      <w:r w:rsidR="49D85116" w:rsidRPr="0042745C">
        <w:rPr>
          <w:color w:val="000000" w:themeColor="text1"/>
        </w:rPr>
        <w:t xml:space="preserve"> </w:t>
      </w:r>
      <w:r w:rsidRPr="0042745C">
        <w:rPr>
          <w:color w:val="000000" w:themeColor="text1"/>
        </w:rPr>
        <w:t>late</w:t>
      </w:r>
      <w:r w:rsidR="49D85116" w:rsidRPr="0042745C">
        <w:rPr>
          <w:color w:val="000000" w:themeColor="text1"/>
        </w:rPr>
        <w:t xml:space="preserve"> </w:t>
      </w:r>
      <w:r w:rsidRPr="0042745C">
        <w:rPr>
          <w:color w:val="000000" w:themeColor="text1"/>
        </w:rPr>
        <w:t>career educators who remain</w:t>
      </w:r>
      <w:r w:rsidR="49D85116" w:rsidRPr="0042745C">
        <w:rPr>
          <w:color w:val="000000" w:themeColor="text1"/>
        </w:rPr>
        <w:t>ed</w:t>
      </w:r>
      <w:r w:rsidRPr="0042745C">
        <w:rPr>
          <w:color w:val="000000" w:themeColor="text1"/>
        </w:rPr>
        <w:t xml:space="preserve"> in the district over time. The </w:t>
      </w:r>
      <w:r w:rsidR="00743DF1">
        <w:rPr>
          <w:color w:val="000000" w:themeColor="text1"/>
        </w:rPr>
        <w:t>teachers’</w:t>
      </w:r>
      <w:r w:rsidRPr="0042745C">
        <w:rPr>
          <w:color w:val="000000" w:themeColor="text1"/>
        </w:rPr>
        <w:t xml:space="preserve"> association</w:t>
      </w:r>
      <w:r w:rsidR="49D85116" w:rsidRPr="0042745C">
        <w:rPr>
          <w:color w:val="000000" w:themeColor="text1"/>
        </w:rPr>
        <w:t xml:space="preserve"> participant</w:t>
      </w:r>
      <w:r w:rsidRPr="0042745C">
        <w:rPr>
          <w:color w:val="000000" w:themeColor="text1"/>
        </w:rPr>
        <w:t xml:space="preserve"> attributed much of this stability to the strength of the collective bargaining agreement and to a constructive labor-management relationship, pointing to recently negotiated salary gains and contract provisions</w:t>
      </w:r>
      <w:r w:rsidR="49D85116" w:rsidRPr="0042745C">
        <w:rPr>
          <w:color w:val="000000" w:themeColor="text1"/>
        </w:rPr>
        <w:t>. This includes</w:t>
      </w:r>
      <w:r w:rsidRPr="0042745C">
        <w:rPr>
          <w:color w:val="000000" w:themeColor="text1"/>
        </w:rPr>
        <w:t xml:space="preserve"> a clause committing the district to</w:t>
      </w:r>
      <w:r w:rsidR="699D3E14" w:rsidRPr="0042745C">
        <w:rPr>
          <w:color w:val="000000" w:themeColor="text1"/>
        </w:rPr>
        <w:t xml:space="preserve"> BIPOC</w:t>
      </w:r>
      <w:r w:rsidRPr="0042745C">
        <w:rPr>
          <w:color w:val="000000" w:themeColor="text1"/>
        </w:rPr>
        <w:t xml:space="preserve"> recruiting and </w:t>
      </w:r>
      <w:r w:rsidR="699D3E14" w:rsidRPr="0042745C">
        <w:rPr>
          <w:color w:val="000000" w:themeColor="text1"/>
        </w:rPr>
        <w:t xml:space="preserve">to </w:t>
      </w:r>
      <w:r w:rsidRPr="0042745C">
        <w:rPr>
          <w:color w:val="000000" w:themeColor="text1"/>
        </w:rPr>
        <w:t xml:space="preserve">retaining a workforce that reflects the demographics of Somerville. According to </w:t>
      </w:r>
      <w:r w:rsidR="51DA25F8" w:rsidRPr="0042745C">
        <w:rPr>
          <w:color w:val="000000" w:themeColor="text1"/>
        </w:rPr>
        <w:t xml:space="preserve">the </w:t>
      </w:r>
      <w:r w:rsidRPr="0042745C">
        <w:rPr>
          <w:color w:val="000000" w:themeColor="text1"/>
        </w:rPr>
        <w:t>association</w:t>
      </w:r>
      <w:r w:rsidR="42F314C4" w:rsidRPr="0042745C">
        <w:rPr>
          <w:color w:val="000000" w:themeColor="text1"/>
        </w:rPr>
        <w:t xml:space="preserve"> participant</w:t>
      </w:r>
      <w:r w:rsidRPr="0042745C">
        <w:rPr>
          <w:color w:val="000000" w:themeColor="text1"/>
        </w:rPr>
        <w:t>, the contract itself is a meaningful reason educators stay.</w:t>
      </w:r>
    </w:p>
    <w:p w14:paraId="5EC77FEC" w14:textId="7DF17A0C" w:rsidR="420D1294" w:rsidRPr="0042745C" w:rsidRDefault="3ADAF9B6" w:rsidP="44FD8211">
      <w:pPr>
        <w:pStyle w:val="BodyText"/>
        <w:rPr>
          <w:color w:val="000000" w:themeColor="text1"/>
        </w:rPr>
      </w:pPr>
      <w:r w:rsidRPr="0042745C">
        <w:rPr>
          <w:color w:val="000000" w:themeColor="text1"/>
        </w:rPr>
        <w:t xml:space="preserve">At the same time, stakeholders identified conditions associated with attrition risk. </w:t>
      </w:r>
      <w:r w:rsidR="00470B10">
        <w:rPr>
          <w:color w:val="000000" w:themeColor="text1"/>
        </w:rPr>
        <w:t>A</w:t>
      </w:r>
      <w:r w:rsidR="00470B10" w:rsidRPr="0042745C">
        <w:rPr>
          <w:color w:val="000000" w:themeColor="text1"/>
        </w:rPr>
        <w:t xml:space="preserve"> </w:t>
      </w:r>
      <w:r w:rsidR="00743DF1">
        <w:rPr>
          <w:color w:val="000000" w:themeColor="text1"/>
        </w:rPr>
        <w:t>teachers’</w:t>
      </w:r>
      <w:r w:rsidRPr="0042745C">
        <w:rPr>
          <w:color w:val="000000" w:themeColor="text1"/>
        </w:rPr>
        <w:t xml:space="preserve"> association</w:t>
      </w:r>
      <w:r w:rsidR="51DA25F8" w:rsidRPr="0042745C">
        <w:rPr>
          <w:color w:val="000000" w:themeColor="text1"/>
        </w:rPr>
        <w:t xml:space="preserve"> representative</w:t>
      </w:r>
      <w:r w:rsidRPr="0042745C">
        <w:rPr>
          <w:color w:val="000000" w:themeColor="text1"/>
        </w:rPr>
        <w:t xml:space="preserve"> reported that when educators do leave, it is rarely because of the students or the work of teaching itself, but more often because of concerns about supervision</w:t>
      </w:r>
      <w:r w:rsidR="7CC5C700" w:rsidRPr="0042745C" w:rsidDel="00A888CF">
        <w:rPr>
          <w:color w:val="000000" w:themeColor="text1"/>
        </w:rPr>
        <w:t>.</w:t>
      </w:r>
      <w:r w:rsidRPr="0042745C">
        <w:rPr>
          <w:color w:val="000000" w:themeColor="text1"/>
        </w:rPr>
        <w:t xml:space="preserve"> T</w:t>
      </w:r>
      <w:r w:rsidR="0053110C">
        <w:rPr>
          <w:color w:val="000000" w:themeColor="text1"/>
        </w:rPr>
        <w:t>his person also</w:t>
      </w:r>
      <w:r w:rsidR="00702837">
        <w:rPr>
          <w:color w:val="000000" w:themeColor="text1"/>
        </w:rPr>
        <w:t xml:space="preserve"> </w:t>
      </w:r>
      <w:r w:rsidRPr="0042745C">
        <w:rPr>
          <w:color w:val="000000" w:themeColor="text1"/>
        </w:rPr>
        <w:t>noted that the district has struggled to retain educators of color, and women of color in leadership roles in particular</w:t>
      </w:r>
      <w:r w:rsidR="42F314C4" w:rsidRPr="0042745C">
        <w:rPr>
          <w:color w:val="000000" w:themeColor="text1"/>
        </w:rPr>
        <w:t>—</w:t>
      </w:r>
      <w:r w:rsidRPr="0042745C">
        <w:rPr>
          <w:color w:val="000000" w:themeColor="text1"/>
        </w:rPr>
        <w:t xml:space="preserve">an equity dimension of retention that the aggregate retention rate does not capture. Middle school teachers separately described workload concerns tied to the </w:t>
      </w:r>
      <w:r w:rsidRPr="0042745C">
        <w:rPr>
          <w:color w:val="000000" w:themeColor="text1"/>
        </w:rPr>
        <w:lastRenderedPageBreak/>
        <w:t xml:space="preserve">demands of </w:t>
      </w:r>
      <w:r w:rsidR="020D5DB6" w:rsidRPr="0042745C">
        <w:rPr>
          <w:color w:val="000000" w:themeColor="text1"/>
        </w:rPr>
        <w:t xml:space="preserve">simultaneously </w:t>
      </w:r>
      <w:r w:rsidRPr="0042745C">
        <w:rPr>
          <w:color w:val="000000" w:themeColor="text1"/>
        </w:rPr>
        <w:t>implementing new curricula across multiple content areas</w:t>
      </w:r>
      <w:r w:rsidR="020D5DB6" w:rsidRPr="0042745C">
        <w:rPr>
          <w:color w:val="000000" w:themeColor="text1"/>
        </w:rPr>
        <w:t>.</w:t>
      </w:r>
      <w:r w:rsidRPr="0042745C">
        <w:rPr>
          <w:color w:val="000000" w:themeColor="text1"/>
        </w:rPr>
        <w:t xml:space="preserve"> </w:t>
      </w:r>
      <w:r w:rsidR="020D5DB6" w:rsidRPr="0042745C">
        <w:rPr>
          <w:color w:val="000000" w:themeColor="text1"/>
        </w:rPr>
        <w:t>They</w:t>
      </w:r>
      <w:r w:rsidRPr="0042745C">
        <w:rPr>
          <w:color w:val="000000" w:themeColor="text1"/>
        </w:rPr>
        <w:t xml:space="preserve"> noted that available planning and collaboration time does not always match the level of effort that work requires. Monitoring </w:t>
      </w:r>
      <w:r w:rsidR="402EF9B7" w:rsidRPr="0042745C">
        <w:rPr>
          <w:color w:val="000000" w:themeColor="text1"/>
        </w:rPr>
        <w:t xml:space="preserve">working </w:t>
      </w:r>
      <w:r w:rsidR="26F5BCD8" w:rsidRPr="0042745C">
        <w:rPr>
          <w:color w:val="000000" w:themeColor="text1"/>
        </w:rPr>
        <w:t>conditions</w:t>
      </w:r>
      <w:r w:rsidR="402EF9B7" w:rsidRPr="0042745C">
        <w:rPr>
          <w:color w:val="000000" w:themeColor="text1"/>
        </w:rPr>
        <w:t xml:space="preserve"> </w:t>
      </w:r>
      <w:r w:rsidRPr="0042745C">
        <w:rPr>
          <w:color w:val="000000" w:themeColor="text1"/>
        </w:rPr>
        <w:t>with particular attention to the retention of a diverse workforce and to educator workload</w:t>
      </w:r>
      <w:r w:rsidR="6AB267EE" w:rsidRPr="0042745C">
        <w:rPr>
          <w:color w:val="000000" w:themeColor="text1"/>
        </w:rPr>
        <w:t xml:space="preserve"> are</w:t>
      </w:r>
      <w:r w:rsidRPr="0042745C">
        <w:rPr>
          <w:color w:val="000000" w:themeColor="text1"/>
        </w:rPr>
        <w:t xml:space="preserve"> area</w:t>
      </w:r>
      <w:r w:rsidR="6AB267EE" w:rsidRPr="0042745C">
        <w:rPr>
          <w:color w:val="000000" w:themeColor="text1"/>
        </w:rPr>
        <w:t>s</w:t>
      </w:r>
      <w:r w:rsidRPr="0042745C">
        <w:rPr>
          <w:color w:val="000000" w:themeColor="text1"/>
        </w:rPr>
        <w:t xml:space="preserve"> for growth for the district.</w:t>
      </w:r>
    </w:p>
    <w:p w14:paraId="3DF6409E" w14:textId="0905C8C2" w:rsidR="3ADAF9B6" w:rsidRDefault="3ADAF9B6" w:rsidP="44FD8211">
      <w:pPr>
        <w:pStyle w:val="BodyText"/>
        <w:rPr>
          <w:color w:val="EE0000"/>
        </w:rPr>
      </w:pPr>
      <w:r w:rsidRPr="0042745C">
        <w:rPr>
          <w:color w:val="000000" w:themeColor="text1"/>
        </w:rPr>
        <w:t xml:space="preserve">Educators also identified meaningful </w:t>
      </w:r>
      <w:r w:rsidR="0A1DDC4B" w:rsidRPr="0042745C">
        <w:rPr>
          <w:color w:val="000000" w:themeColor="text1"/>
        </w:rPr>
        <w:t xml:space="preserve">challenges </w:t>
      </w:r>
      <w:r w:rsidRPr="0042745C">
        <w:rPr>
          <w:color w:val="000000" w:themeColor="text1"/>
        </w:rPr>
        <w:t xml:space="preserve">in current working conditions. The </w:t>
      </w:r>
      <w:r w:rsidR="00743DF1">
        <w:rPr>
          <w:color w:val="000000" w:themeColor="text1"/>
        </w:rPr>
        <w:t>teachers’</w:t>
      </w:r>
      <w:r w:rsidRPr="0042745C">
        <w:rPr>
          <w:color w:val="000000" w:themeColor="text1"/>
        </w:rPr>
        <w:t xml:space="preserve"> association </w:t>
      </w:r>
      <w:r w:rsidR="51DA25F8" w:rsidRPr="0042745C">
        <w:rPr>
          <w:color w:val="000000" w:themeColor="text1"/>
        </w:rPr>
        <w:t xml:space="preserve">participant </w:t>
      </w:r>
      <w:r w:rsidRPr="0042745C">
        <w:rPr>
          <w:color w:val="000000" w:themeColor="text1"/>
        </w:rPr>
        <w:t>reported that some educators perceive supervision and evaluation practices as inconsist</w:t>
      </w:r>
      <w:r>
        <w:t xml:space="preserve">ent across buildings, and that this perception, </w:t>
      </w:r>
      <w:r w:rsidR="7FF0B73A">
        <w:t>whether</w:t>
      </w:r>
      <w:r>
        <w:t xml:space="preserve"> it reflects actual practice, can erode trust over time. Teachers described the cumulative weight of high instructional expectations, multiple simultaneous curriculum implementations, and collaboration time that is not always well-matched to their instructional needs.</w:t>
      </w:r>
    </w:p>
    <w:p w14:paraId="33F03CA2" w14:textId="7D31568E" w:rsidR="00444346" w:rsidRPr="007D0C10" w:rsidRDefault="00444346" w:rsidP="007D0C10">
      <w:pPr>
        <w:pStyle w:val="Heading3"/>
      </w:pPr>
      <w:bookmarkStart w:id="79" w:name="_Toc1462133854"/>
      <w:r w:rsidRPr="005541D5">
        <w:t>Professional Learning</w:t>
      </w:r>
      <w:bookmarkEnd w:id="79"/>
    </w:p>
    <w:p w14:paraId="148948C7" w14:textId="283EE3CC" w:rsidR="44FD8211" w:rsidRDefault="26A6086B" w:rsidP="00EB786E">
      <w:pPr>
        <w:pStyle w:val="BodyText"/>
      </w:pPr>
      <w:r>
        <w:t>The director of educator development leads professional learning in Somerville. The district organizes this work around four interrelated structures: observation and feedback grounded in the district’s Vision for Excellent Instruction, a tiered calendar of professional development offerings, weekly common planning time, and a multiyear induction and mentoring program for educators new to the district.</w:t>
      </w:r>
    </w:p>
    <w:p w14:paraId="19FDDAC5" w14:textId="32A40138" w:rsidR="007611B0" w:rsidRPr="007611B0" w:rsidRDefault="14199E81" w:rsidP="007D0C10">
      <w:pPr>
        <w:pStyle w:val="BodyText"/>
      </w:pPr>
      <w:r>
        <w:t>District leaders identified observation and feedback as a shared responsibility of the personnel team and of principals in their role as instructional leaders, anchored by the district</w:t>
      </w:r>
      <w:r w:rsidR="70E7C648">
        <w:t>’</w:t>
      </w:r>
      <w:r>
        <w:t>s Vision for Excellent Instruction. According to district leaders, this framework is intended to guide coaching conversations, classroom observation</w:t>
      </w:r>
      <w:r w:rsidR="70E7C648">
        <w:t>s</w:t>
      </w:r>
      <w:r>
        <w:t>, and professional learning across all school levels</w:t>
      </w:r>
      <w:r w:rsidR="70E7C648">
        <w:t>. D</w:t>
      </w:r>
      <w:r>
        <w:t xml:space="preserve">istrict academic leadership participates in instructional rounds and has engaged external partners to support observation practice connected to the implementation of </w:t>
      </w:r>
      <w:r w:rsidR="70E7C648">
        <w:t>HQIM</w:t>
      </w:r>
      <w:r>
        <w:t xml:space="preserve">. Principals described coaching teachers and providing them with </w:t>
      </w:r>
      <w:r w:rsidR="70E7C648">
        <w:t xml:space="preserve">valuable </w:t>
      </w:r>
      <w:r>
        <w:t>feedback as a primary district priority.</w:t>
      </w:r>
    </w:p>
    <w:p w14:paraId="006F9D42" w14:textId="1BFC6686" w:rsidR="007611B0" w:rsidRPr="0042745C" w:rsidRDefault="716987E0" w:rsidP="007D0C10">
      <w:pPr>
        <w:pStyle w:val="BodyText"/>
        <w:rPr>
          <w:color w:val="000000" w:themeColor="text1"/>
        </w:rPr>
      </w:pPr>
      <w:r>
        <w:t xml:space="preserve">Despite this shared framework, the structure and consistency of observation and feedback vary across buildings. Principals retain substantial discretion over how coaching and feedback are organized within their schools, </w:t>
      </w:r>
      <w:r w:rsidRPr="0042745C">
        <w:rPr>
          <w:color w:val="000000" w:themeColor="text1"/>
        </w:rPr>
        <w:t xml:space="preserve">and the assistant superintendent of </w:t>
      </w:r>
      <w:r w:rsidR="6B6366C4" w:rsidRPr="0042745C">
        <w:rPr>
          <w:color w:val="000000" w:themeColor="text1"/>
        </w:rPr>
        <w:t>a</w:t>
      </w:r>
      <w:r w:rsidRPr="0042745C">
        <w:rPr>
          <w:color w:val="000000" w:themeColor="text1"/>
        </w:rPr>
        <w:t xml:space="preserve">cademics reported monitoring the impact of that work primarily through conversations with individual principals rather than through a common districtwide system. As a result, the frequency, format, and follow-up of observation cycles are not consistent across school contexts. </w:t>
      </w:r>
      <w:r w:rsidR="58C5128C" w:rsidRPr="0042745C">
        <w:rPr>
          <w:color w:val="000000" w:themeColor="text1"/>
        </w:rPr>
        <w:t>Clarifying</w:t>
      </w:r>
      <w:r w:rsidRPr="0042745C">
        <w:rPr>
          <w:color w:val="000000" w:themeColor="text1"/>
        </w:rPr>
        <w:t xml:space="preserve"> guidance to administrators and coaches about expectations for conducting observations and providing meaningful, actionable feedback to teachers is an area for growth for the district.</w:t>
      </w:r>
    </w:p>
    <w:p w14:paraId="285327A3" w14:textId="2781F87E" w:rsidR="007611B0" w:rsidRPr="0042745C" w:rsidRDefault="716987E0" w:rsidP="007D0C10">
      <w:pPr>
        <w:pStyle w:val="BodyText"/>
        <w:rPr>
          <w:color w:val="000000" w:themeColor="text1"/>
        </w:rPr>
      </w:pPr>
      <w:r w:rsidRPr="0042745C">
        <w:rPr>
          <w:color w:val="000000" w:themeColor="text1"/>
        </w:rPr>
        <w:t>District leaders reported that professional learning in Somerville is comprehensive and closely aligned with district priorities. A review of district documents revealed that professional development is organized through a tiered calendar that distinguishes among districtwide sessions, department sessions, and school-based sessions. Districtwide professional development, offered quarterly and coordinated by district academic leadership, is aligned to districtwide instructional priorities. Department sessions, organized by grade band or content area and held several times per year, allow for more targeted, role-specific learning. According to school leaders, school-based sessions, held on early release Wednesdays, are determined by each school</w:t>
      </w:r>
      <w:r w:rsidR="26A6686D" w:rsidRPr="0042745C">
        <w:rPr>
          <w:color w:val="000000" w:themeColor="text1"/>
        </w:rPr>
        <w:t>’</w:t>
      </w:r>
      <w:r w:rsidRPr="0042745C">
        <w:rPr>
          <w:color w:val="000000" w:themeColor="text1"/>
        </w:rPr>
        <w:t xml:space="preserve">s principal and </w:t>
      </w:r>
      <w:r w:rsidR="0EB61FB7" w:rsidRPr="0042745C">
        <w:rPr>
          <w:color w:val="000000" w:themeColor="text1"/>
        </w:rPr>
        <w:t>ILT.</w:t>
      </w:r>
      <w:r w:rsidRPr="0042745C">
        <w:rPr>
          <w:color w:val="000000" w:themeColor="text1"/>
        </w:rPr>
        <w:t xml:space="preserve"> </w:t>
      </w:r>
      <w:r w:rsidR="0EB61FB7" w:rsidRPr="0042745C">
        <w:rPr>
          <w:color w:val="000000" w:themeColor="text1"/>
        </w:rPr>
        <w:t>These are</w:t>
      </w:r>
      <w:r w:rsidRPr="0042745C">
        <w:rPr>
          <w:color w:val="000000" w:themeColor="text1"/>
        </w:rPr>
        <w:t xml:space="preserve"> expected to align to the </w:t>
      </w:r>
      <w:r w:rsidR="26A6686D" w:rsidRPr="0042745C">
        <w:rPr>
          <w:color w:val="000000" w:themeColor="text1"/>
        </w:rPr>
        <w:t>SIP</w:t>
      </w:r>
      <w:r w:rsidRPr="0042745C">
        <w:rPr>
          <w:color w:val="000000" w:themeColor="text1"/>
        </w:rPr>
        <w:t>, which</w:t>
      </w:r>
      <w:r w:rsidR="0EB61FB7" w:rsidRPr="0042745C">
        <w:rPr>
          <w:color w:val="000000" w:themeColor="text1"/>
        </w:rPr>
        <w:t>,</w:t>
      </w:r>
      <w:r w:rsidRPr="0042745C">
        <w:rPr>
          <w:color w:val="000000" w:themeColor="text1"/>
        </w:rPr>
        <w:t xml:space="preserve"> in turn</w:t>
      </w:r>
      <w:r w:rsidR="0EB61FB7" w:rsidRPr="0042745C">
        <w:rPr>
          <w:color w:val="000000" w:themeColor="text1"/>
        </w:rPr>
        <w:t>,</w:t>
      </w:r>
      <w:r w:rsidRPr="0042745C">
        <w:rPr>
          <w:color w:val="000000" w:themeColor="text1"/>
        </w:rPr>
        <w:t xml:space="preserve"> reflects the </w:t>
      </w:r>
      <w:r w:rsidR="0EB61FB7" w:rsidRPr="0042745C">
        <w:rPr>
          <w:color w:val="000000" w:themeColor="text1"/>
        </w:rPr>
        <w:t>DIP</w:t>
      </w:r>
      <w:r w:rsidRPr="0042745C">
        <w:rPr>
          <w:color w:val="000000" w:themeColor="text1"/>
        </w:rPr>
        <w:t xml:space="preserve">. The </w:t>
      </w:r>
      <w:r w:rsidR="26A6686D" w:rsidRPr="0042745C">
        <w:rPr>
          <w:color w:val="000000" w:themeColor="text1"/>
        </w:rPr>
        <w:t>d</w:t>
      </w:r>
      <w:r w:rsidRPr="0042745C">
        <w:rPr>
          <w:color w:val="000000" w:themeColor="text1"/>
        </w:rPr>
        <w:t xml:space="preserve">irector of </w:t>
      </w:r>
      <w:r w:rsidR="21483679" w:rsidRPr="0042745C">
        <w:rPr>
          <w:color w:val="000000" w:themeColor="text1"/>
        </w:rPr>
        <w:t>e</w:t>
      </w:r>
      <w:r w:rsidRPr="0042745C">
        <w:rPr>
          <w:color w:val="000000" w:themeColor="text1"/>
        </w:rPr>
        <w:t xml:space="preserve">ducator </w:t>
      </w:r>
      <w:r w:rsidR="21483679" w:rsidRPr="0042745C">
        <w:rPr>
          <w:color w:val="000000" w:themeColor="text1"/>
        </w:rPr>
        <w:t>d</w:t>
      </w:r>
      <w:r w:rsidRPr="0042745C">
        <w:rPr>
          <w:color w:val="000000" w:themeColor="text1"/>
        </w:rPr>
        <w:t xml:space="preserve">evelopment </w:t>
      </w:r>
      <w:r w:rsidRPr="0042745C">
        <w:rPr>
          <w:color w:val="000000" w:themeColor="text1"/>
        </w:rPr>
        <w:lastRenderedPageBreak/>
        <w:t>noted that the district requires that all professional development, including choice offerings proposed by educator facilitators, demonstrate alignment to the Vision for Excellent Instruction as a condition of approval. The district</w:t>
      </w:r>
      <w:r w:rsidR="26A6686D" w:rsidRPr="0042745C">
        <w:rPr>
          <w:color w:val="000000" w:themeColor="text1"/>
        </w:rPr>
        <w:t>’</w:t>
      </w:r>
      <w:r w:rsidRPr="0042745C">
        <w:rPr>
          <w:color w:val="000000" w:themeColor="text1"/>
        </w:rPr>
        <w:t>s tiered, alignment-focused professional development structure is a strength of the district.</w:t>
      </w:r>
    </w:p>
    <w:p w14:paraId="3E327EC8" w14:textId="4099E69F" w:rsidR="007611B0" w:rsidRPr="00AD457C" w:rsidRDefault="716987E0" w:rsidP="007D0C10">
      <w:pPr>
        <w:pStyle w:val="BodyText"/>
      </w:pPr>
      <w:r>
        <w:t>The district</w:t>
      </w:r>
      <w:r w:rsidR="26A6686D">
        <w:t>’</w:t>
      </w:r>
      <w:r>
        <w:t xml:space="preserve">s 2025-2026 professional development catalog reflects a broad range of offerings connected to current instructional and student support priorities, including </w:t>
      </w:r>
      <w:r w:rsidR="26A6686D">
        <w:t>CPT</w:t>
      </w:r>
      <w:r>
        <w:t xml:space="preserve"> leader training, clinical supervision for counselors, restorative community practices, social-emotional and behavioral health screener training, and multilingual learner instructional practices. Professional learning tied directly to curriculum implementation, including structured literacy approaches for </w:t>
      </w:r>
      <w:r w:rsidR="26A6686D">
        <w:t xml:space="preserve">grades </w:t>
      </w:r>
      <w:r>
        <w:t xml:space="preserve">K-2 educators and Illustrative Math support across grade levels, has been embedded into the calendar. Teachers across focus groups confirmed that professional development is generally purposeful and connected to their instructional work, and the </w:t>
      </w:r>
      <w:r w:rsidR="00743DF1">
        <w:t>teachers’</w:t>
      </w:r>
      <w:r>
        <w:t xml:space="preserve"> association </w:t>
      </w:r>
      <w:r w:rsidR="26A6686D">
        <w:t xml:space="preserve">participant </w:t>
      </w:r>
      <w:r>
        <w:t>characterized the choice catalog as robust, noting that educators both facilitate sessions for colleagues and learn from outside experts.</w:t>
      </w:r>
    </w:p>
    <w:p w14:paraId="7474EB26" w14:textId="76CCA51D" w:rsidR="007611B0" w:rsidRPr="0042745C" w:rsidRDefault="716987E0" w:rsidP="007D0C10">
      <w:pPr>
        <w:pStyle w:val="BodyText"/>
        <w:rPr>
          <w:color w:val="000000" w:themeColor="text1"/>
        </w:rPr>
      </w:pPr>
      <w:r>
        <w:t>At the same time, teachers reported that the demands of simultaneous curriculum implementation across multiple content areas often exceed what scheduled professional development can fully address, requiring educators to do significant additional preparation and adaptation on their own time. Teachers also noted that professional development is sometimes organized for groups that do not share the same instructional context, reducing its relevance for individual participants. The</w:t>
      </w:r>
      <w:r w:rsidRPr="0042745C">
        <w:rPr>
          <w:color w:val="000000" w:themeColor="text1"/>
        </w:rPr>
        <w:t xml:space="preserve"> district gathers some feedback through </w:t>
      </w:r>
      <w:r w:rsidR="2AE19C32" w:rsidRPr="0042745C">
        <w:rPr>
          <w:color w:val="000000" w:themeColor="text1"/>
        </w:rPr>
        <w:t xml:space="preserve">post-session </w:t>
      </w:r>
      <w:r w:rsidRPr="0042745C">
        <w:rPr>
          <w:color w:val="000000" w:themeColor="text1"/>
        </w:rPr>
        <w:t xml:space="preserve">exit tickets and an annual </w:t>
      </w:r>
      <w:r w:rsidR="14199E81" w:rsidRPr="0042745C" w:rsidDel="716987E0">
        <w:rPr>
          <w:color w:val="000000" w:themeColor="text1"/>
        </w:rPr>
        <w:t>Conditions</w:t>
      </w:r>
      <w:r w:rsidRPr="0042745C">
        <w:rPr>
          <w:color w:val="000000" w:themeColor="text1"/>
        </w:rPr>
        <w:t xml:space="preserve"> Learning survey, but it does not yet have a systematic process for using that input to adjust offerings over the course of the year.</w:t>
      </w:r>
      <w:r w:rsidR="03397E5F" w:rsidRPr="0042745C">
        <w:rPr>
          <w:color w:val="000000" w:themeColor="text1"/>
        </w:rPr>
        <w:t xml:space="preserve"> </w:t>
      </w:r>
      <w:r w:rsidRPr="0042745C">
        <w:rPr>
          <w:color w:val="000000" w:themeColor="text1"/>
        </w:rPr>
        <w:t xml:space="preserve">According to district leaders, the district has built structured collaboration time into the school calendar through a contractual early release every Wednesday, with </w:t>
      </w:r>
      <w:r w:rsidR="677DD1E2" w:rsidRPr="0042745C">
        <w:rPr>
          <w:color w:val="000000" w:themeColor="text1"/>
        </w:rPr>
        <w:t>CPT</w:t>
      </w:r>
      <w:r w:rsidRPr="0042745C">
        <w:rPr>
          <w:color w:val="000000" w:themeColor="text1"/>
        </w:rPr>
        <w:t xml:space="preserve"> sessions of approximately 90 minutes complemented by school-based and department</w:t>
      </w:r>
      <w:r w:rsidR="677DD1E2" w:rsidRPr="0042745C">
        <w:rPr>
          <w:color w:val="000000" w:themeColor="text1"/>
        </w:rPr>
        <w:t>al</w:t>
      </w:r>
      <w:r w:rsidRPr="0042745C">
        <w:rPr>
          <w:color w:val="000000" w:themeColor="text1"/>
        </w:rPr>
        <w:t xml:space="preserve"> professional development across the year. Common planning time rotates between </w:t>
      </w:r>
      <w:r w:rsidR="4C36C7E5" w:rsidRPr="0042745C">
        <w:rPr>
          <w:color w:val="000000" w:themeColor="text1"/>
        </w:rPr>
        <w:t xml:space="preserve">(a) </w:t>
      </w:r>
      <w:r w:rsidRPr="0042745C">
        <w:rPr>
          <w:color w:val="000000" w:themeColor="text1"/>
        </w:rPr>
        <w:t xml:space="preserve">primary groupings, in which educators meet with their building grade-level teams and service providers, and </w:t>
      </w:r>
      <w:r w:rsidR="4C36C7E5" w:rsidRPr="0042745C">
        <w:rPr>
          <w:color w:val="000000" w:themeColor="text1"/>
        </w:rPr>
        <w:t xml:space="preserve">(b) </w:t>
      </w:r>
      <w:r w:rsidRPr="0042745C">
        <w:rPr>
          <w:color w:val="000000" w:themeColor="text1"/>
        </w:rPr>
        <w:t xml:space="preserve">secondary groupings, in which educators meet with grade-level colleagues from across the district. According to the teacher association president, </w:t>
      </w:r>
      <w:r w:rsidR="0457F492" w:rsidRPr="0042745C">
        <w:rPr>
          <w:color w:val="000000" w:themeColor="text1"/>
        </w:rPr>
        <w:t>CPT</w:t>
      </w:r>
      <w:r w:rsidRPr="0042745C">
        <w:rPr>
          <w:color w:val="000000" w:themeColor="text1"/>
        </w:rPr>
        <w:t xml:space="preserve"> is teacher </w:t>
      </w:r>
      <w:r w:rsidR="22981AC9" w:rsidRPr="0042745C">
        <w:rPr>
          <w:color w:val="000000" w:themeColor="text1"/>
        </w:rPr>
        <w:t>dr</w:t>
      </w:r>
      <w:r w:rsidR="7D77EDB6" w:rsidRPr="0042745C">
        <w:rPr>
          <w:color w:val="000000" w:themeColor="text1"/>
        </w:rPr>
        <w:t>i</w:t>
      </w:r>
      <w:r w:rsidR="22981AC9" w:rsidRPr="0042745C">
        <w:rPr>
          <w:color w:val="000000" w:themeColor="text1"/>
        </w:rPr>
        <w:t>ven.</w:t>
      </w:r>
      <w:r w:rsidRPr="0042745C">
        <w:rPr>
          <w:color w:val="000000" w:themeColor="text1"/>
        </w:rPr>
        <w:t xml:space="preserve"> As he reported in </w:t>
      </w:r>
      <w:r w:rsidR="71B05F13" w:rsidRPr="0042745C">
        <w:rPr>
          <w:color w:val="000000" w:themeColor="text1"/>
        </w:rPr>
        <w:t>a</w:t>
      </w:r>
      <w:r w:rsidRPr="0042745C">
        <w:rPr>
          <w:color w:val="000000" w:themeColor="text1"/>
        </w:rPr>
        <w:t xml:space="preserve"> focus group, “We </w:t>
      </w:r>
      <w:proofErr w:type="gramStart"/>
      <w:r w:rsidRPr="0042745C">
        <w:rPr>
          <w:color w:val="000000" w:themeColor="text1"/>
        </w:rPr>
        <w:t>actually fought</w:t>
      </w:r>
      <w:proofErr w:type="gramEnd"/>
      <w:r w:rsidRPr="0042745C">
        <w:rPr>
          <w:color w:val="000000" w:themeColor="text1"/>
        </w:rPr>
        <w:t xml:space="preserve"> for it to be educator driven in the contract. There should be some collaboration with the principal for the building base grade level team ones. But there is opportunity for the educator to set the agenda.” District leaders reported that educators submit agendas in advance and, by contract, drive the focus of these sessions, while administrators circulate to offer support. To strengthen the quality of this time, the district offers a 12-hour training course for prospective </w:t>
      </w:r>
      <w:r w:rsidR="0457F492" w:rsidRPr="0042745C">
        <w:rPr>
          <w:color w:val="000000" w:themeColor="text1"/>
        </w:rPr>
        <w:t>CPT</w:t>
      </w:r>
      <w:r w:rsidRPr="0042745C">
        <w:rPr>
          <w:color w:val="000000" w:themeColor="text1"/>
        </w:rPr>
        <w:t xml:space="preserve"> leaders; educators who complete it enter a pool of eligible leaders for subsequent years. T</w:t>
      </w:r>
      <w:r w:rsidR="2A2C22D7" w:rsidRPr="0042745C">
        <w:rPr>
          <w:color w:val="000000" w:themeColor="text1"/>
        </w:rPr>
        <w:t xml:space="preserve">he district’s </w:t>
      </w:r>
      <w:r w:rsidRPr="0042745C">
        <w:rPr>
          <w:color w:val="000000" w:themeColor="text1"/>
        </w:rPr>
        <w:t xml:space="preserve">investment in </w:t>
      </w:r>
      <w:r w:rsidR="06D68FA5" w:rsidRPr="0042745C">
        <w:rPr>
          <w:color w:val="000000" w:themeColor="text1"/>
        </w:rPr>
        <w:t xml:space="preserve">both </w:t>
      </w:r>
      <w:r w:rsidRPr="0042745C">
        <w:rPr>
          <w:color w:val="000000" w:themeColor="text1"/>
        </w:rPr>
        <w:t>distributed collaboration structures and leader development is a strength of the district.</w:t>
      </w:r>
    </w:p>
    <w:p w14:paraId="744E2C74" w14:textId="233FF39B" w:rsidR="716987E0" w:rsidRPr="0042745C" w:rsidRDefault="716987E0" w:rsidP="44FD8211">
      <w:pPr>
        <w:pStyle w:val="BodyText"/>
        <w:spacing w:before="0" w:after="0" w:line="300" w:lineRule="auto"/>
        <w:rPr>
          <w:color w:val="000000" w:themeColor="text1"/>
        </w:rPr>
      </w:pPr>
      <w:r w:rsidRPr="0042745C">
        <w:rPr>
          <w:color w:val="000000" w:themeColor="text1"/>
        </w:rPr>
        <w:t xml:space="preserve">Despite this structure, educators raised consistent concerns about the practical value of </w:t>
      </w:r>
      <w:r w:rsidR="3C0511AC" w:rsidRPr="0042745C">
        <w:rPr>
          <w:color w:val="000000" w:themeColor="text1"/>
        </w:rPr>
        <w:t>CPT</w:t>
      </w:r>
      <w:r w:rsidRPr="0042745C">
        <w:rPr>
          <w:color w:val="000000" w:themeColor="text1"/>
        </w:rPr>
        <w:t xml:space="preserve">. One teacher reported that </w:t>
      </w:r>
      <w:r w:rsidR="3C0511AC" w:rsidRPr="0042745C">
        <w:rPr>
          <w:color w:val="000000" w:themeColor="text1"/>
        </w:rPr>
        <w:t>CPT</w:t>
      </w:r>
      <w:r w:rsidRPr="0042745C">
        <w:rPr>
          <w:color w:val="000000" w:themeColor="text1"/>
        </w:rPr>
        <w:t xml:space="preserve"> during the current year had not been high</w:t>
      </w:r>
      <w:r w:rsidR="3C0511AC" w:rsidRPr="0042745C">
        <w:rPr>
          <w:color w:val="000000" w:themeColor="text1"/>
        </w:rPr>
        <w:t>ly</w:t>
      </w:r>
      <w:r w:rsidRPr="0042745C">
        <w:rPr>
          <w:color w:val="000000" w:themeColor="text1"/>
        </w:rPr>
        <w:t xml:space="preserve"> leverage</w:t>
      </w:r>
      <w:r w:rsidR="3C0511AC" w:rsidRPr="0042745C">
        <w:rPr>
          <w:color w:val="000000" w:themeColor="text1"/>
        </w:rPr>
        <w:t>d</w:t>
      </w:r>
      <w:r w:rsidRPr="0042745C">
        <w:rPr>
          <w:color w:val="000000" w:themeColor="text1"/>
        </w:rPr>
        <w:t xml:space="preserve"> in her practice, citing a session relevant to only a small fraction of those present. She noted, “Last week we had a CPT</w:t>
      </w:r>
      <w:r w:rsidR="718CC009" w:rsidRPr="0042745C">
        <w:rPr>
          <w:color w:val="000000" w:themeColor="text1"/>
        </w:rPr>
        <w:t> </w:t>
      </w:r>
      <w:r w:rsidR="3C0511AC" w:rsidRPr="0042745C">
        <w:rPr>
          <w:color w:val="000000" w:themeColor="text1"/>
        </w:rPr>
        <w:t>. . . </w:t>
      </w:r>
      <w:r w:rsidRPr="0042745C">
        <w:rPr>
          <w:color w:val="000000" w:themeColor="text1"/>
        </w:rPr>
        <w:t xml:space="preserve">that there were fifteen of us in the room, and it was relevant to two teachers.” Co-teaching partners in some cases reported having no shared planning time at all, leaving them to coordinate informally and outside the school day. </w:t>
      </w:r>
      <w:r w:rsidR="41C0653B" w:rsidRPr="0042745C">
        <w:rPr>
          <w:color w:val="000000" w:themeColor="text1"/>
        </w:rPr>
        <w:t>S</w:t>
      </w:r>
      <w:r w:rsidRPr="0042745C">
        <w:rPr>
          <w:color w:val="000000" w:themeColor="text1"/>
        </w:rPr>
        <w:t xml:space="preserve">uperintendent </w:t>
      </w:r>
      <w:r w:rsidR="41C0653B" w:rsidRPr="44FD8211">
        <w:rPr>
          <w:color w:val="000000" w:themeColor="text1"/>
        </w:rPr>
        <w:t>Carmona</w:t>
      </w:r>
      <w:r w:rsidR="41C0653B" w:rsidRPr="0042745C">
        <w:rPr>
          <w:color w:val="000000" w:themeColor="text1"/>
        </w:rPr>
        <w:t xml:space="preserve"> </w:t>
      </w:r>
      <w:r w:rsidRPr="0042745C">
        <w:rPr>
          <w:color w:val="000000" w:themeColor="text1"/>
        </w:rPr>
        <w:t xml:space="preserve">acknowledged observing </w:t>
      </w:r>
      <w:r w:rsidR="5A819C15" w:rsidRPr="0042745C">
        <w:rPr>
          <w:color w:val="000000" w:themeColor="text1"/>
        </w:rPr>
        <w:t>CPT</w:t>
      </w:r>
      <w:r w:rsidRPr="0042745C">
        <w:rPr>
          <w:color w:val="000000" w:themeColor="text1"/>
        </w:rPr>
        <w:t xml:space="preserve"> </w:t>
      </w:r>
      <w:r w:rsidRPr="0042745C">
        <w:rPr>
          <w:color w:val="000000" w:themeColor="text1"/>
        </w:rPr>
        <w:lastRenderedPageBreak/>
        <w:t>sessions in which the time was not used in ways aligned to instructional improvement</w:t>
      </w:r>
      <w:r w:rsidR="5A819C15" w:rsidRPr="0042745C">
        <w:rPr>
          <w:color w:val="000000" w:themeColor="text1"/>
        </w:rPr>
        <w:t xml:space="preserve">; he </w:t>
      </w:r>
      <w:r w:rsidRPr="0042745C">
        <w:rPr>
          <w:color w:val="000000" w:themeColor="text1"/>
        </w:rPr>
        <w:t>identified this as a challenge requiring attention to both structure and facilitation.</w:t>
      </w:r>
      <w:r w:rsidRPr="0042745C">
        <w:rPr>
          <w:rFonts w:eastAsiaTheme="minorEastAsia"/>
          <w:color w:val="000000" w:themeColor="text1"/>
        </w:rPr>
        <w:t xml:space="preserve"> </w:t>
      </w:r>
      <w:r w:rsidR="59B3AE97" w:rsidRPr="0042745C">
        <w:rPr>
          <w:rFonts w:eastAsiaTheme="minorEastAsia"/>
          <w:color w:val="000000" w:themeColor="text1"/>
        </w:rPr>
        <w:t>Ensuring</w:t>
      </w:r>
      <w:r w:rsidR="2D1F6F5A" w:rsidRPr="0042745C">
        <w:rPr>
          <w:rFonts w:eastAsiaTheme="minorEastAsia"/>
          <w:color w:val="000000" w:themeColor="text1"/>
        </w:rPr>
        <w:t xml:space="preserve"> that common planning time is consistently relevant, structured, and productive for educators</w:t>
      </w:r>
      <w:r w:rsidR="001A97C8" w:rsidRPr="0042745C">
        <w:rPr>
          <w:rFonts w:eastAsiaTheme="minorEastAsia"/>
          <w:color w:val="000000" w:themeColor="text1"/>
        </w:rPr>
        <w:t xml:space="preserve"> is an area of growth for the district</w:t>
      </w:r>
      <w:r w:rsidR="2D1F6F5A" w:rsidRPr="0042745C">
        <w:rPr>
          <w:rFonts w:eastAsiaTheme="minorEastAsia"/>
          <w:color w:val="000000" w:themeColor="text1"/>
        </w:rPr>
        <w:t>.</w:t>
      </w:r>
    </w:p>
    <w:p w14:paraId="68DB98F7" w14:textId="58810955" w:rsidR="021BD022" w:rsidRPr="0042745C" w:rsidRDefault="5FFD11B9" w:rsidP="007D0C10">
      <w:pPr>
        <w:pStyle w:val="BodyText"/>
        <w:rPr>
          <w:color w:val="000000" w:themeColor="text1"/>
        </w:rPr>
      </w:pPr>
      <w:r w:rsidRPr="0042745C">
        <w:rPr>
          <w:color w:val="000000" w:themeColor="text1"/>
        </w:rPr>
        <w:t xml:space="preserve">The district maintains a structured </w:t>
      </w:r>
      <w:r w:rsidR="4F9CFBCF" w:rsidRPr="0042745C">
        <w:rPr>
          <w:color w:val="000000" w:themeColor="text1"/>
        </w:rPr>
        <w:t>i</w:t>
      </w:r>
      <w:r w:rsidRPr="0042745C">
        <w:rPr>
          <w:color w:val="000000" w:themeColor="text1"/>
        </w:rPr>
        <w:t xml:space="preserve">nduction and </w:t>
      </w:r>
      <w:r w:rsidR="4F9CFBCF" w:rsidRPr="0042745C">
        <w:rPr>
          <w:color w:val="000000" w:themeColor="text1"/>
        </w:rPr>
        <w:t>m</w:t>
      </w:r>
      <w:r w:rsidRPr="0042745C">
        <w:rPr>
          <w:color w:val="000000" w:themeColor="text1"/>
        </w:rPr>
        <w:t xml:space="preserve">entoring </w:t>
      </w:r>
      <w:r w:rsidR="4F9CFBCF" w:rsidRPr="0042745C">
        <w:rPr>
          <w:color w:val="000000" w:themeColor="text1"/>
        </w:rPr>
        <w:t>p</w:t>
      </w:r>
      <w:r w:rsidRPr="0042745C">
        <w:rPr>
          <w:color w:val="000000" w:themeColor="text1"/>
        </w:rPr>
        <w:t xml:space="preserve">rogram for educators new to Somerville. All new educators are paired with a trained mentor for their first year through </w:t>
      </w:r>
      <w:r w:rsidR="3FC6AA73" w:rsidRPr="0042745C">
        <w:rPr>
          <w:color w:val="000000" w:themeColor="text1"/>
        </w:rPr>
        <w:t xml:space="preserve">this </w:t>
      </w:r>
      <w:r w:rsidRPr="0042745C">
        <w:rPr>
          <w:color w:val="000000" w:themeColor="text1"/>
        </w:rPr>
        <w:t xml:space="preserve">formal </w:t>
      </w:r>
      <w:r w:rsidR="3FC6AA73" w:rsidRPr="0042745C">
        <w:rPr>
          <w:color w:val="000000" w:themeColor="text1"/>
        </w:rPr>
        <w:t>p</w:t>
      </w:r>
      <w:r w:rsidRPr="0042745C">
        <w:rPr>
          <w:color w:val="000000" w:themeColor="text1"/>
        </w:rPr>
        <w:t>rogram,</w:t>
      </w:r>
      <w:r w:rsidR="3FC6AA73" w:rsidRPr="0042745C">
        <w:rPr>
          <w:color w:val="000000" w:themeColor="text1"/>
        </w:rPr>
        <w:t xml:space="preserve"> which is</w:t>
      </w:r>
      <w:r w:rsidRPr="0042745C">
        <w:rPr>
          <w:color w:val="000000" w:themeColor="text1"/>
        </w:rPr>
        <w:t xml:space="preserve"> supported by a written mentoring agreement outlining responsibilities for the mentor</w:t>
      </w:r>
      <w:r w:rsidR="6B722250" w:rsidRPr="0042745C">
        <w:rPr>
          <w:color w:val="000000" w:themeColor="text1"/>
        </w:rPr>
        <w:t xml:space="preserve"> (who receives a stipend)</w:t>
      </w:r>
      <w:r w:rsidRPr="0042745C">
        <w:rPr>
          <w:color w:val="000000" w:themeColor="text1"/>
        </w:rPr>
        <w:t xml:space="preserve">, the new educator, the principal, and a mentor coordinator. As reported by HR staff and confirmed </w:t>
      </w:r>
      <w:r w:rsidR="313737FE" w:rsidRPr="0042745C">
        <w:rPr>
          <w:color w:val="000000" w:themeColor="text1"/>
        </w:rPr>
        <w:t>through a</w:t>
      </w:r>
      <w:r w:rsidRPr="0042745C">
        <w:rPr>
          <w:color w:val="000000" w:themeColor="text1"/>
        </w:rPr>
        <w:t xml:space="preserve"> district document review, mentors must hold professional teacher status, have earned proficient or higher ratings on their three most recent evaluations, and complete </w:t>
      </w:r>
      <w:r w:rsidR="3FC6AA73" w:rsidRPr="0042745C">
        <w:rPr>
          <w:color w:val="000000" w:themeColor="text1"/>
        </w:rPr>
        <w:t>Somervil</w:t>
      </w:r>
      <w:r w:rsidR="21AD9A3C" w:rsidRPr="0042745C">
        <w:rPr>
          <w:color w:val="000000" w:themeColor="text1"/>
        </w:rPr>
        <w:t>l</w:t>
      </w:r>
      <w:r w:rsidR="3FC6AA73" w:rsidRPr="0042745C">
        <w:rPr>
          <w:color w:val="000000" w:themeColor="text1"/>
        </w:rPr>
        <w:t xml:space="preserve">e Public School </w:t>
      </w:r>
      <w:r w:rsidRPr="0042745C">
        <w:rPr>
          <w:color w:val="000000" w:themeColor="text1"/>
        </w:rPr>
        <w:t xml:space="preserve">mentor training before serving. </w:t>
      </w:r>
      <w:r w:rsidR="3FC6AA73" w:rsidRPr="0042745C">
        <w:rPr>
          <w:color w:val="000000" w:themeColor="text1"/>
        </w:rPr>
        <w:t>The first year of</w:t>
      </w:r>
      <w:r w:rsidRPr="0042745C">
        <w:rPr>
          <w:color w:val="000000" w:themeColor="text1"/>
        </w:rPr>
        <w:t xml:space="preserve"> support</w:t>
      </w:r>
      <w:r w:rsidR="4358F34D" w:rsidRPr="0042745C">
        <w:rPr>
          <w:color w:val="000000" w:themeColor="text1"/>
        </w:rPr>
        <w:t xml:space="preserve"> for new teachers</w:t>
      </w:r>
      <w:r w:rsidRPr="0042745C">
        <w:rPr>
          <w:color w:val="000000" w:themeColor="text1"/>
        </w:rPr>
        <w:t xml:space="preserve"> </w:t>
      </w:r>
      <w:r w:rsidR="3FC6AA73" w:rsidRPr="0042745C">
        <w:rPr>
          <w:color w:val="000000" w:themeColor="text1"/>
        </w:rPr>
        <w:t>includes a</w:t>
      </w:r>
      <w:r w:rsidRPr="0042745C">
        <w:rPr>
          <w:color w:val="000000" w:themeColor="text1"/>
        </w:rPr>
        <w:t xml:space="preserve"> coaching cycle focused on management and routines, a new educator orientation held before the school year begins, and in-person visits from mentor coordinators at the start of the second quarter. In </w:t>
      </w:r>
      <w:r w:rsidR="4358F34D" w:rsidRPr="0042745C">
        <w:rPr>
          <w:color w:val="000000" w:themeColor="text1"/>
        </w:rPr>
        <w:t>Years 2</w:t>
      </w:r>
      <w:r w:rsidRPr="0042745C">
        <w:rPr>
          <w:color w:val="000000" w:themeColor="text1"/>
        </w:rPr>
        <w:t xml:space="preserve"> and </w:t>
      </w:r>
      <w:r w:rsidR="4358F34D" w:rsidRPr="0042745C">
        <w:rPr>
          <w:color w:val="000000" w:themeColor="text1"/>
        </w:rPr>
        <w:t>3</w:t>
      </w:r>
      <w:r w:rsidRPr="0042745C">
        <w:rPr>
          <w:color w:val="000000" w:themeColor="text1"/>
        </w:rPr>
        <w:t>, new educators can</w:t>
      </w:r>
      <w:r w:rsidR="0750F5BE" w:rsidRPr="0042745C">
        <w:rPr>
          <w:color w:val="000000" w:themeColor="text1"/>
        </w:rPr>
        <w:t xml:space="preserve"> </w:t>
      </w:r>
      <w:r w:rsidRPr="0042745C">
        <w:rPr>
          <w:color w:val="000000" w:themeColor="text1"/>
        </w:rPr>
        <w:t>continue with one-</w:t>
      </w:r>
      <w:r w:rsidR="4358F34D" w:rsidRPr="0042745C">
        <w:rPr>
          <w:color w:val="000000" w:themeColor="text1"/>
        </w:rPr>
        <w:t>on</w:t>
      </w:r>
      <w:r w:rsidRPr="0042745C">
        <w:rPr>
          <w:color w:val="000000" w:themeColor="text1"/>
        </w:rPr>
        <w:t>-one mentoring, participate in a professional learning community or affinity group, or complete the Skillful Teacher course through Research for Better Teaching. The program culminates in a professional status achievement celebration. The district</w:t>
      </w:r>
      <w:r w:rsidR="4358F34D" w:rsidRPr="0042745C">
        <w:rPr>
          <w:color w:val="000000" w:themeColor="text1"/>
        </w:rPr>
        <w:t>’</w:t>
      </w:r>
      <w:r w:rsidRPr="0042745C">
        <w:rPr>
          <w:color w:val="000000" w:themeColor="text1"/>
        </w:rPr>
        <w:t xml:space="preserve">s comprehensive </w:t>
      </w:r>
      <w:r w:rsidR="4F9CFBCF" w:rsidRPr="0042745C">
        <w:rPr>
          <w:color w:val="000000" w:themeColor="text1"/>
        </w:rPr>
        <w:t>i</w:t>
      </w:r>
      <w:r w:rsidRPr="0042745C">
        <w:rPr>
          <w:color w:val="000000" w:themeColor="text1"/>
        </w:rPr>
        <w:t xml:space="preserve">nduction and </w:t>
      </w:r>
      <w:r w:rsidR="4F9CFBCF" w:rsidRPr="0042745C">
        <w:rPr>
          <w:color w:val="000000" w:themeColor="text1"/>
        </w:rPr>
        <w:t>m</w:t>
      </w:r>
      <w:r w:rsidRPr="0042745C">
        <w:rPr>
          <w:color w:val="000000" w:themeColor="text1"/>
        </w:rPr>
        <w:t xml:space="preserve">entoring </w:t>
      </w:r>
      <w:r w:rsidR="4F9CFBCF" w:rsidRPr="0042745C">
        <w:rPr>
          <w:color w:val="000000" w:themeColor="text1"/>
        </w:rPr>
        <w:t>p</w:t>
      </w:r>
      <w:r w:rsidRPr="0042745C">
        <w:rPr>
          <w:color w:val="000000" w:themeColor="text1"/>
        </w:rPr>
        <w:t>rogram, which pairs all new educators with trained mentors and provides structured support across multiple years, is a strength of the district.</w:t>
      </w:r>
    </w:p>
    <w:p w14:paraId="010626EC" w14:textId="5CC46691" w:rsidR="002B4CEF" w:rsidRDefault="002B4CEF" w:rsidP="007D0C10">
      <w:pPr>
        <w:pStyle w:val="Heading3"/>
      </w:pPr>
      <w:bookmarkStart w:id="80" w:name="_Toc1491357149"/>
      <w:r w:rsidRPr="007D0C10">
        <w:t>Recommendations</w:t>
      </w:r>
      <w:bookmarkEnd w:id="80"/>
    </w:p>
    <w:p w14:paraId="640FE2CE" w14:textId="77155C87" w:rsidR="002B4CEF" w:rsidRPr="00634A04" w:rsidRDefault="00F7505A" w:rsidP="007D0C10">
      <w:pPr>
        <w:pStyle w:val="Bullet1"/>
        <w:rPr>
          <w:i/>
        </w:rPr>
      </w:pPr>
      <w:r w:rsidRPr="00634A04">
        <w:rPr>
          <w:i/>
        </w:rPr>
        <w:t>The district should continue its transition to a</w:t>
      </w:r>
      <w:r w:rsidR="00AD7033" w:rsidRPr="00634A04">
        <w:rPr>
          <w:i/>
        </w:rPr>
        <w:t xml:space="preserve">n integrated HR information system that is easily accessible </w:t>
      </w:r>
      <w:r w:rsidR="007108AE" w:rsidRPr="00634A04">
        <w:rPr>
          <w:i/>
        </w:rPr>
        <w:t xml:space="preserve">and </w:t>
      </w:r>
      <w:r w:rsidR="005C3658" w:rsidRPr="00634A04">
        <w:rPr>
          <w:i/>
        </w:rPr>
        <w:t xml:space="preserve">that securely stores staffing </w:t>
      </w:r>
      <w:r w:rsidR="00D67B45" w:rsidRPr="00634A04">
        <w:rPr>
          <w:i/>
        </w:rPr>
        <w:t>data</w:t>
      </w:r>
      <w:r w:rsidR="005C3658" w:rsidRPr="00634A04">
        <w:rPr>
          <w:i/>
        </w:rPr>
        <w:t xml:space="preserve"> and</w:t>
      </w:r>
      <w:r w:rsidR="00D67B45" w:rsidRPr="00634A04">
        <w:rPr>
          <w:i/>
        </w:rPr>
        <w:t xml:space="preserve"> provides direct access to</w:t>
      </w:r>
      <w:r w:rsidR="005C3658" w:rsidRPr="00634A04">
        <w:rPr>
          <w:i/>
        </w:rPr>
        <w:t xml:space="preserve"> personnel records. </w:t>
      </w:r>
    </w:p>
    <w:p w14:paraId="5D1D5718" w14:textId="19713B05" w:rsidR="00035173" w:rsidRPr="00634A04" w:rsidRDefault="00035173" w:rsidP="007D0C10">
      <w:pPr>
        <w:pStyle w:val="Bullet1"/>
        <w:rPr>
          <w:i/>
        </w:rPr>
      </w:pPr>
      <w:r w:rsidRPr="00634A04">
        <w:rPr>
          <w:i/>
        </w:rPr>
        <w:t xml:space="preserve">The district should critically evaluate its existing approach to educator assignment and develop </w:t>
      </w:r>
      <w:r w:rsidR="003F3A0A" w:rsidRPr="00634A04">
        <w:rPr>
          <w:i/>
        </w:rPr>
        <w:t xml:space="preserve">protocols to support equitable teacher assignment and classroom composition within and across its schools. </w:t>
      </w:r>
    </w:p>
    <w:p w14:paraId="448FCE8A" w14:textId="51F6D3AA" w:rsidR="00AE2EE6" w:rsidRPr="00634A04" w:rsidRDefault="00AE2EE6" w:rsidP="00AE2EE6">
      <w:pPr>
        <w:pStyle w:val="Bullet1"/>
        <w:rPr>
          <w:i/>
          <w:iCs/>
        </w:rPr>
      </w:pPr>
      <w:r w:rsidRPr="00634A04">
        <w:rPr>
          <w:i/>
          <w:iCs/>
        </w:rPr>
        <w:t xml:space="preserve">The district must align its administrator evaluation process with regulatory requirements to ensure that all evaluations (both formative and summative) are completed within the year in which they are due.  </w:t>
      </w:r>
    </w:p>
    <w:p w14:paraId="58F43C48" w14:textId="17094578" w:rsidR="00AE2EE6" w:rsidRPr="00634A04" w:rsidRDefault="00AE2EE6" w:rsidP="00AE2EE6">
      <w:pPr>
        <w:pStyle w:val="Bullet1"/>
        <w:rPr>
          <w:i/>
          <w:iCs/>
        </w:rPr>
      </w:pPr>
      <w:r w:rsidRPr="00634A04">
        <w:rPr>
          <w:i/>
          <w:iCs/>
        </w:rPr>
        <w:t xml:space="preserve">The district should include two to four district or school improvement SMART goals </w:t>
      </w:r>
      <w:r w:rsidR="005C7BD8" w:rsidRPr="00634A04">
        <w:rPr>
          <w:i/>
          <w:iCs/>
        </w:rPr>
        <w:t xml:space="preserve">and document progress toward them </w:t>
      </w:r>
      <w:r w:rsidRPr="00634A04">
        <w:rPr>
          <w:i/>
          <w:iCs/>
        </w:rPr>
        <w:t>in all administrator evaluations, in alignment with the Massachusetts Model Evaluation System.</w:t>
      </w:r>
    </w:p>
    <w:p w14:paraId="5F52A430" w14:textId="41BAA37D" w:rsidR="001C49FA" w:rsidRPr="00634A04" w:rsidRDefault="00563E24" w:rsidP="007D0C10">
      <w:pPr>
        <w:pStyle w:val="Bullet1"/>
        <w:rPr>
          <w:i/>
        </w:rPr>
      </w:pPr>
      <w:r w:rsidRPr="00634A04">
        <w:rPr>
          <w:i/>
        </w:rPr>
        <w:t>The district should proactively monitor</w:t>
      </w:r>
      <w:r w:rsidR="00EB1D2B" w:rsidRPr="00634A04">
        <w:rPr>
          <w:i/>
        </w:rPr>
        <w:t xml:space="preserve"> disaggregated staffing data</w:t>
      </w:r>
      <w:r w:rsidRPr="00634A04">
        <w:rPr>
          <w:i/>
        </w:rPr>
        <w:t xml:space="preserve"> and</w:t>
      </w:r>
      <w:r w:rsidR="00EB1D2B" w:rsidRPr="00634A04">
        <w:rPr>
          <w:i/>
        </w:rPr>
        <w:t xml:space="preserve"> take action to</w:t>
      </w:r>
      <w:r w:rsidRPr="00634A04">
        <w:rPr>
          <w:i/>
        </w:rPr>
        <w:t xml:space="preserve"> mitigate conditions that contribute to teacher</w:t>
      </w:r>
      <w:r w:rsidR="001C49FA" w:rsidRPr="00634A04">
        <w:rPr>
          <w:i/>
        </w:rPr>
        <w:t xml:space="preserve"> </w:t>
      </w:r>
      <w:r w:rsidRPr="00634A04">
        <w:rPr>
          <w:i/>
        </w:rPr>
        <w:t>and leadership attrition</w:t>
      </w:r>
      <w:r w:rsidR="001C49FA" w:rsidRPr="00634A04">
        <w:rPr>
          <w:i/>
        </w:rPr>
        <w:t>,</w:t>
      </w:r>
      <w:r w:rsidR="001C49FA">
        <w:rPr>
          <w:i/>
        </w:rPr>
        <w:t xml:space="preserve"> </w:t>
      </w:r>
      <w:r w:rsidR="009227D5">
        <w:rPr>
          <w:i/>
          <w:iCs/>
        </w:rPr>
        <w:t>educator workloads, and</w:t>
      </w:r>
      <w:r w:rsidR="001C49FA" w:rsidRPr="00634A04">
        <w:rPr>
          <w:i/>
          <w:iCs/>
        </w:rPr>
        <w:t xml:space="preserve"> </w:t>
      </w:r>
      <w:r w:rsidR="00000472">
        <w:rPr>
          <w:i/>
          <w:iCs/>
        </w:rPr>
        <w:t>retent</w:t>
      </w:r>
      <w:r w:rsidR="00F17012">
        <w:rPr>
          <w:i/>
          <w:iCs/>
        </w:rPr>
        <w:t>ion of</w:t>
      </w:r>
      <w:r w:rsidR="00000472" w:rsidRPr="00634A04">
        <w:rPr>
          <w:i/>
          <w:iCs/>
        </w:rPr>
        <w:t xml:space="preserve"> </w:t>
      </w:r>
      <w:r w:rsidR="00EB1D2B" w:rsidRPr="00634A04">
        <w:rPr>
          <w:i/>
        </w:rPr>
        <w:t>employees of color.</w:t>
      </w:r>
    </w:p>
    <w:p w14:paraId="2A071554" w14:textId="77777777" w:rsidR="0017377F" w:rsidRPr="00634A04" w:rsidRDefault="0017377F" w:rsidP="0017377F">
      <w:pPr>
        <w:pStyle w:val="Bullet1"/>
        <w:rPr>
          <w:bCs/>
          <w:i/>
          <w:iCs/>
        </w:rPr>
      </w:pPr>
      <w:r w:rsidRPr="00634A04">
        <w:rPr>
          <w:bCs/>
          <w:i/>
          <w:iCs/>
        </w:rPr>
        <w:t xml:space="preserve">The district should issue clear guidance to administrators and coaches regarding expectations for conducting instructional observations and providing meaningful feedback to educators. </w:t>
      </w:r>
    </w:p>
    <w:p w14:paraId="473D3A5A" w14:textId="3D326AE9" w:rsidR="00842F65" w:rsidRPr="00634A04" w:rsidRDefault="00842F65" w:rsidP="007D0C10">
      <w:pPr>
        <w:pStyle w:val="Bullet1"/>
        <w:rPr>
          <w:i/>
        </w:rPr>
      </w:pPr>
      <w:r w:rsidRPr="00634A04">
        <w:rPr>
          <w:i/>
        </w:rPr>
        <w:t>The district should</w:t>
      </w:r>
      <w:r w:rsidR="003D62E9" w:rsidRPr="00634A04">
        <w:rPr>
          <w:i/>
        </w:rPr>
        <w:t xml:space="preserve"> engage </w:t>
      </w:r>
      <w:r w:rsidR="008C3CA3" w:rsidRPr="00634A04">
        <w:rPr>
          <w:i/>
        </w:rPr>
        <w:t>its CPT leaders</w:t>
      </w:r>
      <w:r w:rsidR="003D62E9" w:rsidRPr="00634A04">
        <w:rPr>
          <w:i/>
        </w:rPr>
        <w:t xml:space="preserve"> in restructuring </w:t>
      </w:r>
      <w:r w:rsidR="001B4C0B" w:rsidRPr="00634A04">
        <w:rPr>
          <w:i/>
        </w:rPr>
        <w:t>the</w:t>
      </w:r>
      <w:r w:rsidR="003D62E9" w:rsidRPr="00634A04">
        <w:rPr>
          <w:i/>
        </w:rPr>
        <w:t xml:space="preserve"> CPT schedules and protocols to prioritize </w:t>
      </w:r>
      <w:r w:rsidR="00226B35" w:rsidRPr="00634A04">
        <w:rPr>
          <w:i/>
        </w:rPr>
        <w:t xml:space="preserve">relevant groupings and </w:t>
      </w:r>
      <w:r w:rsidR="00B24FB3" w:rsidRPr="00634A04">
        <w:rPr>
          <w:i/>
        </w:rPr>
        <w:t xml:space="preserve">structured agendas that </w:t>
      </w:r>
      <w:r w:rsidR="00E85912" w:rsidRPr="00634A04">
        <w:rPr>
          <w:i/>
        </w:rPr>
        <w:t>maximize collaboration time and effectiveness</w:t>
      </w:r>
      <w:r w:rsidR="00B24FB3" w:rsidRPr="00634A04">
        <w:rPr>
          <w:i/>
        </w:rPr>
        <w:t xml:space="preserve">. </w:t>
      </w:r>
    </w:p>
    <w:p w14:paraId="77600101" w14:textId="5BF5A1A5" w:rsidR="008D6102" w:rsidRPr="007D0C10" w:rsidRDefault="000604FE" w:rsidP="007D0C10">
      <w:pPr>
        <w:pStyle w:val="BodyText"/>
      </w:pPr>
      <w:r w:rsidRPr="00570C12">
        <w:lastRenderedPageBreak/>
        <w:t>For r</w:t>
      </w:r>
      <w:r>
        <w:t xml:space="preserve">elated resources, </w:t>
      </w:r>
      <w:r w:rsidRPr="00570C12">
        <w:t xml:space="preserve">see </w:t>
      </w:r>
      <w:r w:rsidRPr="00145EF1">
        <w:t>Appendix C</w:t>
      </w:r>
      <w:r w:rsidRPr="00570C12">
        <w:t>.</w:t>
      </w:r>
      <w:r w:rsidR="008D6102" w:rsidRPr="007D0C10">
        <w:br w:type="page"/>
      </w:r>
    </w:p>
    <w:p w14:paraId="3913897C" w14:textId="0D60BC6F" w:rsidR="008D6102" w:rsidRPr="00CB0607" w:rsidRDefault="008D6102" w:rsidP="007D0C10">
      <w:pPr>
        <w:pStyle w:val="Heading2"/>
      </w:pPr>
      <w:bookmarkStart w:id="81" w:name="_Student_Support"/>
      <w:bookmarkStart w:id="82" w:name="_Toc101446231"/>
      <w:bookmarkStart w:id="83" w:name="_Toc235694746"/>
      <w:bookmarkEnd w:id="81"/>
      <w:r w:rsidRPr="00CB0607">
        <w:lastRenderedPageBreak/>
        <w:t xml:space="preserve">Student </w:t>
      </w:r>
      <w:r w:rsidRPr="007D0C10">
        <w:t>Support</w:t>
      </w:r>
      <w:bookmarkEnd w:id="82"/>
      <w:bookmarkEnd w:id="83"/>
    </w:p>
    <w:p w14:paraId="4675061C" w14:textId="2A37BF12" w:rsidR="00E341DA" w:rsidRDefault="1A6EB480" w:rsidP="007D0C10">
      <w:pPr>
        <w:pStyle w:val="BodyTextposthead"/>
      </w:pPr>
      <w:bookmarkStart w:id="84" w:name="_Toc101446232"/>
      <w:bookmarkEnd w:id="29"/>
      <w:r>
        <w:t>This section focuses on the extent to which the district supports the whole student by creating safe and supportive environments, meeting students’ health and well</w:t>
      </w:r>
      <w:r w:rsidR="3B986005">
        <w:t>-</w:t>
      </w:r>
      <w:r>
        <w:t>being needs, and engaging all families. It also focuses on the extent to which these supports are built on a robust Multi-Tiered System of Support</w:t>
      </w:r>
      <w:r w:rsidR="3B986005">
        <w:t>s</w:t>
      </w:r>
      <w:r>
        <w:t xml:space="preserve"> (MTSS) that flexibly assesses and addresses each student’s academic, social</w:t>
      </w:r>
      <w:r w:rsidR="00E341DA">
        <w:noBreakHyphen/>
      </w:r>
      <w:r>
        <w:t>emotional, and behavioral strengths and needs.</w:t>
      </w:r>
    </w:p>
    <w:p w14:paraId="7355BFE9" w14:textId="6A37EE75" w:rsidR="002C6E1C" w:rsidRPr="00CB0607" w:rsidRDefault="002C6E1C" w:rsidP="007D0C10">
      <w:pPr>
        <w:pStyle w:val="BodyText"/>
      </w:pPr>
      <w:r w:rsidRPr="00CB0607">
        <w:t xml:space="preserve">Table </w:t>
      </w:r>
      <w:r w:rsidR="00657A3B">
        <w:t>9</w:t>
      </w:r>
      <w:r w:rsidR="009D3EFF" w:rsidRPr="00CB0607">
        <w:t xml:space="preserve"> </w:t>
      </w:r>
      <w:r w:rsidRPr="00CB0607">
        <w:t>summarizes key strengths and areas for growth in student support</w:t>
      </w:r>
      <w:r w:rsidR="00250663" w:rsidRPr="00250663">
        <w:t xml:space="preserve"> </w:t>
      </w:r>
      <w:r w:rsidR="00250663">
        <w:t xml:space="preserve">in </w:t>
      </w:r>
      <w:r w:rsidR="5D711BD4" w:rsidRPr="00F32584">
        <w:t>Somerville</w:t>
      </w:r>
      <w:r w:rsidRPr="00CB0607">
        <w:t>.</w:t>
      </w:r>
    </w:p>
    <w:p w14:paraId="0EB4E056" w14:textId="0599ACC6" w:rsidR="00B827DE" w:rsidRPr="00CB0607" w:rsidRDefault="00B827DE" w:rsidP="007D0C10">
      <w:pPr>
        <w:pStyle w:val="TableTitle0"/>
      </w:pPr>
      <w:r w:rsidRPr="00CB0607">
        <w:t xml:space="preserve">Table </w:t>
      </w:r>
      <w:r w:rsidR="00657A3B">
        <w:t>9</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w:t>
      </w:r>
      <w:r w:rsidRPr="007D0C10">
        <w:t>Student</w:t>
      </w:r>
      <w:r w:rsidRPr="00CB0607">
        <w:t xml:space="preserve"> Support</w:t>
      </w:r>
      <w:r w:rsidR="002C6E1C" w:rsidRPr="00CB0607">
        <w:t xml:space="preserve"> Standard</w:t>
      </w:r>
    </w:p>
    <w:tbl>
      <w:tblPr>
        <w:tblStyle w:val="MSVTable1"/>
        <w:tblW w:w="5000" w:type="pct"/>
        <w:tblLook w:val="04A0" w:firstRow="1" w:lastRow="0" w:firstColumn="1" w:lastColumn="0" w:noHBand="0" w:noVBand="1"/>
        <w:tblCaption w:val="Table 9. Summary of Key Strengths and Areas for Growth: Student Support Standard"/>
        <w:tblDescription w:val="Table 9. Summary of Key Strengths and Areas for Growth: Student Support Standard"/>
      </w:tblPr>
      <w:tblGrid>
        <w:gridCol w:w="1973"/>
        <w:gridCol w:w="3686"/>
        <w:gridCol w:w="3685"/>
      </w:tblGrid>
      <w:tr w:rsidR="00B827DE" w:rsidRPr="00CB0607" w14:paraId="29A087A1" w14:textId="77777777" w:rsidTr="28192D9D">
        <w:trPr>
          <w:cnfStyle w:val="100000000000" w:firstRow="1" w:lastRow="0" w:firstColumn="0" w:lastColumn="0" w:oddVBand="0" w:evenVBand="0" w:oddHBand="0" w:evenHBand="0" w:firstRowFirstColumn="0" w:firstRowLastColumn="0" w:lastRowFirstColumn="0" w:lastRowLastColumn="0"/>
          <w:tblHeader/>
        </w:trPr>
        <w:tc>
          <w:tcPr>
            <w:tcW w:w="1055" w:type="pct"/>
          </w:tcPr>
          <w:p w14:paraId="4C0F0075" w14:textId="77777777" w:rsidR="00B827DE" w:rsidRPr="007D0C10" w:rsidRDefault="00B827DE" w:rsidP="007D0C10">
            <w:pPr>
              <w:pStyle w:val="TableColHeadingCenter"/>
            </w:pPr>
            <w:r w:rsidRPr="007D0C10">
              <w:t>Indicator</w:t>
            </w:r>
          </w:p>
        </w:tc>
        <w:tc>
          <w:tcPr>
            <w:tcW w:w="1972" w:type="pct"/>
          </w:tcPr>
          <w:p w14:paraId="769171B3" w14:textId="77777777" w:rsidR="00B827DE" w:rsidRPr="007D0C10" w:rsidRDefault="00B827DE" w:rsidP="007D0C10">
            <w:pPr>
              <w:pStyle w:val="TableColHeadingCenter"/>
            </w:pPr>
            <w:r w:rsidRPr="007D0C10">
              <w:t>Strengths</w:t>
            </w:r>
          </w:p>
        </w:tc>
        <w:tc>
          <w:tcPr>
            <w:tcW w:w="1972" w:type="pct"/>
          </w:tcPr>
          <w:p w14:paraId="44C3E121" w14:textId="17C71646" w:rsidR="00B827DE" w:rsidRPr="007D0C10" w:rsidRDefault="00B827DE" w:rsidP="007D0C10">
            <w:pPr>
              <w:pStyle w:val="TableColHeadingCenter"/>
            </w:pPr>
            <w:r w:rsidRPr="007D0C10">
              <w:t xml:space="preserve">Areas for </w:t>
            </w:r>
            <w:r w:rsidR="002C6E1C" w:rsidRPr="007D0C10">
              <w:t>growth</w:t>
            </w:r>
          </w:p>
        </w:tc>
      </w:tr>
      <w:tr w:rsidR="00B827DE" w:rsidRPr="00CB0607" w14:paraId="192A22C5" w14:textId="77777777" w:rsidTr="28192D9D">
        <w:trPr>
          <w:cnfStyle w:val="000000100000" w:firstRow="0" w:lastRow="0" w:firstColumn="0" w:lastColumn="0" w:oddVBand="0" w:evenVBand="0" w:oddHBand="1" w:evenHBand="0" w:firstRowFirstColumn="0" w:firstRowLastColumn="0" w:lastRowFirstColumn="0" w:lastRowLastColumn="0"/>
        </w:trPr>
        <w:tc>
          <w:tcPr>
            <w:tcW w:w="1055" w:type="pct"/>
          </w:tcPr>
          <w:p w14:paraId="0E8000C3" w14:textId="45AC57BD" w:rsidR="00B827DE" w:rsidRPr="007D0C10" w:rsidRDefault="00B827DE" w:rsidP="007D0C10">
            <w:pPr>
              <w:pStyle w:val="TableSubheading"/>
            </w:pPr>
            <w:hyperlink w:anchor="_Safe_and_Supportive" w:history="1">
              <w:r w:rsidRPr="007D0C10">
                <w:rPr>
                  <w:rStyle w:val="Hyperlink"/>
                  <w:color w:val="auto"/>
                  <w:u w:val="none"/>
                </w:rPr>
                <w:t xml:space="preserve">Safe and </w:t>
              </w:r>
              <w:r w:rsidR="008E78FB" w:rsidRPr="007D0C10">
                <w:rPr>
                  <w:rStyle w:val="Hyperlink"/>
                  <w:color w:val="auto"/>
                  <w:u w:val="none"/>
                </w:rPr>
                <w:t>S</w:t>
              </w:r>
              <w:r w:rsidRPr="007D0C10">
                <w:rPr>
                  <w:rStyle w:val="Hyperlink"/>
                  <w:color w:val="auto"/>
                  <w:u w:val="none"/>
                </w:rPr>
                <w:t xml:space="preserve">upportive </w:t>
              </w:r>
              <w:r w:rsidR="008E78FB" w:rsidRPr="007D0C10">
                <w:rPr>
                  <w:rStyle w:val="Hyperlink"/>
                  <w:color w:val="auto"/>
                  <w:u w:val="none"/>
                </w:rPr>
                <w:t>S</w:t>
              </w:r>
              <w:r w:rsidRPr="007D0C10">
                <w:rPr>
                  <w:rStyle w:val="Hyperlink"/>
                  <w:color w:val="auto"/>
                  <w:u w:val="none"/>
                </w:rPr>
                <w:t xml:space="preserve">chool </w:t>
              </w:r>
              <w:r w:rsidR="008E78FB" w:rsidRPr="007D0C10">
                <w:rPr>
                  <w:rStyle w:val="Hyperlink"/>
                  <w:color w:val="auto"/>
                  <w:u w:val="none"/>
                </w:rPr>
                <w:t>C</w:t>
              </w:r>
              <w:r w:rsidRPr="007D0C10">
                <w:rPr>
                  <w:rStyle w:val="Hyperlink"/>
                  <w:color w:val="auto"/>
                  <w:u w:val="none"/>
                </w:rPr>
                <w:t xml:space="preserve">limate and </w:t>
              </w:r>
              <w:r w:rsidR="008E78FB" w:rsidRPr="007D0C10">
                <w:rPr>
                  <w:rStyle w:val="Hyperlink"/>
                  <w:color w:val="auto"/>
                  <w:u w:val="none"/>
                </w:rPr>
                <w:t>C</w:t>
              </w:r>
              <w:r w:rsidRPr="007D0C10">
                <w:rPr>
                  <w:rStyle w:val="Hyperlink"/>
                  <w:color w:val="auto"/>
                  <w:u w:val="none"/>
                </w:rPr>
                <w:t>ulture</w:t>
              </w:r>
            </w:hyperlink>
          </w:p>
        </w:tc>
        <w:tc>
          <w:tcPr>
            <w:tcW w:w="1972" w:type="pct"/>
          </w:tcPr>
          <w:p w14:paraId="58E10A74" w14:textId="237BDAAF" w:rsidR="00B827DE" w:rsidRPr="00EB786E" w:rsidRDefault="7A86F23A" w:rsidP="6E8C6210">
            <w:pPr>
              <w:pStyle w:val="TableBullet1"/>
            </w:pPr>
            <w:r w:rsidRPr="00EB786E">
              <w:t>The district</w:t>
            </w:r>
            <w:r w:rsidR="00BD5028">
              <w:t xml:space="preserve"> has established</w:t>
            </w:r>
            <w:r w:rsidRPr="00EB786E">
              <w:t xml:space="preserve"> systems and </w:t>
            </w:r>
            <w:proofErr w:type="gramStart"/>
            <w:r w:rsidRPr="00EB786E">
              <w:t>supports for</w:t>
            </w:r>
            <w:proofErr w:type="gramEnd"/>
            <w:r w:rsidRPr="00EB786E">
              <w:t xml:space="preserve"> fostering a safe and supportive learning environment through social-emotional learning and restorative justice practices.</w:t>
            </w:r>
          </w:p>
          <w:p w14:paraId="132C8480" w14:textId="6BD8ADB4" w:rsidR="00B827DE" w:rsidRPr="007D0C10" w:rsidRDefault="7A86F23A" w:rsidP="00EB786E">
            <w:pPr>
              <w:pStyle w:val="TableBullet1"/>
            </w:pPr>
            <w:r w:rsidRPr="00EB786E">
              <w:t xml:space="preserve">The </w:t>
            </w:r>
            <w:r w:rsidR="00BD5028">
              <w:t>district</w:t>
            </w:r>
            <w:r w:rsidRPr="00EB786E">
              <w:t xml:space="preserve"> focus</w:t>
            </w:r>
            <w:r w:rsidR="00BD5028">
              <w:t>es</w:t>
            </w:r>
            <w:r w:rsidRPr="00EB786E">
              <w:t xml:space="preserve"> on nonpunitive engagement, attendance strategies, and regular analysis of attendance data.</w:t>
            </w:r>
          </w:p>
        </w:tc>
        <w:tc>
          <w:tcPr>
            <w:tcW w:w="1972" w:type="pct"/>
          </w:tcPr>
          <w:p w14:paraId="2DE3D9E0" w14:textId="70FCA786" w:rsidR="00B827DE" w:rsidRPr="007D0C10" w:rsidRDefault="7A86F23A" w:rsidP="007D0C10">
            <w:pPr>
              <w:pStyle w:val="TableBullet1"/>
            </w:pPr>
            <w:r w:rsidRPr="00EB786E">
              <w:t>Extending safe and supportive conditions equitably to students with disabilities, including strengthening bullying response processes that center affected students’ voices and needs</w:t>
            </w:r>
          </w:p>
        </w:tc>
      </w:tr>
      <w:tr w:rsidR="008E78FB" w:rsidRPr="00CB0607" w14:paraId="1CE8C21F" w14:textId="77777777" w:rsidTr="28192D9D">
        <w:tc>
          <w:tcPr>
            <w:tcW w:w="1055" w:type="pct"/>
          </w:tcPr>
          <w:p w14:paraId="2F6553E8" w14:textId="54B312E0" w:rsidR="008E78FB" w:rsidRPr="007D0C10" w:rsidRDefault="46BB65FA" w:rsidP="007D0C10">
            <w:pPr>
              <w:pStyle w:val="TableSubheading"/>
            </w:pPr>
            <w:hyperlink w:anchor="_Tiered_Systems_of" w:history="1">
              <w:r w:rsidRPr="28192D9D">
                <w:rPr>
                  <w:rStyle w:val="Hyperlink"/>
                  <w:color w:val="auto"/>
                  <w:u w:val="none"/>
                </w:rPr>
                <w:t>Health and Well</w:t>
              </w:r>
              <w:r w:rsidR="052F6BCA" w:rsidRPr="28192D9D">
                <w:rPr>
                  <w:rStyle w:val="Hyperlink"/>
                  <w:color w:val="auto"/>
                  <w:u w:val="none"/>
                </w:rPr>
                <w:t>-B</w:t>
              </w:r>
              <w:r w:rsidRPr="28192D9D">
                <w:rPr>
                  <w:rStyle w:val="Hyperlink"/>
                  <w:color w:val="auto"/>
                  <w:u w:val="none"/>
                </w:rPr>
                <w:t>eing</w:t>
              </w:r>
            </w:hyperlink>
          </w:p>
        </w:tc>
        <w:tc>
          <w:tcPr>
            <w:tcW w:w="1972" w:type="pct"/>
          </w:tcPr>
          <w:p w14:paraId="5D50A4F9" w14:textId="0CDE4DA8" w:rsidR="008E78FB" w:rsidRPr="007D0C10" w:rsidRDefault="6498B319" w:rsidP="00EB786E">
            <w:pPr>
              <w:pStyle w:val="TableBullet1"/>
            </w:pPr>
            <w:r w:rsidRPr="00EB786E">
              <w:t>The district</w:t>
            </w:r>
            <w:r w:rsidR="00BD5028">
              <w:t xml:space="preserve"> demonstrate</w:t>
            </w:r>
            <w:r w:rsidRPr="00EB786E">
              <w:t xml:space="preserve">s </w:t>
            </w:r>
            <w:r w:rsidR="00BD5028">
              <w:t>a</w:t>
            </w:r>
            <w:r w:rsidRPr="00EB786E">
              <w:t xml:space="preserve"> commitment to student mental and behavioral health by offering school-level and community-embedded supports.</w:t>
            </w:r>
          </w:p>
        </w:tc>
        <w:tc>
          <w:tcPr>
            <w:tcW w:w="1972" w:type="pct"/>
          </w:tcPr>
          <w:p w14:paraId="79D5DF69" w14:textId="45DFAE72" w:rsidR="008E78FB" w:rsidRPr="007D0C10" w:rsidRDefault="006819E0" w:rsidP="007D0C10">
            <w:pPr>
              <w:pStyle w:val="TableBullet1"/>
            </w:pPr>
            <w:r>
              <w:t>N/A</w:t>
            </w:r>
          </w:p>
        </w:tc>
      </w:tr>
      <w:tr w:rsidR="000B782E" w:rsidRPr="00CB0607" w14:paraId="56DC2E99" w14:textId="77777777" w:rsidTr="28192D9D">
        <w:trPr>
          <w:cnfStyle w:val="000000100000" w:firstRow="0" w:lastRow="0" w:firstColumn="0" w:lastColumn="0" w:oddVBand="0" w:evenVBand="0" w:oddHBand="1" w:evenHBand="0" w:firstRowFirstColumn="0" w:firstRowLastColumn="0" w:lastRowFirstColumn="0" w:lastRowLastColumn="0"/>
        </w:trPr>
        <w:tc>
          <w:tcPr>
            <w:tcW w:w="1055" w:type="pct"/>
          </w:tcPr>
          <w:p w14:paraId="3DCA32C2" w14:textId="54CAAD15" w:rsidR="000B782E" w:rsidRPr="007D0C10" w:rsidRDefault="000B782E" w:rsidP="007D0C10">
            <w:pPr>
              <w:pStyle w:val="TableSubheading"/>
            </w:pPr>
            <w:hyperlink w:anchor="_Family_and_Community" w:history="1">
              <w:r w:rsidRPr="007D0C10">
                <w:rPr>
                  <w:rStyle w:val="Hyperlink"/>
                  <w:color w:val="auto"/>
                  <w:u w:val="none"/>
                </w:rPr>
                <w:t>Family and Community Partnerships</w:t>
              </w:r>
            </w:hyperlink>
          </w:p>
        </w:tc>
        <w:tc>
          <w:tcPr>
            <w:tcW w:w="1972" w:type="pct"/>
          </w:tcPr>
          <w:p w14:paraId="462F2EBC" w14:textId="36148FCD" w:rsidR="00447E9F" w:rsidRDefault="00447E9F" w:rsidP="6E8C6210">
            <w:pPr>
              <w:pStyle w:val="TableBullet1"/>
              <w:rPr>
                <w:szCs w:val="20"/>
              </w:rPr>
            </w:pPr>
            <w:r w:rsidRPr="00447E9F">
              <w:rPr>
                <w:szCs w:val="20"/>
              </w:rPr>
              <w:t xml:space="preserve">The district has </w:t>
            </w:r>
            <w:r w:rsidR="00F467F4">
              <w:rPr>
                <w:szCs w:val="20"/>
              </w:rPr>
              <w:t>instituted</w:t>
            </w:r>
            <w:r w:rsidRPr="00447E9F">
              <w:rPr>
                <w:szCs w:val="20"/>
              </w:rPr>
              <w:t xml:space="preserve"> intentional structures to support multilingual family engagement and language access, including multilingual interpreters, school-based family liaisons, language-access tools, and interpreter training capacity.</w:t>
            </w:r>
          </w:p>
          <w:p w14:paraId="61BF9A61" w14:textId="06C81DE3" w:rsidR="000B782E" w:rsidRPr="00EB786E" w:rsidRDefault="11C19794" w:rsidP="6E8C6210">
            <w:pPr>
              <w:pStyle w:val="TableBullet1"/>
              <w:rPr>
                <w:szCs w:val="20"/>
              </w:rPr>
            </w:pPr>
            <w:r w:rsidRPr="00EB786E">
              <w:rPr>
                <w:szCs w:val="20"/>
              </w:rPr>
              <w:t xml:space="preserve">The </w:t>
            </w:r>
            <w:r w:rsidR="00BD5028">
              <w:rPr>
                <w:szCs w:val="20"/>
              </w:rPr>
              <w:t xml:space="preserve">district has </w:t>
            </w:r>
            <w:r w:rsidRPr="00EB786E">
              <w:rPr>
                <w:szCs w:val="20"/>
              </w:rPr>
              <w:t>establish</w:t>
            </w:r>
            <w:r w:rsidR="00BD5028">
              <w:rPr>
                <w:szCs w:val="20"/>
              </w:rPr>
              <w:t>ed</w:t>
            </w:r>
            <w:r w:rsidRPr="00EB786E">
              <w:rPr>
                <w:szCs w:val="20"/>
              </w:rPr>
              <w:t xml:space="preserve"> multiple community partnerships to meet the needs of students and families.</w:t>
            </w:r>
          </w:p>
          <w:p w14:paraId="110A16EB" w14:textId="55F1AB32" w:rsidR="000B782E" w:rsidRPr="00EB786E" w:rsidRDefault="00BD5028" w:rsidP="00EB786E">
            <w:pPr>
              <w:pStyle w:val="TableBullet1"/>
              <w:rPr>
                <w:szCs w:val="20"/>
              </w:rPr>
            </w:pPr>
            <w:r>
              <w:rPr>
                <w:szCs w:val="20"/>
              </w:rPr>
              <w:t xml:space="preserve">Wraparound services are </w:t>
            </w:r>
            <w:r w:rsidR="11C19794" w:rsidRPr="00EB786E">
              <w:rPr>
                <w:szCs w:val="20"/>
              </w:rPr>
              <w:t xml:space="preserve">intentional and </w:t>
            </w:r>
            <w:proofErr w:type="gramStart"/>
            <w:r w:rsidR="11C19794" w:rsidRPr="00EB786E">
              <w:rPr>
                <w:szCs w:val="20"/>
              </w:rPr>
              <w:t>community</w:t>
            </w:r>
            <w:r>
              <w:rPr>
                <w:szCs w:val="20"/>
              </w:rPr>
              <w:t>-</w:t>
            </w:r>
            <w:r w:rsidR="11C19794" w:rsidRPr="00EB786E">
              <w:rPr>
                <w:szCs w:val="20"/>
              </w:rPr>
              <w:t>focus</w:t>
            </w:r>
            <w:r>
              <w:rPr>
                <w:szCs w:val="20"/>
              </w:rPr>
              <w:t>ed</w:t>
            </w:r>
            <w:proofErr w:type="gramEnd"/>
            <w:r w:rsidR="11C19794" w:rsidRPr="00EB786E">
              <w:rPr>
                <w:szCs w:val="20"/>
              </w:rPr>
              <w:t>.</w:t>
            </w:r>
          </w:p>
        </w:tc>
        <w:tc>
          <w:tcPr>
            <w:tcW w:w="1972" w:type="pct"/>
          </w:tcPr>
          <w:p w14:paraId="4B1DF210" w14:textId="70965D82" w:rsidR="000B782E" w:rsidRPr="007D0C10" w:rsidRDefault="00637513" w:rsidP="00EB786E">
            <w:pPr>
              <w:pStyle w:val="TableBullet1"/>
            </w:pPr>
            <w:r w:rsidRPr="00637513">
              <w:t>Developing communication systems that support relationship-building</w:t>
            </w:r>
            <w:r w:rsidR="004D22EF">
              <w:t>,</w:t>
            </w:r>
            <w:r>
              <w:t xml:space="preserve"> </w:t>
            </w:r>
            <w:r w:rsidRPr="00637513">
              <w:t xml:space="preserve">authentic partnerships between educators and families across all schools and grade levels </w:t>
            </w:r>
          </w:p>
        </w:tc>
      </w:tr>
      <w:tr w:rsidR="00B827DE" w:rsidRPr="00CB0607" w14:paraId="491E4833" w14:textId="77777777" w:rsidTr="28192D9D">
        <w:tc>
          <w:tcPr>
            <w:tcW w:w="1055" w:type="pct"/>
          </w:tcPr>
          <w:p w14:paraId="0084A27B" w14:textId="749D1506" w:rsidR="00B827DE" w:rsidRPr="007D0C10" w:rsidRDefault="0B4C684D" w:rsidP="007D0C10">
            <w:pPr>
              <w:pStyle w:val="TableSubheading"/>
            </w:pPr>
            <w:hyperlink w:anchor="_Multi-Tiered_Systems_of" w:history="1">
              <w:r w:rsidRPr="28192D9D">
                <w:rPr>
                  <w:rStyle w:val="Hyperlink"/>
                  <w:color w:val="auto"/>
                  <w:u w:val="none"/>
                </w:rPr>
                <w:t>Multi</w:t>
              </w:r>
              <w:r w:rsidR="6B3879A0" w:rsidRPr="28192D9D">
                <w:rPr>
                  <w:rStyle w:val="Hyperlink"/>
                  <w:color w:val="auto"/>
                  <w:u w:val="none"/>
                </w:rPr>
                <w:t>-T</w:t>
              </w:r>
              <w:r w:rsidR="40AF4B43" w:rsidRPr="28192D9D">
                <w:rPr>
                  <w:rStyle w:val="Hyperlink"/>
                  <w:color w:val="auto"/>
                  <w:u w:val="none"/>
                </w:rPr>
                <w:t xml:space="preserve">iered </w:t>
              </w:r>
              <w:r w:rsidR="6B3879A0" w:rsidRPr="28192D9D">
                <w:rPr>
                  <w:rStyle w:val="Hyperlink"/>
                  <w:color w:val="auto"/>
                  <w:u w:val="none"/>
                </w:rPr>
                <w:t>S</w:t>
              </w:r>
              <w:r w:rsidR="40AF4B43" w:rsidRPr="28192D9D">
                <w:rPr>
                  <w:rStyle w:val="Hyperlink"/>
                  <w:color w:val="auto"/>
                  <w:u w:val="none"/>
                </w:rPr>
                <w:t xml:space="preserve">ystem of </w:t>
              </w:r>
              <w:r w:rsidR="6B3879A0" w:rsidRPr="28192D9D">
                <w:rPr>
                  <w:rStyle w:val="Hyperlink"/>
                  <w:color w:val="auto"/>
                  <w:u w:val="none"/>
                </w:rPr>
                <w:t>S</w:t>
              </w:r>
              <w:r w:rsidR="40AF4B43" w:rsidRPr="28192D9D">
                <w:rPr>
                  <w:rStyle w:val="Hyperlink"/>
                  <w:color w:val="auto"/>
                  <w:u w:val="none"/>
                </w:rPr>
                <w:t>upport</w:t>
              </w:r>
              <w:r w:rsidR="5204CADD" w:rsidRPr="28192D9D">
                <w:rPr>
                  <w:rStyle w:val="Hyperlink"/>
                  <w:color w:val="auto"/>
                  <w:u w:val="none"/>
                </w:rPr>
                <w:t>s</w:t>
              </w:r>
              <w:r w:rsidR="6B3879A0" w:rsidRPr="28192D9D">
                <w:rPr>
                  <w:rStyle w:val="Hyperlink"/>
                  <w:color w:val="auto"/>
                  <w:u w:val="none"/>
                </w:rPr>
                <w:t xml:space="preserve"> (MTSS)</w:t>
              </w:r>
            </w:hyperlink>
          </w:p>
        </w:tc>
        <w:tc>
          <w:tcPr>
            <w:tcW w:w="1972" w:type="pct"/>
          </w:tcPr>
          <w:p w14:paraId="7B5A0406" w14:textId="4755EFB0" w:rsidR="00B827DE" w:rsidRPr="007D0C10" w:rsidRDefault="354FB4F9" w:rsidP="00EB786E">
            <w:pPr>
              <w:pStyle w:val="TableBullet1"/>
            </w:pPr>
            <w:r w:rsidRPr="00EB786E">
              <w:rPr>
                <w:rFonts w:eastAsiaTheme="minorEastAsia"/>
                <w:szCs w:val="20"/>
              </w:rPr>
              <w:t>The district has a formal, districtwide MTSS structure with core elements in place and functioning.</w:t>
            </w:r>
          </w:p>
        </w:tc>
        <w:tc>
          <w:tcPr>
            <w:tcW w:w="1972" w:type="pct"/>
          </w:tcPr>
          <w:p w14:paraId="475954FD" w14:textId="6A77EFF6" w:rsidR="00C10B4D" w:rsidRPr="007D0C10" w:rsidRDefault="00937A1D" w:rsidP="007D0C10">
            <w:pPr>
              <w:pStyle w:val="TableBullet1"/>
            </w:pPr>
            <w:r>
              <w:rPr>
                <w:color w:val="000000" w:themeColor="text1"/>
              </w:rPr>
              <w:t>Implementing MTSS</w:t>
            </w:r>
            <w:r w:rsidR="009003CB">
              <w:rPr>
                <w:color w:val="000000" w:themeColor="text1"/>
              </w:rPr>
              <w:t xml:space="preserve"> c</w:t>
            </w:r>
            <w:r w:rsidR="009003CB" w:rsidRPr="009003CB">
              <w:rPr>
                <w:color w:val="000000" w:themeColor="text1"/>
              </w:rPr>
              <w:t>onsistent</w:t>
            </w:r>
            <w:r>
              <w:rPr>
                <w:color w:val="000000" w:themeColor="text1"/>
              </w:rPr>
              <w:t>ly</w:t>
            </w:r>
            <w:r w:rsidR="009003CB" w:rsidRPr="009003CB">
              <w:rPr>
                <w:color w:val="000000" w:themeColor="text1"/>
              </w:rPr>
              <w:t xml:space="preserve"> across all schools</w:t>
            </w:r>
          </w:p>
        </w:tc>
      </w:tr>
    </w:tbl>
    <w:p w14:paraId="6FDD5EB4" w14:textId="3A48E896" w:rsidR="00B827DE" w:rsidRPr="00CB0607" w:rsidRDefault="00B827DE" w:rsidP="007D0C10">
      <w:pPr>
        <w:pStyle w:val="Heading3"/>
      </w:pPr>
      <w:bookmarkStart w:id="85" w:name="_Safe_and_Supportive"/>
      <w:bookmarkStart w:id="86" w:name="_Toc1560617719"/>
      <w:bookmarkEnd w:id="85"/>
      <w:r w:rsidRPr="00CB0607">
        <w:t xml:space="preserve">Safe and Supportive School Climate and </w:t>
      </w:r>
      <w:r w:rsidRPr="007D0C10">
        <w:t>Culture</w:t>
      </w:r>
      <w:bookmarkEnd w:id="86"/>
    </w:p>
    <w:p w14:paraId="345504C3" w14:textId="23BF5B5A" w:rsidR="00B827DE" w:rsidRPr="00CB0607" w:rsidRDefault="09984AB7" w:rsidP="007D0C10">
      <w:pPr>
        <w:pStyle w:val="BodyTextposthead"/>
        <w:rPr>
          <w:rFonts w:ascii="Franklin Gothic Book" w:eastAsia="Franklin Gothic Book" w:hAnsi="Franklin Gothic Book" w:cs="Franklin Gothic Book"/>
        </w:rPr>
      </w:pPr>
      <w:r>
        <w:t>T</w:t>
      </w:r>
      <w:r w:rsidR="66C50A99">
        <w:t xml:space="preserve">he </w:t>
      </w:r>
      <w:r>
        <w:t>d</w:t>
      </w:r>
      <w:r w:rsidR="66C50A99">
        <w:t xml:space="preserve">irector of </w:t>
      </w:r>
      <w:r w:rsidR="002F6CCE">
        <w:t>s</w:t>
      </w:r>
      <w:r w:rsidR="66C50A99">
        <w:t xml:space="preserve">tudent </w:t>
      </w:r>
      <w:r w:rsidR="002F6CCE">
        <w:t>s</w:t>
      </w:r>
      <w:r w:rsidR="66C50A99">
        <w:t xml:space="preserve">ervices and the </w:t>
      </w:r>
      <w:r>
        <w:t>d</w:t>
      </w:r>
      <w:r w:rsidR="66C50A99">
        <w:t xml:space="preserve">irector of </w:t>
      </w:r>
      <w:r w:rsidR="002F6CCE">
        <w:t>s</w:t>
      </w:r>
      <w:r w:rsidR="66C50A99">
        <w:t xml:space="preserve">pecial </w:t>
      </w:r>
      <w:r w:rsidR="002F6CCE">
        <w:t>e</w:t>
      </w:r>
      <w:r w:rsidR="66C50A99">
        <w:t>ducation</w:t>
      </w:r>
      <w:r>
        <w:t xml:space="preserve"> lead student </w:t>
      </w:r>
      <w:proofErr w:type="gramStart"/>
      <w:r>
        <w:t>supports</w:t>
      </w:r>
      <w:proofErr w:type="gramEnd"/>
      <w:r w:rsidR="66C50A99">
        <w:t xml:space="preserve">. District leaders reported that Somerville </w:t>
      </w:r>
      <w:r>
        <w:t>has</w:t>
      </w:r>
      <w:r w:rsidR="66C50A99">
        <w:t xml:space="preserve"> made significant and sustained investments in building safe, </w:t>
      </w:r>
      <w:r w:rsidR="66C50A99">
        <w:lastRenderedPageBreak/>
        <w:t>supportive, and inclusive school environments for all students. According to the district leaders, the district’s approach reflects an intentional layering of behavioral systems, restorative practices, and social-emotional learning, and is directly tied to measurable improvements in student conduct data. Across stakeholder groups, reviewers found evidence of coherent district-level infrastructure, but also inconsistency in how students and families experience those conditions.</w:t>
      </w:r>
    </w:p>
    <w:p w14:paraId="71E789D7" w14:textId="38C342DB" w:rsidR="00B827DE" w:rsidRPr="0042745C" w:rsidRDefault="66C50A99" w:rsidP="007D0C10">
      <w:pPr>
        <w:pStyle w:val="BodyText"/>
        <w:rPr>
          <w:color w:val="000000" w:themeColor="text1"/>
        </w:rPr>
      </w:pPr>
      <w:r>
        <w:t xml:space="preserve">To support </w:t>
      </w:r>
      <w:r w:rsidR="2F6B4C9B">
        <w:t xml:space="preserve">a </w:t>
      </w:r>
      <w:r>
        <w:t>safe and supportive learning environment, district student support leaders described a comprehensive Tier 1 infrastructure for supporting the social</w:t>
      </w:r>
      <w:r w:rsidR="2F6B4C9B">
        <w:t>-</w:t>
      </w:r>
      <w:r>
        <w:t xml:space="preserve">emotional and behavioral needs of students. These supports include </w:t>
      </w:r>
      <w:r w:rsidR="2F6B4C9B">
        <w:t xml:space="preserve">social-emotional learning </w:t>
      </w:r>
      <w:r>
        <w:t xml:space="preserve">specialists embedded in </w:t>
      </w:r>
      <w:r w:rsidR="32F68710">
        <w:t xml:space="preserve">all </w:t>
      </w:r>
      <w:r w:rsidR="2F6B4C9B">
        <w:t>grades</w:t>
      </w:r>
      <w:r>
        <w:t xml:space="preserve"> PK-8 building</w:t>
      </w:r>
      <w:r w:rsidR="32F68710">
        <w:t>s</w:t>
      </w:r>
      <w:r>
        <w:t>, deans</w:t>
      </w:r>
      <w:r w:rsidR="3AE6440B">
        <w:t xml:space="preserve"> and </w:t>
      </w:r>
      <w:r>
        <w:t>social workers</w:t>
      </w:r>
      <w:r w:rsidR="3AE6440B">
        <w:t xml:space="preserve"> in all schools, </w:t>
      </w:r>
      <w:r>
        <w:t xml:space="preserve">student support teams, child study teams, and a clearly articulated tiered intervention sequence. These structures are supported </w:t>
      </w:r>
      <w:r w:rsidR="2F6B4C9B">
        <w:t xml:space="preserve">by Second Step, </w:t>
      </w:r>
      <w:r>
        <w:t>the district</w:t>
      </w:r>
      <w:r w:rsidR="2F6B4C9B">
        <w:t>’</w:t>
      </w:r>
      <w:r>
        <w:t>s social-emotional curriculum in grades PK-8</w:t>
      </w:r>
      <w:r w:rsidR="2F6B4C9B">
        <w:t>. Second Step</w:t>
      </w:r>
      <w:r>
        <w:t xml:space="preserve"> includes dedicated bullying-awareness </w:t>
      </w:r>
      <w:r w:rsidR="13023A49">
        <w:t>lessons</w:t>
      </w:r>
      <w:r>
        <w:t xml:space="preserve"> delivered each October and community circle lessons grounded in restorative justice principles. A review of the district’s tiered intervention documentation found that the district makes Tier 1 expectations explicit</w:t>
      </w:r>
      <w:r w:rsidR="2F6B4C9B">
        <w:t xml:space="preserve"> by </w:t>
      </w:r>
      <w:r>
        <w:t>organizing Tier 1 supports</w:t>
      </w:r>
      <w:r w:rsidR="2F6B4C9B">
        <w:t xml:space="preserve"> that </w:t>
      </w:r>
      <w:r>
        <w:t>includ</w:t>
      </w:r>
      <w:r w:rsidR="2F6B4C9B">
        <w:t>e</w:t>
      </w:r>
      <w:r>
        <w:t xml:space="preserve"> schoolwide </w:t>
      </w:r>
      <w:r w:rsidR="6544F3B5">
        <w:t>P</w:t>
      </w:r>
      <w:r w:rsidR="2F6B4C9B">
        <w:t xml:space="preserve">ositive </w:t>
      </w:r>
      <w:r w:rsidR="6544F3B5">
        <w:t>B</w:t>
      </w:r>
      <w:r w:rsidR="2F6B4C9B">
        <w:t xml:space="preserve">ehavioral </w:t>
      </w:r>
      <w:r w:rsidR="6544F3B5">
        <w:t>I</w:t>
      </w:r>
      <w:r w:rsidR="2F6B4C9B">
        <w:t xml:space="preserve">nterventions and </w:t>
      </w:r>
      <w:r w:rsidR="6544F3B5">
        <w:t>S</w:t>
      </w:r>
      <w:r w:rsidR="2F6B4C9B">
        <w:t>upports</w:t>
      </w:r>
      <w:r w:rsidR="00CE0FE6">
        <w:t xml:space="preserve"> (PBIS)</w:t>
      </w:r>
      <w:r>
        <w:t>, restorative justice circles, responsive classroom practices, school counseling, and culturally responsive curriculum</w:t>
      </w:r>
      <w:r w:rsidR="2F6B4C9B">
        <w:t>. These supports are</w:t>
      </w:r>
      <w:r>
        <w:t xml:space="preserve"> clearly documented</w:t>
      </w:r>
      <w:r w:rsidR="2F6B4C9B">
        <w:t xml:space="preserve">, </w:t>
      </w:r>
      <w:r>
        <w:t>structure</w:t>
      </w:r>
      <w:r w:rsidR="2F6B4C9B">
        <w:t>d, and</w:t>
      </w:r>
      <w:r>
        <w:t xml:space="preserve"> accessible to all educators. </w:t>
      </w:r>
      <w:r w:rsidR="005E908B">
        <w:t xml:space="preserve">Reports from district leaders, corroborated in the district’s </w:t>
      </w:r>
      <w:r w:rsidR="79480429">
        <w:t xml:space="preserve">fiscal year 2026 </w:t>
      </w:r>
      <w:r w:rsidR="005E908B">
        <w:t>budget presentation to the school committ</w:t>
      </w:r>
      <w:r w:rsidR="005E908B" w:rsidRPr="0042745C">
        <w:rPr>
          <w:color w:val="000000" w:themeColor="text1"/>
        </w:rPr>
        <w:t>ee, indicate</w:t>
      </w:r>
      <w:r w:rsidRPr="0042745C">
        <w:rPr>
          <w:color w:val="000000" w:themeColor="text1"/>
        </w:rPr>
        <w:t xml:space="preserve"> that conduct referrals have declined by 18 </w:t>
      </w:r>
      <w:r w:rsidR="79480429" w:rsidRPr="0042745C">
        <w:rPr>
          <w:color w:val="000000" w:themeColor="text1"/>
        </w:rPr>
        <w:t xml:space="preserve">percent </w:t>
      </w:r>
      <w:r w:rsidRPr="0042745C">
        <w:rPr>
          <w:color w:val="000000" w:themeColor="text1"/>
        </w:rPr>
        <w:t xml:space="preserve">to 20 percent over the past several years, a trend </w:t>
      </w:r>
      <w:r w:rsidR="79480429" w:rsidRPr="0042745C">
        <w:rPr>
          <w:color w:val="000000" w:themeColor="text1"/>
        </w:rPr>
        <w:t xml:space="preserve">they </w:t>
      </w:r>
      <w:r w:rsidR="005E908B" w:rsidRPr="0042745C">
        <w:rPr>
          <w:color w:val="000000" w:themeColor="text1"/>
        </w:rPr>
        <w:t>attribute</w:t>
      </w:r>
      <w:r w:rsidRPr="0042745C">
        <w:rPr>
          <w:color w:val="000000" w:themeColor="text1"/>
        </w:rPr>
        <w:t xml:space="preserve"> to the strength of </w:t>
      </w:r>
      <w:r w:rsidR="79480429" w:rsidRPr="0042745C">
        <w:rPr>
          <w:color w:val="000000" w:themeColor="text1"/>
        </w:rPr>
        <w:t>social-emotional learning</w:t>
      </w:r>
      <w:r w:rsidRPr="0042745C">
        <w:rPr>
          <w:color w:val="000000" w:themeColor="text1"/>
        </w:rPr>
        <w:t xml:space="preserve"> and restorative justice </w:t>
      </w:r>
      <w:r w:rsidR="53B63CCB" w:rsidRPr="0042745C">
        <w:rPr>
          <w:color w:val="000000" w:themeColor="text1"/>
        </w:rPr>
        <w:t>practices</w:t>
      </w:r>
      <w:r w:rsidR="1298DC6B" w:rsidRPr="0042745C">
        <w:rPr>
          <w:color w:val="000000" w:themeColor="text1"/>
        </w:rPr>
        <w:t>.</w:t>
      </w:r>
      <w:r w:rsidRPr="0042745C">
        <w:rPr>
          <w:color w:val="000000" w:themeColor="text1"/>
        </w:rPr>
        <w:t xml:space="preserve"> The district</w:t>
      </w:r>
      <w:r w:rsidR="0B6CDCC7" w:rsidRPr="0042745C">
        <w:rPr>
          <w:color w:val="000000" w:themeColor="text1"/>
        </w:rPr>
        <w:t>’</w:t>
      </w:r>
      <w:r w:rsidRPr="0042745C">
        <w:rPr>
          <w:color w:val="000000" w:themeColor="text1"/>
        </w:rPr>
        <w:t xml:space="preserve">s </w:t>
      </w:r>
      <w:r w:rsidR="31291EEE" w:rsidRPr="0042745C">
        <w:rPr>
          <w:color w:val="000000" w:themeColor="text1"/>
        </w:rPr>
        <w:t>systems</w:t>
      </w:r>
      <w:r w:rsidR="00ED1966" w:rsidRPr="0042745C">
        <w:rPr>
          <w:color w:val="000000" w:themeColor="text1"/>
        </w:rPr>
        <w:t xml:space="preserve"> and </w:t>
      </w:r>
      <w:proofErr w:type="gramStart"/>
      <w:r w:rsidR="00ED1966" w:rsidRPr="0042745C">
        <w:rPr>
          <w:color w:val="000000" w:themeColor="text1"/>
        </w:rPr>
        <w:t>supports</w:t>
      </w:r>
      <w:proofErr w:type="gramEnd"/>
      <w:r w:rsidR="00ED1966" w:rsidRPr="0042745C">
        <w:rPr>
          <w:color w:val="000000" w:themeColor="text1"/>
        </w:rPr>
        <w:t xml:space="preserve"> for fostering a</w:t>
      </w:r>
      <w:r w:rsidRPr="0042745C">
        <w:rPr>
          <w:color w:val="000000" w:themeColor="text1"/>
        </w:rPr>
        <w:t xml:space="preserve"> safe and supportive learning environment through </w:t>
      </w:r>
      <w:r w:rsidR="0B6CDCC7" w:rsidRPr="0042745C">
        <w:rPr>
          <w:color w:val="000000" w:themeColor="text1"/>
        </w:rPr>
        <w:t xml:space="preserve">social-emotional learning </w:t>
      </w:r>
      <w:r w:rsidRPr="0042745C">
        <w:rPr>
          <w:color w:val="000000" w:themeColor="text1"/>
        </w:rPr>
        <w:t xml:space="preserve">and restorative justice practices </w:t>
      </w:r>
      <w:proofErr w:type="gramStart"/>
      <w:r w:rsidRPr="0042745C">
        <w:rPr>
          <w:color w:val="000000" w:themeColor="text1"/>
        </w:rPr>
        <w:t>is</w:t>
      </w:r>
      <w:proofErr w:type="gramEnd"/>
      <w:r w:rsidR="271DB4BC" w:rsidRPr="0042745C">
        <w:rPr>
          <w:color w:val="000000" w:themeColor="text1"/>
        </w:rPr>
        <w:t xml:space="preserve"> a</w:t>
      </w:r>
      <w:r w:rsidRPr="0042745C">
        <w:rPr>
          <w:color w:val="000000" w:themeColor="text1"/>
        </w:rPr>
        <w:t xml:space="preserve"> strength of the district</w:t>
      </w:r>
      <w:r w:rsidR="13FF5431" w:rsidRPr="0042745C">
        <w:rPr>
          <w:color w:val="000000" w:themeColor="text1"/>
        </w:rPr>
        <w:t>.</w:t>
      </w:r>
    </w:p>
    <w:p w14:paraId="71B2D782" w14:textId="41DE1286" w:rsidR="00B827DE" w:rsidRPr="00CB0607" w:rsidRDefault="66C50A99" w:rsidP="007D0C10">
      <w:pPr>
        <w:pStyle w:val="BodyText"/>
      </w:pPr>
      <w:r w:rsidRPr="0042745C">
        <w:rPr>
          <w:color w:val="000000" w:themeColor="text1"/>
        </w:rPr>
        <w:t>School-based student support staff at the high school described building-level practices that align with the district</w:t>
      </w:r>
      <w:r w:rsidR="190A0AA8" w:rsidRPr="0042745C">
        <w:rPr>
          <w:color w:val="000000" w:themeColor="text1"/>
        </w:rPr>
        <w:t>’</w:t>
      </w:r>
      <w:r w:rsidRPr="0042745C">
        <w:rPr>
          <w:color w:val="000000" w:themeColor="text1"/>
        </w:rPr>
        <w:t>s student support priorities, describing four student communities</w:t>
      </w:r>
      <w:r>
        <w:t xml:space="preserve"> organized to support connection and belonging, including a dedicated community for multilingual learners and newcomers. Staff described </w:t>
      </w:r>
      <w:r w:rsidR="7C19D15C">
        <w:t xml:space="preserve">(a) </w:t>
      </w:r>
      <w:r>
        <w:t xml:space="preserve">biweekly community meetings to identify and discuss students of concern, </w:t>
      </w:r>
      <w:r w:rsidR="7C19D15C">
        <w:t xml:space="preserve">(b) </w:t>
      </w:r>
      <w:r>
        <w:t xml:space="preserve">embedded Cambridge Health Alliance services such as Behavioral Health Clinic and outpatient services, and </w:t>
      </w:r>
      <w:r w:rsidR="7C19D15C">
        <w:t xml:space="preserve">(c) </w:t>
      </w:r>
      <w:r>
        <w:t xml:space="preserve">a mediation program that </w:t>
      </w:r>
      <w:r w:rsidR="190A0AA8">
        <w:t>includes</w:t>
      </w:r>
      <w:r>
        <w:t xml:space="preserve"> peer mediation as students advance through the grades. Principals also reported using climate data, including the Conditions for Learning survey and conduct referrals, to understand school culture and student needs. High school students described accessible support spaces, including </w:t>
      </w:r>
      <w:r w:rsidR="190A0AA8">
        <w:t>RISE</w:t>
      </w:r>
      <w:r>
        <w:t xml:space="preserve">, and identified specific adults they could go </w:t>
      </w:r>
      <w:r w:rsidR="4690559F">
        <w:t xml:space="preserve">to </w:t>
      </w:r>
      <w:r>
        <w:t>for help. Middle school students similarly identified school counselors as key supports for academic or personal concerns.</w:t>
      </w:r>
    </w:p>
    <w:p w14:paraId="103AA68C" w14:textId="68EBEE66" w:rsidR="00B827DE" w:rsidRPr="00A1044A" w:rsidRDefault="00A1044A" w:rsidP="007D0C10">
      <w:pPr>
        <w:pStyle w:val="BodyText"/>
      </w:pPr>
      <w:r w:rsidRPr="00A1044A">
        <w:t xml:space="preserve">At the same time, some family focus group participants reported that not all students experience the school environment as consistently safe and supportive. </w:t>
      </w:r>
      <w:proofErr w:type="gramStart"/>
      <w:r w:rsidRPr="00A1044A">
        <w:t>In particular, several</w:t>
      </w:r>
      <w:proofErr w:type="gramEnd"/>
      <w:r w:rsidRPr="00A1044A">
        <w:t xml:space="preserve"> families of students with disabilities shared concerns related to social-emotional safety, the effectiveness of bullying response processes, and whether students with disabilities consistently experience dignity and respect in daily school settings. For example, one family participant described their child as not feeling emotionally safe at school, while another expressed concern that the response to a bullying incident did not sufficiently incorporate the affected student's perspective. These perspectives suggest an opportunity for the district to continue strengthening efforts to ensure that all students, including students with disabilities, experience safe, supportive, and inclusive learning </w:t>
      </w:r>
      <w:r w:rsidRPr="00A1044A">
        <w:lastRenderedPageBreak/>
        <w:t>environments</w:t>
      </w:r>
      <w:r>
        <w:t xml:space="preserve">. </w:t>
      </w:r>
      <w:r w:rsidR="66C50A99" w:rsidRPr="0042745C">
        <w:t>Extending safe and supportive conditions equitably to students with disabilities, including strengthening bullying response processes that center affected students</w:t>
      </w:r>
      <w:r w:rsidR="51E767DC" w:rsidRPr="0042745C">
        <w:t>’</w:t>
      </w:r>
      <w:r w:rsidR="66C50A99" w:rsidRPr="0042745C">
        <w:t xml:space="preserve"> voices and needs, is an area for growth for the district.</w:t>
      </w:r>
    </w:p>
    <w:p w14:paraId="0AA72C48" w14:textId="5FCBC48A" w:rsidR="00B827DE" w:rsidRPr="0042745C" w:rsidRDefault="66C50A99" w:rsidP="007D0C10">
      <w:pPr>
        <w:pStyle w:val="BodyText"/>
        <w:rPr>
          <w:color w:val="000000" w:themeColor="text1"/>
        </w:rPr>
      </w:pPr>
      <w:r>
        <w:t xml:space="preserve">According to district student support leaders, the district has established systems for monitoring attendance and integrating attendance data into student support processes at multiple levels. District leaders described attendance as part of the comprehensive data reviewed through the MTSS framework, with Aspen and Open Architects used to track chronic absenteeism alongside conduct referrals and social-emotional indicators. High school community teams, consisting of teachers, counselors, and specialists, meet biweekly to discuss students of concern, and attendance is consistently included as one of the data points reviewed. </w:t>
      </w:r>
      <w:r w:rsidR="68B970EB">
        <w:t>S</w:t>
      </w:r>
      <w:r>
        <w:t xml:space="preserve">uperintendent </w:t>
      </w:r>
      <w:r w:rsidR="68B970EB">
        <w:t xml:space="preserve">Carmona </w:t>
      </w:r>
      <w:r>
        <w:t>described attendance as one of the indicators he reviews directly when meeting with principals, along</w:t>
      </w:r>
      <w:r w:rsidR="421F44CA">
        <w:t xml:space="preserve"> with</w:t>
      </w:r>
      <w:r>
        <w:t xml:space="preserve"> behavior</w:t>
      </w:r>
      <w:r w:rsidR="421F44CA">
        <w:t>al</w:t>
      </w:r>
      <w:r>
        <w:t xml:space="preserve"> data and curriculum implementation progress. According to district leaders, the district’s approach to attendance is oriented toward understanding underlying causes rather than defaulting to punitive responses. District student support staff described</w:t>
      </w:r>
      <w:r w:rsidR="421F44CA">
        <w:t xml:space="preserve"> that</w:t>
      </w:r>
      <w:r>
        <w:t xml:space="preserve"> student support teams examin</w:t>
      </w:r>
      <w:r w:rsidR="421F44CA">
        <w:t>e</w:t>
      </w:r>
      <w:r>
        <w:t xml:space="preserve"> whether attendance issues may reflect anxiety, avoidance of academic difficulty, or other nonacademic stressors before recommending interventions. Similarly, school-based support staff </w:t>
      </w:r>
      <w:proofErr w:type="gramStart"/>
      <w:r>
        <w:t>described</w:t>
      </w:r>
      <w:proofErr w:type="gramEnd"/>
      <w:r>
        <w:t xml:space="preserve"> being called into cases when attendance challenges are linked to broader student stressors</w:t>
      </w:r>
      <w:r w:rsidR="421F44CA">
        <w:t>. A</w:t>
      </w:r>
      <w:r>
        <w:t>t least one high school student attributed</w:t>
      </w:r>
      <w:r w:rsidR="421F44CA">
        <w:t xml:space="preserve"> their</w:t>
      </w:r>
      <w:r>
        <w:t xml:space="preserve"> improved school attendan</w:t>
      </w:r>
      <w:r w:rsidRPr="0042745C">
        <w:rPr>
          <w:color w:val="000000" w:themeColor="text1"/>
        </w:rPr>
        <w:t>ce directly to access to a trusted adult in the building. These practices reflect a whole-child orientation to attendance that is consistent with the district’s broader student support philosophy. The focus on nonpunitive engagement</w:t>
      </w:r>
      <w:r w:rsidR="05608CC9" w:rsidRPr="0042745C">
        <w:rPr>
          <w:color w:val="000000" w:themeColor="text1"/>
        </w:rPr>
        <w:t>,</w:t>
      </w:r>
      <w:r w:rsidRPr="0042745C">
        <w:rPr>
          <w:color w:val="000000" w:themeColor="text1"/>
        </w:rPr>
        <w:t xml:space="preserve"> attendance strategies</w:t>
      </w:r>
      <w:r w:rsidR="05608CC9" w:rsidRPr="0042745C">
        <w:rPr>
          <w:color w:val="000000" w:themeColor="text1"/>
        </w:rPr>
        <w:t>,</w:t>
      </w:r>
      <w:r w:rsidRPr="0042745C">
        <w:rPr>
          <w:color w:val="000000" w:themeColor="text1"/>
        </w:rPr>
        <w:t xml:space="preserve"> </w:t>
      </w:r>
      <w:r w:rsidR="05608CC9" w:rsidRPr="0042745C">
        <w:rPr>
          <w:color w:val="000000" w:themeColor="text1"/>
        </w:rPr>
        <w:t>and</w:t>
      </w:r>
      <w:r w:rsidRPr="0042745C">
        <w:rPr>
          <w:color w:val="000000" w:themeColor="text1"/>
        </w:rPr>
        <w:t xml:space="preserve"> regular analysis of attendance data </w:t>
      </w:r>
      <w:r w:rsidR="05608CC9" w:rsidRPr="0042745C">
        <w:rPr>
          <w:color w:val="000000" w:themeColor="text1"/>
        </w:rPr>
        <w:t xml:space="preserve">is a </w:t>
      </w:r>
      <w:r w:rsidRPr="0042745C">
        <w:rPr>
          <w:color w:val="000000" w:themeColor="text1"/>
        </w:rPr>
        <w:t>strength of the district.</w:t>
      </w:r>
    </w:p>
    <w:p w14:paraId="4EC91C9B" w14:textId="30804A35" w:rsidR="00B827DE" w:rsidRPr="007D0C10" w:rsidRDefault="66C50A99" w:rsidP="007D0C10">
      <w:pPr>
        <w:pStyle w:val="BodyText"/>
        <w:rPr>
          <w:color w:val="00B050"/>
        </w:rPr>
      </w:pPr>
      <w:r>
        <w:t>School leaders and staff members reported there are multiple formal and informal structures for student voice and leadership across the district. Principals described districtwide use of the Conditions for Learning survey as a mechanism for collecting student perspectives</w:t>
      </w:r>
      <w:r w:rsidR="1472DA38">
        <w:t xml:space="preserve">. They also identified </w:t>
      </w:r>
      <w:r>
        <w:t>school-level student government groups</w:t>
      </w:r>
      <w:r w:rsidR="1472DA38">
        <w:t xml:space="preserve"> and </w:t>
      </w:r>
      <w:r>
        <w:t>informal focus groups</w:t>
      </w:r>
      <w:r w:rsidR="1472DA38">
        <w:t xml:space="preserve"> as additional structures for gathering student voice. In </w:t>
      </w:r>
      <w:r>
        <w:t xml:space="preserve">some schools, </w:t>
      </w:r>
      <w:r w:rsidR="1472DA38">
        <w:t xml:space="preserve">principals highlighted </w:t>
      </w:r>
      <w:r>
        <w:t xml:space="preserve">the </w:t>
      </w:r>
      <w:r w:rsidR="58D27EF5">
        <w:t xml:space="preserve">Somerville Education Action Team </w:t>
      </w:r>
      <w:r>
        <w:t>partnership</w:t>
      </w:r>
      <w:r w:rsidR="4AAB568F">
        <w:t xml:space="preserve"> with Harvard’s </w:t>
      </w:r>
      <w:r w:rsidR="1472DA38">
        <w:t xml:space="preserve">Graduate School </w:t>
      </w:r>
      <w:r w:rsidR="4AAB568F">
        <w:t xml:space="preserve">of </w:t>
      </w:r>
      <w:r w:rsidR="1472DA38">
        <w:t>Education</w:t>
      </w:r>
      <w:r>
        <w:t xml:space="preserve">, through which students investigate a problem of practice, interview peers, and present findings to staff and school leaders. At </w:t>
      </w:r>
      <w:r w:rsidR="4E364B11">
        <w:t>Somerville</w:t>
      </w:r>
      <w:r>
        <w:t xml:space="preserve"> </w:t>
      </w:r>
      <w:r w:rsidR="4E364B11">
        <w:t>High School</w:t>
      </w:r>
      <w:r>
        <w:t>, an active student council plans school events, dances, and community service activities, and student council members described the</w:t>
      </w:r>
      <w:r w:rsidR="57D01AE6">
        <w:t>ir</w:t>
      </w:r>
      <w:r>
        <w:t xml:space="preserve"> role as an opportunity to communicate directly what students want to see happen in their school. School-based support staff noted that students are trained as peer mediators, </w:t>
      </w:r>
      <w:r w:rsidR="57D01AE6">
        <w:t xml:space="preserve">which </w:t>
      </w:r>
      <w:r>
        <w:t>represent</w:t>
      </w:r>
      <w:r w:rsidR="57D01AE6">
        <w:t xml:space="preserve">s </w:t>
      </w:r>
      <w:r>
        <w:t>another structured leadership role connected to the school’s climate and restorative practices</w:t>
      </w:r>
      <w:r w:rsidR="5319BEDA">
        <w:t>.</w:t>
      </w:r>
      <w:r>
        <w:t xml:space="preserve"> Students also reported that clubs are an opportunity for student voice and leadership, with one student noting, </w:t>
      </w:r>
      <w:r w:rsidR="690202F2">
        <w:t>“</w:t>
      </w:r>
      <w:r w:rsidR="46B60604">
        <w:t>T</w:t>
      </w:r>
      <w:r>
        <w:t>here are many opportunities to start clubs or add something new</w:t>
      </w:r>
      <w:r w:rsidR="46B60604">
        <w:t xml:space="preserve">.” </w:t>
      </w:r>
      <w:r>
        <w:t>Another high school student</w:t>
      </w:r>
      <w:r w:rsidR="46B60604">
        <w:t>, serving on student council,</w:t>
      </w:r>
      <w:r>
        <w:t xml:space="preserve"> described helping create school expectations</w:t>
      </w:r>
      <w:r w:rsidR="46B60604">
        <w:t xml:space="preserve">; this student also </w:t>
      </w:r>
      <w:r>
        <w:t>act</w:t>
      </w:r>
      <w:r w:rsidR="46B60604">
        <w:t>s</w:t>
      </w:r>
      <w:r>
        <w:t xml:space="preserve"> as a peer mentor for incoming students, </w:t>
      </w:r>
      <w:r w:rsidR="46B60604">
        <w:t xml:space="preserve">and </w:t>
      </w:r>
      <w:r>
        <w:t>reflect</w:t>
      </w:r>
      <w:r w:rsidR="46B60604">
        <w:t>ed on putting</w:t>
      </w:r>
      <w:r>
        <w:t xml:space="preserve"> meaningful and multidimensional student leadership in</w:t>
      </w:r>
      <w:r w:rsidR="46B60604">
        <w:t>to</w:t>
      </w:r>
      <w:r>
        <w:t xml:space="preserve"> practice. </w:t>
      </w:r>
    </w:p>
    <w:p w14:paraId="2B4225B9" w14:textId="5F793839" w:rsidR="00890B24" w:rsidRPr="007D0C10" w:rsidRDefault="47D636F7" w:rsidP="007D0C10">
      <w:pPr>
        <w:pStyle w:val="Heading3"/>
      </w:pPr>
      <w:bookmarkStart w:id="87" w:name="_Tiered_Systems_of"/>
      <w:bookmarkStart w:id="88" w:name="_Health_and_Wellbeing"/>
      <w:bookmarkStart w:id="89" w:name="_Toc505940246"/>
      <w:bookmarkEnd w:id="87"/>
      <w:bookmarkEnd w:id="88"/>
      <w:r>
        <w:t>Health and Well</w:t>
      </w:r>
      <w:r w:rsidR="5093F23E">
        <w:t>-B</w:t>
      </w:r>
      <w:r>
        <w:t>eing</w:t>
      </w:r>
      <w:bookmarkEnd w:id="89"/>
    </w:p>
    <w:p w14:paraId="6DFF5D37" w14:textId="45DA3410" w:rsidR="28F3B8A5" w:rsidRDefault="1B601D1B" w:rsidP="007D0C10">
      <w:pPr>
        <w:pStyle w:val="BodyTextposthead"/>
      </w:pPr>
      <w:r>
        <w:t xml:space="preserve">Somerville has an extensive and well-staffed infrastructure for student mental and behavioral health, </w:t>
      </w:r>
      <w:r w:rsidR="0DBC6069">
        <w:t xml:space="preserve">which </w:t>
      </w:r>
      <w:r>
        <w:t>represent</w:t>
      </w:r>
      <w:r w:rsidR="0DBC6069">
        <w:t>s</w:t>
      </w:r>
      <w:r>
        <w:t xml:space="preserve"> a notable area of investment </w:t>
      </w:r>
      <w:r w:rsidR="0DBC6069">
        <w:t xml:space="preserve">in </w:t>
      </w:r>
      <w:r>
        <w:t>the district. The evidence across district</w:t>
      </w:r>
      <w:r w:rsidR="7CF7436A">
        <w:t>-based</w:t>
      </w:r>
      <w:r>
        <w:t xml:space="preserve"> and </w:t>
      </w:r>
      <w:r>
        <w:lastRenderedPageBreak/>
        <w:t xml:space="preserve">school-based sources consistently reflects a tiered, community-informed approach to well-being, with the district’s strategic plan identifying “Wellness and Joy” as one of four districtwide priorities. Somerville uses the </w:t>
      </w:r>
      <w:proofErr w:type="spellStart"/>
      <w:r>
        <w:t>HealthSmart</w:t>
      </w:r>
      <w:proofErr w:type="spellEnd"/>
      <w:r>
        <w:t xml:space="preserve"> curriculum throughout all schools, as well as Second</w:t>
      </w:r>
      <w:r w:rsidR="0DBC6069">
        <w:t xml:space="preserve"> </w:t>
      </w:r>
      <w:r>
        <w:t xml:space="preserve">Step for </w:t>
      </w:r>
      <w:r w:rsidR="0DBC6069">
        <w:t xml:space="preserve">social-emotional learning </w:t>
      </w:r>
      <w:r>
        <w:t xml:space="preserve">in grades K-8. Students at </w:t>
      </w:r>
      <w:proofErr w:type="gramStart"/>
      <w:r>
        <w:t>the high</w:t>
      </w:r>
      <w:proofErr w:type="gramEnd"/>
      <w:r>
        <w:t xml:space="preserve"> school are required to take one </w:t>
      </w:r>
      <w:r w:rsidR="0DBC6069">
        <w:t>h</w:t>
      </w:r>
      <w:r>
        <w:t xml:space="preserve">ealth or </w:t>
      </w:r>
      <w:r w:rsidR="0DBC6069">
        <w:t>p</w:t>
      </w:r>
      <w:r>
        <w:t xml:space="preserve">hysical </w:t>
      </w:r>
      <w:r w:rsidR="0DBC6069">
        <w:t>e</w:t>
      </w:r>
      <w:r>
        <w:t>ducation course each year. The high school also offers physical enrichment opportunities before and after school</w:t>
      </w:r>
      <w:r w:rsidR="0DBC6069">
        <w:t>,</w:t>
      </w:r>
      <w:r>
        <w:t xml:space="preserve"> such as badminton club, pickleball club, dance, and fitness. Evidence from student support staff and teachers indicates that health-related supports are embedded within the district’s student support structures. District student support leaders described student support teams that include the school nurse</w:t>
      </w:r>
      <w:r w:rsidR="6AF6D3FD">
        <w:t>,</w:t>
      </w:r>
      <w:r>
        <w:t xml:space="preserve"> the assistant principal, dean, social worker, counselor, and special education representat</w:t>
      </w:r>
      <w:r w:rsidR="6AF6D3FD">
        <w:t xml:space="preserve">ive; this </w:t>
      </w:r>
      <w:r>
        <w:t>reflect</w:t>
      </w:r>
      <w:r w:rsidR="6AF6D3FD">
        <w:t>s</w:t>
      </w:r>
      <w:r>
        <w:t xml:space="preserve"> an integrated model in which health professionals participate in individual student </w:t>
      </w:r>
      <w:r w:rsidR="00843C0E">
        <w:t xml:space="preserve">support </w:t>
      </w:r>
      <w:r>
        <w:t>planning. District staff also noted that individual healthcare plans may need to be converted into 504 plans</w:t>
      </w:r>
      <w:r w:rsidR="522B02B5">
        <w:t>,</w:t>
      </w:r>
      <w:r>
        <w:t xml:space="preserve"> and </w:t>
      </w:r>
      <w:r w:rsidR="522B02B5">
        <w:t xml:space="preserve">they noted </w:t>
      </w:r>
      <w:r>
        <w:t xml:space="preserve">that additional training on compliance </w:t>
      </w:r>
      <w:r w:rsidR="6AF6D3FD">
        <w:t xml:space="preserve">is </w:t>
      </w:r>
      <w:r>
        <w:t>planned</w:t>
      </w:r>
      <w:r w:rsidR="522B02B5">
        <w:t>. This</w:t>
      </w:r>
      <w:r w:rsidR="6AF6D3FD">
        <w:t xml:space="preserve"> </w:t>
      </w:r>
      <w:r>
        <w:t>reflect</w:t>
      </w:r>
      <w:r w:rsidR="6AF6D3FD">
        <w:t>s</w:t>
      </w:r>
      <w:r>
        <w:t xml:space="preserve"> </w:t>
      </w:r>
      <w:r w:rsidR="522B02B5">
        <w:t xml:space="preserve">the </w:t>
      </w:r>
      <w:r w:rsidR="6AF6D3FD">
        <w:t>district</w:t>
      </w:r>
      <w:r w:rsidR="522B02B5">
        <w:t>’s</w:t>
      </w:r>
      <w:r w:rsidR="6AF6D3FD">
        <w:t xml:space="preserve"> </w:t>
      </w:r>
      <w:r>
        <w:t xml:space="preserve">attention </w:t>
      </w:r>
      <w:r w:rsidR="6AF6D3FD">
        <w:t xml:space="preserve">on </w:t>
      </w:r>
      <w:r>
        <w:t xml:space="preserve">the intersection of health needs and formal accommodation processes. At the high school, school-based support staff described an embedded Cambridge Health Alliance teen clinic </w:t>
      </w:r>
      <w:r w:rsidR="6AF6D3FD">
        <w:t xml:space="preserve">at which </w:t>
      </w:r>
      <w:r>
        <w:t>students can access a therapist or health provider</w:t>
      </w:r>
      <w:r w:rsidR="6AF6D3FD">
        <w:t>.</w:t>
      </w:r>
      <w:r>
        <w:t xml:space="preserve"> </w:t>
      </w:r>
      <w:r w:rsidR="6AF6D3FD">
        <w:t>S</w:t>
      </w:r>
      <w:r>
        <w:t xml:space="preserve">taff </w:t>
      </w:r>
      <w:r w:rsidR="6AF6D3FD">
        <w:t xml:space="preserve">also </w:t>
      </w:r>
      <w:r>
        <w:t>described referral pathways to outside providers as part of the school’s tiered support structure.</w:t>
      </w:r>
    </w:p>
    <w:p w14:paraId="07CFB9B7" w14:textId="3E950435" w:rsidR="28F3B8A5" w:rsidRDefault="1B601D1B" w:rsidP="007D0C10">
      <w:pPr>
        <w:pStyle w:val="BodyText"/>
      </w:pPr>
      <w:r>
        <w:t>District student support leaders identified students’ social</w:t>
      </w:r>
      <w:r w:rsidR="6B40ADA1">
        <w:t>-</w:t>
      </w:r>
      <w:r>
        <w:t xml:space="preserve">emotional and mental health as a core departmental </w:t>
      </w:r>
      <w:proofErr w:type="gramStart"/>
      <w:r>
        <w:t>priority</w:t>
      </w:r>
      <w:r w:rsidR="6B40ADA1">
        <w:t>,</w:t>
      </w:r>
      <w:r>
        <w:t xml:space="preserve"> and</w:t>
      </w:r>
      <w:proofErr w:type="gramEnd"/>
      <w:r>
        <w:t xml:space="preserve"> described a building-level support group in each school that includes </w:t>
      </w:r>
      <w:r w:rsidR="6B40ADA1">
        <w:t>social-emotional learning</w:t>
      </w:r>
      <w:r>
        <w:t xml:space="preserve"> coaches, a social worker, student support teams, community meetings, child study teams, and a Tier 1</w:t>
      </w:r>
      <w:r w:rsidR="3C571E1E">
        <w:t>-</w:t>
      </w:r>
      <w:r>
        <w:t xml:space="preserve">Tier 3 intervention system. Tier 1 universal </w:t>
      </w:r>
      <w:proofErr w:type="gramStart"/>
      <w:r>
        <w:t>supports include</w:t>
      </w:r>
      <w:proofErr w:type="gramEnd"/>
      <w:r>
        <w:t xml:space="preserve"> the Second Step </w:t>
      </w:r>
      <w:r w:rsidR="3C571E1E">
        <w:t>social-emotional learning</w:t>
      </w:r>
      <w:r>
        <w:t xml:space="preserve"> curriculum in grades PK-8, restorative justice and community circle practices, Responsive Classroom frameworks, and a classroom management model with established expectations. The district’s tiered intervention map documents these structures explicitly and </w:t>
      </w:r>
      <w:r w:rsidR="3C571E1E">
        <w:t>they are</w:t>
      </w:r>
      <w:r>
        <w:t xml:space="preserve"> accessible to educators across the system.</w:t>
      </w:r>
    </w:p>
    <w:p w14:paraId="5C8A1740" w14:textId="618E9CCD" w:rsidR="28F3B8A5" w:rsidRPr="0042745C" w:rsidRDefault="1B601D1B" w:rsidP="007D0C10">
      <w:pPr>
        <w:pStyle w:val="BodyText"/>
        <w:rPr>
          <w:color w:val="000000" w:themeColor="text1"/>
        </w:rPr>
      </w:pPr>
      <w:r>
        <w:t xml:space="preserve">School-based staff at the high school corroborated the depth of this infrastructure, describing Tier 2 and Tier 3 supports that include </w:t>
      </w:r>
      <w:r w:rsidR="7080D53F">
        <w:t xml:space="preserve">(a) </w:t>
      </w:r>
      <w:r>
        <w:t>a therapeutic classroom program (</w:t>
      </w:r>
      <w:r w:rsidR="6C252BBB">
        <w:t>RISE</w:t>
      </w:r>
      <w:r>
        <w:t xml:space="preserve">) for students needing combined social-emotional and academic support, </w:t>
      </w:r>
      <w:r w:rsidR="7080D53F">
        <w:t xml:space="preserve">(b) </w:t>
      </w:r>
      <w:r>
        <w:t xml:space="preserve">school adjustment counselors, </w:t>
      </w:r>
      <w:r w:rsidR="7080D53F">
        <w:t xml:space="preserve">(c) </w:t>
      </w:r>
      <w:r>
        <w:t>an embedded teen health clinic through Cambridge Health Alliance</w:t>
      </w:r>
      <w:r w:rsidR="7080D53F">
        <w:t xml:space="preserve"> with </w:t>
      </w:r>
      <w:r>
        <w:t>substance use counseling, individual</w:t>
      </w:r>
      <w:r w:rsidR="7080D53F">
        <w:t xml:space="preserve"> counseling,</w:t>
      </w:r>
      <w:r>
        <w:t xml:space="preserve"> and group counseling, </w:t>
      </w:r>
      <w:r w:rsidR="64FA8C70">
        <w:t xml:space="preserve">(d) </w:t>
      </w:r>
      <w:r>
        <w:t xml:space="preserve">Becoming a Man and Working on Womanhood groups, and </w:t>
      </w:r>
      <w:r w:rsidR="64FA8C70">
        <w:t>(e)</w:t>
      </w:r>
      <w:r w:rsidR="7D654169">
        <w:t xml:space="preserve"> </w:t>
      </w:r>
      <w:r>
        <w:t>mediation and peer mediation services. District leaders have also expanded external therapy access by contracting with Riverside Community Care, Home for Little Wanderers, and Neighborhood Counseling and Community Services, structuring those agreements to remove insurance as a barrier to services. Additionally, the district piloted a universal social-emotional and behavioral health screener in several schools in co</w:t>
      </w:r>
      <w:r w:rsidRPr="0042745C">
        <w:rPr>
          <w:color w:val="000000" w:themeColor="text1"/>
        </w:rPr>
        <w:t>llaboration with Boston Children’s Hospital, with plans to scale the screener districtwide and use resulting data to strengthen tiered interventions. One district leader noted that the amount and depth of social-emotional programming in the district exceeded what they had encountered in comparable settings. The district</w:t>
      </w:r>
      <w:r w:rsidR="1AAAB76D" w:rsidRPr="0042745C">
        <w:rPr>
          <w:color w:val="000000" w:themeColor="text1"/>
        </w:rPr>
        <w:t>’</w:t>
      </w:r>
      <w:r w:rsidRPr="0042745C">
        <w:rPr>
          <w:color w:val="000000" w:themeColor="text1"/>
        </w:rPr>
        <w:t>s commitment to student mental and behavioral health</w:t>
      </w:r>
      <w:r w:rsidR="252AC16C" w:rsidRPr="0042745C">
        <w:rPr>
          <w:color w:val="000000" w:themeColor="text1"/>
        </w:rPr>
        <w:t xml:space="preserve"> by offering</w:t>
      </w:r>
      <w:r w:rsidRPr="0042745C">
        <w:rPr>
          <w:color w:val="000000" w:themeColor="text1"/>
        </w:rPr>
        <w:t xml:space="preserve"> school-level and community-embedded </w:t>
      </w:r>
      <w:proofErr w:type="gramStart"/>
      <w:r w:rsidRPr="0042745C">
        <w:rPr>
          <w:color w:val="000000" w:themeColor="text1"/>
        </w:rPr>
        <w:t>supports</w:t>
      </w:r>
      <w:proofErr w:type="gramEnd"/>
      <w:r w:rsidRPr="0042745C">
        <w:rPr>
          <w:color w:val="000000" w:themeColor="text1"/>
        </w:rPr>
        <w:t xml:space="preserve"> is a strength of the district</w:t>
      </w:r>
      <w:r w:rsidR="13FF5431" w:rsidRPr="0042745C">
        <w:rPr>
          <w:color w:val="000000" w:themeColor="text1"/>
        </w:rPr>
        <w:t>.</w:t>
      </w:r>
    </w:p>
    <w:p w14:paraId="4396E878" w14:textId="21F4023C" w:rsidR="00DB71C0" w:rsidRDefault="5A215B5B" w:rsidP="007D0C10">
      <w:pPr>
        <w:pStyle w:val="BodyText"/>
      </w:pPr>
      <w:r w:rsidRPr="0042745C">
        <w:rPr>
          <w:color w:val="000000" w:themeColor="text1"/>
        </w:rPr>
        <w:t xml:space="preserve">However, district and school-based staff also identified areas </w:t>
      </w:r>
      <w:r w:rsidR="5055EDD6" w:rsidRPr="0042745C">
        <w:rPr>
          <w:color w:val="000000" w:themeColor="text1"/>
        </w:rPr>
        <w:t xml:space="preserve">in which </w:t>
      </w:r>
      <w:r w:rsidRPr="0042745C">
        <w:rPr>
          <w:color w:val="000000" w:themeColor="text1"/>
        </w:rPr>
        <w:t>th</w:t>
      </w:r>
      <w:r>
        <w:t xml:space="preserve">e </w:t>
      </w:r>
      <w:r w:rsidR="5055EDD6">
        <w:t>MTSS</w:t>
      </w:r>
      <w:r>
        <w:t xml:space="preserve"> remains incomplete. School-based staff described a gap in direct, classroom-based </w:t>
      </w:r>
      <w:r w:rsidR="5055EDD6">
        <w:t>social-emotional learning</w:t>
      </w:r>
      <w:r>
        <w:t xml:space="preserve"> </w:t>
      </w:r>
      <w:r>
        <w:lastRenderedPageBreak/>
        <w:t xml:space="preserve">instruction at the high school level, noting that individualized counseling is occurring but that systematic Tier 1 </w:t>
      </w:r>
      <w:r w:rsidR="5055EDD6">
        <w:t>social-emotional learning</w:t>
      </w:r>
      <w:r>
        <w:t xml:space="preserve"> delivery comparable to the </w:t>
      </w:r>
      <w:r w:rsidR="5055EDD6">
        <w:t xml:space="preserve">grades </w:t>
      </w:r>
      <w:r>
        <w:t>PK-8 Second Step implementation has not yet been established</w:t>
      </w:r>
      <w:r w:rsidR="4F424471">
        <w:t>.</w:t>
      </w:r>
    </w:p>
    <w:p w14:paraId="59695C6E" w14:textId="57B7DC9A" w:rsidR="00B827DE" w:rsidRDefault="00B827DE" w:rsidP="007D0C10">
      <w:pPr>
        <w:pStyle w:val="Heading3"/>
      </w:pPr>
      <w:bookmarkStart w:id="90" w:name="_Family_and_Community"/>
      <w:bookmarkStart w:id="91" w:name="_Toc2084075154"/>
      <w:bookmarkEnd w:id="90"/>
      <w:r w:rsidRPr="00CB0607">
        <w:t xml:space="preserve">Family and Community </w:t>
      </w:r>
      <w:r w:rsidRPr="007D0C10">
        <w:t>Partnerships</w:t>
      </w:r>
      <w:bookmarkEnd w:id="91"/>
    </w:p>
    <w:p w14:paraId="625A352F" w14:textId="1BCECFC6" w:rsidR="00440A59" w:rsidRDefault="42650B13" w:rsidP="007D0C10">
      <w:pPr>
        <w:pStyle w:val="BodyTextposthead"/>
      </w:pPr>
      <w:r>
        <w:t xml:space="preserve">Somerville </w:t>
      </w:r>
      <w:r w:rsidR="5CED908A">
        <w:t>offers</w:t>
      </w:r>
      <w:r>
        <w:t xml:space="preserve"> several opportunities for family engagement and community partnership, primarily through the SFLC, a district-housed structure that coordinates multilingual services, enrollment, school-based liaisons, early childhood programming, and basic needs and housing support.</w:t>
      </w:r>
    </w:p>
    <w:p w14:paraId="424A83E0" w14:textId="44CD2EC6" w:rsidR="6ABA0727" w:rsidRPr="0042745C" w:rsidRDefault="6ABA0727" w:rsidP="00006019">
      <w:pPr>
        <w:pStyle w:val="BodyText"/>
        <w:rPr>
          <w:color w:val="000000" w:themeColor="text1"/>
        </w:rPr>
      </w:pPr>
      <w:r w:rsidRPr="00006019">
        <w:rPr>
          <w:color w:val="000000" w:themeColor="text1"/>
        </w:rPr>
        <w:t xml:space="preserve">The district’s family engagement infrastructure is among its more visible and documented investments. </w:t>
      </w:r>
      <w:r w:rsidR="68B970EB" w:rsidRPr="00006019">
        <w:rPr>
          <w:color w:val="000000" w:themeColor="text1"/>
        </w:rPr>
        <w:t>S</w:t>
      </w:r>
      <w:r w:rsidRPr="00006019">
        <w:rPr>
          <w:color w:val="000000" w:themeColor="text1"/>
        </w:rPr>
        <w:t>uperintendent</w:t>
      </w:r>
      <w:r w:rsidR="68B970EB" w:rsidRPr="00006019">
        <w:rPr>
          <w:color w:val="000000" w:themeColor="text1"/>
        </w:rPr>
        <w:t xml:space="preserve"> Carmona</w:t>
      </w:r>
      <w:r w:rsidRPr="00006019">
        <w:rPr>
          <w:color w:val="000000" w:themeColor="text1"/>
        </w:rPr>
        <w:t xml:space="preserve"> identified family and community engagement as a district priority and described SFLC as a strong system for family support, </w:t>
      </w:r>
      <w:r w:rsidR="5CED908A" w:rsidRPr="00006019">
        <w:rPr>
          <w:color w:val="000000" w:themeColor="text1"/>
        </w:rPr>
        <w:t xml:space="preserve">although </w:t>
      </w:r>
      <w:r w:rsidRPr="00006019">
        <w:rPr>
          <w:color w:val="000000" w:themeColor="text1"/>
        </w:rPr>
        <w:t xml:space="preserve">also acknowledging that communication gaps remain. School-based student support staff described </w:t>
      </w:r>
      <w:r w:rsidR="1AAAB76D" w:rsidRPr="00006019">
        <w:rPr>
          <w:color w:val="000000" w:themeColor="text1"/>
        </w:rPr>
        <w:t xml:space="preserve">that the </w:t>
      </w:r>
      <w:r w:rsidRPr="00006019">
        <w:rPr>
          <w:color w:val="000000" w:themeColor="text1"/>
        </w:rPr>
        <w:t>SFLC hous</w:t>
      </w:r>
      <w:r w:rsidR="1AAAB76D" w:rsidRPr="00006019">
        <w:rPr>
          <w:color w:val="000000" w:themeColor="text1"/>
        </w:rPr>
        <w:t>es</w:t>
      </w:r>
      <w:r w:rsidRPr="00006019">
        <w:rPr>
          <w:color w:val="000000" w:themeColor="text1"/>
        </w:rPr>
        <w:t xml:space="preserve"> the enrollment office</w:t>
      </w:r>
      <w:r w:rsidR="5CED908A" w:rsidRPr="00006019">
        <w:rPr>
          <w:color w:val="000000" w:themeColor="text1"/>
        </w:rPr>
        <w:t xml:space="preserve">; </w:t>
      </w:r>
      <w:r w:rsidRPr="00006019">
        <w:rPr>
          <w:color w:val="000000" w:themeColor="text1"/>
        </w:rPr>
        <w:t xml:space="preserve">a team of full-time </w:t>
      </w:r>
      <w:r w:rsidR="5CED908A" w:rsidRPr="00006019">
        <w:rPr>
          <w:color w:val="000000" w:themeColor="text1"/>
        </w:rPr>
        <w:t xml:space="preserve">equivalent (FTE) </w:t>
      </w:r>
      <w:r w:rsidRPr="00006019">
        <w:rPr>
          <w:color w:val="000000" w:themeColor="text1"/>
        </w:rPr>
        <w:t>multilingual interpreters for Spanish, Portuguese, and Haitian Creole</w:t>
      </w:r>
      <w:r w:rsidR="5CED908A" w:rsidRPr="00006019">
        <w:rPr>
          <w:color w:val="000000" w:themeColor="text1"/>
        </w:rPr>
        <w:t xml:space="preserve">; </w:t>
      </w:r>
      <w:r w:rsidRPr="00006019">
        <w:rPr>
          <w:color w:val="000000" w:themeColor="text1"/>
        </w:rPr>
        <w:t xml:space="preserve">and an early childhood team. The </w:t>
      </w:r>
      <w:proofErr w:type="spellStart"/>
      <w:r w:rsidRPr="00006019">
        <w:rPr>
          <w:color w:val="000000" w:themeColor="text1"/>
        </w:rPr>
        <w:t>TalkingPoints</w:t>
      </w:r>
      <w:proofErr w:type="spellEnd"/>
      <w:r w:rsidRPr="00006019">
        <w:rPr>
          <w:color w:val="000000" w:themeColor="text1"/>
        </w:rPr>
        <w:t xml:space="preserve"> platform enables two-way messaging in families</w:t>
      </w:r>
      <w:r w:rsidR="5CED908A" w:rsidRPr="00006019">
        <w:rPr>
          <w:color w:val="000000" w:themeColor="text1"/>
        </w:rPr>
        <w:t>’</w:t>
      </w:r>
      <w:r w:rsidRPr="00006019">
        <w:rPr>
          <w:color w:val="000000" w:themeColor="text1"/>
        </w:rPr>
        <w:t xml:space="preserve"> preferred languages, and Aspen tracks family language preferences to support communication planning. School-based liaisons are present in every school, with larger schools staffed at 1.5 FTEs, and liaison staff </w:t>
      </w:r>
      <w:r w:rsidR="1DB16BC6" w:rsidRPr="00006019">
        <w:rPr>
          <w:color w:val="000000" w:themeColor="text1"/>
        </w:rPr>
        <w:t xml:space="preserve">were </w:t>
      </w:r>
      <w:r w:rsidRPr="00006019">
        <w:rPr>
          <w:color w:val="000000" w:themeColor="text1"/>
        </w:rPr>
        <w:t xml:space="preserve">described </w:t>
      </w:r>
      <w:r w:rsidR="1902C918" w:rsidRPr="00006019">
        <w:rPr>
          <w:color w:val="000000" w:themeColor="text1"/>
        </w:rPr>
        <w:t xml:space="preserve">by various stakeholders </w:t>
      </w:r>
      <w:r w:rsidRPr="00006019">
        <w:rPr>
          <w:color w:val="000000" w:themeColor="text1"/>
        </w:rPr>
        <w:t>as mu</w:t>
      </w:r>
      <w:r w:rsidRPr="0042745C">
        <w:rPr>
          <w:color w:val="000000" w:themeColor="text1"/>
        </w:rPr>
        <w:t xml:space="preserve">lticultural and language-matched to the populations they serve. In </w:t>
      </w:r>
      <w:r w:rsidR="45691BC9" w:rsidRPr="0042745C">
        <w:rPr>
          <w:color w:val="000000" w:themeColor="text1"/>
        </w:rPr>
        <w:t>fiscal year 2025</w:t>
      </w:r>
      <w:r w:rsidRPr="0042745C">
        <w:rPr>
          <w:color w:val="000000" w:themeColor="text1"/>
        </w:rPr>
        <w:t>, the district expanded its local interpreter pool and became a certified interpreter and translator training center</w:t>
      </w:r>
      <w:r w:rsidR="45691BC9" w:rsidRPr="0042745C">
        <w:rPr>
          <w:color w:val="000000" w:themeColor="text1"/>
        </w:rPr>
        <w:t xml:space="preserve">, which </w:t>
      </w:r>
      <w:r w:rsidRPr="0042745C">
        <w:rPr>
          <w:color w:val="000000" w:themeColor="text1"/>
        </w:rPr>
        <w:t>reflect</w:t>
      </w:r>
      <w:r w:rsidR="45691BC9" w:rsidRPr="0042745C">
        <w:rPr>
          <w:color w:val="000000" w:themeColor="text1"/>
        </w:rPr>
        <w:t>s</w:t>
      </w:r>
      <w:r w:rsidRPr="0042745C">
        <w:rPr>
          <w:color w:val="000000" w:themeColor="text1"/>
        </w:rPr>
        <w:t xml:space="preserve"> a deepening institutional commitment to language access.</w:t>
      </w:r>
      <w:r w:rsidR="64E4AA7B" w:rsidRPr="00006019">
        <w:rPr>
          <w:color w:val="000000" w:themeColor="text1"/>
        </w:rPr>
        <w:t xml:space="preserve"> Together, the district’s multilingual interpreters, school-based family liaisons, language-access tools, and interpreter training capacity form an intentional family engagement system, which is a strength of the district.</w:t>
      </w:r>
    </w:p>
    <w:p w14:paraId="20F5BBED" w14:textId="121AF633" w:rsidR="005F7A41" w:rsidRPr="0042745C" w:rsidRDefault="6ABA0727" w:rsidP="007D0C10">
      <w:pPr>
        <w:pStyle w:val="BodyText"/>
        <w:rPr>
          <w:color w:val="000000" w:themeColor="text1"/>
        </w:rPr>
      </w:pPr>
      <w:r w:rsidRPr="0042745C">
        <w:rPr>
          <w:color w:val="000000" w:themeColor="text1"/>
        </w:rPr>
        <w:t xml:space="preserve">Despite these structural investments, multiple stakeholders described unevenness in </w:t>
      </w:r>
      <w:r w:rsidR="26708495" w:rsidRPr="0042745C">
        <w:rPr>
          <w:color w:val="000000" w:themeColor="text1"/>
        </w:rPr>
        <w:t>family</w:t>
      </w:r>
      <w:r w:rsidRPr="0042745C" w:rsidDel="0034052E">
        <w:rPr>
          <w:color w:val="000000" w:themeColor="text1"/>
        </w:rPr>
        <w:t xml:space="preserve"> communication</w:t>
      </w:r>
      <w:r w:rsidR="0ECB9DFB" w:rsidRPr="0042745C">
        <w:rPr>
          <w:color w:val="000000" w:themeColor="text1"/>
        </w:rPr>
        <w:t>.</w:t>
      </w:r>
      <w:r w:rsidRPr="0042745C">
        <w:rPr>
          <w:color w:val="000000" w:themeColor="text1"/>
        </w:rPr>
        <w:t xml:space="preserve"> Family focus group participants described routine communication structures such as report cards and parent-teacher conferences as present but </w:t>
      </w:r>
      <w:r w:rsidR="5C133752" w:rsidRPr="0042745C">
        <w:rPr>
          <w:color w:val="000000" w:themeColor="text1"/>
        </w:rPr>
        <w:t xml:space="preserve">of </w:t>
      </w:r>
      <w:r w:rsidRPr="0042745C">
        <w:rPr>
          <w:color w:val="000000" w:themeColor="text1"/>
        </w:rPr>
        <w:t xml:space="preserve">limited </w:t>
      </w:r>
      <w:r w:rsidR="3DF4A334" w:rsidRPr="0042745C">
        <w:rPr>
          <w:color w:val="000000" w:themeColor="text1"/>
        </w:rPr>
        <w:t>guidance</w:t>
      </w:r>
      <w:r w:rsidR="5C133752" w:rsidRPr="0042745C">
        <w:rPr>
          <w:color w:val="000000" w:themeColor="text1"/>
        </w:rPr>
        <w:t>,</w:t>
      </w:r>
      <w:r w:rsidRPr="0042745C">
        <w:rPr>
          <w:color w:val="000000" w:themeColor="text1"/>
        </w:rPr>
        <w:t xml:space="preserve"> with several</w:t>
      </w:r>
      <w:r w:rsidR="1303240D" w:rsidRPr="0042745C">
        <w:rPr>
          <w:color w:val="000000" w:themeColor="text1"/>
        </w:rPr>
        <w:t xml:space="preserve"> </w:t>
      </w:r>
      <w:r w:rsidR="7B0ABE0D" w:rsidRPr="0042745C">
        <w:rPr>
          <w:color w:val="000000" w:themeColor="text1"/>
        </w:rPr>
        <w:t>families</w:t>
      </w:r>
      <w:r w:rsidRPr="0042745C">
        <w:rPr>
          <w:color w:val="000000" w:themeColor="text1"/>
        </w:rPr>
        <w:t xml:space="preserve"> noting minimal written feedback on report cards, </w:t>
      </w:r>
      <w:r w:rsidR="1303240D" w:rsidRPr="0042745C">
        <w:rPr>
          <w:color w:val="000000" w:themeColor="text1"/>
        </w:rPr>
        <w:t xml:space="preserve">short </w:t>
      </w:r>
      <w:r w:rsidRPr="0042745C">
        <w:rPr>
          <w:color w:val="000000" w:themeColor="text1"/>
        </w:rPr>
        <w:t xml:space="preserve">conference windows, and difficulty interpreting grading information. School-based staff at </w:t>
      </w:r>
      <w:r w:rsidR="0FDC048B" w:rsidRPr="0042745C">
        <w:rPr>
          <w:color w:val="000000" w:themeColor="text1"/>
        </w:rPr>
        <w:t>Somerville</w:t>
      </w:r>
      <w:r w:rsidRPr="0042745C">
        <w:rPr>
          <w:color w:val="000000" w:themeColor="text1"/>
        </w:rPr>
        <w:t xml:space="preserve"> </w:t>
      </w:r>
      <w:r w:rsidR="0FDC048B" w:rsidRPr="0042745C">
        <w:rPr>
          <w:color w:val="000000" w:themeColor="text1"/>
        </w:rPr>
        <w:t xml:space="preserve">High School </w:t>
      </w:r>
      <w:r w:rsidRPr="0042745C">
        <w:rPr>
          <w:color w:val="000000" w:themeColor="text1"/>
        </w:rPr>
        <w:t>characterized family engagement as an area for improvement</w:t>
      </w:r>
      <w:r w:rsidR="076A6F11" w:rsidRPr="0042745C">
        <w:rPr>
          <w:color w:val="000000" w:themeColor="text1"/>
        </w:rPr>
        <w:t xml:space="preserve"> because</w:t>
      </w:r>
      <w:r w:rsidRPr="0042745C">
        <w:rPr>
          <w:color w:val="000000" w:themeColor="text1"/>
        </w:rPr>
        <w:t xml:space="preserve"> communication often relies on </w:t>
      </w:r>
      <w:proofErr w:type="spellStart"/>
      <w:r w:rsidRPr="0042745C">
        <w:rPr>
          <w:color w:val="000000" w:themeColor="text1"/>
        </w:rPr>
        <w:t>TalkingPoints</w:t>
      </w:r>
      <w:proofErr w:type="spellEnd"/>
      <w:r w:rsidRPr="0042745C">
        <w:rPr>
          <w:color w:val="000000" w:themeColor="text1"/>
        </w:rPr>
        <w:t xml:space="preserve"> messaging rather than relationship-based phone or in-person conversations</w:t>
      </w:r>
      <w:r w:rsidR="076A6F11" w:rsidRPr="0042745C">
        <w:rPr>
          <w:color w:val="000000" w:themeColor="text1"/>
        </w:rPr>
        <w:t>.</w:t>
      </w:r>
      <w:r w:rsidRPr="0042745C">
        <w:rPr>
          <w:color w:val="000000" w:themeColor="text1"/>
        </w:rPr>
        <w:t xml:space="preserve"> </w:t>
      </w:r>
      <w:r w:rsidR="076A6F11" w:rsidRPr="0042745C">
        <w:rPr>
          <w:color w:val="000000" w:themeColor="text1"/>
        </w:rPr>
        <w:t>O</w:t>
      </w:r>
      <w:r w:rsidRPr="0042745C">
        <w:rPr>
          <w:color w:val="000000" w:themeColor="text1"/>
        </w:rPr>
        <w:t>ne staff member not</w:t>
      </w:r>
      <w:r w:rsidR="076A6F11" w:rsidRPr="0042745C">
        <w:rPr>
          <w:color w:val="000000" w:themeColor="text1"/>
        </w:rPr>
        <w:t>ed</w:t>
      </w:r>
      <w:r w:rsidRPr="0042745C">
        <w:rPr>
          <w:color w:val="000000" w:themeColor="text1"/>
        </w:rPr>
        <w:t>, “I don</w:t>
      </w:r>
      <w:r w:rsidR="076A6F11" w:rsidRPr="0042745C">
        <w:rPr>
          <w:color w:val="000000" w:themeColor="text1"/>
        </w:rPr>
        <w:t>’</w:t>
      </w:r>
      <w:r w:rsidRPr="0042745C">
        <w:rPr>
          <w:color w:val="000000" w:themeColor="text1"/>
        </w:rPr>
        <w:t>t think [teachers are] picking up the phone and having actual conversations with families. That</w:t>
      </w:r>
      <w:r w:rsidR="076A6F11" w:rsidRPr="0042745C">
        <w:rPr>
          <w:color w:val="000000" w:themeColor="text1"/>
        </w:rPr>
        <w:t>’</w:t>
      </w:r>
      <w:r w:rsidRPr="0042745C">
        <w:rPr>
          <w:color w:val="000000" w:themeColor="text1"/>
        </w:rPr>
        <w:t>s a really great way to build relationships, but I don</w:t>
      </w:r>
      <w:r w:rsidR="076A6F11" w:rsidRPr="0042745C">
        <w:rPr>
          <w:color w:val="000000" w:themeColor="text1"/>
        </w:rPr>
        <w:t>’</w:t>
      </w:r>
      <w:r w:rsidRPr="0042745C">
        <w:rPr>
          <w:color w:val="000000" w:themeColor="text1"/>
        </w:rPr>
        <w:t>t think that</w:t>
      </w:r>
      <w:r w:rsidR="076A6F11" w:rsidRPr="0042745C">
        <w:rPr>
          <w:color w:val="000000" w:themeColor="text1"/>
        </w:rPr>
        <w:t>’</w:t>
      </w:r>
      <w:r w:rsidRPr="0042745C">
        <w:rPr>
          <w:color w:val="000000" w:themeColor="text1"/>
        </w:rPr>
        <w:t xml:space="preserve">s happening overall as a school building." </w:t>
      </w:r>
      <w:r w:rsidR="41794499" w:rsidRPr="0042745C">
        <w:rPr>
          <w:color w:val="000000" w:themeColor="text1"/>
        </w:rPr>
        <w:t xml:space="preserve">Staff </w:t>
      </w:r>
      <w:r w:rsidRPr="0042745C">
        <w:rPr>
          <w:color w:val="000000" w:themeColor="text1"/>
        </w:rPr>
        <w:t xml:space="preserve">also reported that </w:t>
      </w:r>
      <w:r w:rsidR="470387AB" w:rsidRPr="0042745C">
        <w:rPr>
          <w:color w:val="000000" w:themeColor="text1"/>
        </w:rPr>
        <w:t xml:space="preserve">parent-teacher </w:t>
      </w:r>
      <w:r w:rsidRPr="0042745C">
        <w:rPr>
          <w:color w:val="000000" w:themeColor="text1"/>
        </w:rPr>
        <w:t xml:space="preserve">conference scheduling does not accommodate families whose work hours </w:t>
      </w:r>
      <w:r w:rsidR="38FF50F6" w:rsidRPr="0042745C">
        <w:rPr>
          <w:color w:val="000000" w:themeColor="text1"/>
        </w:rPr>
        <w:t xml:space="preserve">conflict with </w:t>
      </w:r>
      <w:r w:rsidRPr="0042745C">
        <w:rPr>
          <w:color w:val="000000" w:themeColor="text1"/>
        </w:rPr>
        <w:t>school dismissal.</w:t>
      </w:r>
      <w:r w:rsidRPr="0042745C" w:rsidDel="00313AC9">
        <w:rPr>
          <w:color w:val="000000" w:themeColor="text1"/>
        </w:rPr>
        <w:t xml:space="preserve"> </w:t>
      </w:r>
      <w:r w:rsidR="6C0674DE" w:rsidRPr="0042745C">
        <w:rPr>
          <w:color w:val="000000" w:themeColor="text1"/>
        </w:rPr>
        <w:t>Parents described these</w:t>
      </w:r>
      <w:r w:rsidRPr="0042745C">
        <w:rPr>
          <w:color w:val="000000" w:themeColor="text1"/>
        </w:rPr>
        <w:t xml:space="preserve"> organizations as functioning with varying strength across schools, with some schools offering more active and visible family partnership opportunities than others. Developing </w:t>
      </w:r>
      <w:r w:rsidR="00344F08" w:rsidRPr="0042745C">
        <w:rPr>
          <w:color w:val="000000" w:themeColor="text1"/>
        </w:rPr>
        <w:t xml:space="preserve">communication </w:t>
      </w:r>
      <w:r w:rsidRPr="0042745C">
        <w:rPr>
          <w:color w:val="000000" w:themeColor="text1"/>
        </w:rPr>
        <w:t xml:space="preserve">systems that support </w:t>
      </w:r>
      <w:r w:rsidR="00637513">
        <w:rPr>
          <w:color w:val="000000" w:themeColor="text1"/>
        </w:rPr>
        <w:t>authentic partnerships between educators and families</w:t>
      </w:r>
      <w:r w:rsidRPr="0042745C">
        <w:rPr>
          <w:color w:val="000000" w:themeColor="text1"/>
        </w:rPr>
        <w:t xml:space="preserve"> across all schools and grade levels</w:t>
      </w:r>
      <w:r w:rsidR="00E230AD" w:rsidRPr="0042745C">
        <w:rPr>
          <w:color w:val="000000" w:themeColor="text1"/>
        </w:rPr>
        <w:t xml:space="preserve"> is an </w:t>
      </w:r>
      <w:r w:rsidR="0ECB9DFB" w:rsidRPr="0042745C">
        <w:rPr>
          <w:color w:val="000000" w:themeColor="text1"/>
        </w:rPr>
        <w:t>area</w:t>
      </w:r>
      <w:r w:rsidRPr="0042745C">
        <w:rPr>
          <w:color w:val="000000" w:themeColor="text1"/>
        </w:rPr>
        <w:t xml:space="preserve"> for growth for the district.</w:t>
      </w:r>
    </w:p>
    <w:p w14:paraId="14BA5778" w14:textId="30A5E8AC" w:rsidR="005F7A41" w:rsidRPr="0042745C" w:rsidRDefault="6ABA0727" w:rsidP="007D0C10">
      <w:pPr>
        <w:pStyle w:val="BodyText"/>
        <w:rPr>
          <w:color w:val="000000" w:themeColor="text1"/>
        </w:rPr>
      </w:pPr>
      <w:r w:rsidRPr="0042745C">
        <w:rPr>
          <w:color w:val="000000" w:themeColor="text1"/>
        </w:rPr>
        <w:t xml:space="preserve">The district has developed </w:t>
      </w:r>
      <w:r w:rsidR="5D9C9747" w:rsidRPr="0042745C">
        <w:rPr>
          <w:color w:val="000000" w:themeColor="text1"/>
        </w:rPr>
        <w:t>a</w:t>
      </w:r>
      <w:r w:rsidRPr="0042745C">
        <w:rPr>
          <w:color w:val="000000" w:themeColor="text1"/>
        </w:rPr>
        <w:t xml:space="preserve"> broad network of community partnerships serving students and families across academic, health, enrichment, and basic</w:t>
      </w:r>
      <w:r w:rsidR="44FB1867" w:rsidRPr="0042745C">
        <w:rPr>
          <w:color w:val="000000" w:themeColor="text1"/>
        </w:rPr>
        <w:t xml:space="preserve"> </w:t>
      </w:r>
      <w:r w:rsidRPr="0042745C">
        <w:rPr>
          <w:color w:val="000000" w:themeColor="text1"/>
        </w:rPr>
        <w:t xml:space="preserve">needs domains. School-based student support staff described partnerships with Cambridge Health Alliance, Bunker Hill Community College, a Harvard Emerging Leaders program, multiple workforce and trades organizations through </w:t>
      </w:r>
      <w:r w:rsidR="065F4792" w:rsidRPr="0042745C">
        <w:rPr>
          <w:color w:val="000000" w:themeColor="text1"/>
        </w:rPr>
        <w:t>C</w:t>
      </w:r>
      <w:r w:rsidRPr="0042745C">
        <w:rPr>
          <w:color w:val="000000" w:themeColor="text1"/>
        </w:rPr>
        <w:t xml:space="preserve">areer and </w:t>
      </w:r>
      <w:r w:rsidR="065F4792" w:rsidRPr="0042745C">
        <w:rPr>
          <w:color w:val="000000" w:themeColor="text1"/>
        </w:rPr>
        <w:t>T</w:t>
      </w:r>
      <w:r w:rsidRPr="0042745C">
        <w:rPr>
          <w:color w:val="000000" w:themeColor="text1"/>
        </w:rPr>
        <w:t xml:space="preserve">echnical </w:t>
      </w:r>
      <w:r w:rsidR="065F4792" w:rsidRPr="0042745C">
        <w:rPr>
          <w:color w:val="000000" w:themeColor="text1"/>
        </w:rPr>
        <w:t>E</w:t>
      </w:r>
      <w:r w:rsidRPr="0042745C">
        <w:rPr>
          <w:color w:val="000000" w:themeColor="text1"/>
        </w:rPr>
        <w:t xml:space="preserve">ducation, Somerville Parks and Recreation, the Mayor’s Office summer jobs program, and </w:t>
      </w:r>
      <w:proofErr w:type="spellStart"/>
      <w:r w:rsidRPr="0042745C">
        <w:rPr>
          <w:color w:val="000000" w:themeColor="text1"/>
        </w:rPr>
        <w:lastRenderedPageBreak/>
        <w:t>EnRoot</w:t>
      </w:r>
      <w:proofErr w:type="spellEnd"/>
      <w:r w:rsidRPr="0042745C">
        <w:rPr>
          <w:color w:val="000000" w:themeColor="text1"/>
        </w:rPr>
        <w:t xml:space="preserve"> for first-generation and immigrant students. A review of district budget presentations revealed documented partnerships with dozens of higher education institutions, city agencies, health and mental health providers, cultural organizations, and youth-serving nonprofits. One school-based staff member noted that the list of active partnerships “could go on and on</w:t>
      </w:r>
      <w:r w:rsidR="4543F5EF" w:rsidRPr="0042745C">
        <w:rPr>
          <w:color w:val="000000" w:themeColor="text1"/>
        </w:rPr>
        <w:t xml:space="preserve">.” These opportunities reflect the </w:t>
      </w:r>
      <w:r w:rsidR="64B74492" w:rsidRPr="0042745C">
        <w:rPr>
          <w:color w:val="000000" w:themeColor="text1"/>
        </w:rPr>
        <w:t>breadth</w:t>
      </w:r>
      <w:r w:rsidRPr="0042745C">
        <w:rPr>
          <w:color w:val="000000" w:themeColor="text1"/>
        </w:rPr>
        <w:t xml:space="preserve"> and diversity of the district’s collaborative network. The director of the SFCL coordinates family outreach, enrollment, community engagement, and out-of-school-time coordination, </w:t>
      </w:r>
      <w:r w:rsidR="256BE5FE" w:rsidRPr="0042745C">
        <w:rPr>
          <w:color w:val="000000" w:themeColor="text1"/>
        </w:rPr>
        <w:t xml:space="preserve">which </w:t>
      </w:r>
      <w:r w:rsidRPr="0042745C">
        <w:rPr>
          <w:color w:val="000000" w:themeColor="text1"/>
        </w:rPr>
        <w:t>reflect</w:t>
      </w:r>
      <w:r w:rsidR="256BE5FE" w:rsidRPr="0042745C">
        <w:rPr>
          <w:color w:val="000000" w:themeColor="text1"/>
        </w:rPr>
        <w:t>s</w:t>
      </w:r>
      <w:r w:rsidRPr="0042745C">
        <w:rPr>
          <w:color w:val="000000" w:themeColor="text1"/>
        </w:rPr>
        <w:t xml:space="preserve"> district-level attention to organizing this work. The establishment of multiple community partnerships to meet the needs of students and families is a strength of the district.</w:t>
      </w:r>
    </w:p>
    <w:p w14:paraId="08E0DF1F" w14:textId="373A0523" w:rsidR="00DB71C0" w:rsidRPr="0042745C" w:rsidRDefault="6ABA0727" w:rsidP="007D0C10">
      <w:pPr>
        <w:pStyle w:val="BodyText"/>
        <w:rPr>
          <w:color w:val="000000" w:themeColor="text1"/>
        </w:rPr>
      </w:pPr>
      <w:r w:rsidRPr="0042745C">
        <w:rPr>
          <w:color w:val="000000" w:themeColor="text1"/>
        </w:rPr>
        <w:t xml:space="preserve">However, the district has yet to establish a districtwide process for evaluating whether partnerships are meeting student needs or for ensuring equitable access to partnership resources across schools. Staff described the partnership landscape as collaborative and expansive but </w:t>
      </w:r>
      <w:r w:rsidR="1A7217E0" w:rsidRPr="0042745C">
        <w:rPr>
          <w:color w:val="000000" w:themeColor="text1"/>
        </w:rPr>
        <w:t>without a</w:t>
      </w:r>
      <w:r w:rsidRPr="0042745C">
        <w:rPr>
          <w:color w:val="000000" w:themeColor="text1"/>
        </w:rPr>
        <w:t xml:space="preserve"> systematic evaluation mechanism. </w:t>
      </w:r>
      <w:r w:rsidR="68B970EB" w:rsidRPr="0042745C">
        <w:rPr>
          <w:color w:val="000000" w:themeColor="text1"/>
        </w:rPr>
        <w:t>S</w:t>
      </w:r>
      <w:r w:rsidRPr="0042745C">
        <w:rPr>
          <w:color w:val="000000" w:themeColor="text1"/>
        </w:rPr>
        <w:t>uperintendent</w:t>
      </w:r>
      <w:r w:rsidR="68B970EB" w:rsidRPr="0042745C">
        <w:rPr>
          <w:color w:val="000000" w:themeColor="text1"/>
        </w:rPr>
        <w:t xml:space="preserve"> Carmona</w:t>
      </w:r>
      <w:r w:rsidRPr="0042745C">
        <w:rPr>
          <w:color w:val="000000" w:themeColor="text1"/>
        </w:rPr>
        <w:t xml:space="preserve"> and school-based staff both noted that communication gaps </w:t>
      </w:r>
      <w:r w:rsidR="007948A2" w:rsidRPr="0042745C">
        <w:rPr>
          <w:color w:val="000000" w:themeColor="text1"/>
        </w:rPr>
        <w:t>remain,</w:t>
      </w:r>
      <w:r w:rsidRPr="0042745C">
        <w:rPr>
          <w:color w:val="000000" w:themeColor="text1"/>
        </w:rPr>
        <w:t xml:space="preserve"> and that helping families know what resources exist is a </w:t>
      </w:r>
      <w:r w:rsidR="1B83C45E" w:rsidRPr="0042745C">
        <w:rPr>
          <w:color w:val="000000" w:themeColor="text1"/>
        </w:rPr>
        <w:t xml:space="preserve">constant </w:t>
      </w:r>
      <w:r w:rsidRPr="0042745C">
        <w:rPr>
          <w:color w:val="000000" w:themeColor="text1"/>
        </w:rPr>
        <w:t>challenge</w:t>
      </w:r>
      <w:r w:rsidR="4F424471" w:rsidRPr="0042745C">
        <w:rPr>
          <w:color w:val="000000" w:themeColor="text1"/>
        </w:rPr>
        <w:t>.</w:t>
      </w:r>
    </w:p>
    <w:p w14:paraId="20B91486" w14:textId="6A9366D2" w:rsidR="005F7A41" w:rsidRPr="0042745C" w:rsidRDefault="6ABA0727" w:rsidP="007D0C10">
      <w:pPr>
        <w:pStyle w:val="BodyText"/>
        <w:rPr>
          <w:color w:val="000000" w:themeColor="text1"/>
        </w:rPr>
      </w:pPr>
      <w:r w:rsidRPr="0042745C">
        <w:rPr>
          <w:color w:val="000000" w:themeColor="text1"/>
        </w:rPr>
        <w:t>The district provides a set of wraparound supports for students and families facing basic</w:t>
      </w:r>
      <w:r w:rsidR="44FB1867" w:rsidRPr="0042745C">
        <w:rPr>
          <w:color w:val="000000" w:themeColor="text1"/>
        </w:rPr>
        <w:t xml:space="preserve"> </w:t>
      </w:r>
      <w:r w:rsidRPr="0042745C">
        <w:rPr>
          <w:color w:val="000000" w:themeColor="text1"/>
        </w:rPr>
        <w:t xml:space="preserve">needs and socioeconomic challenges, organized in part through SFLC. That office connects families with resources related to housing stability, food access, immigrant affairs, and hygiene and clothing supplies, including seasonal clothing and backpack distributions through Cradles to Crayons. Family focus group participants confirmed </w:t>
      </w:r>
      <w:r w:rsidR="3799DE75" w:rsidRPr="0042745C">
        <w:rPr>
          <w:color w:val="000000" w:themeColor="text1"/>
        </w:rPr>
        <w:t xml:space="preserve">they knew </w:t>
      </w:r>
      <w:r w:rsidRPr="0042745C">
        <w:rPr>
          <w:color w:val="000000" w:themeColor="text1"/>
        </w:rPr>
        <w:t xml:space="preserve">of these services, with several describing school-based liaisons as helpful for food security, housing access, and school transitions. The early childhood team in SFLC extends outreach to families before children enter the school system through a home visiting program and multilingual playgroups, </w:t>
      </w:r>
      <w:r w:rsidR="3799DE75" w:rsidRPr="0042745C">
        <w:rPr>
          <w:color w:val="000000" w:themeColor="text1"/>
        </w:rPr>
        <w:t xml:space="preserve">which shows </w:t>
      </w:r>
      <w:r w:rsidRPr="0042745C">
        <w:rPr>
          <w:color w:val="000000" w:themeColor="text1"/>
        </w:rPr>
        <w:t>proactive cradle-to-school pipeline orientation. The intentional design and community focus of these wraparound services is a strength of the district.</w:t>
      </w:r>
    </w:p>
    <w:p w14:paraId="4142D4E9" w14:textId="33133EAB" w:rsidR="005F7A41" w:rsidRPr="005F7A41" w:rsidRDefault="6ABA0727" w:rsidP="007D0C10">
      <w:pPr>
        <w:pStyle w:val="BodyText"/>
      </w:pPr>
      <w:r>
        <w:t xml:space="preserve">School-based staff described the process of identifying students in need and making referrals as generally accessible </w:t>
      </w:r>
      <w:r w:rsidR="6DC611D2">
        <w:t>with</w:t>
      </w:r>
      <w:r>
        <w:t xml:space="preserve"> </w:t>
      </w:r>
      <w:r w:rsidR="6DC611D2">
        <w:t xml:space="preserve">few </w:t>
      </w:r>
      <w:r>
        <w:t xml:space="preserve">barriers on the school side. </w:t>
      </w:r>
      <w:r w:rsidR="1FD279E3">
        <w:t>However, s</w:t>
      </w:r>
      <w:r>
        <w:t xml:space="preserve">taff described meaningful challenges in family engagement with services, including limited responses from families and cultural variation in </w:t>
      </w:r>
      <w:r w:rsidR="1FD279E3">
        <w:t xml:space="preserve">families’ </w:t>
      </w:r>
      <w:r>
        <w:t>comfort with disclosing needs and accepting support. School-based staff and family participants both acknowledged that disclosure can feel stigmatizing for some families, particularly around mental health and basic needs, and that building trust over time is often necessary before families engage with available supports.</w:t>
      </w:r>
    </w:p>
    <w:p w14:paraId="5D523900" w14:textId="674BA614" w:rsidR="005F7A41" w:rsidRDefault="038C9324" w:rsidP="007D0C10">
      <w:pPr>
        <w:pStyle w:val="Heading3"/>
      </w:pPr>
      <w:bookmarkStart w:id="92" w:name="_Multi-Tiered_Systems_of"/>
      <w:bookmarkStart w:id="93" w:name="_Toc55370545"/>
      <w:bookmarkEnd w:id="92"/>
      <w:r>
        <w:t>Multi-Tiered System of Support</w:t>
      </w:r>
      <w:r w:rsidR="065F4792">
        <w:t>s</w:t>
      </w:r>
      <w:r>
        <w:t xml:space="preserve"> (MTSS)</w:t>
      </w:r>
      <w:bookmarkEnd w:id="93"/>
    </w:p>
    <w:p w14:paraId="6FF89469" w14:textId="5D4C5F9F" w:rsidR="00DB71C0" w:rsidRDefault="2FE07212" w:rsidP="007D0C10">
      <w:pPr>
        <w:pStyle w:val="BodyTextposthead"/>
      </w:pPr>
      <w:r>
        <w:t xml:space="preserve">Somerville has established an MTSS framework that spans </w:t>
      </w:r>
      <w:r w:rsidR="1CFBDD23">
        <w:t>A</w:t>
      </w:r>
      <w:r>
        <w:t xml:space="preserve">cademic and </w:t>
      </w:r>
      <w:r w:rsidR="1CFBDD23">
        <w:t>S</w:t>
      </w:r>
      <w:r>
        <w:t>ocial-</w:t>
      </w:r>
      <w:r w:rsidR="1CFBDD23">
        <w:t>E</w:t>
      </w:r>
      <w:r>
        <w:t xml:space="preserve">motional domains, with defined team structures, tiered intervention documentation, and a growing emphasis on data </w:t>
      </w:r>
      <w:proofErr w:type="gramStart"/>
      <w:r>
        <w:t>use</w:t>
      </w:r>
      <w:proofErr w:type="gramEnd"/>
      <w:r>
        <w:t xml:space="preserve"> to drive support decisions. Evidence across district</w:t>
      </w:r>
      <w:r w:rsidR="2A128C3F">
        <w:t>-</w:t>
      </w:r>
      <w:r>
        <w:t xml:space="preserve"> and school-based sources reflects that the foundational elements of MTSS are in place and actively used</w:t>
      </w:r>
      <w:r w:rsidR="4F424471">
        <w:t>.</w:t>
      </w:r>
    </w:p>
    <w:p w14:paraId="5178C65A" w14:textId="66A63966" w:rsidR="7189D3D4" w:rsidRPr="0042745C" w:rsidRDefault="2FE07212" w:rsidP="007D0C10">
      <w:pPr>
        <w:pStyle w:val="BodyText"/>
        <w:rPr>
          <w:color w:val="000000" w:themeColor="text1"/>
        </w:rPr>
      </w:pPr>
      <w:r>
        <w:t xml:space="preserve">District student support leaders described a districtwide MTSS framework that includes </w:t>
      </w:r>
      <w:r w:rsidR="2A128C3F">
        <w:t xml:space="preserve">grades </w:t>
      </w:r>
      <w:r>
        <w:t>K-8 student support teams (SSTs), child study teams (CSTs), and weekly high school community meetings. Leaders described the high school structure as distinct from the</w:t>
      </w:r>
      <w:r w:rsidR="2A128C3F">
        <w:t xml:space="preserve"> grades</w:t>
      </w:r>
      <w:r>
        <w:t xml:space="preserve"> K-8 model, with </w:t>
      </w:r>
      <w:r>
        <w:lastRenderedPageBreak/>
        <w:t>community meetings reviewing academic, behavioral, and social-emotional data together</w:t>
      </w:r>
      <w:r w:rsidR="1CD353BC">
        <w:t xml:space="preserve">. </w:t>
      </w:r>
      <w:r w:rsidR="2A128C3F">
        <w:t xml:space="preserve">Grade </w:t>
      </w:r>
      <w:r>
        <w:t>K-8 CSTs and SSTs operate with overlapping but differentiated foci, with CSTs center</w:t>
      </w:r>
      <w:r w:rsidR="2A128C3F">
        <w:t>ed on</w:t>
      </w:r>
      <w:r>
        <w:t xml:space="preserve"> academic needs and SSTs </w:t>
      </w:r>
      <w:r w:rsidR="2A128C3F">
        <w:t xml:space="preserve">centered on </w:t>
      </w:r>
      <w:r>
        <w:t xml:space="preserve">addressing social-emotional and behavioral concerns. </w:t>
      </w:r>
      <w:r w:rsidR="2A128C3F">
        <w:t>One d</w:t>
      </w:r>
      <w:r>
        <w:t xml:space="preserve">istrict leader stated that “the whole MTSS umbrella is up and running” with a clear Tier 1 through Tier 3 intervention system. School-based support staff at </w:t>
      </w:r>
      <w:r w:rsidR="4971BFA4">
        <w:t>Somerville</w:t>
      </w:r>
      <w:r>
        <w:t xml:space="preserve"> </w:t>
      </w:r>
      <w:r w:rsidR="4971BFA4">
        <w:t xml:space="preserve">High School </w:t>
      </w:r>
      <w:r>
        <w:t>described a recently revised MTSS document developed with support from Boston Children’s Hospital that includes a written Tier</w:t>
      </w:r>
      <w:r w:rsidR="13FF5431">
        <w:t> </w:t>
      </w:r>
      <w:r>
        <w:t xml:space="preserve">1 guide with explicit step-by-step action steps for </w:t>
      </w:r>
      <w:r w:rsidR="4B89EE27">
        <w:t xml:space="preserve">how </w:t>
      </w:r>
      <w:r>
        <w:t>teachers</w:t>
      </w:r>
      <w:r w:rsidR="4B89EE27">
        <w:t xml:space="preserve"> can</w:t>
      </w:r>
      <w:r>
        <w:t xml:space="preserve"> respond to behavioral concerns. The district</w:t>
      </w:r>
      <w:r w:rsidR="4B89EE27">
        <w:t>’</w:t>
      </w:r>
      <w:r>
        <w:t xml:space="preserve">s tiered intervention map further documents the full spectrum of supports from universal Tier 1 practices to Tier 3 intensive and crisis interventions, providing educators with a visible and accessible framework. District </w:t>
      </w:r>
      <w:r w:rsidR="4B89EE27">
        <w:t>SST</w:t>
      </w:r>
      <w:r>
        <w:t xml:space="preserve"> leaders described Tier 1 behavioral and social</w:t>
      </w:r>
      <w:r w:rsidR="7189D3D4">
        <w:noBreakHyphen/>
      </w:r>
      <w:r>
        <w:t>emotional supports</w:t>
      </w:r>
      <w:r w:rsidR="4B89EE27">
        <w:t xml:space="preserve"> as</w:t>
      </w:r>
      <w:r>
        <w:t xml:space="preserve"> including restorative justice</w:t>
      </w:r>
      <w:r w:rsidR="4B89EE27">
        <w:t xml:space="preserve"> and </w:t>
      </w:r>
      <w:r>
        <w:t xml:space="preserve">community circles, </w:t>
      </w:r>
      <w:r w:rsidR="4B89EE27">
        <w:t xml:space="preserve">social-emotional learning </w:t>
      </w:r>
      <w:r>
        <w:t xml:space="preserve">specialists, social workers, and clear expectations for teacher responses before escalation. Tier 2 </w:t>
      </w:r>
      <w:r w:rsidR="4B89EE27">
        <w:t>emotional learning</w:t>
      </w:r>
      <w:r>
        <w:t xml:space="preserve"> interventions include specialized programs, related service providers, and efforts to support students with IEPs, 504 plans, and multilingual learner needs at the </w:t>
      </w:r>
      <w:r w:rsidR="4B89EE27">
        <w:t xml:space="preserve">grades </w:t>
      </w:r>
      <w:r>
        <w:t>K-8 level. At the high school</w:t>
      </w:r>
      <w:r w:rsidR="4B89EE27">
        <w:t xml:space="preserve"> level</w:t>
      </w:r>
      <w:r>
        <w:t>, school-based student sup</w:t>
      </w:r>
      <w:r w:rsidRPr="0042745C">
        <w:rPr>
          <w:color w:val="000000" w:themeColor="text1"/>
        </w:rPr>
        <w:t>port staff identified the RISE program as a therapeutic and academic support intervention and cited embedded school-based therapy, school adjustment counselors, and Bridge as examples of more intensive supports.</w:t>
      </w:r>
    </w:p>
    <w:p w14:paraId="192909EB" w14:textId="7B6B8138" w:rsidR="7189D3D4" w:rsidRPr="0042745C" w:rsidRDefault="2FE07212" w:rsidP="6E8C6210">
      <w:pPr>
        <w:pStyle w:val="BodyText"/>
        <w:spacing w:before="0" w:after="0" w:line="300" w:lineRule="auto"/>
        <w:rPr>
          <w:color w:val="000000" w:themeColor="text1"/>
        </w:rPr>
      </w:pPr>
      <w:r w:rsidRPr="0042745C">
        <w:rPr>
          <w:color w:val="000000" w:themeColor="text1"/>
        </w:rPr>
        <w:t xml:space="preserve">Multiple sources </w:t>
      </w:r>
      <w:r w:rsidR="59EC221D" w:rsidRPr="0042745C">
        <w:rPr>
          <w:color w:val="000000" w:themeColor="text1"/>
        </w:rPr>
        <w:t xml:space="preserve">confirmed </w:t>
      </w:r>
      <w:r w:rsidRPr="0042745C">
        <w:rPr>
          <w:color w:val="000000" w:themeColor="text1"/>
        </w:rPr>
        <w:t>the presence and use of these structures and teams. Specialists described CST meetings as the most meaningful data review process in the school</w:t>
      </w:r>
      <w:r w:rsidR="088D5D2E" w:rsidRPr="0042745C">
        <w:rPr>
          <w:color w:val="000000" w:themeColor="text1"/>
        </w:rPr>
        <w:t>. T</w:t>
      </w:r>
      <w:r w:rsidRPr="0042745C">
        <w:rPr>
          <w:color w:val="000000" w:themeColor="text1"/>
        </w:rPr>
        <w:t>eachers, administrators, counselors, and support specialists conven</w:t>
      </w:r>
      <w:r w:rsidR="088D5D2E" w:rsidRPr="0042745C">
        <w:rPr>
          <w:color w:val="000000" w:themeColor="text1"/>
        </w:rPr>
        <w:t>e</w:t>
      </w:r>
      <w:r w:rsidRPr="0042745C">
        <w:rPr>
          <w:color w:val="000000" w:themeColor="text1"/>
        </w:rPr>
        <w:t xml:space="preserve"> to review student data and set intervention targets, then return in six weeks to assess progress and determine next steps. District curriculum leadership described the district’s MTSS specialist as attending CST meetings across all schools during the current year</w:t>
      </w:r>
      <w:r w:rsidR="088D5D2E" w:rsidRPr="0042745C">
        <w:rPr>
          <w:color w:val="000000" w:themeColor="text1"/>
        </w:rPr>
        <w:t xml:space="preserve"> to </w:t>
      </w:r>
      <w:r w:rsidRPr="0042745C">
        <w:rPr>
          <w:color w:val="000000" w:themeColor="text1"/>
        </w:rPr>
        <w:t>identify strengths, clarify team composition and agenda expectations, and work to standardize the cadence and quality of the process across buildings. A partnership with Boston Children’s Hospital provid</w:t>
      </w:r>
      <w:r w:rsidR="65C0D7EE" w:rsidRPr="0042745C">
        <w:rPr>
          <w:color w:val="000000" w:themeColor="text1"/>
        </w:rPr>
        <w:t>es</w:t>
      </w:r>
      <w:r w:rsidRPr="0042745C">
        <w:rPr>
          <w:color w:val="000000" w:themeColor="text1"/>
        </w:rPr>
        <w:t xml:space="preserve"> external support for strengthening tiered systems across both </w:t>
      </w:r>
      <w:r w:rsidR="405A857C" w:rsidRPr="0042745C">
        <w:rPr>
          <w:color w:val="000000" w:themeColor="text1"/>
        </w:rPr>
        <w:t>A</w:t>
      </w:r>
      <w:r w:rsidRPr="0042745C">
        <w:rPr>
          <w:color w:val="000000" w:themeColor="text1"/>
        </w:rPr>
        <w:t xml:space="preserve">cademic and </w:t>
      </w:r>
      <w:r w:rsidR="405A857C" w:rsidRPr="0042745C">
        <w:rPr>
          <w:color w:val="000000" w:themeColor="text1"/>
        </w:rPr>
        <w:t>S</w:t>
      </w:r>
      <w:r w:rsidRPr="0042745C">
        <w:rPr>
          <w:color w:val="000000" w:themeColor="text1"/>
        </w:rPr>
        <w:t>ocial-</w:t>
      </w:r>
      <w:r w:rsidR="405A857C" w:rsidRPr="0042745C">
        <w:rPr>
          <w:color w:val="000000" w:themeColor="text1"/>
        </w:rPr>
        <w:t>E</w:t>
      </w:r>
      <w:r w:rsidRPr="0042745C">
        <w:rPr>
          <w:color w:val="000000" w:themeColor="text1"/>
        </w:rPr>
        <w:t xml:space="preserve">motional domains. </w:t>
      </w:r>
      <w:r w:rsidR="7B33DE95" w:rsidRPr="0042745C">
        <w:rPr>
          <w:rFonts w:eastAsiaTheme="minorEastAsia"/>
          <w:color w:val="000000" w:themeColor="text1"/>
        </w:rPr>
        <w:t>Stakeholders consistently reported</w:t>
      </w:r>
      <w:r w:rsidRPr="0042745C">
        <w:rPr>
          <w:rFonts w:eastAsiaTheme="minorEastAsia"/>
          <w:color w:val="000000" w:themeColor="text1"/>
        </w:rPr>
        <w:t xml:space="preserve"> that </w:t>
      </w:r>
      <w:r w:rsidR="7B33DE95" w:rsidRPr="0042745C">
        <w:rPr>
          <w:rFonts w:eastAsiaTheme="minorEastAsia"/>
          <w:color w:val="000000" w:themeColor="text1"/>
        </w:rPr>
        <w:t xml:space="preserve">the district has </w:t>
      </w:r>
      <w:r w:rsidRPr="0042745C">
        <w:rPr>
          <w:rFonts w:eastAsiaTheme="minorEastAsia"/>
          <w:color w:val="000000" w:themeColor="text1"/>
        </w:rPr>
        <w:t>a formal</w:t>
      </w:r>
      <w:r w:rsidR="7B33DE95" w:rsidRPr="0042745C">
        <w:rPr>
          <w:rFonts w:eastAsiaTheme="minorEastAsia"/>
          <w:color w:val="000000" w:themeColor="text1"/>
        </w:rPr>
        <w:t xml:space="preserve">, districtwide </w:t>
      </w:r>
      <w:r w:rsidRPr="0042745C">
        <w:rPr>
          <w:rFonts w:eastAsiaTheme="minorEastAsia"/>
          <w:color w:val="000000" w:themeColor="text1"/>
        </w:rPr>
        <w:t xml:space="preserve">MTSS structure </w:t>
      </w:r>
      <w:r w:rsidR="7B33DE95" w:rsidRPr="0042745C">
        <w:rPr>
          <w:rFonts w:eastAsiaTheme="minorEastAsia"/>
          <w:color w:val="000000" w:themeColor="text1"/>
        </w:rPr>
        <w:t>with</w:t>
      </w:r>
      <w:r w:rsidRPr="0042745C">
        <w:rPr>
          <w:rFonts w:eastAsiaTheme="minorEastAsia"/>
          <w:color w:val="000000" w:themeColor="text1"/>
        </w:rPr>
        <w:t xml:space="preserve"> core elements </w:t>
      </w:r>
      <w:r w:rsidR="7B33DE95" w:rsidRPr="0042745C">
        <w:rPr>
          <w:rFonts w:eastAsiaTheme="minorEastAsia"/>
          <w:color w:val="000000" w:themeColor="text1"/>
        </w:rPr>
        <w:t>in place and functioning</w:t>
      </w:r>
      <w:r w:rsidRPr="0042745C">
        <w:rPr>
          <w:rFonts w:eastAsiaTheme="minorEastAsia"/>
          <w:color w:val="000000" w:themeColor="text1"/>
        </w:rPr>
        <w:t>, which is a strength of the district.</w:t>
      </w:r>
    </w:p>
    <w:p w14:paraId="7FA598D7" w14:textId="729B929D" w:rsidR="7189D3D4" w:rsidRDefault="2FE07212" w:rsidP="006F0269">
      <w:pPr>
        <w:pStyle w:val="BodyText"/>
      </w:pPr>
      <w:r w:rsidRPr="0042745C">
        <w:rPr>
          <w:color w:val="000000" w:themeColor="text1"/>
        </w:rPr>
        <w:t>Evidence from focus groups and interviews shows that the district has MTSS i</w:t>
      </w:r>
      <w:r>
        <w:t xml:space="preserve">mplementation guidance, but that </w:t>
      </w:r>
      <w:r w:rsidR="0EB10DAE">
        <w:t>the district</w:t>
      </w:r>
      <w:r>
        <w:t xml:space="preserve"> is still developing </w:t>
      </w:r>
      <w:r w:rsidR="0EB10DAE">
        <w:t>the</w:t>
      </w:r>
      <w:r w:rsidR="223798A4">
        <w:t xml:space="preserve"> </w:t>
      </w:r>
      <w:r w:rsidR="5895B11E">
        <w:t xml:space="preserve">guidance </w:t>
      </w:r>
      <w:r>
        <w:t xml:space="preserve">and </w:t>
      </w:r>
      <w:r w:rsidR="25AAC971">
        <w:t xml:space="preserve">it is </w:t>
      </w:r>
      <w:r>
        <w:t xml:space="preserve">not uniformly enacted. District </w:t>
      </w:r>
      <w:r w:rsidR="467455DA">
        <w:t>SST</w:t>
      </w:r>
      <w:r>
        <w:t xml:space="preserve"> leaders said the district has trained teachers on the Tier 1</w:t>
      </w:r>
      <w:r w:rsidR="467455DA">
        <w:t xml:space="preserve"> to </w:t>
      </w:r>
      <w:r>
        <w:t xml:space="preserve">Tier 3 intervention system, </w:t>
      </w:r>
      <w:proofErr w:type="gramStart"/>
      <w:r>
        <w:t>included</w:t>
      </w:r>
      <w:proofErr w:type="gramEnd"/>
      <w:r>
        <w:t xml:space="preserve"> MTSS in new teacher onboarding, and offer</w:t>
      </w:r>
      <w:r w:rsidR="3E685C29">
        <w:t>ed</w:t>
      </w:r>
      <w:r>
        <w:t xml:space="preserve"> a professional development catalog to build staff capacity. District curriculum leadership described using a variety of data for screening and progress monitoring as part of the MTSS structure. Staff noted the use of DIBELS for literacy, Number</w:t>
      </w:r>
      <w:r w:rsidR="467455DA">
        <w:t xml:space="preserve"> </w:t>
      </w:r>
      <w:r>
        <w:t xml:space="preserve">Sense for math, and progress monitoring for students working with reading specialists and interventionists. District </w:t>
      </w:r>
      <w:r w:rsidR="467455DA">
        <w:t>SST</w:t>
      </w:r>
      <w:r>
        <w:t xml:space="preserve"> leaders reported using MCAS, i-Ready, and DIBELS data to identify areas of growth and need</w:t>
      </w:r>
      <w:r w:rsidR="467455DA">
        <w:t xml:space="preserve"> as well as</w:t>
      </w:r>
      <w:r>
        <w:t xml:space="preserve"> to inform </w:t>
      </w:r>
      <w:r w:rsidR="467455DA">
        <w:t xml:space="preserve">their </w:t>
      </w:r>
      <w:r>
        <w:t xml:space="preserve">support decisions. </w:t>
      </w:r>
      <w:r w:rsidR="50074ADA">
        <w:t>S</w:t>
      </w:r>
      <w:r w:rsidR="56C5777A">
        <w:t>pecialists and teachers</w:t>
      </w:r>
      <w:r w:rsidR="50074ADA">
        <w:t>, however,</w:t>
      </w:r>
      <w:r w:rsidR="56C5777A">
        <w:t xml:space="preserve"> described variability in the degree to which assessment data effectively drives intervention decisions. The district administers a wide range of assessments, including DIBELS, i-Ready, and curriculum-embedded tools</w:t>
      </w:r>
      <w:r w:rsidR="3E685C29">
        <w:t>, although</w:t>
      </w:r>
      <w:r w:rsidR="56C5777A">
        <w:t xml:space="preserve"> multiple stakeholders reported that </w:t>
      </w:r>
      <w:r w:rsidR="50074ADA">
        <w:t xml:space="preserve">SSTs </w:t>
      </w:r>
      <w:r w:rsidR="56C5777A">
        <w:t>have limited time to collectively analyze data and make actionable instructional decisions. Despite these constraints, participants across focus groups identified CST meetings as the most meaningful forum for synthesizing multi</w:t>
      </w:r>
      <w:r w:rsidR="50074ADA">
        <w:t xml:space="preserve">ple </w:t>
      </w:r>
      <w:r w:rsidR="56C5777A">
        <w:t>source</w:t>
      </w:r>
      <w:r w:rsidR="50074ADA">
        <w:t>s of</w:t>
      </w:r>
      <w:r w:rsidR="56C5777A">
        <w:t xml:space="preserve"> student data. During these meetings, staff set and monitor </w:t>
      </w:r>
      <w:r w:rsidR="56C5777A">
        <w:lastRenderedPageBreak/>
        <w:t>intervention goals</w:t>
      </w:r>
      <w:r w:rsidR="23069955">
        <w:t>; they</w:t>
      </w:r>
      <w:r w:rsidR="56C5777A">
        <w:t xml:space="preserve"> </w:t>
      </w:r>
      <w:r w:rsidR="23069955">
        <w:t xml:space="preserve">then </w:t>
      </w:r>
      <w:r w:rsidR="56C5777A">
        <w:t>schedule follow-up discussions approximately every six weeks to assess students’ responses to interventions</w:t>
      </w:r>
      <w:r w:rsidR="00F5077C">
        <w:t>.</w:t>
      </w:r>
    </w:p>
    <w:p w14:paraId="0718763E" w14:textId="2CFCAE63" w:rsidR="7189D3D4" w:rsidRDefault="2FE07212" w:rsidP="006F0269">
      <w:pPr>
        <w:pStyle w:val="BodyText"/>
      </w:pPr>
      <w:r>
        <w:t xml:space="preserve">Teachers and school support staff also reported the use of Aspen and Open Architects as primary platforms for tracking attendance, conduct, and student support documentation, </w:t>
      </w:r>
      <w:r w:rsidR="06199A31">
        <w:t xml:space="preserve">and the district </w:t>
      </w:r>
      <w:r>
        <w:t>plans to expand training on consistent documentation practices across SST members.</w:t>
      </w:r>
    </w:p>
    <w:p w14:paraId="477FF8EA" w14:textId="2BE01F99" w:rsidR="7189D3D4" w:rsidRDefault="2FE07212" w:rsidP="006F0269">
      <w:pPr>
        <w:pStyle w:val="BodyText"/>
      </w:pPr>
      <w:r>
        <w:t>According to district leaders and school staff, the district has created scheduling structures to support interventions,</w:t>
      </w:r>
      <w:r w:rsidR="656955E8">
        <w:t xml:space="preserve"> even</w:t>
      </w:r>
      <w:r>
        <w:t xml:space="preserve"> though</w:t>
      </w:r>
      <w:r w:rsidR="582B6D6D">
        <w:t xml:space="preserve"> they also described</w:t>
      </w:r>
      <w:r>
        <w:t xml:space="preserve"> implementation </w:t>
      </w:r>
      <w:r w:rsidR="656955E8">
        <w:t>as</w:t>
      </w:r>
      <w:r>
        <w:t xml:space="preserve"> inconsistent. District curriculum leadership described X-Block as a districtwide scheduling feature </w:t>
      </w:r>
      <w:r w:rsidR="656955E8">
        <w:t>that</w:t>
      </w:r>
      <w:r>
        <w:t xml:space="preserve"> provide</w:t>
      </w:r>
      <w:r w:rsidR="656955E8">
        <w:t>s</w:t>
      </w:r>
      <w:r>
        <w:t xml:space="preserve"> targeted intervention or acceleration</w:t>
      </w:r>
      <w:r w:rsidR="0E4AC571">
        <w:t xml:space="preserve"> (see </w:t>
      </w:r>
      <w:r w:rsidR="0E4AC571" w:rsidRPr="28192D9D">
        <w:rPr>
          <w:i/>
          <w:iCs/>
        </w:rPr>
        <w:t>Equitable Practices</w:t>
      </w:r>
      <w:r w:rsidR="0E4AC571">
        <w:t>)</w:t>
      </w:r>
      <w:r>
        <w:t xml:space="preserve">, and district </w:t>
      </w:r>
      <w:r w:rsidR="6E5D726B">
        <w:t>SST</w:t>
      </w:r>
      <w:r>
        <w:t xml:space="preserve"> leaders cited weekly community meetings and </w:t>
      </w:r>
      <w:r w:rsidR="6E5D726B">
        <w:t xml:space="preserve">grades </w:t>
      </w:r>
      <w:r>
        <w:t xml:space="preserve">K–8 team structures as recurring opportunities to coordinate supports. School-based </w:t>
      </w:r>
      <w:r w:rsidR="6E5D726B">
        <w:t>S</w:t>
      </w:r>
      <w:r w:rsidR="3994C00E">
        <w:t>S</w:t>
      </w:r>
      <w:r w:rsidR="6E5D726B">
        <w:t>T</w:t>
      </w:r>
      <w:r>
        <w:t xml:space="preserve"> staff described semester-based referral processes for programs such as RISE. However, district curriculum leadership and district </w:t>
      </w:r>
      <w:r w:rsidR="6E5D726B">
        <w:t>SST</w:t>
      </w:r>
      <w:r>
        <w:t xml:space="preserve"> leaders both cautioned that these supports are stronger in some schools than </w:t>
      </w:r>
      <w:proofErr w:type="gramStart"/>
      <w:r>
        <w:t xml:space="preserve">others, </w:t>
      </w:r>
      <w:r w:rsidR="6E5D726B">
        <w:t>and</w:t>
      </w:r>
      <w:proofErr w:type="gramEnd"/>
      <w:r w:rsidR="6E5D726B">
        <w:t xml:space="preserve"> </w:t>
      </w:r>
      <w:r>
        <w:t xml:space="preserve">suggest that scheduling structures exist but are not implemented with </w:t>
      </w:r>
      <w:r w:rsidR="636CC341">
        <w:t>equity</w:t>
      </w:r>
      <w:r>
        <w:t xml:space="preserve"> across the district.</w:t>
      </w:r>
    </w:p>
    <w:p w14:paraId="5218F573" w14:textId="2AAE3968" w:rsidR="7189D3D4" w:rsidRDefault="66DE16A2" w:rsidP="006F0269">
      <w:pPr>
        <w:pStyle w:val="BodyText"/>
      </w:pPr>
      <w:r>
        <w:t>District leaders reported that the district has taken steps to ensure that MTSS supports students with disabilities and multilingual learners rather than replac</w:t>
      </w:r>
      <w:r w:rsidR="324154FD">
        <w:t>es</w:t>
      </w:r>
      <w:r>
        <w:t xml:space="preserve"> or delay</w:t>
      </w:r>
      <w:r w:rsidR="324154FD">
        <w:t>s</w:t>
      </w:r>
      <w:r>
        <w:t xml:space="preserve"> their specialized services. District </w:t>
      </w:r>
      <w:r w:rsidR="00EBFC9E">
        <w:t xml:space="preserve">SST </w:t>
      </w:r>
      <w:r>
        <w:t>leaders described inclusive-practices review work, a pilot co-teaching model in two</w:t>
      </w:r>
      <w:r w:rsidR="00EBFC9E">
        <w:t xml:space="preserve"> grades</w:t>
      </w:r>
      <w:r>
        <w:t xml:space="preserve"> K-8 schools, specialized programs for students with </w:t>
      </w:r>
      <w:r w:rsidR="0A8CE016">
        <w:t>disabilities</w:t>
      </w:r>
      <w:r>
        <w:t xml:space="preserve">, and plans for additional </w:t>
      </w:r>
      <w:r w:rsidR="00EBFC9E">
        <w:t xml:space="preserve">Universal Design for Learning </w:t>
      </w:r>
      <w:r>
        <w:t xml:space="preserve">training. School principals also noted that some school ILTs include counselors, </w:t>
      </w:r>
      <w:r w:rsidR="11B40AA3">
        <w:t>Board Certified Behavior Analysts</w:t>
      </w:r>
      <w:r>
        <w:t xml:space="preserve">, equity specialists, </w:t>
      </w:r>
      <w:r w:rsidR="00EBFC9E">
        <w:t>social-emotional learning</w:t>
      </w:r>
      <w:r>
        <w:t xml:space="preserve"> specialists, and, in some cases, district multilingual learner staff </w:t>
      </w:r>
      <w:r w:rsidR="00EBFC9E">
        <w:t xml:space="preserve">who </w:t>
      </w:r>
      <w:r>
        <w:t>serv</w:t>
      </w:r>
      <w:r w:rsidR="00EBFC9E">
        <w:t>e</w:t>
      </w:r>
      <w:r>
        <w:t xml:space="preserve"> in advisory roles. District leaders described revising the conduct code to clarify language</w:t>
      </w:r>
      <w:r w:rsidR="36DF35D1">
        <w:t xml:space="preserve"> for</w:t>
      </w:r>
      <w:r>
        <w:t xml:space="preserve"> more consistent behavioral data</w:t>
      </w:r>
      <w:r w:rsidR="36DF35D1">
        <w:t xml:space="preserve"> and to </w:t>
      </w:r>
      <w:r>
        <w:t>support more accurate identification and monitoring of students across tiers.</w:t>
      </w:r>
    </w:p>
    <w:p w14:paraId="769C6E57" w14:textId="7CE74FE0" w:rsidR="00DB71C0" w:rsidRDefault="2FE07212" w:rsidP="006F0269">
      <w:pPr>
        <w:pStyle w:val="BodyText"/>
      </w:pPr>
      <w:r>
        <w:t xml:space="preserve">Despite these investments, stakeholders across roles consistently </w:t>
      </w:r>
      <w:proofErr w:type="gramStart"/>
      <w:r>
        <w:t>described</w:t>
      </w:r>
      <w:proofErr w:type="gramEnd"/>
      <w:r>
        <w:t xml:space="preserve"> implementation as uneven </w:t>
      </w:r>
      <w:r w:rsidR="2BE238AC">
        <w:t xml:space="preserve">or </w:t>
      </w:r>
      <w:r>
        <w:t>still developing. District leaders reported that Tier 1 needs strengthening across the district</w:t>
      </w:r>
      <w:r w:rsidR="2BE238AC">
        <w:t>,</w:t>
      </w:r>
      <w:r>
        <w:t xml:space="preserve"> </w:t>
      </w:r>
      <w:r w:rsidR="2BE238AC">
        <w:t>with</w:t>
      </w:r>
      <w:r>
        <w:t xml:space="preserve"> some schools implement</w:t>
      </w:r>
      <w:r w:rsidR="2BE238AC">
        <w:t>ing</w:t>
      </w:r>
      <w:r>
        <w:t xml:space="preserve"> </w:t>
      </w:r>
      <w:proofErr w:type="gramStart"/>
      <w:r>
        <w:t>supports</w:t>
      </w:r>
      <w:proofErr w:type="gramEnd"/>
      <w:r>
        <w:t xml:space="preserve"> well while others are still developing their structures. </w:t>
      </w:r>
      <w:r w:rsidR="00F039CD">
        <w:t xml:space="preserve">As noted in </w:t>
      </w:r>
      <w:r w:rsidR="00CE283F">
        <w:rPr>
          <w:i/>
          <w:iCs/>
        </w:rPr>
        <w:t>Health and Well-</w:t>
      </w:r>
      <w:r w:rsidR="00CE283F" w:rsidRPr="00CE283F">
        <w:t>Being</w:t>
      </w:r>
      <w:r w:rsidR="00CE283F">
        <w:t xml:space="preserve">, Somerville High School does not currently implement </w:t>
      </w:r>
      <w:r w:rsidR="00550B47">
        <w:t xml:space="preserve">a Tier 1 SEL </w:t>
      </w:r>
      <w:r w:rsidR="000A4811">
        <w:t xml:space="preserve">curriculum. </w:t>
      </w:r>
      <w:r w:rsidR="0FA7AE7D" w:rsidRPr="00CE283F">
        <w:t>One</w:t>
      </w:r>
      <w:r w:rsidR="0FA7AE7D">
        <w:t xml:space="preserve"> s</w:t>
      </w:r>
      <w:r>
        <w:t xml:space="preserve">chool-based staff </w:t>
      </w:r>
      <w:r w:rsidR="00564480">
        <w:t xml:space="preserve">member </w:t>
      </w:r>
      <w:r>
        <w:t xml:space="preserve">described MTSS documentation and supports as “a work in progress” and </w:t>
      </w:r>
      <w:r w:rsidR="4CB36FDA">
        <w:t xml:space="preserve">another reported that, </w:t>
      </w:r>
      <w:r>
        <w:t>“</w:t>
      </w:r>
      <w:r w:rsidR="0FA7AE7D">
        <w:t>o</w:t>
      </w:r>
      <w:r>
        <w:t>ur Tier 1 is something that needs to be looked at and strengthened across the district.” District leaders also acknowledged that</w:t>
      </w:r>
      <w:r w:rsidDel="2FE07212">
        <w:t xml:space="preserve"> </w:t>
      </w:r>
      <w:r w:rsidR="70020229">
        <w:t>Universal Design for Learning</w:t>
      </w:r>
      <w:r>
        <w:t xml:space="preserve"> implementation is inconsistent across schools and that equity of access to tiered </w:t>
      </w:r>
      <w:proofErr w:type="gramStart"/>
      <w:r>
        <w:t>supports</w:t>
      </w:r>
      <w:proofErr w:type="gramEnd"/>
      <w:r>
        <w:t xml:space="preserve"> varies by setting</w:t>
      </w:r>
      <w:r w:rsidR="4F424471">
        <w:t>.</w:t>
      </w:r>
    </w:p>
    <w:p w14:paraId="17853A04" w14:textId="50AA3D05" w:rsidR="7189D3D4" w:rsidRDefault="2FE07212" w:rsidP="006F0269">
      <w:pPr>
        <w:pStyle w:val="BodyText"/>
        <w:rPr>
          <w:color w:val="EE0000"/>
        </w:rPr>
      </w:pPr>
      <w:r>
        <w:t xml:space="preserve">Principals offered </w:t>
      </w:r>
      <w:r w:rsidR="6C9C0D19">
        <w:t xml:space="preserve">multiple </w:t>
      </w:r>
      <w:r>
        <w:t xml:space="preserve">accounts of how </w:t>
      </w:r>
      <w:r w:rsidR="6C9C0D19">
        <w:t xml:space="preserve">the </w:t>
      </w:r>
      <w:r>
        <w:t xml:space="preserve">district integrates school-level MTSS structures, </w:t>
      </w:r>
      <w:r w:rsidR="6C9C0D19">
        <w:t xml:space="preserve">which </w:t>
      </w:r>
      <w:r>
        <w:t>challeng</w:t>
      </w:r>
      <w:r w:rsidR="6C9C0D19">
        <w:t>es</w:t>
      </w:r>
      <w:r>
        <w:t xml:space="preserve"> the </w:t>
      </w:r>
      <w:r w:rsidR="6C9C0D19">
        <w:t xml:space="preserve">ideas </w:t>
      </w:r>
      <w:r>
        <w:t>that district technical assistance reliably matches school-identified needs</w:t>
      </w:r>
      <w:r w:rsidR="6C9C0D19">
        <w:t xml:space="preserve"> with structures</w:t>
      </w:r>
      <w:r>
        <w:t>.</w:t>
      </w:r>
      <w:r w:rsidRPr="009003CB">
        <w:rPr>
          <w:color w:val="000000" w:themeColor="text1"/>
        </w:rPr>
        <w:t xml:space="preserve"> Consistent MTSS implementation across all schools is an area for growth for the district.</w:t>
      </w:r>
    </w:p>
    <w:p w14:paraId="6F5D797E" w14:textId="57815B8B" w:rsidR="002B4CEF" w:rsidRDefault="002B4CEF" w:rsidP="006F0269">
      <w:pPr>
        <w:pStyle w:val="Heading3"/>
      </w:pPr>
      <w:bookmarkStart w:id="94" w:name="_Toc454840053"/>
      <w:r>
        <w:lastRenderedPageBreak/>
        <w:t>Recommendations</w:t>
      </w:r>
      <w:bookmarkEnd w:id="94"/>
    </w:p>
    <w:p w14:paraId="33F809B5" w14:textId="78B99FBF" w:rsidR="00305D39" w:rsidRPr="00D64D2C" w:rsidRDefault="00305D39" w:rsidP="006F0269">
      <w:pPr>
        <w:pStyle w:val="Bullet1"/>
        <w:rPr>
          <w:bCs/>
          <w:i/>
          <w:iCs/>
        </w:rPr>
      </w:pPr>
      <w:r w:rsidRPr="00305D39">
        <w:rPr>
          <w:i/>
          <w:iCs/>
        </w:rPr>
        <w:t>The district should examine the factors contributing to inconsistent experiences of safety and support among students with disabilities and strengthen bullying response protocols and practices to center the voices and experiences of affected students.</w:t>
      </w:r>
    </w:p>
    <w:p w14:paraId="7BC3C78C" w14:textId="5EEDCAFC" w:rsidR="00056402" w:rsidRPr="00D64D2C" w:rsidRDefault="00056402" w:rsidP="006F0269">
      <w:pPr>
        <w:pStyle w:val="Bullet1"/>
        <w:rPr>
          <w:i/>
        </w:rPr>
      </w:pPr>
      <w:r w:rsidRPr="00D64D2C">
        <w:rPr>
          <w:i/>
        </w:rPr>
        <w:t>The district should work with its school leaders to set and model expectations for consistent and relationship-centered family engagement</w:t>
      </w:r>
      <w:r w:rsidR="00824C3D" w:rsidRPr="00D64D2C">
        <w:rPr>
          <w:i/>
        </w:rPr>
        <w:t xml:space="preserve"> that goes beyond </w:t>
      </w:r>
      <w:r w:rsidR="00AA5C8F">
        <w:rPr>
          <w:i/>
          <w:iCs/>
        </w:rPr>
        <w:t>information sharing</w:t>
      </w:r>
      <w:r w:rsidR="00824C3D" w:rsidRPr="00D64D2C">
        <w:rPr>
          <w:i/>
        </w:rPr>
        <w:t xml:space="preserve"> and focus on </w:t>
      </w:r>
      <w:r w:rsidR="00AA5C8F">
        <w:rPr>
          <w:i/>
          <w:iCs/>
        </w:rPr>
        <w:t xml:space="preserve">meaningful </w:t>
      </w:r>
      <w:r w:rsidR="004C3E02" w:rsidRPr="00D64D2C">
        <w:rPr>
          <w:i/>
          <w:iCs/>
        </w:rPr>
        <w:t>partne</w:t>
      </w:r>
      <w:r w:rsidR="00AA5C8F">
        <w:rPr>
          <w:i/>
          <w:iCs/>
        </w:rPr>
        <w:t>rships w</w:t>
      </w:r>
      <w:r w:rsidR="004C3E02" w:rsidRPr="00D64D2C">
        <w:rPr>
          <w:i/>
        </w:rPr>
        <w:t>ith families to support students.</w:t>
      </w:r>
    </w:p>
    <w:p w14:paraId="7ACA9D72" w14:textId="73F29610" w:rsidR="004C3E02" w:rsidRPr="00D64D2C" w:rsidRDefault="00F700E9" w:rsidP="006F0269">
      <w:pPr>
        <w:pStyle w:val="Bullet1"/>
        <w:rPr>
          <w:i/>
        </w:rPr>
      </w:pPr>
      <w:r w:rsidRPr="00D64D2C">
        <w:rPr>
          <w:i/>
        </w:rPr>
        <w:t xml:space="preserve">The district should engage school leaders and instructional leadership teams in consistently implementing </w:t>
      </w:r>
      <w:r w:rsidR="00D827D8" w:rsidRPr="00D64D2C">
        <w:rPr>
          <w:i/>
        </w:rPr>
        <w:t xml:space="preserve">and monitoring </w:t>
      </w:r>
      <w:r w:rsidRPr="00D64D2C">
        <w:rPr>
          <w:i/>
        </w:rPr>
        <w:t xml:space="preserve">its MTSS framework </w:t>
      </w:r>
      <w:r w:rsidR="008E145E" w:rsidRPr="00D64D2C">
        <w:rPr>
          <w:i/>
        </w:rPr>
        <w:t>across school buildings</w:t>
      </w:r>
      <w:r w:rsidR="00D827D8" w:rsidRPr="00D64D2C">
        <w:rPr>
          <w:i/>
        </w:rPr>
        <w:t>.</w:t>
      </w:r>
    </w:p>
    <w:p w14:paraId="2075BC88" w14:textId="7C19E544" w:rsidR="006F0269" w:rsidRDefault="000604FE" w:rsidP="006F0269">
      <w:pPr>
        <w:pStyle w:val="BodyText"/>
      </w:pPr>
      <w:r w:rsidRPr="00570C12">
        <w:t>For r</w:t>
      </w:r>
      <w:r>
        <w:t xml:space="preserve">elated resources, </w:t>
      </w:r>
      <w:r w:rsidRPr="00570C12">
        <w:t xml:space="preserve">see </w:t>
      </w:r>
      <w:r w:rsidRPr="00145EF1">
        <w:t>Appendix C</w:t>
      </w:r>
      <w:r w:rsidRPr="00570C12">
        <w:t>.</w:t>
      </w:r>
      <w:r w:rsidR="006F0269">
        <w:br w:type="page"/>
      </w:r>
    </w:p>
    <w:p w14:paraId="4A6A5268" w14:textId="2707B7E2" w:rsidR="008D6102" w:rsidRPr="00CB0607" w:rsidRDefault="008D6102" w:rsidP="006F0269">
      <w:pPr>
        <w:pStyle w:val="Heading2"/>
      </w:pPr>
      <w:bookmarkStart w:id="95" w:name="_Financial_and_Asset"/>
      <w:bookmarkStart w:id="96" w:name="_Toc235694747"/>
      <w:bookmarkEnd w:id="95"/>
      <w:r w:rsidRPr="00CB0607">
        <w:lastRenderedPageBreak/>
        <w:t>Financial and Asset Management</w:t>
      </w:r>
      <w:bookmarkEnd w:id="84"/>
      <w:bookmarkEnd w:id="96"/>
    </w:p>
    <w:p w14:paraId="188CF4B7" w14:textId="2D308006" w:rsidR="003B2ED7" w:rsidRDefault="003B2ED7" w:rsidP="006F0269">
      <w:pPr>
        <w:pStyle w:val="BodyTextposthead"/>
      </w:pPr>
      <w:r>
        <w:t xml:space="preserve">This section focuses on the extent to which, through its policies, systems, and procedures, the district strategically allocates and </w:t>
      </w:r>
      <w:r w:rsidR="00C31510">
        <w:t>uses</w:t>
      </w:r>
      <w:r>
        <w:t xml:space="preserve"> funding and other resources in alignment with applicable laws to improve all students’ </w:t>
      </w:r>
      <w:proofErr w:type="gramStart"/>
      <w:r>
        <w:t>performance</w:t>
      </w:r>
      <w:r w:rsidR="00DC233A">
        <w:t>s</w:t>
      </w:r>
      <w:proofErr w:type="gramEnd"/>
      <w:r>
        <w:t>, opportunities, and outcomes. It also focuses on the ways in which the district collaborates with its partners to run daily operations, manage its assets, and develop long-term plans for sustainability.</w:t>
      </w:r>
    </w:p>
    <w:p w14:paraId="542F10D1" w14:textId="2F46F522" w:rsidR="00494638" w:rsidRPr="00CB0607" w:rsidRDefault="3ACF42D6" w:rsidP="006F0269">
      <w:pPr>
        <w:pStyle w:val="BodyText"/>
      </w:pPr>
      <w:r>
        <w:t xml:space="preserve">Table </w:t>
      </w:r>
      <w:r w:rsidR="7E43D115">
        <w:t xml:space="preserve">10 </w:t>
      </w:r>
      <w:r>
        <w:t>summarizes key strengths and areas for growth in financial and asset management</w:t>
      </w:r>
      <w:r w:rsidR="19305B7B">
        <w:t xml:space="preserve"> in </w:t>
      </w:r>
      <w:r w:rsidR="7BBC5C6C">
        <w:t>Somerville</w:t>
      </w:r>
      <w:r>
        <w:t>.</w:t>
      </w:r>
    </w:p>
    <w:p w14:paraId="127D9DF7" w14:textId="07E395F8" w:rsidR="00B827DE" w:rsidRPr="00CB0607" w:rsidRDefault="40AF4B43" w:rsidP="006F0269">
      <w:pPr>
        <w:pStyle w:val="TableTitle0"/>
      </w:pPr>
      <w:r>
        <w:t xml:space="preserve">Table </w:t>
      </w:r>
      <w:r w:rsidR="7E43D115">
        <w:t>10</w:t>
      </w:r>
      <w:r>
        <w:t xml:space="preserve">. Summary of </w:t>
      </w:r>
      <w:r w:rsidR="3ACF42D6">
        <w:t xml:space="preserve">Key Strengths </w:t>
      </w:r>
      <w:r>
        <w:t xml:space="preserve">and </w:t>
      </w:r>
      <w:r w:rsidR="3ACF42D6">
        <w:t xml:space="preserve">Areas </w:t>
      </w:r>
      <w:r>
        <w:t xml:space="preserve">for </w:t>
      </w:r>
      <w:r w:rsidR="3ACF42D6">
        <w:t>Growth:</w:t>
      </w:r>
      <w:r>
        <w:t xml:space="preserve"> Financial and Asset Management</w:t>
      </w:r>
      <w:r w:rsidR="3ACF42D6">
        <w:t xml:space="preserve"> Standard</w:t>
      </w:r>
    </w:p>
    <w:tbl>
      <w:tblPr>
        <w:tblStyle w:val="MSVTable1"/>
        <w:tblW w:w="5000" w:type="pct"/>
        <w:tblLook w:val="04A0" w:firstRow="1" w:lastRow="0" w:firstColumn="1" w:lastColumn="0" w:noHBand="0" w:noVBand="1"/>
        <w:tblCaption w:val="Table 10. Summary of Key Strengths and Areas for Growth: Financial and Asset Management Standard"/>
        <w:tblDescription w:val="Table 10. Summary of Key Strengths and Areas for Growth: Financial and Asset Management Standard"/>
      </w:tblPr>
      <w:tblGrid>
        <w:gridCol w:w="1973"/>
        <w:gridCol w:w="3686"/>
        <w:gridCol w:w="3685"/>
      </w:tblGrid>
      <w:tr w:rsidR="00B827DE" w:rsidRPr="00CB0607" w14:paraId="32BDE053" w14:textId="77777777" w:rsidTr="062D167A">
        <w:trPr>
          <w:cnfStyle w:val="100000000000" w:firstRow="1" w:lastRow="0" w:firstColumn="0" w:lastColumn="0" w:oddVBand="0" w:evenVBand="0" w:oddHBand="0" w:evenHBand="0" w:firstRowFirstColumn="0" w:firstRowLastColumn="0" w:lastRowFirstColumn="0" w:lastRowLastColumn="0"/>
          <w:tblHeader/>
        </w:trPr>
        <w:tc>
          <w:tcPr>
            <w:tcW w:w="1055" w:type="pct"/>
          </w:tcPr>
          <w:p w14:paraId="7821BEB4" w14:textId="77777777" w:rsidR="00B827DE" w:rsidRPr="006F0269" w:rsidRDefault="00B827DE" w:rsidP="006F0269">
            <w:pPr>
              <w:pStyle w:val="TableColHeadingCenter"/>
            </w:pPr>
            <w:r w:rsidRPr="006F0269">
              <w:t>Indicator</w:t>
            </w:r>
          </w:p>
        </w:tc>
        <w:tc>
          <w:tcPr>
            <w:tcW w:w="1972" w:type="pct"/>
          </w:tcPr>
          <w:p w14:paraId="419E0583" w14:textId="77777777" w:rsidR="00B827DE" w:rsidRPr="006F0269" w:rsidRDefault="00B827DE" w:rsidP="006F0269">
            <w:pPr>
              <w:pStyle w:val="TableColHeadingCenter"/>
            </w:pPr>
            <w:r w:rsidRPr="006F0269">
              <w:t>Strengths</w:t>
            </w:r>
          </w:p>
        </w:tc>
        <w:tc>
          <w:tcPr>
            <w:tcW w:w="1972" w:type="pct"/>
          </w:tcPr>
          <w:p w14:paraId="664651D2" w14:textId="0C40A2BC" w:rsidR="00B827DE" w:rsidRPr="006F0269" w:rsidRDefault="00B827DE" w:rsidP="006F0269">
            <w:pPr>
              <w:pStyle w:val="TableColHeadingCenter"/>
            </w:pPr>
            <w:r w:rsidRPr="006F0269">
              <w:t xml:space="preserve">Areas for </w:t>
            </w:r>
            <w:r w:rsidR="00494638" w:rsidRPr="006F0269">
              <w:t>growth</w:t>
            </w:r>
          </w:p>
        </w:tc>
      </w:tr>
      <w:tr w:rsidR="00B827DE" w:rsidRPr="00CB0607" w14:paraId="6A18501A" w14:textId="77777777" w:rsidTr="062D167A">
        <w:trPr>
          <w:cnfStyle w:val="000000100000" w:firstRow="0" w:lastRow="0" w:firstColumn="0" w:lastColumn="0" w:oddVBand="0" w:evenVBand="0" w:oddHBand="1" w:evenHBand="0" w:firstRowFirstColumn="0" w:firstRowLastColumn="0" w:lastRowFirstColumn="0" w:lastRowLastColumn="0"/>
        </w:trPr>
        <w:tc>
          <w:tcPr>
            <w:tcW w:w="1055" w:type="pct"/>
          </w:tcPr>
          <w:p w14:paraId="39538D5F" w14:textId="755DC606" w:rsidR="00B827DE" w:rsidRPr="006F0269" w:rsidRDefault="00B827DE" w:rsidP="006F0269">
            <w:pPr>
              <w:pStyle w:val="TableSubheading"/>
            </w:pPr>
            <w:hyperlink w:anchor="_Business_Office_Staffing" w:history="1">
              <w:r w:rsidRPr="006F0269">
                <w:rPr>
                  <w:rStyle w:val="Hyperlink"/>
                  <w:color w:val="auto"/>
                  <w:u w:val="none"/>
                </w:rPr>
                <w:t>Bu</w:t>
              </w:r>
              <w:r w:rsidR="00041E9B" w:rsidRPr="006F0269">
                <w:rPr>
                  <w:rStyle w:val="Hyperlink"/>
                  <w:color w:val="auto"/>
                  <w:u w:val="none"/>
                </w:rPr>
                <w:t>siness Office Staffing and Infrastructure</w:t>
              </w:r>
            </w:hyperlink>
          </w:p>
        </w:tc>
        <w:tc>
          <w:tcPr>
            <w:tcW w:w="1972" w:type="pct"/>
          </w:tcPr>
          <w:p w14:paraId="55633859" w14:textId="294D74A3" w:rsidR="00B827DE" w:rsidRPr="006F0269" w:rsidRDefault="006819E0" w:rsidP="006F0269">
            <w:pPr>
              <w:pStyle w:val="TableBullet1"/>
            </w:pPr>
            <w:r>
              <w:t>N/A</w:t>
            </w:r>
          </w:p>
        </w:tc>
        <w:tc>
          <w:tcPr>
            <w:tcW w:w="1972" w:type="pct"/>
          </w:tcPr>
          <w:p w14:paraId="7BC37F93" w14:textId="77777777" w:rsidR="00475D60" w:rsidRPr="00475D60" w:rsidRDefault="16AA8465" w:rsidP="00475D60">
            <w:pPr>
              <w:pStyle w:val="TableBullet1"/>
            </w:pPr>
            <w:r w:rsidRPr="00CE71BA">
              <w:t>Developing and documenting SOPs for core fina</w:t>
            </w:r>
            <w:r w:rsidRPr="00CE71BA">
              <w:rPr>
                <w:szCs w:val="20"/>
              </w:rPr>
              <w:t xml:space="preserve">nce office functions </w:t>
            </w:r>
          </w:p>
          <w:p w14:paraId="5A758912" w14:textId="67FEEB5A" w:rsidR="00B827DE" w:rsidRPr="006F0269" w:rsidRDefault="16AA8465" w:rsidP="00CE71BA">
            <w:pPr>
              <w:pStyle w:val="TableBullet1"/>
            </w:pPr>
            <w:r w:rsidRPr="00CE71BA">
              <w:rPr>
                <w:szCs w:val="20"/>
              </w:rPr>
              <w:t>Updating the written</w:t>
            </w:r>
            <w:r w:rsidRPr="00CE71BA">
              <w:rPr>
                <w:rFonts w:ascii="Franklin Gothic Book" w:eastAsia="Franklin Gothic Book" w:hAnsi="Franklin Gothic Book" w:cs="Franklin Gothic Book"/>
                <w:szCs w:val="20"/>
              </w:rPr>
              <w:t xml:space="preserve"> agreement between the city and school district detailing the current scope of the city’s services provided to schools</w:t>
            </w:r>
          </w:p>
        </w:tc>
      </w:tr>
      <w:tr w:rsidR="00B827DE" w:rsidRPr="00CB0607" w14:paraId="0ADE789F" w14:textId="77777777" w:rsidTr="062D167A">
        <w:tc>
          <w:tcPr>
            <w:tcW w:w="1055" w:type="pct"/>
          </w:tcPr>
          <w:p w14:paraId="41C5EA1C" w14:textId="641A9906" w:rsidR="00B827DE" w:rsidRPr="006F0269" w:rsidRDefault="00041E9B" w:rsidP="006F0269">
            <w:pPr>
              <w:pStyle w:val="TableSubheading"/>
            </w:pPr>
            <w:hyperlink w:anchor="_Budgeting_and_Budget" w:history="1">
              <w:r w:rsidRPr="006F0269">
                <w:rPr>
                  <w:rStyle w:val="Hyperlink"/>
                  <w:color w:val="auto"/>
                  <w:u w:val="none"/>
                </w:rPr>
                <w:t>Budgeting and Budget Process</w:t>
              </w:r>
            </w:hyperlink>
          </w:p>
        </w:tc>
        <w:tc>
          <w:tcPr>
            <w:tcW w:w="1972" w:type="pct"/>
          </w:tcPr>
          <w:p w14:paraId="18A55C1F" w14:textId="77777777" w:rsidR="00B827DE" w:rsidRPr="00383692" w:rsidRDefault="08D1CF46" w:rsidP="00CE71BA">
            <w:pPr>
              <w:pStyle w:val="TableBullet1"/>
              <w:rPr>
                <w:rFonts w:eastAsiaTheme="minorEastAsia"/>
                <w:sz w:val="22"/>
              </w:rPr>
            </w:pPr>
            <w:r w:rsidRPr="00CE71BA">
              <w:t xml:space="preserve">The development of a budget book and salary </w:t>
            </w:r>
            <w:r w:rsidR="00B92944">
              <w:t>by cost center report</w:t>
            </w:r>
            <w:r w:rsidRPr="00CE71BA">
              <w:t>, both firsts for the district</w:t>
            </w:r>
            <w:r w:rsidR="00BD5028">
              <w:t>,</w:t>
            </w:r>
            <w:r w:rsidRPr="00CE71BA">
              <w:t xml:space="preserve"> represent significant steps toward budget transparency and informed governance.</w:t>
            </w:r>
          </w:p>
          <w:p w14:paraId="60B306E4" w14:textId="2A4707B6" w:rsidR="00B827DE" w:rsidRPr="00CE71BA" w:rsidRDefault="00383692" w:rsidP="00CE71BA">
            <w:pPr>
              <w:pStyle w:val="TableBullet1"/>
              <w:rPr>
                <w:rFonts w:eastAsiaTheme="minorEastAsia"/>
                <w:sz w:val="22"/>
              </w:rPr>
            </w:pPr>
            <w:r>
              <w:rPr>
                <w:color w:val="000000" w:themeColor="text1"/>
              </w:rPr>
              <w:t xml:space="preserve">The </w:t>
            </w:r>
            <w:r w:rsidR="00ED19A4">
              <w:rPr>
                <w:color w:val="000000" w:themeColor="text1"/>
              </w:rPr>
              <w:t>district is implementing a</w:t>
            </w:r>
            <w:r>
              <w:rPr>
                <w:color w:val="000000" w:themeColor="text1"/>
              </w:rPr>
              <w:t xml:space="preserve"> new</w:t>
            </w:r>
            <w:r w:rsidR="00ED19A4">
              <w:rPr>
                <w:color w:val="000000" w:themeColor="text1"/>
              </w:rPr>
              <w:t>, equity-driven</w:t>
            </w:r>
            <w:r>
              <w:rPr>
                <w:color w:val="000000" w:themeColor="text1"/>
              </w:rPr>
              <w:t xml:space="preserve"> approach to budget allocation across its schools</w:t>
            </w:r>
            <w:r w:rsidR="00ED19A4">
              <w:rPr>
                <w:color w:val="000000" w:themeColor="text1"/>
              </w:rPr>
              <w:t xml:space="preserve">. </w:t>
            </w:r>
          </w:p>
        </w:tc>
        <w:tc>
          <w:tcPr>
            <w:tcW w:w="1972" w:type="pct"/>
          </w:tcPr>
          <w:p w14:paraId="7941CDA3" w14:textId="33039543" w:rsidR="00B827DE" w:rsidRPr="00AB1F80" w:rsidRDefault="122FA932" w:rsidP="00CE71BA">
            <w:pPr>
              <w:pStyle w:val="TableBullet1"/>
              <w:rPr>
                <w:rFonts w:eastAsiaTheme="minorEastAsia"/>
                <w:sz w:val="22"/>
              </w:rPr>
            </w:pPr>
            <w:r w:rsidRPr="00CE71BA">
              <w:t xml:space="preserve">Developing formal districtwide grant management SOPs that </w:t>
            </w:r>
            <w:r w:rsidR="001C22AF" w:rsidRPr="00CE71BA">
              <w:t>include</w:t>
            </w:r>
            <w:r w:rsidRPr="00CE71BA">
              <w:t xml:space="preserve"> grant prioritization, alignment to strategic goals, and systematic compliance monitoring routines </w:t>
            </w:r>
          </w:p>
          <w:p w14:paraId="46C9D57B" w14:textId="77777777" w:rsidR="00AB1F80" w:rsidRPr="00AB1F80" w:rsidRDefault="00AB1F80" w:rsidP="00AB1F80">
            <w:pPr>
              <w:numPr>
                <w:ilvl w:val="0"/>
                <w:numId w:val="10"/>
              </w:numPr>
              <w:spacing w:before="0" w:after="0"/>
              <w:rPr>
                <w:rFonts w:eastAsiaTheme="minorEastAsia"/>
              </w:rPr>
            </w:pPr>
            <w:r w:rsidRPr="00AB1F80">
              <w:rPr>
                <w:rFonts w:eastAsiaTheme="minorEastAsia"/>
                <w:sz w:val="20"/>
              </w:rPr>
              <w:t xml:space="preserve">Developing a formal multiyear financial plan that is regularly presented to the school committee </w:t>
            </w:r>
          </w:p>
          <w:p w14:paraId="4F1C470C" w14:textId="78482B56" w:rsidR="00B827DE" w:rsidRPr="00CE71BA" w:rsidRDefault="00B827DE" w:rsidP="00AB1F80">
            <w:pPr>
              <w:pStyle w:val="TableBullet1"/>
              <w:numPr>
                <w:ilvl w:val="0"/>
                <w:numId w:val="0"/>
              </w:numPr>
              <w:rPr>
                <w:rFonts w:eastAsiaTheme="minorEastAsia"/>
                <w:sz w:val="22"/>
              </w:rPr>
            </w:pPr>
          </w:p>
        </w:tc>
      </w:tr>
      <w:tr w:rsidR="00B827DE" w:rsidRPr="00CB0607" w14:paraId="178D87DE" w14:textId="77777777" w:rsidTr="062D167A">
        <w:trPr>
          <w:cnfStyle w:val="000000100000" w:firstRow="0" w:lastRow="0" w:firstColumn="0" w:lastColumn="0" w:oddVBand="0" w:evenVBand="0" w:oddHBand="1" w:evenHBand="0" w:firstRowFirstColumn="0" w:firstRowLastColumn="0" w:lastRowFirstColumn="0" w:lastRowLastColumn="0"/>
        </w:trPr>
        <w:tc>
          <w:tcPr>
            <w:tcW w:w="1055" w:type="pct"/>
          </w:tcPr>
          <w:p w14:paraId="13C61666" w14:textId="0697BE85" w:rsidR="00B827DE" w:rsidRPr="006F0269" w:rsidRDefault="00041E9B" w:rsidP="006F0269">
            <w:pPr>
              <w:pStyle w:val="TableSubheading"/>
            </w:pPr>
            <w:hyperlink w:anchor="_Operations" w:history="1">
              <w:r w:rsidRPr="006F0269">
                <w:rPr>
                  <w:rStyle w:val="Hyperlink"/>
                  <w:color w:val="auto"/>
                  <w:u w:val="none"/>
                </w:rPr>
                <w:t>Operations</w:t>
              </w:r>
            </w:hyperlink>
          </w:p>
        </w:tc>
        <w:tc>
          <w:tcPr>
            <w:tcW w:w="1972" w:type="pct"/>
          </w:tcPr>
          <w:p w14:paraId="31560818" w14:textId="37536E9B" w:rsidR="00B827DE" w:rsidRPr="006F0269" w:rsidRDefault="006819E0" w:rsidP="006F0269">
            <w:pPr>
              <w:pStyle w:val="TableBullet1"/>
            </w:pPr>
            <w:r>
              <w:t>N/A</w:t>
            </w:r>
          </w:p>
        </w:tc>
        <w:tc>
          <w:tcPr>
            <w:tcW w:w="1972" w:type="pct"/>
          </w:tcPr>
          <w:p w14:paraId="4C814DAB" w14:textId="242A7FFA" w:rsidR="00B827DE" w:rsidRPr="006F0269" w:rsidRDefault="00DC001C" w:rsidP="00CE71BA">
            <w:pPr>
              <w:pStyle w:val="TableBullet1"/>
            </w:pPr>
            <w:r>
              <w:rPr>
                <w:rFonts w:eastAsiaTheme="minorEastAsia"/>
              </w:rPr>
              <w:t>Creating</w:t>
            </w:r>
            <w:r w:rsidR="29CD6B6B" w:rsidRPr="00CE71BA">
              <w:rPr>
                <w:rFonts w:eastAsiaTheme="minorEastAsia"/>
              </w:rPr>
              <w:t xml:space="preserve"> a documented procurement and contracting workflow aligned with Massachusetts General Law Chapter 30B requirements, supported by written procedures, and accessible to all relevant staff</w:t>
            </w:r>
          </w:p>
        </w:tc>
      </w:tr>
      <w:tr w:rsidR="00B827DE" w:rsidRPr="00CB0607" w14:paraId="671ADB7B" w14:textId="77777777" w:rsidTr="062D167A">
        <w:tc>
          <w:tcPr>
            <w:tcW w:w="1055" w:type="pct"/>
          </w:tcPr>
          <w:p w14:paraId="2BA214F5" w14:textId="238D855A" w:rsidR="00B827DE" w:rsidRPr="006F0269" w:rsidRDefault="00041E9B" w:rsidP="006F0269">
            <w:pPr>
              <w:pStyle w:val="TableSubheading"/>
            </w:pPr>
            <w:hyperlink w:anchor="_Managing_Capital_Assets" w:history="1">
              <w:r w:rsidRPr="006F0269">
                <w:rPr>
                  <w:rStyle w:val="Hyperlink"/>
                  <w:color w:val="auto"/>
                  <w:u w:val="none"/>
                </w:rPr>
                <w:t>Managing C</w:t>
              </w:r>
              <w:r w:rsidR="00B827DE" w:rsidRPr="006F0269">
                <w:rPr>
                  <w:rStyle w:val="Hyperlink"/>
                  <w:color w:val="auto"/>
                  <w:u w:val="none"/>
                </w:rPr>
                <w:t xml:space="preserve">apital </w:t>
              </w:r>
              <w:r w:rsidRPr="006F0269">
                <w:rPr>
                  <w:rStyle w:val="Hyperlink"/>
                  <w:color w:val="auto"/>
                  <w:u w:val="none"/>
                </w:rPr>
                <w:t>Assets and Capital P</w:t>
              </w:r>
              <w:r w:rsidR="00B827DE" w:rsidRPr="006F0269">
                <w:rPr>
                  <w:rStyle w:val="Hyperlink"/>
                  <w:color w:val="auto"/>
                  <w:u w:val="none"/>
                </w:rPr>
                <w:t>lanning</w:t>
              </w:r>
            </w:hyperlink>
          </w:p>
        </w:tc>
        <w:tc>
          <w:tcPr>
            <w:tcW w:w="1972" w:type="pct"/>
          </w:tcPr>
          <w:p w14:paraId="040AD585" w14:textId="06BA426B" w:rsidR="00B827DE" w:rsidRPr="006F0269" w:rsidRDefault="006819E0" w:rsidP="006F0269">
            <w:pPr>
              <w:pStyle w:val="TableBullet1"/>
            </w:pPr>
            <w:r>
              <w:t>N/A</w:t>
            </w:r>
          </w:p>
        </w:tc>
        <w:tc>
          <w:tcPr>
            <w:tcW w:w="1972" w:type="pct"/>
          </w:tcPr>
          <w:p w14:paraId="61784779" w14:textId="77777777" w:rsidR="00DC001C" w:rsidRDefault="4BA1FB41" w:rsidP="00DC001C">
            <w:pPr>
              <w:pStyle w:val="TableBullet1"/>
            </w:pPr>
            <w:r w:rsidRPr="00CE71BA">
              <w:t xml:space="preserve">Developing an internal asset tracking system to complement the city’s processes and provide the district with greater independent visibility into its asset inventory </w:t>
            </w:r>
          </w:p>
          <w:p w14:paraId="2EAE12FA" w14:textId="2F5BC760" w:rsidR="00B827DE" w:rsidRPr="006F0269" w:rsidRDefault="75C7C33C" w:rsidP="00DC001C">
            <w:pPr>
              <w:pStyle w:val="TableBullet1"/>
            </w:pPr>
            <w:r w:rsidRPr="00CE71BA">
              <w:rPr>
                <w:rFonts w:eastAsiaTheme="minorEastAsia"/>
              </w:rPr>
              <w:t>Collaborating with city leaders to establish and communicate a long-term capital plan for school facilities</w:t>
            </w:r>
          </w:p>
        </w:tc>
      </w:tr>
    </w:tbl>
    <w:p w14:paraId="0C62F5A6" w14:textId="4945FE1A" w:rsidR="00B827DE" w:rsidRDefault="00041E9B" w:rsidP="006F0269">
      <w:pPr>
        <w:pStyle w:val="Heading3"/>
      </w:pPr>
      <w:bookmarkStart w:id="97" w:name="_Budget_Documentation_and"/>
      <w:bookmarkStart w:id="98" w:name="_Business_Office_Staffing"/>
      <w:bookmarkStart w:id="99" w:name="_Toc1985721149"/>
      <w:bookmarkEnd w:id="97"/>
      <w:bookmarkEnd w:id="98"/>
      <w:r>
        <w:lastRenderedPageBreak/>
        <w:t xml:space="preserve">Business Office Staffing and </w:t>
      </w:r>
      <w:r w:rsidRPr="006F0269">
        <w:t>Infrastructure</w:t>
      </w:r>
      <w:bookmarkEnd w:id="99"/>
    </w:p>
    <w:p w14:paraId="784FBAB6" w14:textId="0256A60B" w:rsidR="00C8444D" w:rsidRPr="00C8444D" w:rsidRDefault="163FF077" w:rsidP="006F0269">
      <w:pPr>
        <w:pStyle w:val="BodyTextposthead"/>
      </w:pPr>
      <w:r>
        <w:t>Somerville</w:t>
      </w:r>
      <w:r w:rsidR="6556AE92">
        <w:t>’</w:t>
      </w:r>
      <w:r>
        <w:t>s</w:t>
      </w:r>
      <w:r w:rsidR="2B0E42AD">
        <w:t xml:space="preserve"> finance office, referred to internally as the FIN team, is led by </w:t>
      </w:r>
      <w:r w:rsidR="7BB914DC">
        <w:t>the</w:t>
      </w:r>
      <w:r w:rsidR="2B0E42AD">
        <w:t xml:space="preserve"> </w:t>
      </w:r>
      <w:r w:rsidR="41C0653B">
        <w:t>c</w:t>
      </w:r>
      <w:r w:rsidR="2B0E42AD">
        <w:t xml:space="preserve">hief </w:t>
      </w:r>
      <w:r w:rsidR="41C0653B">
        <w:t>f</w:t>
      </w:r>
      <w:r w:rsidR="2B0E42AD">
        <w:t xml:space="preserve">inancial </w:t>
      </w:r>
      <w:r w:rsidR="41C0653B">
        <w:t>o</w:t>
      </w:r>
      <w:r w:rsidR="2B0E42AD">
        <w:t>fficer (CFO)</w:t>
      </w:r>
      <w:r w:rsidR="41C0653B">
        <w:t>. The current CFO</w:t>
      </w:r>
      <w:r w:rsidR="2B0E42AD">
        <w:t xml:space="preserve"> joined the district in May 2024 as a superintendent fellow before </w:t>
      </w:r>
      <w:r w:rsidR="03E91803">
        <w:t>being</w:t>
      </w:r>
      <w:r w:rsidR="50FC53D1">
        <w:t xml:space="preserve"> named to</w:t>
      </w:r>
      <w:r w:rsidR="2B0E42AD">
        <w:t xml:space="preserve"> the CFO </w:t>
      </w:r>
      <w:r w:rsidR="03E91803">
        <w:t>position</w:t>
      </w:r>
      <w:r w:rsidR="2B0E42AD">
        <w:t xml:space="preserve"> in </w:t>
      </w:r>
      <w:r w:rsidR="562A759E">
        <w:t>2025</w:t>
      </w:r>
      <w:r>
        <w:t>.</w:t>
      </w:r>
      <w:r w:rsidR="2B0E42AD">
        <w:t xml:space="preserve"> The team includes a </w:t>
      </w:r>
      <w:r w:rsidR="41C0653B">
        <w:t>d</w:t>
      </w:r>
      <w:r w:rsidR="2B0E42AD">
        <w:t xml:space="preserve">eputy </w:t>
      </w:r>
      <w:r w:rsidR="41C0653B">
        <w:t>f</w:t>
      </w:r>
      <w:r w:rsidR="2B0E42AD">
        <w:t xml:space="preserve">inance </w:t>
      </w:r>
      <w:r w:rsidR="41C0653B">
        <w:t>o</w:t>
      </w:r>
      <w:r w:rsidR="2B0E42AD">
        <w:t xml:space="preserve">fficer, a </w:t>
      </w:r>
      <w:r w:rsidR="41C0653B">
        <w:t>p</w:t>
      </w:r>
      <w:r w:rsidR="2B0E42AD">
        <w:t xml:space="preserve">ayroll </w:t>
      </w:r>
      <w:r w:rsidR="41C0653B">
        <w:t>m</w:t>
      </w:r>
      <w:r w:rsidR="2B0E42AD">
        <w:t xml:space="preserve">anager, two </w:t>
      </w:r>
      <w:r w:rsidR="41C0653B">
        <w:t>p</w:t>
      </w:r>
      <w:r w:rsidR="2B0E42AD">
        <w:t xml:space="preserve">ayroll </w:t>
      </w:r>
      <w:r w:rsidR="41C0653B">
        <w:t>c</w:t>
      </w:r>
      <w:r w:rsidR="2B0E42AD">
        <w:t xml:space="preserve">oordinators, an </w:t>
      </w:r>
      <w:r w:rsidR="41C0653B">
        <w:t>a</w:t>
      </w:r>
      <w:r w:rsidR="2B0E42AD">
        <w:t xml:space="preserve">ccounts </w:t>
      </w:r>
      <w:r w:rsidR="41C0653B">
        <w:t>m</w:t>
      </w:r>
      <w:r w:rsidR="2B0E42AD">
        <w:t xml:space="preserve">anager, two </w:t>
      </w:r>
      <w:r w:rsidR="41C0653B">
        <w:t>a</w:t>
      </w:r>
      <w:r w:rsidR="2B0E42AD">
        <w:t xml:space="preserve">ccounts </w:t>
      </w:r>
      <w:r w:rsidR="41C0653B">
        <w:t>s</w:t>
      </w:r>
      <w:r w:rsidR="2B0E42AD">
        <w:t xml:space="preserve">pecialists, a </w:t>
      </w:r>
      <w:r w:rsidR="41C0653B">
        <w:t>p</w:t>
      </w:r>
      <w:r w:rsidR="2B0E42AD">
        <w:t xml:space="preserve">rocurement and </w:t>
      </w:r>
      <w:r w:rsidR="41C0653B">
        <w:t>c</w:t>
      </w:r>
      <w:r w:rsidR="2B0E42AD">
        <w:t xml:space="preserve">ontract </w:t>
      </w:r>
      <w:r w:rsidR="41C0653B">
        <w:t>s</w:t>
      </w:r>
      <w:r w:rsidR="2B0E42AD">
        <w:t xml:space="preserve">pecialist, </w:t>
      </w:r>
      <w:r w:rsidR="22386695">
        <w:t xml:space="preserve">and </w:t>
      </w:r>
      <w:r w:rsidR="2B0E42AD">
        <w:t xml:space="preserve">a part-time </w:t>
      </w:r>
      <w:r w:rsidR="41C0653B">
        <w:t>g</w:t>
      </w:r>
      <w:r w:rsidR="2B0E42AD">
        <w:t xml:space="preserve">rants </w:t>
      </w:r>
      <w:r w:rsidR="41C0653B">
        <w:t>m</w:t>
      </w:r>
      <w:r w:rsidR="2B0E42AD">
        <w:t>anager</w:t>
      </w:r>
      <w:r w:rsidR="6486A722">
        <w:t>. There is also</w:t>
      </w:r>
      <w:r w:rsidR="2B0E42AD">
        <w:t xml:space="preserve"> a part-time </w:t>
      </w:r>
      <w:r w:rsidR="41C0653B">
        <w:t>d</w:t>
      </w:r>
      <w:r w:rsidR="2B0E42AD">
        <w:t xml:space="preserve">irector of </w:t>
      </w:r>
      <w:r w:rsidR="7997AFB5">
        <w:t>o</w:t>
      </w:r>
      <w:r w:rsidR="2B0E42AD">
        <w:t xml:space="preserve">perations who primarily supports </w:t>
      </w:r>
      <w:r w:rsidR="41C0653B">
        <w:t>S</w:t>
      </w:r>
      <w:r w:rsidR="2B0E42AD">
        <w:t xml:space="preserve">uperintendent </w:t>
      </w:r>
      <w:r w:rsidR="41C0653B">
        <w:t xml:space="preserve">Carmona </w:t>
      </w:r>
      <w:r w:rsidR="2B0E42AD">
        <w:t xml:space="preserve">and </w:t>
      </w:r>
      <w:r w:rsidR="6486A722">
        <w:t xml:space="preserve">the </w:t>
      </w:r>
      <w:r w:rsidR="2B0E42AD">
        <w:t xml:space="preserve">school committee </w:t>
      </w:r>
      <w:r w:rsidR="6486A722">
        <w:t>by</w:t>
      </w:r>
      <w:r w:rsidR="2B0E42AD">
        <w:t xml:space="preserve"> drafting employment contracts. The structure covers the core business office functions of budget development, payroll, accounts payable, procurement and contracting, and grants management.</w:t>
      </w:r>
    </w:p>
    <w:p w14:paraId="5522BC24" w14:textId="5CDCE8D1" w:rsidR="00C8444D" w:rsidRPr="00C8444D" w:rsidRDefault="63E0C545" w:rsidP="006F0269">
      <w:pPr>
        <w:pStyle w:val="BodyText"/>
      </w:pPr>
      <w:r>
        <w:t xml:space="preserve">The CFO indicated that he holds initial </w:t>
      </w:r>
      <w:r w:rsidR="7A4094E0">
        <w:t xml:space="preserve">certification </w:t>
      </w:r>
      <w:r>
        <w:t>as a school business official,</w:t>
      </w:r>
      <w:r w:rsidR="6CFD5F62">
        <w:t xml:space="preserve"> which he</w:t>
      </w:r>
      <w:r>
        <w:t xml:space="preserve"> obtained in fall 2025 through </w:t>
      </w:r>
      <w:r w:rsidR="6CFD5F62">
        <w:t xml:space="preserve">the Massachusetts Association of School Business Officials </w:t>
      </w:r>
      <w:r>
        <w:t xml:space="preserve">program. However, he noted that </w:t>
      </w:r>
      <w:r w:rsidR="1F19CF1C">
        <w:t xml:space="preserve">his </w:t>
      </w:r>
      <w:r>
        <w:t xml:space="preserve">team does not </w:t>
      </w:r>
      <w:r w:rsidR="1F19CF1C">
        <w:t xml:space="preserve">include </w:t>
      </w:r>
      <w:r>
        <w:t xml:space="preserve">certified accountants, and that most staff have advanced into finance roles through the clerical union rather than through formal financial credentials. At the time of the review, the CFO described himself as still in the process of understanding how current staff were performing </w:t>
      </w:r>
      <w:r w:rsidR="1F19CF1C">
        <w:t xml:space="preserve">in </w:t>
      </w:r>
      <w:r>
        <w:t>their roles before making</w:t>
      </w:r>
      <w:r w:rsidR="6F09F646">
        <w:t xml:space="preserve"> </w:t>
      </w:r>
      <w:r>
        <w:t xml:space="preserve">decisions about additional </w:t>
      </w:r>
      <w:r w:rsidR="6F09F646">
        <w:t>hiring</w:t>
      </w:r>
      <w:r>
        <w:t>.</w:t>
      </w:r>
    </w:p>
    <w:p w14:paraId="60A96601" w14:textId="2E100560" w:rsidR="00DB71C0" w:rsidRDefault="63E0C545" w:rsidP="006F0269">
      <w:pPr>
        <w:pStyle w:val="BodyText"/>
      </w:pPr>
      <w:r>
        <w:t>The CFO</w:t>
      </w:r>
      <w:r w:rsidR="5833B2EE">
        <w:t>’</w:t>
      </w:r>
      <w:r>
        <w:t xml:space="preserve">s </w:t>
      </w:r>
      <w:r w:rsidR="26C0E043">
        <w:t>description</w:t>
      </w:r>
      <w:r>
        <w:t xml:space="preserve"> reflects a finance office that covers its functional responsibilities but is still developing the management infrastructure and professional depth that a district of Somerville</w:t>
      </w:r>
      <w:r w:rsidR="5833B2EE">
        <w:t>’</w:t>
      </w:r>
      <w:r>
        <w:t xml:space="preserve">s size and complexity requires. This includes recent staff turnover in entry-level roles, an onboarding process that </w:t>
      </w:r>
      <w:r w:rsidR="45D88BB2">
        <w:t>is</w:t>
      </w:r>
      <w:r>
        <w:t xml:space="preserve"> largely informal and manager-dependent, and recognition that the department has historically lacked evaluative oversight</w:t>
      </w:r>
      <w:r w:rsidR="4F424471">
        <w:t>.</w:t>
      </w:r>
    </w:p>
    <w:p w14:paraId="4B0726DA" w14:textId="4419F3E7" w:rsidR="00C8444D" w:rsidRPr="0042745C" w:rsidRDefault="2B0E42AD" w:rsidP="006F0269">
      <w:pPr>
        <w:pStyle w:val="BodyText"/>
        <w:rPr>
          <w:color w:val="000000" w:themeColor="text1"/>
        </w:rPr>
      </w:pPr>
      <w:r>
        <w:t xml:space="preserve">At the time of the review, the </w:t>
      </w:r>
      <w:r w:rsidR="6FE818DE">
        <w:t>f</w:t>
      </w:r>
      <w:r>
        <w:t xml:space="preserve">inance office did not have documented standard operating procedures (SOPs) for most business office functions. </w:t>
      </w:r>
      <w:r w:rsidR="5689EB1A">
        <w:t>District leaders</w:t>
      </w:r>
      <w:r>
        <w:t xml:space="preserve"> described this as a significant challenge</w:t>
      </w:r>
      <w:r w:rsidR="0326DDCA">
        <w:t xml:space="preserve"> because</w:t>
      </w:r>
      <w:r>
        <w:t xml:space="preserve"> the office</w:t>
      </w:r>
      <w:r w:rsidR="0326DDCA">
        <w:t>’</w:t>
      </w:r>
      <w:r>
        <w:t>s operations have long depended on ins</w:t>
      </w:r>
      <w:r w:rsidRPr="0042745C">
        <w:rPr>
          <w:color w:val="000000" w:themeColor="text1"/>
        </w:rPr>
        <w:t xml:space="preserve">titutional knowledge held by individual staff members rather than written guidance. </w:t>
      </w:r>
      <w:r w:rsidR="5689EB1A" w:rsidRPr="0042745C">
        <w:rPr>
          <w:color w:val="000000" w:themeColor="text1"/>
        </w:rPr>
        <w:t>For example, one district leader</w:t>
      </w:r>
      <w:r w:rsidR="0326DDCA" w:rsidRPr="0042745C">
        <w:rPr>
          <w:color w:val="000000" w:themeColor="text1"/>
        </w:rPr>
        <w:t xml:space="preserve"> said that </w:t>
      </w:r>
      <w:r w:rsidRPr="0042745C">
        <w:rPr>
          <w:color w:val="000000" w:themeColor="text1"/>
        </w:rPr>
        <w:t>when new staff joined the team, onboarding was largely informal</w:t>
      </w:r>
      <w:r w:rsidR="0326DDCA" w:rsidRPr="0042745C">
        <w:rPr>
          <w:color w:val="000000" w:themeColor="text1"/>
        </w:rPr>
        <w:t xml:space="preserve"> and </w:t>
      </w:r>
      <w:r w:rsidRPr="0042745C">
        <w:rPr>
          <w:color w:val="000000" w:themeColor="text1"/>
        </w:rPr>
        <w:t>driven by direct managers</w:t>
      </w:r>
      <w:r w:rsidR="0326DDCA" w:rsidRPr="0042745C">
        <w:rPr>
          <w:color w:val="000000" w:themeColor="text1"/>
        </w:rPr>
        <w:t>, and that</w:t>
      </w:r>
      <w:r w:rsidRPr="0042745C">
        <w:rPr>
          <w:color w:val="000000" w:themeColor="text1"/>
        </w:rPr>
        <w:t xml:space="preserve"> without structured protocols</w:t>
      </w:r>
      <w:r w:rsidR="0326DDCA" w:rsidRPr="0042745C">
        <w:rPr>
          <w:color w:val="000000" w:themeColor="text1"/>
        </w:rPr>
        <w:t xml:space="preserve"> it created a</w:t>
      </w:r>
      <w:r w:rsidRPr="0042745C">
        <w:rPr>
          <w:color w:val="000000" w:themeColor="text1"/>
        </w:rPr>
        <w:t xml:space="preserve"> sink-or-swim dynamic</w:t>
      </w:r>
      <w:r w:rsidR="0326DDCA" w:rsidRPr="0042745C">
        <w:rPr>
          <w:color w:val="000000" w:themeColor="text1"/>
        </w:rPr>
        <w:t xml:space="preserve"> for the new hire</w:t>
      </w:r>
      <w:r w:rsidRPr="0042745C">
        <w:rPr>
          <w:color w:val="000000" w:themeColor="text1"/>
        </w:rPr>
        <w:t>. The CFO indicated that developing SOPs is a priority for the team.</w:t>
      </w:r>
      <w:r w:rsidR="5B6B714A" w:rsidRPr="0042745C">
        <w:rPr>
          <w:color w:val="000000" w:themeColor="text1"/>
        </w:rPr>
        <w:t xml:space="preserve"> </w:t>
      </w:r>
      <w:r w:rsidRPr="0042745C">
        <w:rPr>
          <w:color w:val="000000" w:themeColor="text1"/>
        </w:rPr>
        <w:t xml:space="preserve">The absence of written </w:t>
      </w:r>
      <w:r w:rsidR="013BAFDE" w:rsidRPr="0042745C">
        <w:rPr>
          <w:color w:val="000000" w:themeColor="text1"/>
        </w:rPr>
        <w:t xml:space="preserve">SOPs </w:t>
      </w:r>
      <w:r w:rsidRPr="0042745C">
        <w:rPr>
          <w:color w:val="000000" w:themeColor="text1"/>
        </w:rPr>
        <w:t>for business office operations, including procurement workflows, budget monitoring routines, and staff responsibilities, represents a vulnerability to continuity when staff transitions occur. Developing and documenting SOPs for core finance office functions is an area of growth for the district.</w:t>
      </w:r>
    </w:p>
    <w:p w14:paraId="60FCD501" w14:textId="0AA8A81A" w:rsidR="00C8444D" w:rsidRPr="0042745C" w:rsidRDefault="63E0C545" w:rsidP="006F0269">
      <w:pPr>
        <w:pStyle w:val="BodyText"/>
        <w:rPr>
          <w:color w:val="000000" w:themeColor="text1"/>
        </w:rPr>
      </w:pPr>
      <w:r w:rsidRPr="0042745C">
        <w:rPr>
          <w:color w:val="000000" w:themeColor="text1"/>
        </w:rPr>
        <w:t>Somerville uses MUNIS as its financial management system</w:t>
      </w:r>
      <w:r w:rsidR="68FE0B0C" w:rsidRPr="0042745C">
        <w:rPr>
          <w:color w:val="000000" w:themeColor="text1"/>
        </w:rPr>
        <w:t>,</w:t>
      </w:r>
      <w:r w:rsidRPr="0042745C">
        <w:rPr>
          <w:color w:val="000000" w:themeColor="text1"/>
        </w:rPr>
        <w:t xml:space="preserve"> </w:t>
      </w:r>
      <w:proofErr w:type="gramStart"/>
      <w:r w:rsidR="68FE0B0C" w:rsidRPr="0042745C">
        <w:rPr>
          <w:color w:val="000000" w:themeColor="text1"/>
        </w:rPr>
        <w:t>which it</w:t>
      </w:r>
      <w:proofErr w:type="gramEnd"/>
      <w:r w:rsidR="68FE0B0C" w:rsidRPr="0042745C">
        <w:rPr>
          <w:color w:val="000000" w:themeColor="text1"/>
        </w:rPr>
        <w:t xml:space="preserve"> </w:t>
      </w:r>
      <w:r w:rsidRPr="0042745C">
        <w:rPr>
          <w:color w:val="000000" w:themeColor="text1"/>
        </w:rPr>
        <w:t>operates on the city</w:t>
      </w:r>
      <w:r w:rsidR="68FE0B0C" w:rsidRPr="0042745C">
        <w:rPr>
          <w:color w:val="000000" w:themeColor="text1"/>
        </w:rPr>
        <w:t>’</w:t>
      </w:r>
      <w:r w:rsidRPr="0042745C">
        <w:rPr>
          <w:color w:val="000000" w:themeColor="text1"/>
        </w:rPr>
        <w:t>s platform</w:t>
      </w:r>
      <w:r w:rsidR="68FE0B0C" w:rsidRPr="0042745C">
        <w:rPr>
          <w:color w:val="000000" w:themeColor="text1"/>
        </w:rPr>
        <w:t xml:space="preserve"> as</w:t>
      </w:r>
      <w:r w:rsidRPr="0042745C">
        <w:rPr>
          <w:color w:val="000000" w:themeColor="text1"/>
        </w:rPr>
        <w:t xml:space="preserve"> consistent with the Uniform Massachusetts Accounting System. The CFO described </w:t>
      </w:r>
      <w:r w:rsidR="68FE0B0C" w:rsidRPr="0042745C">
        <w:rPr>
          <w:color w:val="000000" w:themeColor="text1"/>
        </w:rPr>
        <w:t>using</w:t>
      </w:r>
      <w:r w:rsidRPr="0042745C">
        <w:rPr>
          <w:color w:val="000000" w:themeColor="text1"/>
        </w:rPr>
        <w:t xml:space="preserve"> </w:t>
      </w:r>
      <w:r w:rsidR="68FE0B0C" w:rsidRPr="0042745C">
        <w:rPr>
          <w:color w:val="000000" w:themeColor="text1"/>
        </w:rPr>
        <w:t>MUNIS</w:t>
      </w:r>
      <w:r w:rsidRPr="0042745C">
        <w:rPr>
          <w:color w:val="000000" w:themeColor="text1"/>
        </w:rPr>
        <w:t xml:space="preserve"> to monitor and control expenditures, produce budget-to-actual reports, and manage payroll and accounts payable. </w:t>
      </w:r>
      <w:r w:rsidR="34E143EE" w:rsidRPr="0042745C">
        <w:rPr>
          <w:color w:val="000000" w:themeColor="text1"/>
        </w:rPr>
        <w:t>The CFO extracts and analyzes b</w:t>
      </w:r>
      <w:r w:rsidRPr="0042745C">
        <w:rPr>
          <w:color w:val="000000" w:themeColor="text1"/>
        </w:rPr>
        <w:t>udget data at department and school level</w:t>
      </w:r>
      <w:r w:rsidR="34E143EE" w:rsidRPr="0042745C">
        <w:rPr>
          <w:color w:val="000000" w:themeColor="text1"/>
        </w:rPr>
        <w:t>s</w:t>
      </w:r>
      <w:r w:rsidRPr="0042745C">
        <w:rPr>
          <w:color w:val="000000" w:themeColor="text1"/>
        </w:rPr>
        <w:t>, and the</w:t>
      </w:r>
      <w:r w:rsidR="34E143EE" w:rsidRPr="0042745C">
        <w:rPr>
          <w:color w:val="000000" w:themeColor="text1"/>
        </w:rPr>
        <w:t>n he</w:t>
      </w:r>
      <w:r w:rsidR="68FE0B0C" w:rsidRPr="0042745C">
        <w:rPr>
          <w:color w:val="000000" w:themeColor="text1"/>
        </w:rPr>
        <w:t xml:space="preserve"> </w:t>
      </w:r>
      <w:r w:rsidRPr="0042745C">
        <w:rPr>
          <w:color w:val="000000" w:themeColor="text1"/>
        </w:rPr>
        <w:t>use</w:t>
      </w:r>
      <w:r w:rsidR="68FE0B0C" w:rsidRPr="0042745C">
        <w:rPr>
          <w:color w:val="000000" w:themeColor="text1"/>
        </w:rPr>
        <w:t>s</w:t>
      </w:r>
      <w:r w:rsidRPr="0042745C">
        <w:rPr>
          <w:color w:val="000000" w:themeColor="text1"/>
        </w:rPr>
        <w:t xml:space="preserve"> these extracts to build increasingly granular budget monitoring tools, including </w:t>
      </w:r>
      <w:r w:rsidR="34E143EE" w:rsidRPr="0042745C">
        <w:rPr>
          <w:color w:val="000000" w:themeColor="text1"/>
        </w:rPr>
        <w:t xml:space="preserve">a </w:t>
      </w:r>
      <w:r w:rsidRPr="0042745C">
        <w:rPr>
          <w:color w:val="000000" w:themeColor="text1"/>
        </w:rPr>
        <w:t>multi</w:t>
      </w:r>
      <w:r w:rsidR="0B8113DB" w:rsidRPr="0042745C">
        <w:rPr>
          <w:color w:val="000000" w:themeColor="text1"/>
        </w:rPr>
        <w:noBreakHyphen/>
      </w:r>
      <w:r w:rsidRPr="0042745C">
        <w:rPr>
          <w:color w:val="000000" w:themeColor="text1"/>
        </w:rPr>
        <w:t xml:space="preserve">tab </w:t>
      </w:r>
      <w:r w:rsidR="150F25B1" w:rsidRPr="0042745C">
        <w:rPr>
          <w:color w:val="000000" w:themeColor="text1"/>
        </w:rPr>
        <w:t>spreadsheet</w:t>
      </w:r>
      <w:r w:rsidRPr="0042745C">
        <w:rPr>
          <w:color w:val="000000" w:themeColor="text1"/>
        </w:rPr>
        <w:t xml:space="preserve"> that track</w:t>
      </w:r>
      <w:r w:rsidR="34E143EE" w:rsidRPr="0042745C">
        <w:rPr>
          <w:color w:val="000000" w:themeColor="text1"/>
        </w:rPr>
        <w:t>s</w:t>
      </w:r>
      <w:r w:rsidRPr="0042745C">
        <w:rPr>
          <w:color w:val="000000" w:themeColor="text1"/>
        </w:rPr>
        <w:t xml:space="preserve"> historical spending, year-to-date actuals, and school-level non-personnel allocations.</w:t>
      </w:r>
    </w:p>
    <w:p w14:paraId="3AB7CF2B" w14:textId="1253F4F9" w:rsidR="00DB71C0" w:rsidRPr="0042745C" w:rsidRDefault="60AD7875" w:rsidP="006F0269">
      <w:pPr>
        <w:pStyle w:val="BodyText"/>
        <w:rPr>
          <w:color w:val="000000" w:themeColor="text1"/>
        </w:rPr>
      </w:pPr>
      <w:r w:rsidRPr="0042745C">
        <w:rPr>
          <w:color w:val="000000" w:themeColor="text1"/>
        </w:rPr>
        <w:t>At the time of the review, t</w:t>
      </w:r>
      <w:r w:rsidR="2B0E42AD" w:rsidRPr="0042745C">
        <w:rPr>
          <w:color w:val="000000" w:themeColor="text1"/>
        </w:rPr>
        <w:t>he district</w:t>
      </w:r>
      <w:r w:rsidR="47583B7C" w:rsidRPr="0042745C">
        <w:rPr>
          <w:color w:val="000000" w:themeColor="text1"/>
        </w:rPr>
        <w:t>’</w:t>
      </w:r>
      <w:r w:rsidR="2B0E42AD" w:rsidRPr="0042745C">
        <w:rPr>
          <w:color w:val="000000" w:themeColor="text1"/>
        </w:rPr>
        <w:t xml:space="preserve">s </w:t>
      </w:r>
      <w:r w:rsidR="7C5F73BE" w:rsidRPr="0042745C">
        <w:rPr>
          <w:color w:val="000000" w:themeColor="text1"/>
        </w:rPr>
        <w:t>Year</w:t>
      </w:r>
      <w:r w:rsidR="47583B7C" w:rsidRPr="0042745C">
        <w:rPr>
          <w:color w:val="000000" w:themeColor="text1"/>
        </w:rPr>
        <w:t>-</w:t>
      </w:r>
      <w:r w:rsidR="7C5F73BE" w:rsidRPr="0042745C">
        <w:rPr>
          <w:color w:val="000000" w:themeColor="text1"/>
        </w:rPr>
        <w:t>to</w:t>
      </w:r>
      <w:r w:rsidR="47583B7C" w:rsidRPr="0042745C">
        <w:rPr>
          <w:color w:val="000000" w:themeColor="text1"/>
        </w:rPr>
        <w:t>-</w:t>
      </w:r>
      <w:r w:rsidR="7C5F73BE" w:rsidRPr="0042745C">
        <w:rPr>
          <w:color w:val="000000" w:themeColor="text1"/>
        </w:rPr>
        <w:t>Date</w:t>
      </w:r>
      <w:r w:rsidR="2B0E42AD" w:rsidRPr="0042745C">
        <w:rPr>
          <w:color w:val="000000" w:themeColor="text1"/>
        </w:rPr>
        <w:t xml:space="preserve"> Non-Personnel Investment </w:t>
      </w:r>
      <w:r w:rsidR="7C5F73BE" w:rsidRPr="0042745C">
        <w:rPr>
          <w:color w:val="000000" w:themeColor="text1"/>
        </w:rPr>
        <w:t>R</w:t>
      </w:r>
      <w:r w:rsidR="2B0E42AD" w:rsidRPr="0042745C">
        <w:rPr>
          <w:color w:val="000000" w:themeColor="text1"/>
        </w:rPr>
        <w:t xml:space="preserve">eport </w:t>
      </w:r>
      <w:r w:rsidR="539EB3D1" w:rsidRPr="0042745C">
        <w:rPr>
          <w:color w:val="000000" w:themeColor="text1"/>
        </w:rPr>
        <w:t>cover</w:t>
      </w:r>
      <w:r w:rsidRPr="0042745C">
        <w:rPr>
          <w:color w:val="000000" w:themeColor="text1"/>
        </w:rPr>
        <w:t>ed</w:t>
      </w:r>
      <w:r w:rsidR="539EB3D1" w:rsidRPr="0042745C">
        <w:rPr>
          <w:color w:val="000000" w:themeColor="text1"/>
        </w:rPr>
        <w:t xml:space="preserve"> activity reported</w:t>
      </w:r>
      <w:r w:rsidR="2B0E42AD" w:rsidRPr="0042745C">
        <w:rPr>
          <w:color w:val="000000" w:themeColor="text1"/>
        </w:rPr>
        <w:t xml:space="preserve"> through November 2025</w:t>
      </w:r>
      <w:r w:rsidR="7C5F73BE" w:rsidRPr="0042745C">
        <w:rPr>
          <w:color w:val="000000" w:themeColor="text1"/>
        </w:rPr>
        <w:t xml:space="preserve">. </w:t>
      </w:r>
      <w:r w:rsidRPr="0042745C">
        <w:rPr>
          <w:color w:val="000000" w:themeColor="text1"/>
        </w:rPr>
        <w:t xml:space="preserve">AIR’s </w:t>
      </w:r>
      <w:r w:rsidR="7C5F73BE" w:rsidRPr="0042745C">
        <w:rPr>
          <w:color w:val="000000" w:themeColor="text1"/>
        </w:rPr>
        <w:t xml:space="preserve">review </w:t>
      </w:r>
      <w:r w:rsidRPr="0042745C">
        <w:rPr>
          <w:color w:val="000000" w:themeColor="text1"/>
        </w:rPr>
        <w:t>of this report</w:t>
      </w:r>
      <w:r w:rsidR="7C5F73BE" w:rsidRPr="0042745C">
        <w:rPr>
          <w:color w:val="000000" w:themeColor="text1"/>
        </w:rPr>
        <w:t xml:space="preserve"> found that it offers </w:t>
      </w:r>
      <w:r w:rsidR="2B0E42AD" w:rsidRPr="0042745C">
        <w:rPr>
          <w:color w:val="000000" w:themeColor="text1"/>
        </w:rPr>
        <w:t>function-level monitoring for more than 30 budget departments and school cost centers</w:t>
      </w:r>
      <w:r w:rsidR="7C5F73BE" w:rsidRPr="0042745C">
        <w:rPr>
          <w:color w:val="000000" w:themeColor="text1"/>
        </w:rPr>
        <w:t xml:space="preserve">; and includes </w:t>
      </w:r>
      <w:r w:rsidR="2B0E42AD" w:rsidRPr="0042745C">
        <w:rPr>
          <w:color w:val="000000" w:themeColor="text1"/>
        </w:rPr>
        <w:t xml:space="preserve">each </w:t>
      </w:r>
      <w:r w:rsidR="2B0E42AD" w:rsidRPr="0042745C">
        <w:rPr>
          <w:color w:val="000000" w:themeColor="text1"/>
        </w:rPr>
        <w:lastRenderedPageBreak/>
        <w:t>department</w:t>
      </w:r>
      <w:r w:rsidR="7C5F73BE" w:rsidRPr="0042745C">
        <w:rPr>
          <w:color w:val="000000" w:themeColor="text1"/>
        </w:rPr>
        <w:t>’</w:t>
      </w:r>
      <w:r w:rsidR="2B0E42AD" w:rsidRPr="0042745C">
        <w:rPr>
          <w:color w:val="000000" w:themeColor="text1"/>
        </w:rPr>
        <w:t>s original budget, monthly remaining balances, percentage invested, and a three-tier status designation (</w:t>
      </w:r>
      <w:r w:rsidR="7C5F73BE" w:rsidRPr="0042745C">
        <w:rPr>
          <w:color w:val="000000" w:themeColor="text1"/>
        </w:rPr>
        <w:t xml:space="preserve">i.e., </w:t>
      </w:r>
      <w:r w:rsidR="2B0E42AD" w:rsidRPr="0042745C">
        <w:rPr>
          <w:color w:val="000000" w:themeColor="text1"/>
        </w:rPr>
        <w:t>On Target, Watch, or Over)</w:t>
      </w:r>
      <w:r w:rsidR="4332E1B9" w:rsidRPr="0042745C">
        <w:rPr>
          <w:color w:val="000000" w:themeColor="text1"/>
        </w:rPr>
        <w:t>.</w:t>
      </w:r>
    </w:p>
    <w:p w14:paraId="0885054F" w14:textId="5D6E766A" w:rsidR="00C8444D" w:rsidRPr="0042745C" w:rsidRDefault="41C0653B" w:rsidP="006F0269">
      <w:pPr>
        <w:pStyle w:val="BodyText"/>
        <w:rPr>
          <w:color w:val="000000" w:themeColor="text1"/>
        </w:rPr>
      </w:pPr>
      <w:r w:rsidRPr="0042745C">
        <w:rPr>
          <w:color w:val="000000" w:themeColor="text1"/>
        </w:rPr>
        <w:t>S</w:t>
      </w:r>
      <w:r w:rsidR="2B0E42AD" w:rsidRPr="0042745C">
        <w:rPr>
          <w:color w:val="000000" w:themeColor="text1"/>
        </w:rPr>
        <w:t xml:space="preserve">uperintendent </w:t>
      </w:r>
      <w:r w:rsidRPr="0042745C">
        <w:rPr>
          <w:color w:val="000000" w:themeColor="text1"/>
        </w:rPr>
        <w:t xml:space="preserve">Carmona </w:t>
      </w:r>
      <w:r w:rsidR="2B0E42AD" w:rsidRPr="0042745C">
        <w:rPr>
          <w:color w:val="000000" w:themeColor="text1"/>
        </w:rPr>
        <w:t xml:space="preserve">referenced the introduction of a spending dashboard </w:t>
      </w:r>
      <w:r w:rsidR="15645B67" w:rsidRPr="0042745C">
        <w:rPr>
          <w:color w:val="000000" w:themeColor="text1"/>
        </w:rPr>
        <w:t xml:space="preserve">this year </w:t>
      </w:r>
      <w:r w:rsidR="2B0E42AD" w:rsidRPr="0042745C">
        <w:rPr>
          <w:color w:val="000000" w:themeColor="text1"/>
        </w:rPr>
        <w:t xml:space="preserve">as a significant change from prior practice, </w:t>
      </w:r>
      <w:r w:rsidR="415C071A" w:rsidRPr="0042745C">
        <w:rPr>
          <w:color w:val="000000" w:themeColor="text1"/>
        </w:rPr>
        <w:t xml:space="preserve">explaining </w:t>
      </w:r>
      <w:r w:rsidR="2B0E42AD" w:rsidRPr="0042745C">
        <w:rPr>
          <w:color w:val="000000" w:themeColor="text1"/>
        </w:rPr>
        <w:t xml:space="preserve">that principals and department heads had historically spent without consistent visibility into their remaining balances, and that the district had experienced overruns as a result. District leaders noted that the current system of periodic reporting to budget holders represents a meaningful improvement in financial monitoring, </w:t>
      </w:r>
      <w:r w:rsidR="6C07401E" w:rsidRPr="0042745C">
        <w:rPr>
          <w:color w:val="000000" w:themeColor="text1"/>
        </w:rPr>
        <w:t>al</w:t>
      </w:r>
      <w:r w:rsidR="2B0E42AD" w:rsidRPr="0042745C">
        <w:rPr>
          <w:color w:val="000000" w:themeColor="text1"/>
        </w:rPr>
        <w:t xml:space="preserve">though the CFO characterized current controls as still being established as routine practice rather than fully institutionalized. </w:t>
      </w:r>
      <w:r w:rsidR="04A275C0" w:rsidRPr="0042745C">
        <w:rPr>
          <w:color w:val="000000" w:themeColor="text1"/>
        </w:rPr>
        <w:t>There is limited e</w:t>
      </w:r>
      <w:r w:rsidR="2B0E42AD" w:rsidRPr="0042745C">
        <w:rPr>
          <w:color w:val="000000" w:themeColor="text1"/>
        </w:rPr>
        <w:t xml:space="preserve">vidence of formal records management practices in the </w:t>
      </w:r>
      <w:r w:rsidR="0D76E4CF" w:rsidRPr="0042745C">
        <w:rPr>
          <w:color w:val="000000" w:themeColor="text1"/>
        </w:rPr>
        <w:t>f</w:t>
      </w:r>
      <w:r w:rsidR="2B0E42AD" w:rsidRPr="0042745C">
        <w:rPr>
          <w:color w:val="000000" w:themeColor="text1"/>
        </w:rPr>
        <w:t xml:space="preserve">inance office. The CFO described the department as holding substantial </w:t>
      </w:r>
      <w:r w:rsidR="04A275C0" w:rsidRPr="0042745C">
        <w:rPr>
          <w:color w:val="000000" w:themeColor="text1"/>
        </w:rPr>
        <w:t xml:space="preserve">but informal </w:t>
      </w:r>
      <w:r w:rsidR="2B0E42AD" w:rsidRPr="0042745C">
        <w:rPr>
          <w:color w:val="000000" w:themeColor="text1"/>
        </w:rPr>
        <w:t xml:space="preserve">institutional knowledge. Beyond compliance-driven recordkeeping, the CFO indicated the district lacks formalized procurement file management routines and tracking procedures for contracts in process. The CFO described working to improve procurement documentation but noted that this work </w:t>
      </w:r>
      <w:proofErr w:type="gramStart"/>
      <w:r w:rsidR="2B0E42AD" w:rsidRPr="0042745C">
        <w:rPr>
          <w:color w:val="000000" w:themeColor="text1"/>
        </w:rPr>
        <w:t xml:space="preserve">was </w:t>
      </w:r>
      <w:r w:rsidR="5B482BD0" w:rsidRPr="0042745C">
        <w:rPr>
          <w:color w:val="000000" w:themeColor="text1"/>
        </w:rPr>
        <w:t>also</w:t>
      </w:r>
      <w:proofErr w:type="gramEnd"/>
      <w:r w:rsidR="5B482BD0" w:rsidRPr="0042745C">
        <w:rPr>
          <w:color w:val="000000" w:themeColor="text1"/>
        </w:rPr>
        <w:t xml:space="preserve"> </w:t>
      </w:r>
      <w:r w:rsidR="2B0E42AD" w:rsidRPr="0042745C">
        <w:rPr>
          <w:color w:val="000000" w:themeColor="text1"/>
        </w:rPr>
        <w:t xml:space="preserve">still in the early stages. Somerville operates within a city structure in which the municipal government maintains ownership of all school buildings and provides a range of services to the district, including custodial services, facilities maintenance, and capital improvements. As described by </w:t>
      </w:r>
      <w:r w:rsidR="0622C055" w:rsidRPr="0042745C">
        <w:rPr>
          <w:color w:val="000000" w:themeColor="text1"/>
        </w:rPr>
        <w:t>a</w:t>
      </w:r>
      <w:r w:rsidR="2B0E42AD" w:rsidRPr="0042745C">
        <w:rPr>
          <w:color w:val="000000" w:themeColor="text1"/>
        </w:rPr>
        <w:t xml:space="preserve"> representative in the town government focus group, the Department of Public Works (DPW) is responsible for building maintenance and custodial services, </w:t>
      </w:r>
      <w:r w:rsidR="1AC49C49" w:rsidRPr="0042745C">
        <w:rPr>
          <w:color w:val="000000" w:themeColor="text1"/>
        </w:rPr>
        <w:t>and</w:t>
      </w:r>
      <w:r w:rsidR="2BFB9D34" w:rsidRPr="0042745C">
        <w:rPr>
          <w:color w:val="000000" w:themeColor="text1"/>
        </w:rPr>
        <w:t xml:space="preserve"> </w:t>
      </w:r>
      <w:r w:rsidR="163FF077" w:rsidRPr="0042745C">
        <w:rPr>
          <w:color w:val="000000" w:themeColor="text1"/>
        </w:rPr>
        <w:t>major</w:t>
      </w:r>
      <w:r w:rsidR="2B0E42AD" w:rsidRPr="0042745C">
        <w:rPr>
          <w:color w:val="000000" w:themeColor="text1"/>
        </w:rPr>
        <w:t xml:space="preserve"> capital repairs such as boiler replacements or roof work are</w:t>
      </w:r>
      <w:r w:rsidR="4F0AE0D9" w:rsidRPr="0042745C">
        <w:rPr>
          <w:color w:val="000000" w:themeColor="text1"/>
        </w:rPr>
        <w:t xml:space="preserve"> also</w:t>
      </w:r>
      <w:r w:rsidR="2B0E42AD" w:rsidRPr="0042745C">
        <w:rPr>
          <w:color w:val="000000" w:themeColor="text1"/>
        </w:rPr>
        <w:t xml:space="preserve"> handled by the city</w:t>
      </w:r>
      <w:r w:rsidR="064C044B" w:rsidRPr="0042745C">
        <w:rPr>
          <w:color w:val="000000" w:themeColor="text1"/>
        </w:rPr>
        <w:t>,</w:t>
      </w:r>
      <w:r w:rsidR="2B0E42AD" w:rsidRPr="0042745C">
        <w:rPr>
          <w:color w:val="000000" w:themeColor="text1"/>
        </w:rPr>
        <w:t xml:space="preserve"> </w:t>
      </w:r>
      <w:r w:rsidR="064C044B" w:rsidRPr="0042745C">
        <w:rPr>
          <w:color w:val="000000" w:themeColor="text1"/>
        </w:rPr>
        <w:t>not</w:t>
      </w:r>
      <w:r w:rsidR="2B0E42AD" w:rsidRPr="0042745C">
        <w:rPr>
          <w:color w:val="000000" w:themeColor="text1"/>
        </w:rPr>
        <w:t xml:space="preserve"> the district. An Infrastructure Asset Management (IAM) department within the city evaluates building conditions with architects and engineers and develops cost estimates for capital needs.</w:t>
      </w:r>
    </w:p>
    <w:p w14:paraId="5BF5AC16" w14:textId="50522252" w:rsidR="00C8444D" w:rsidRPr="0042745C" w:rsidRDefault="2B0E42AD" w:rsidP="44FD8211">
      <w:pPr>
        <w:pStyle w:val="BodyText"/>
        <w:rPr>
          <w:rFonts w:ascii="Franklin Gothic Book" w:eastAsia="Franklin Gothic Book" w:hAnsi="Franklin Gothic Book" w:cs="Franklin Gothic Book"/>
          <w:color w:val="000000" w:themeColor="text1"/>
        </w:rPr>
      </w:pPr>
      <w:r w:rsidRPr="0042745C">
        <w:rPr>
          <w:color w:val="000000" w:themeColor="text1"/>
        </w:rPr>
        <w:t xml:space="preserve">A written agreement between the city and the district exists </w:t>
      </w:r>
      <w:proofErr w:type="gramStart"/>
      <w:r w:rsidR="13D87A3A" w:rsidRPr="0042745C">
        <w:rPr>
          <w:color w:val="000000" w:themeColor="text1"/>
        </w:rPr>
        <w:t>but,</w:t>
      </w:r>
      <w:proofErr w:type="gramEnd"/>
      <w:r w:rsidRPr="0042745C">
        <w:rPr>
          <w:color w:val="000000" w:themeColor="text1"/>
        </w:rPr>
        <w:t xml:space="preserve"> as described by the city finance representative, </w:t>
      </w:r>
      <w:r w:rsidR="064C044B" w:rsidRPr="0042745C">
        <w:rPr>
          <w:color w:val="000000" w:themeColor="text1"/>
        </w:rPr>
        <w:t xml:space="preserve">it </w:t>
      </w:r>
      <w:r w:rsidRPr="0042745C">
        <w:rPr>
          <w:color w:val="000000" w:themeColor="text1"/>
        </w:rPr>
        <w:t xml:space="preserve">has not been updated to reflect the current scope of city services provided to schools. The city representative noted that the agreement does not capture all services the city provides to the district, including the health insurance and building maintenance costs that the city absorbs. Both </w:t>
      </w:r>
      <w:r w:rsidR="064C044B" w:rsidRPr="0042745C">
        <w:rPr>
          <w:color w:val="000000" w:themeColor="text1"/>
        </w:rPr>
        <w:t xml:space="preserve">the district and city </w:t>
      </w:r>
      <w:r w:rsidRPr="0042745C">
        <w:rPr>
          <w:color w:val="000000" w:themeColor="text1"/>
        </w:rPr>
        <w:t>acknowledged that</w:t>
      </w:r>
      <w:r w:rsidR="064C044B" w:rsidRPr="0042745C">
        <w:rPr>
          <w:color w:val="000000" w:themeColor="text1"/>
        </w:rPr>
        <w:t xml:space="preserve"> while</w:t>
      </w:r>
      <w:r w:rsidRPr="0042745C">
        <w:rPr>
          <w:color w:val="000000" w:themeColor="text1"/>
        </w:rPr>
        <w:t xml:space="preserve"> informal understandings supplement the written agreement, </w:t>
      </w:r>
      <w:r w:rsidR="064C044B" w:rsidRPr="0042745C">
        <w:rPr>
          <w:color w:val="000000" w:themeColor="text1"/>
        </w:rPr>
        <w:t>the</w:t>
      </w:r>
      <w:r w:rsidRPr="0042745C">
        <w:rPr>
          <w:color w:val="000000" w:themeColor="text1"/>
        </w:rPr>
        <w:t xml:space="preserve"> </w:t>
      </w:r>
      <w:r w:rsidR="064C044B" w:rsidRPr="0042745C">
        <w:rPr>
          <w:color w:val="000000" w:themeColor="text1"/>
        </w:rPr>
        <w:t>latter</w:t>
      </w:r>
      <w:r w:rsidRPr="0042745C">
        <w:rPr>
          <w:color w:val="000000" w:themeColor="text1"/>
        </w:rPr>
        <w:t xml:space="preserve"> does not fully define the division of responsibilities.</w:t>
      </w:r>
      <w:r w:rsidR="302EEE4A" w:rsidRPr="0042745C">
        <w:rPr>
          <w:color w:val="000000" w:themeColor="text1"/>
        </w:rPr>
        <w:t xml:space="preserve"> </w:t>
      </w:r>
      <w:r w:rsidR="452CD45A" w:rsidRPr="0042745C">
        <w:rPr>
          <w:color w:val="000000" w:themeColor="text1"/>
        </w:rPr>
        <w:t>Updating the written</w:t>
      </w:r>
      <w:r w:rsidR="3A91F97D" w:rsidRPr="0042745C">
        <w:rPr>
          <w:rFonts w:ascii="Franklin Gothic Book" w:eastAsia="Franklin Gothic Book" w:hAnsi="Franklin Gothic Book" w:cs="Franklin Gothic Book"/>
          <w:color w:val="000000" w:themeColor="text1"/>
        </w:rPr>
        <w:t xml:space="preserve"> agreement between the city and school district detailing the </w:t>
      </w:r>
      <w:r w:rsidR="25CFBE83" w:rsidRPr="0042745C">
        <w:rPr>
          <w:rFonts w:ascii="Franklin Gothic Book" w:eastAsia="Franklin Gothic Book" w:hAnsi="Franklin Gothic Book" w:cs="Franklin Gothic Book"/>
          <w:color w:val="000000" w:themeColor="text1"/>
        </w:rPr>
        <w:t xml:space="preserve">current </w:t>
      </w:r>
      <w:r w:rsidR="3A91F97D" w:rsidRPr="0042745C">
        <w:rPr>
          <w:rFonts w:ascii="Franklin Gothic Book" w:eastAsia="Franklin Gothic Book" w:hAnsi="Franklin Gothic Book" w:cs="Franklin Gothic Book"/>
          <w:color w:val="000000" w:themeColor="text1"/>
        </w:rPr>
        <w:t xml:space="preserve">scope of the city’s services </w:t>
      </w:r>
      <w:r w:rsidR="18F617A8" w:rsidRPr="0042745C">
        <w:rPr>
          <w:rFonts w:ascii="Franklin Gothic Book" w:eastAsia="Franklin Gothic Book" w:hAnsi="Franklin Gothic Book" w:cs="Franklin Gothic Book"/>
          <w:color w:val="000000" w:themeColor="text1"/>
        </w:rPr>
        <w:t>provided</w:t>
      </w:r>
      <w:r w:rsidR="2746DFAD" w:rsidRPr="0042745C">
        <w:rPr>
          <w:rFonts w:ascii="Franklin Gothic Book" w:eastAsia="Franklin Gothic Book" w:hAnsi="Franklin Gothic Book" w:cs="Franklin Gothic Book"/>
          <w:color w:val="000000" w:themeColor="text1"/>
        </w:rPr>
        <w:t xml:space="preserve"> to schools </w:t>
      </w:r>
      <w:r w:rsidR="3A91F97D" w:rsidRPr="0042745C">
        <w:rPr>
          <w:rFonts w:ascii="Franklin Gothic Book" w:eastAsia="Franklin Gothic Book" w:hAnsi="Franklin Gothic Book" w:cs="Franklin Gothic Book"/>
          <w:color w:val="000000" w:themeColor="text1"/>
        </w:rPr>
        <w:t>is an area of growth for the district.</w:t>
      </w:r>
    </w:p>
    <w:p w14:paraId="1ECCF473" w14:textId="54560518" w:rsidR="00B827DE" w:rsidRDefault="00041E9B" w:rsidP="006F0269">
      <w:pPr>
        <w:pStyle w:val="Heading3"/>
      </w:pPr>
      <w:bookmarkStart w:id="100" w:name="_Adequate_Budget"/>
      <w:bookmarkStart w:id="101" w:name="_Budgeting_and_Budget"/>
      <w:bookmarkStart w:id="102" w:name="_Toc601774598"/>
      <w:bookmarkEnd w:id="100"/>
      <w:bookmarkEnd w:id="101"/>
      <w:r>
        <w:t xml:space="preserve">Budgeting and Budget </w:t>
      </w:r>
      <w:r w:rsidRPr="006F0269">
        <w:t>Process</w:t>
      </w:r>
      <w:bookmarkEnd w:id="102"/>
    </w:p>
    <w:p w14:paraId="4BD60D34" w14:textId="7E807941" w:rsidR="5AD4EC44" w:rsidRDefault="2FE22DDE" w:rsidP="006F0269">
      <w:pPr>
        <w:pStyle w:val="BodyTextposthead"/>
      </w:pPr>
      <w:bookmarkStart w:id="103" w:name="_Operations"/>
      <w:bookmarkEnd w:id="103"/>
      <w:r>
        <w:t xml:space="preserve">Somerville follows a structured annual budget development process that begins in the fall and concludes with a school committee vote in late May or early June, followed by </w:t>
      </w:r>
      <w:r w:rsidR="60B761A0">
        <w:t xml:space="preserve">a vote by </w:t>
      </w:r>
      <w:r>
        <w:t xml:space="preserve">city council. For </w:t>
      </w:r>
      <w:r w:rsidR="60B761A0">
        <w:t>fiscal year 2026</w:t>
      </w:r>
      <w:r>
        <w:t xml:space="preserve">, the process began </w:t>
      </w:r>
      <w:r w:rsidR="60B761A0">
        <w:t xml:space="preserve">in January 2025 </w:t>
      </w:r>
      <w:r>
        <w:t>with check-in meetings between the CFO and principals and department heads, during which the CFO distributed budget templates and established expectations for submissions. Schools and departments were given a budget workbook in December 2024 that included their prior-year non-personnel spending history and a preliminary allocation</w:t>
      </w:r>
      <w:r w:rsidR="60B761A0">
        <w:t>.</w:t>
      </w:r>
      <w:r>
        <w:t xml:space="preserve"> </w:t>
      </w:r>
      <w:r w:rsidR="6B217466">
        <w:t>Those involved with the process</w:t>
      </w:r>
      <w:r w:rsidR="60B761A0">
        <w:t xml:space="preserve"> </w:t>
      </w:r>
      <w:r w:rsidR="6B217466">
        <w:t>were</w:t>
      </w:r>
      <w:r w:rsidR="60B761A0">
        <w:t xml:space="preserve"> given</w:t>
      </w:r>
      <w:r>
        <w:t xml:space="preserve"> approximately one month to complete and return the workbook before budget collaborative meetings began in February.</w:t>
      </w:r>
    </w:p>
    <w:p w14:paraId="6348D4CD" w14:textId="1962BE2E" w:rsidR="5AD4EC44" w:rsidRDefault="0649C897" w:rsidP="006F0269">
      <w:pPr>
        <w:pStyle w:val="BodyText"/>
      </w:pPr>
      <w:r>
        <w:t>The budget collaborat</w:t>
      </w:r>
      <w:r w:rsidR="4EE18B47">
        <w:t>ion</w:t>
      </w:r>
      <w:r>
        <w:t xml:space="preserve"> process, which involved meetings with all 36 budget departments and school principals, replaced what had previously been a two-week round of simultaneous, in-person deliberations that the CFO described as inequitable, not data-driven, and unduly influenced by </w:t>
      </w:r>
      <w:r>
        <w:lastRenderedPageBreak/>
        <w:t>proximity and relationships. In the new model, departments presented their requests using a standardized template and submitted personnel requests through a separate form. The CFO compiled all requests, presented the results to the school committee</w:t>
      </w:r>
      <w:r w:rsidR="2BD93588">
        <w:t xml:space="preserve"> throughout</w:t>
      </w:r>
      <w:r>
        <w:t xml:space="preserve"> February and March, and then worked with </w:t>
      </w:r>
      <w:r w:rsidR="18FD19BD">
        <w:t>district leaders</w:t>
      </w:r>
      <w:r>
        <w:t xml:space="preserve"> to determine final allocations.</w:t>
      </w:r>
    </w:p>
    <w:p w14:paraId="37667C53" w14:textId="3A3375B6" w:rsidR="5AD4EC44" w:rsidRPr="0042745C" w:rsidRDefault="0649C897" w:rsidP="006F0269">
      <w:pPr>
        <w:pStyle w:val="BodyText"/>
        <w:rPr>
          <w:color w:val="000000" w:themeColor="text1"/>
        </w:rPr>
      </w:pPr>
      <w:r>
        <w:t xml:space="preserve">The </w:t>
      </w:r>
      <w:r w:rsidR="2BD93588">
        <w:t xml:space="preserve">fiscal year 2026 </w:t>
      </w:r>
      <w:r>
        <w:t>budget development process also included an effort to move from approval of a single large personnel lump sum to a more detailed, school-level salary structure. In prior years, the school committee voted on a single aggregate personnel line of approximately $93</w:t>
      </w:r>
      <w:r w:rsidRPr="0042745C">
        <w:rPr>
          <w:color w:val="000000" w:themeColor="text1"/>
        </w:rPr>
        <w:t xml:space="preserve">.8 million without a breakdown by school or position type. For </w:t>
      </w:r>
      <w:r w:rsidR="2BD93588" w:rsidRPr="0042745C">
        <w:rPr>
          <w:color w:val="000000" w:themeColor="text1"/>
        </w:rPr>
        <w:t>fiscal year 2026</w:t>
      </w:r>
      <w:r w:rsidRPr="0042745C">
        <w:rPr>
          <w:color w:val="000000" w:themeColor="text1"/>
        </w:rPr>
        <w:t xml:space="preserve">, the district published a detailed salary </w:t>
      </w:r>
      <w:r w:rsidR="00B92944">
        <w:rPr>
          <w:color w:val="000000" w:themeColor="text1"/>
        </w:rPr>
        <w:t>by cost center report</w:t>
      </w:r>
      <w:r w:rsidR="0F67707B" w:rsidRPr="0042745C">
        <w:rPr>
          <w:color w:val="000000" w:themeColor="text1"/>
        </w:rPr>
        <w:t xml:space="preserve"> </w:t>
      </w:r>
      <w:r w:rsidRPr="0042745C">
        <w:rPr>
          <w:color w:val="000000" w:themeColor="text1"/>
        </w:rPr>
        <w:t>that present</w:t>
      </w:r>
      <w:r w:rsidR="2BD93588" w:rsidRPr="0042745C">
        <w:rPr>
          <w:color w:val="000000" w:themeColor="text1"/>
        </w:rPr>
        <w:t>ed</w:t>
      </w:r>
      <w:r w:rsidRPr="0042745C">
        <w:rPr>
          <w:color w:val="000000" w:themeColor="text1"/>
        </w:rPr>
        <w:t xml:space="preserve"> staffing levels by school, the associated per-pupil salary cost, and FTE counts by program area</w:t>
      </w:r>
      <w:r w:rsidR="7C667EE6" w:rsidRPr="0042745C">
        <w:rPr>
          <w:color w:val="000000" w:themeColor="text1"/>
        </w:rPr>
        <w:t xml:space="preserve"> and for the first time published a budget book</w:t>
      </w:r>
      <w:r w:rsidRPr="0042745C">
        <w:rPr>
          <w:color w:val="000000" w:themeColor="text1"/>
        </w:rPr>
        <w:t xml:space="preserve"> The development of a budget book and salary </w:t>
      </w:r>
      <w:r w:rsidR="00B92944">
        <w:rPr>
          <w:color w:val="000000" w:themeColor="text1"/>
        </w:rPr>
        <w:t>by cost center report</w:t>
      </w:r>
      <w:r w:rsidR="2F4F0162" w:rsidRPr="0042745C">
        <w:rPr>
          <w:color w:val="000000" w:themeColor="text1"/>
        </w:rPr>
        <w:t>,</w:t>
      </w:r>
      <w:r w:rsidR="5A9B7F92" w:rsidRPr="0042745C">
        <w:rPr>
          <w:color w:val="000000" w:themeColor="text1"/>
        </w:rPr>
        <w:t xml:space="preserve"> </w:t>
      </w:r>
      <w:r w:rsidRPr="0042745C">
        <w:rPr>
          <w:color w:val="000000" w:themeColor="text1"/>
        </w:rPr>
        <w:t>both firsts for the district</w:t>
      </w:r>
      <w:r w:rsidR="00D80AFD">
        <w:rPr>
          <w:color w:val="000000" w:themeColor="text1"/>
        </w:rPr>
        <w:t>,</w:t>
      </w:r>
      <w:r w:rsidR="4F0AE0D9" w:rsidRPr="0042745C">
        <w:rPr>
          <w:color w:val="000000" w:themeColor="text1"/>
        </w:rPr>
        <w:t xml:space="preserve"> </w:t>
      </w:r>
      <w:r w:rsidRPr="0042745C">
        <w:rPr>
          <w:color w:val="000000" w:themeColor="text1"/>
        </w:rPr>
        <w:t>represent significant steps toward budget transparency and informed governance</w:t>
      </w:r>
      <w:r w:rsidR="6EE57778" w:rsidRPr="0042745C">
        <w:rPr>
          <w:color w:val="000000" w:themeColor="text1"/>
        </w:rPr>
        <w:t>,</w:t>
      </w:r>
      <w:r w:rsidR="4F0AE0D9" w:rsidRPr="0042745C">
        <w:rPr>
          <w:color w:val="000000" w:themeColor="text1"/>
        </w:rPr>
        <w:t xml:space="preserve"> are</w:t>
      </w:r>
      <w:r w:rsidRPr="0042745C">
        <w:rPr>
          <w:color w:val="000000" w:themeColor="text1"/>
        </w:rPr>
        <w:t xml:space="preserve"> strength</w:t>
      </w:r>
      <w:r w:rsidR="4F0AE0D9" w:rsidRPr="0042745C">
        <w:rPr>
          <w:color w:val="000000" w:themeColor="text1"/>
        </w:rPr>
        <w:t>s</w:t>
      </w:r>
      <w:r w:rsidRPr="0042745C">
        <w:rPr>
          <w:color w:val="000000" w:themeColor="text1"/>
        </w:rPr>
        <w:t xml:space="preserve"> of the district.</w:t>
      </w:r>
    </w:p>
    <w:p w14:paraId="7252542F" w14:textId="1EE39E16" w:rsidR="5AD4EC44" w:rsidRPr="0042745C" w:rsidRDefault="0649C897" w:rsidP="006F0269">
      <w:pPr>
        <w:pStyle w:val="BodyText"/>
        <w:rPr>
          <w:color w:val="000000" w:themeColor="text1"/>
        </w:rPr>
      </w:pPr>
      <w:r w:rsidRPr="0042745C">
        <w:rPr>
          <w:color w:val="000000" w:themeColor="text1"/>
        </w:rPr>
        <w:t xml:space="preserve">For </w:t>
      </w:r>
      <w:r w:rsidR="02B672C8" w:rsidRPr="0042745C">
        <w:rPr>
          <w:color w:val="000000" w:themeColor="text1"/>
        </w:rPr>
        <w:t>fiscal year 2026</w:t>
      </w:r>
      <w:r w:rsidRPr="0042745C">
        <w:rPr>
          <w:color w:val="000000" w:themeColor="text1"/>
        </w:rPr>
        <w:t xml:space="preserve">, the CFO developed an equity-driven formula for distributing non-personnel budgets to schools based on demographic criteria for each school. This replaced a prior approach in which historical allocations persisted regardless of school need, resulting in inequitable per-pupil distribution. As the CFO described, the school serving the highest proportion of students from lower-income families had previously received the least funding on a per-pupil basis. </w:t>
      </w:r>
      <w:r w:rsidR="7B4A8D55" w:rsidRPr="0042745C">
        <w:rPr>
          <w:color w:val="000000" w:themeColor="text1"/>
        </w:rPr>
        <w:t>However,</w:t>
      </w:r>
      <w:r w:rsidR="566CCA7D" w:rsidRPr="0042745C">
        <w:rPr>
          <w:color w:val="000000" w:themeColor="text1"/>
        </w:rPr>
        <w:t xml:space="preserve"> a</w:t>
      </w:r>
      <w:r w:rsidR="1DF46978" w:rsidRPr="0042745C">
        <w:rPr>
          <w:color w:val="000000" w:themeColor="text1"/>
        </w:rPr>
        <w:t>fter</w:t>
      </w:r>
      <w:r w:rsidRPr="0042745C">
        <w:rPr>
          <w:color w:val="000000" w:themeColor="text1"/>
        </w:rPr>
        <w:t xml:space="preserve"> applying the new formula, that school</w:t>
      </w:r>
      <w:r w:rsidR="02B672C8" w:rsidRPr="0042745C">
        <w:rPr>
          <w:color w:val="000000" w:themeColor="text1"/>
        </w:rPr>
        <w:t>’</w:t>
      </w:r>
      <w:r w:rsidRPr="0042745C">
        <w:rPr>
          <w:color w:val="000000" w:themeColor="text1"/>
        </w:rPr>
        <w:t>s allocation increased substantially, representing a deliberate shift in resourcing toward equity.</w:t>
      </w:r>
      <w:r w:rsidR="001757E7">
        <w:rPr>
          <w:color w:val="000000" w:themeColor="text1"/>
        </w:rPr>
        <w:t xml:space="preserve"> Th</w:t>
      </w:r>
      <w:r w:rsidR="00B56CC4">
        <w:rPr>
          <w:color w:val="000000" w:themeColor="text1"/>
        </w:rPr>
        <w:t xml:space="preserve">e district’s </w:t>
      </w:r>
      <w:r w:rsidR="009A4EC2">
        <w:rPr>
          <w:color w:val="000000" w:themeColor="text1"/>
        </w:rPr>
        <w:t>new equity-driven approach to</w:t>
      </w:r>
      <w:r w:rsidR="005042CF">
        <w:rPr>
          <w:color w:val="000000" w:themeColor="text1"/>
        </w:rPr>
        <w:t xml:space="preserve"> budget allocation across its schools is a strength. </w:t>
      </w:r>
    </w:p>
    <w:p w14:paraId="5939A851" w14:textId="6F035095" w:rsidR="5AD4EC44" w:rsidRPr="0042745C" w:rsidRDefault="0AE51AC6" w:rsidP="006F0269">
      <w:pPr>
        <w:pStyle w:val="BodyText"/>
        <w:rPr>
          <w:color w:val="000000" w:themeColor="text1"/>
        </w:rPr>
      </w:pPr>
      <w:r w:rsidRPr="0042745C">
        <w:rPr>
          <w:color w:val="000000" w:themeColor="text1"/>
        </w:rPr>
        <w:t>Still, t</w:t>
      </w:r>
      <w:r w:rsidR="0649C897" w:rsidRPr="0042745C">
        <w:rPr>
          <w:color w:val="000000" w:themeColor="text1"/>
        </w:rPr>
        <w:t xml:space="preserve">he CFO acknowledged that personnel </w:t>
      </w:r>
      <w:r w:rsidR="5FD8CB07" w:rsidRPr="0042745C">
        <w:rPr>
          <w:color w:val="000000" w:themeColor="text1"/>
        </w:rPr>
        <w:t xml:space="preserve">costs </w:t>
      </w:r>
      <w:r w:rsidR="0649C897" w:rsidRPr="0042745C">
        <w:rPr>
          <w:color w:val="000000" w:themeColor="text1"/>
        </w:rPr>
        <w:t>represent approximately 87 percent of the district</w:t>
      </w:r>
      <w:r w:rsidR="4F310554" w:rsidRPr="0042745C">
        <w:rPr>
          <w:color w:val="000000" w:themeColor="text1"/>
        </w:rPr>
        <w:t>’</w:t>
      </w:r>
      <w:r w:rsidR="0649C897" w:rsidRPr="0042745C">
        <w:rPr>
          <w:color w:val="000000" w:themeColor="text1"/>
        </w:rPr>
        <w:t>s total budget, and that the equity-driven formula has not yet been applied to staffing decisions. He noted that redistributing personnel resources would require data, stakeholder engagement, and careful management to avoid disruption</w:t>
      </w:r>
      <w:r w:rsidR="02B672C8" w:rsidRPr="0042745C">
        <w:rPr>
          <w:color w:val="000000" w:themeColor="text1"/>
        </w:rPr>
        <w:t>. He</w:t>
      </w:r>
      <w:r w:rsidR="0649C897" w:rsidRPr="0042745C">
        <w:rPr>
          <w:color w:val="000000" w:themeColor="text1"/>
        </w:rPr>
        <w:t xml:space="preserve"> described this as a multiyear undertaking that the district intends to work </w:t>
      </w:r>
      <w:r w:rsidR="349C6666" w:rsidRPr="0042745C">
        <w:rPr>
          <w:color w:val="000000" w:themeColor="text1"/>
        </w:rPr>
        <w:t>toward</w:t>
      </w:r>
      <w:r w:rsidR="0649C897" w:rsidRPr="0042745C">
        <w:rPr>
          <w:color w:val="000000" w:themeColor="text1"/>
        </w:rPr>
        <w:t xml:space="preserve"> future budget cycles.</w:t>
      </w:r>
    </w:p>
    <w:p w14:paraId="359FE7FB" w14:textId="5C2054E5" w:rsidR="00DB71C0" w:rsidRPr="0042745C" w:rsidRDefault="2FE22DDE" w:rsidP="006F0269">
      <w:pPr>
        <w:pStyle w:val="BodyText"/>
        <w:rPr>
          <w:color w:val="000000" w:themeColor="text1"/>
        </w:rPr>
      </w:pPr>
      <w:r w:rsidRPr="0042745C">
        <w:rPr>
          <w:color w:val="000000" w:themeColor="text1"/>
        </w:rPr>
        <w:t>School committee members noted that while they receive</w:t>
      </w:r>
      <w:r w:rsidR="4C4FDBC0" w:rsidRPr="0042745C">
        <w:rPr>
          <w:color w:val="000000" w:themeColor="text1"/>
        </w:rPr>
        <w:t>d</w:t>
      </w:r>
      <w:r w:rsidRPr="0042745C">
        <w:rPr>
          <w:color w:val="000000" w:themeColor="text1"/>
        </w:rPr>
        <w:t xml:space="preserve"> personnel lists and broad departmental line items, there </w:t>
      </w:r>
      <w:r w:rsidR="4C4FDBC0" w:rsidRPr="0042745C">
        <w:rPr>
          <w:color w:val="000000" w:themeColor="text1"/>
        </w:rPr>
        <w:t xml:space="preserve">was </w:t>
      </w:r>
      <w:r w:rsidRPr="0042745C">
        <w:rPr>
          <w:color w:val="000000" w:themeColor="text1"/>
        </w:rPr>
        <w:t>limited specificity in non-personnel budget codes that allow</w:t>
      </w:r>
      <w:r w:rsidR="4C4FDBC0" w:rsidRPr="0042745C">
        <w:rPr>
          <w:color w:val="000000" w:themeColor="text1"/>
        </w:rPr>
        <w:t>ed</w:t>
      </w:r>
      <w:r w:rsidRPr="0042745C">
        <w:rPr>
          <w:color w:val="000000" w:themeColor="text1"/>
        </w:rPr>
        <w:t xml:space="preserve"> them to evaluate whether allocations align</w:t>
      </w:r>
      <w:r w:rsidR="4C4FDBC0" w:rsidRPr="0042745C">
        <w:rPr>
          <w:color w:val="000000" w:themeColor="text1"/>
        </w:rPr>
        <w:t>ed</w:t>
      </w:r>
      <w:r w:rsidRPr="0042745C">
        <w:rPr>
          <w:color w:val="000000" w:themeColor="text1"/>
        </w:rPr>
        <w:t xml:space="preserve"> with the district</w:t>
      </w:r>
      <w:r w:rsidR="6E4A816E" w:rsidRPr="0042745C">
        <w:rPr>
          <w:color w:val="000000" w:themeColor="text1"/>
        </w:rPr>
        <w:t>’</w:t>
      </w:r>
      <w:r w:rsidRPr="0042745C">
        <w:rPr>
          <w:color w:val="000000" w:themeColor="text1"/>
        </w:rPr>
        <w:t xml:space="preserve">s strategic goals or </w:t>
      </w:r>
      <w:r w:rsidR="4C4FDBC0" w:rsidRPr="0042745C">
        <w:rPr>
          <w:color w:val="000000" w:themeColor="text1"/>
        </w:rPr>
        <w:t xml:space="preserve">were </w:t>
      </w:r>
      <w:r w:rsidRPr="0042745C">
        <w:rPr>
          <w:color w:val="000000" w:themeColor="text1"/>
        </w:rPr>
        <w:t>producing desired outcomes for students</w:t>
      </w:r>
      <w:r w:rsidR="6E4A816E" w:rsidRPr="0042745C">
        <w:rPr>
          <w:color w:val="000000" w:themeColor="text1"/>
        </w:rPr>
        <w:t>, and s</w:t>
      </w:r>
      <w:r w:rsidRPr="0042745C">
        <w:rPr>
          <w:color w:val="000000" w:themeColor="text1"/>
        </w:rPr>
        <w:t xml:space="preserve">ome members </w:t>
      </w:r>
      <w:r w:rsidR="6E4A816E" w:rsidRPr="0042745C">
        <w:rPr>
          <w:color w:val="000000" w:themeColor="text1"/>
        </w:rPr>
        <w:t xml:space="preserve">also </w:t>
      </w:r>
      <w:r w:rsidRPr="0042745C">
        <w:rPr>
          <w:color w:val="000000" w:themeColor="text1"/>
        </w:rPr>
        <w:t xml:space="preserve">indicated that it </w:t>
      </w:r>
      <w:r w:rsidR="4C4FDBC0" w:rsidRPr="0042745C">
        <w:rPr>
          <w:color w:val="000000" w:themeColor="text1"/>
        </w:rPr>
        <w:t>was</w:t>
      </w:r>
      <w:r w:rsidRPr="0042745C">
        <w:rPr>
          <w:color w:val="000000" w:themeColor="text1"/>
        </w:rPr>
        <w:t xml:space="preserve"> difficult to determine whether budget decisions </w:t>
      </w:r>
      <w:r w:rsidR="4C4FDBC0" w:rsidRPr="0042745C">
        <w:rPr>
          <w:color w:val="000000" w:themeColor="text1"/>
        </w:rPr>
        <w:t xml:space="preserve">were </w:t>
      </w:r>
      <w:r w:rsidRPr="0042745C">
        <w:rPr>
          <w:color w:val="000000" w:themeColor="text1"/>
        </w:rPr>
        <w:t>proactive or reactive</w:t>
      </w:r>
      <w:r w:rsidR="4F424471" w:rsidRPr="0042745C">
        <w:rPr>
          <w:color w:val="000000" w:themeColor="text1"/>
        </w:rPr>
        <w:t>.</w:t>
      </w:r>
    </w:p>
    <w:p w14:paraId="5363B783" w14:textId="1D7386AE" w:rsidR="5AD4EC44" w:rsidRPr="0042745C" w:rsidRDefault="0649C897" w:rsidP="006F0269">
      <w:pPr>
        <w:pStyle w:val="BodyText"/>
        <w:rPr>
          <w:color w:val="000000" w:themeColor="text1"/>
        </w:rPr>
      </w:pPr>
      <w:r w:rsidRPr="0042745C">
        <w:rPr>
          <w:color w:val="000000" w:themeColor="text1"/>
        </w:rPr>
        <w:t xml:space="preserve">With respect to grants management, the district employs a part-time </w:t>
      </w:r>
      <w:r w:rsidR="3BA7C6C0" w:rsidRPr="0042745C">
        <w:rPr>
          <w:color w:val="000000" w:themeColor="text1"/>
        </w:rPr>
        <w:t>g</w:t>
      </w:r>
      <w:r w:rsidRPr="0042745C">
        <w:rPr>
          <w:color w:val="000000" w:themeColor="text1"/>
        </w:rPr>
        <w:t xml:space="preserve">rants </w:t>
      </w:r>
      <w:r w:rsidR="3BA7C6C0" w:rsidRPr="0042745C">
        <w:rPr>
          <w:color w:val="000000" w:themeColor="text1"/>
        </w:rPr>
        <w:t>m</w:t>
      </w:r>
      <w:r w:rsidRPr="0042745C">
        <w:rPr>
          <w:color w:val="000000" w:themeColor="text1"/>
        </w:rPr>
        <w:t xml:space="preserve">anager </w:t>
      </w:r>
      <w:r w:rsidR="3BA7C6C0" w:rsidRPr="0042745C">
        <w:rPr>
          <w:color w:val="000000" w:themeColor="text1"/>
        </w:rPr>
        <w:t>in</w:t>
      </w:r>
      <w:r w:rsidRPr="0042745C">
        <w:rPr>
          <w:color w:val="000000" w:themeColor="text1"/>
        </w:rPr>
        <w:t xml:space="preserve"> the </w:t>
      </w:r>
      <w:r w:rsidR="28FAFB49" w:rsidRPr="0042745C">
        <w:rPr>
          <w:color w:val="000000" w:themeColor="text1"/>
        </w:rPr>
        <w:t>fi</w:t>
      </w:r>
      <w:r w:rsidRPr="0042745C">
        <w:rPr>
          <w:color w:val="000000" w:themeColor="text1"/>
        </w:rPr>
        <w:t>nance office. The CFO provides oversight of grants management as part of his broader financ</w:t>
      </w:r>
      <w:r w:rsidR="3BA7C6C0" w:rsidRPr="0042745C">
        <w:rPr>
          <w:color w:val="000000" w:themeColor="text1"/>
        </w:rPr>
        <w:t>ial</w:t>
      </w:r>
      <w:r w:rsidRPr="0042745C">
        <w:rPr>
          <w:color w:val="000000" w:themeColor="text1"/>
        </w:rPr>
        <w:t xml:space="preserve"> responsibilities. However, the district did not provide documentation of a formal grants management strategy, a districtwide grants portfolio, or a compliance monitoring calendar at the time of this review.</w:t>
      </w:r>
    </w:p>
    <w:p w14:paraId="4E88FE4A" w14:textId="425CF2AD" w:rsidR="5AD4EC44" w:rsidRPr="0042745C" w:rsidRDefault="0649C897" w:rsidP="006F0269">
      <w:pPr>
        <w:pStyle w:val="BodyText"/>
        <w:rPr>
          <w:color w:val="000000" w:themeColor="text1"/>
        </w:rPr>
      </w:pPr>
      <w:r w:rsidRPr="0042745C">
        <w:rPr>
          <w:color w:val="000000" w:themeColor="text1"/>
        </w:rPr>
        <w:t xml:space="preserve">The CFO described supporting school-based bookkeepers and program offices with grants-related financial </w:t>
      </w:r>
      <w:r w:rsidR="27CB5E7E" w:rsidRPr="0042745C">
        <w:rPr>
          <w:color w:val="000000" w:themeColor="text1"/>
        </w:rPr>
        <w:t>oversight but</w:t>
      </w:r>
      <w:r w:rsidRPr="0042745C">
        <w:rPr>
          <w:color w:val="000000" w:themeColor="text1"/>
        </w:rPr>
        <w:t xml:space="preserve"> </w:t>
      </w:r>
      <w:r w:rsidR="3BA7C6C0" w:rsidRPr="0042745C">
        <w:rPr>
          <w:color w:val="000000" w:themeColor="text1"/>
        </w:rPr>
        <w:t xml:space="preserve">pointed out </w:t>
      </w:r>
      <w:r w:rsidRPr="0042745C">
        <w:rPr>
          <w:color w:val="000000" w:themeColor="text1"/>
        </w:rPr>
        <w:t xml:space="preserve">that some bookkeepers </w:t>
      </w:r>
      <w:r w:rsidR="3BA7C6C0" w:rsidRPr="0042745C">
        <w:rPr>
          <w:color w:val="000000" w:themeColor="text1"/>
        </w:rPr>
        <w:t>did not</w:t>
      </w:r>
      <w:r w:rsidRPr="0042745C">
        <w:rPr>
          <w:color w:val="000000" w:themeColor="text1"/>
        </w:rPr>
        <w:t xml:space="preserve"> consistently follow best practices</w:t>
      </w:r>
      <w:r w:rsidR="3BA7C6C0" w:rsidRPr="0042745C">
        <w:rPr>
          <w:color w:val="000000" w:themeColor="text1"/>
        </w:rPr>
        <w:t>,</w:t>
      </w:r>
      <w:r w:rsidRPr="0042745C">
        <w:rPr>
          <w:color w:val="000000" w:themeColor="text1"/>
        </w:rPr>
        <w:t xml:space="preserve"> and that the </w:t>
      </w:r>
      <w:r w:rsidR="749A2E00" w:rsidRPr="0042745C">
        <w:rPr>
          <w:color w:val="000000" w:themeColor="text1"/>
        </w:rPr>
        <w:t>f</w:t>
      </w:r>
      <w:r w:rsidRPr="0042745C">
        <w:rPr>
          <w:color w:val="000000" w:themeColor="text1"/>
        </w:rPr>
        <w:t xml:space="preserve">inance department </w:t>
      </w:r>
      <w:r w:rsidR="3BA7C6C0" w:rsidRPr="0042745C">
        <w:rPr>
          <w:color w:val="000000" w:themeColor="text1"/>
        </w:rPr>
        <w:t>was</w:t>
      </w:r>
      <w:r w:rsidRPr="0042745C">
        <w:rPr>
          <w:color w:val="000000" w:themeColor="text1"/>
        </w:rPr>
        <w:t xml:space="preserve"> working to provide more guidance.</w:t>
      </w:r>
      <w:r w:rsidR="00C741CC">
        <w:rPr>
          <w:color w:val="000000" w:themeColor="text1"/>
        </w:rPr>
        <w:t xml:space="preserve"> The CFO confirmed that, at the time of the review, SOPs did not exist.</w:t>
      </w:r>
      <w:r w:rsidRPr="0042745C">
        <w:rPr>
          <w:color w:val="000000" w:themeColor="text1"/>
        </w:rPr>
        <w:t xml:space="preserve"> Developing formal districtwide grant management </w:t>
      </w:r>
      <w:r w:rsidR="3D83A45B" w:rsidRPr="0042745C">
        <w:rPr>
          <w:color w:val="000000" w:themeColor="text1"/>
        </w:rPr>
        <w:t xml:space="preserve">SOPs </w:t>
      </w:r>
      <w:r w:rsidRPr="0042745C">
        <w:rPr>
          <w:color w:val="000000" w:themeColor="text1"/>
        </w:rPr>
        <w:lastRenderedPageBreak/>
        <w:t xml:space="preserve">that </w:t>
      </w:r>
      <w:r w:rsidR="004A3BA2" w:rsidRPr="0042745C">
        <w:rPr>
          <w:color w:val="000000" w:themeColor="text1"/>
        </w:rPr>
        <w:t>include</w:t>
      </w:r>
      <w:r w:rsidRPr="0042745C">
        <w:rPr>
          <w:color w:val="000000" w:themeColor="text1"/>
        </w:rPr>
        <w:t xml:space="preserve"> grant prioritization, alignment to strategic goals, and systematic compliance monitoring routines is an area of growth for the district.</w:t>
      </w:r>
    </w:p>
    <w:p w14:paraId="4F224672" w14:textId="195E195B" w:rsidR="5AD4EC44" w:rsidRDefault="0649C897" w:rsidP="006F0269">
      <w:pPr>
        <w:pStyle w:val="BodyText"/>
      </w:pPr>
      <w:r>
        <w:t xml:space="preserve">The district’s approach to budget monitoring and spending controls has evolved under the current CFO’s leadership. </w:t>
      </w:r>
      <w:r w:rsidR="41C0653B">
        <w:t>S</w:t>
      </w:r>
      <w:r>
        <w:t>uperintendent</w:t>
      </w:r>
      <w:r w:rsidR="41C0653B">
        <w:t xml:space="preserve"> Carmona</w:t>
      </w:r>
      <w:r w:rsidR="3BA7C6C0">
        <w:t xml:space="preserve"> explained that</w:t>
      </w:r>
      <w:r>
        <w:t xml:space="preserve"> </w:t>
      </w:r>
      <w:r w:rsidR="689FCD36">
        <w:t xml:space="preserve">the new </w:t>
      </w:r>
      <w:r>
        <w:t>budget dashboard</w:t>
      </w:r>
      <w:r w:rsidR="1ECB27C5">
        <w:t>, that</w:t>
      </w:r>
      <w:r>
        <w:t xml:space="preserve"> </w:t>
      </w:r>
      <w:r w:rsidR="3FFC5703">
        <w:t xml:space="preserve">was not in place prior to the CFO's arrival, </w:t>
      </w:r>
      <w:r>
        <w:t xml:space="preserve">gives principals and department heads ongoing visibility into their remaining balances. The CFO described introducing a clear expectation that no account should exceed its </w:t>
      </w:r>
      <w:proofErr w:type="gramStart"/>
      <w:r>
        <w:t>appropriated</w:t>
      </w:r>
      <w:proofErr w:type="gramEnd"/>
      <w:r>
        <w:t xml:space="preserve"> balance and </w:t>
      </w:r>
      <w:r w:rsidR="7131FE52">
        <w:t xml:space="preserve">was </w:t>
      </w:r>
      <w:r>
        <w:t>working to build regular monitoring routines across departments.</w:t>
      </w:r>
    </w:p>
    <w:p w14:paraId="77E97169" w14:textId="02DACF35" w:rsidR="5AD4EC44" w:rsidRDefault="0649C897" w:rsidP="006F0269">
      <w:pPr>
        <w:pStyle w:val="BodyText"/>
      </w:pPr>
      <w:r>
        <w:t xml:space="preserve">District leaders noted that personnel budget management presented the most significant control challenge for </w:t>
      </w:r>
      <w:r w:rsidR="7131FE52">
        <w:t xml:space="preserve">fiscal year </w:t>
      </w:r>
      <w:r w:rsidR="38AB5035">
        <w:t>20</w:t>
      </w:r>
      <w:r>
        <w:t xml:space="preserve">26. As the CFO described, the district agreed to a new collective bargaining agreement with the </w:t>
      </w:r>
      <w:r w:rsidR="00743DF1">
        <w:t>teachers’</w:t>
      </w:r>
      <w:r>
        <w:t xml:space="preserve"> </w:t>
      </w:r>
      <w:r w:rsidR="0ACBAA02">
        <w:t xml:space="preserve">association </w:t>
      </w:r>
      <w:r>
        <w:t xml:space="preserve">in </w:t>
      </w:r>
      <w:proofErr w:type="gramStart"/>
      <w:r>
        <w:t>June 2024</w:t>
      </w:r>
      <w:r w:rsidR="7131FE52">
        <w:t>, but</w:t>
      </w:r>
      <w:proofErr w:type="gramEnd"/>
      <w:r>
        <w:t xml:space="preserve"> </w:t>
      </w:r>
      <w:r w:rsidR="00BC2616">
        <w:t xml:space="preserve">did not cost out the implications of </w:t>
      </w:r>
      <w:r w:rsidR="00011EE3">
        <w:t>added parental leave and the district’s shift to a weighted caseload model</w:t>
      </w:r>
      <w:r w:rsidR="7131FE52">
        <w:t>.</w:t>
      </w:r>
      <w:r w:rsidR="00324F2E">
        <w:t xml:space="preserve"> Add</w:t>
      </w:r>
      <w:r w:rsidR="00633485">
        <w:t xml:space="preserve">itionally, </w:t>
      </w:r>
      <w:r w:rsidR="000120C3">
        <w:t xml:space="preserve">at the time of the review, </w:t>
      </w:r>
      <w:r w:rsidR="00633485">
        <w:t>the district</w:t>
      </w:r>
      <w:r w:rsidR="0038241B">
        <w:t xml:space="preserve"> ha</w:t>
      </w:r>
      <w:r w:rsidR="000120C3">
        <w:t>d</w:t>
      </w:r>
      <w:r w:rsidR="0038241B">
        <w:t xml:space="preserve"> several</w:t>
      </w:r>
      <w:r w:rsidR="7131FE52">
        <w:t xml:space="preserve"> </w:t>
      </w:r>
      <w:r>
        <w:t>expenses</w:t>
      </w:r>
      <w:r w:rsidR="000120C3">
        <w:t xml:space="preserve"> that were anticipated to go well over budget</w:t>
      </w:r>
      <w:r>
        <w:t xml:space="preserve">, including a substitute teacher line that had been appropriated at $715,000 but was on track to reach over $1 million by year-end. This gap </w:t>
      </w:r>
      <w:r w:rsidR="7131FE52">
        <w:t>indicate</w:t>
      </w:r>
      <w:r w:rsidR="0038241B">
        <w:t>s</w:t>
      </w:r>
      <w:r>
        <w:t xml:space="preserve"> a pattern of insufficient precision in prior-year personnel budgeting, which</w:t>
      </w:r>
      <w:r w:rsidR="7131FE52">
        <w:t>, as noted earlier, included</w:t>
      </w:r>
      <w:r>
        <w:t xml:space="preserve"> </w:t>
      </w:r>
      <w:r w:rsidR="7131FE52">
        <w:t xml:space="preserve">the school committee approving </w:t>
      </w:r>
      <w:r>
        <w:t>a single aggregate salary line without school-level detail.</w:t>
      </w:r>
    </w:p>
    <w:p w14:paraId="28D61204" w14:textId="15CB8EE1" w:rsidR="44FD8211" w:rsidRPr="0042745C" w:rsidRDefault="34D98C37" w:rsidP="00CE71BA">
      <w:pPr>
        <w:pStyle w:val="BodyText"/>
        <w:spacing w:before="0" w:after="0" w:line="300" w:lineRule="auto"/>
        <w:rPr>
          <w:color w:val="000000" w:themeColor="text1"/>
        </w:rPr>
      </w:pPr>
      <w:r>
        <w:t xml:space="preserve">In June 2024, when the CFO was approximately six weeks into his role, he created a </w:t>
      </w:r>
      <w:r w:rsidR="0649C897">
        <w:t xml:space="preserve">three-year budget projection for the city using a more granular methodology than the prior practice </w:t>
      </w:r>
      <w:r>
        <w:t xml:space="preserve">by </w:t>
      </w:r>
      <w:r w:rsidR="0649C897">
        <w:t xml:space="preserve">applying a flat percentage increase to the prior-year total. He acknowledged that </w:t>
      </w:r>
      <w:r w:rsidR="0649C897" w:rsidRPr="0042745C">
        <w:rPr>
          <w:color w:val="000000" w:themeColor="text1"/>
        </w:rPr>
        <w:t>this projection was produced before he had a full understanding of the budget</w:t>
      </w:r>
      <w:r w:rsidRPr="0042745C">
        <w:rPr>
          <w:color w:val="000000" w:themeColor="text1"/>
        </w:rPr>
        <w:t>’</w:t>
      </w:r>
      <w:r w:rsidR="0649C897" w:rsidRPr="0042745C">
        <w:rPr>
          <w:color w:val="000000" w:themeColor="text1"/>
        </w:rPr>
        <w:t>s structural composition, and that the district will need to refine its multiyear planning methodology as budget processes mature.</w:t>
      </w:r>
      <w:r w:rsidRPr="0042745C" w:rsidDel="0649C897">
        <w:rPr>
          <w:rFonts w:eastAsiaTheme="minorEastAsia"/>
          <w:color w:val="000000" w:themeColor="text1"/>
        </w:rPr>
        <w:t xml:space="preserve"> </w:t>
      </w:r>
      <w:r w:rsidR="000629D7">
        <w:rPr>
          <w:rFonts w:eastAsiaTheme="minorEastAsia"/>
          <w:color w:val="000000" w:themeColor="text1"/>
        </w:rPr>
        <w:t>While the district has projections for a level</w:t>
      </w:r>
      <w:r w:rsidR="00806A4F">
        <w:rPr>
          <w:rFonts w:eastAsiaTheme="minorEastAsia"/>
          <w:color w:val="000000" w:themeColor="text1"/>
        </w:rPr>
        <w:t xml:space="preserve">-service budget, they do not have projections </w:t>
      </w:r>
      <w:r w:rsidR="0013110A">
        <w:rPr>
          <w:rFonts w:eastAsiaTheme="minorEastAsia"/>
          <w:color w:val="000000" w:themeColor="text1"/>
        </w:rPr>
        <w:t xml:space="preserve">for a budget </w:t>
      </w:r>
      <w:r w:rsidR="00806A4F">
        <w:rPr>
          <w:rFonts w:eastAsiaTheme="minorEastAsia"/>
          <w:color w:val="000000" w:themeColor="text1"/>
        </w:rPr>
        <w:t>that prioritize</w:t>
      </w:r>
      <w:r w:rsidR="0013110A">
        <w:rPr>
          <w:rFonts w:eastAsiaTheme="minorEastAsia"/>
          <w:color w:val="000000" w:themeColor="text1"/>
        </w:rPr>
        <w:t>s</w:t>
      </w:r>
      <w:r w:rsidR="00806A4F">
        <w:rPr>
          <w:rFonts w:eastAsiaTheme="minorEastAsia"/>
          <w:color w:val="000000" w:themeColor="text1"/>
        </w:rPr>
        <w:t xml:space="preserve"> the districts’ goals. Therefore,</w:t>
      </w:r>
      <w:r w:rsidR="00B41A33">
        <w:rPr>
          <w:rFonts w:eastAsiaTheme="minorEastAsia"/>
          <w:color w:val="000000" w:themeColor="text1"/>
        </w:rPr>
        <w:t xml:space="preserve"> the</w:t>
      </w:r>
      <w:r w:rsidR="00806A4F">
        <w:rPr>
          <w:rFonts w:eastAsiaTheme="minorEastAsia"/>
          <w:color w:val="000000" w:themeColor="text1"/>
        </w:rPr>
        <w:t xml:space="preserve"> </w:t>
      </w:r>
      <w:r w:rsidR="352652B7" w:rsidRPr="0042745C">
        <w:rPr>
          <w:rFonts w:eastAsiaTheme="minorEastAsia"/>
          <w:color w:val="000000" w:themeColor="text1"/>
        </w:rPr>
        <w:t xml:space="preserve">absence of a formal multiyear financial plan </w:t>
      </w:r>
      <w:r w:rsidR="00806A4F">
        <w:rPr>
          <w:rFonts w:eastAsiaTheme="minorEastAsia"/>
          <w:color w:val="000000" w:themeColor="text1"/>
        </w:rPr>
        <w:t xml:space="preserve">that </w:t>
      </w:r>
      <w:r w:rsidR="00756FCD">
        <w:rPr>
          <w:rFonts w:eastAsiaTheme="minorEastAsia"/>
          <w:color w:val="000000" w:themeColor="text1"/>
        </w:rPr>
        <w:t xml:space="preserve">reflects the district’s goals and priorities is an </w:t>
      </w:r>
      <w:r w:rsidR="352652B7" w:rsidRPr="0042745C">
        <w:rPr>
          <w:rFonts w:eastAsiaTheme="minorEastAsia"/>
          <w:color w:val="000000" w:themeColor="text1"/>
        </w:rPr>
        <w:t>area for growth.</w:t>
      </w:r>
    </w:p>
    <w:p w14:paraId="73AB2726" w14:textId="01184A14" w:rsidR="00B827DE" w:rsidRPr="006F0269" w:rsidRDefault="00041E9B" w:rsidP="006F0269">
      <w:pPr>
        <w:pStyle w:val="Heading3"/>
      </w:pPr>
      <w:bookmarkStart w:id="104" w:name="_Toc669856798"/>
      <w:r>
        <w:t>Operations</w:t>
      </w:r>
      <w:bookmarkEnd w:id="104"/>
    </w:p>
    <w:p w14:paraId="30C46F3C" w14:textId="2457FFBF" w:rsidR="005F78F8" w:rsidRPr="005F78F8" w:rsidRDefault="0734D7DE" w:rsidP="006F0269">
      <w:pPr>
        <w:pStyle w:val="BodyTextposthead"/>
      </w:pPr>
      <w:r>
        <w:t xml:space="preserve">As described in </w:t>
      </w:r>
      <w:r w:rsidR="4B5259A8">
        <w:t xml:space="preserve">the </w:t>
      </w:r>
      <w:r w:rsidR="11681DC4">
        <w:t>preceding</w:t>
      </w:r>
      <w:r w:rsidR="11681DC4" w:rsidRPr="44FD8211">
        <w:rPr>
          <w:i/>
          <w:iCs/>
        </w:rPr>
        <w:t xml:space="preserve"> </w:t>
      </w:r>
      <w:r>
        <w:t>section, school buildings in Somerville are owned and maintained by the city, a structural arrangement that shapes how the district manages its day</w:t>
      </w:r>
      <w:r w:rsidR="21AC8FFE">
        <w:noBreakHyphen/>
      </w:r>
      <w:r>
        <w:t>to-day facilities responsibilities. Custodial services are provided by DPW staff working in school buildings</w:t>
      </w:r>
      <w:r w:rsidR="11681DC4">
        <w:t xml:space="preserve">; </w:t>
      </w:r>
      <w:r>
        <w:t>routine maintenance is handled by DPW</w:t>
      </w:r>
      <w:r w:rsidR="11681DC4">
        <w:t>;</w:t>
      </w:r>
      <w:r>
        <w:t xml:space="preserve"> and major capital repairs, including roofs and mechanical systems, are contracted and managed by the city. Within this shared model, the district</w:t>
      </w:r>
      <w:r w:rsidR="11681DC4">
        <w:t>’</w:t>
      </w:r>
      <w:r>
        <w:t xml:space="preserve">s </w:t>
      </w:r>
      <w:r w:rsidR="11681DC4">
        <w:t>d</w:t>
      </w:r>
      <w:r>
        <w:t xml:space="preserve">irector of </w:t>
      </w:r>
      <w:r w:rsidR="6565DEBC">
        <w:t>o</w:t>
      </w:r>
      <w:r>
        <w:t>perations coordinates with the city</w:t>
      </w:r>
      <w:r w:rsidR="11681DC4">
        <w:t>’</w:t>
      </w:r>
      <w:r>
        <w:t xml:space="preserve">s DPW on facilities work, transportation logistics, and safety, </w:t>
      </w:r>
      <w:r w:rsidR="11681DC4">
        <w:t xml:space="preserve">and </w:t>
      </w:r>
      <w:r>
        <w:t>serv</w:t>
      </w:r>
      <w:r w:rsidR="11681DC4">
        <w:t>es</w:t>
      </w:r>
      <w:r>
        <w:t xml:space="preserve"> as the primary district liaison across these operational areas. Because building</w:t>
      </w:r>
      <w:r w:rsidR="21AC8FFE">
        <w:noBreakHyphen/>
      </w:r>
      <w:r>
        <w:t>related maintenance requests flow through the city rather than through an independent district work order system, the district</w:t>
      </w:r>
      <w:r w:rsidR="11681DC4">
        <w:t>’</w:t>
      </w:r>
      <w:r>
        <w:t>s operational role is primarily one of coordination and communication rather than</w:t>
      </w:r>
      <w:r w:rsidR="11681DC4">
        <w:t xml:space="preserve"> of</w:t>
      </w:r>
      <w:r>
        <w:t xml:space="preserve"> direct management of facilities.</w:t>
      </w:r>
    </w:p>
    <w:p w14:paraId="4460C71A" w14:textId="717108EE" w:rsidR="005F78F8" w:rsidRPr="00621414" w:rsidRDefault="21AC8FFE" w:rsidP="006F0269">
      <w:pPr>
        <w:pStyle w:val="BodyText"/>
      </w:pPr>
      <w:r>
        <w:t>Consistent with the city</w:t>
      </w:r>
      <w:r w:rsidR="4D23CBDD">
        <w:t>’</w:t>
      </w:r>
      <w:r>
        <w:t>s broader facilities responsibilities, transportation is also a city function. The city provides student transportation as part of its non-net school spending obligations, and the district tracks district-funded transportation costs as a distinct budget area in its financial monitoring reports.</w:t>
      </w:r>
    </w:p>
    <w:p w14:paraId="164F40CA" w14:textId="0047B1C1" w:rsidR="005F78F8" w:rsidRPr="005F78F8" w:rsidRDefault="1E746577" w:rsidP="006F0269">
      <w:pPr>
        <w:pStyle w:val="BodyText"/>
      </w:pPr>
      <w:r>
        <w:lastRenderedPageBreak/>
        <w:t xml:space="preserve">Although </w:t>
      </w:r>
      <w:r w:rsidR="21AC8FFE">
        <w:t xml:space="preserve">facilities and transportation rely heavily on city infrastructure, the district maintains a more independent operational footprint in technology. </w:t>
      </w:r>
      <w:r w:rsidR="2C97C6F6">
        <w:t xml:space="preserve">As described by the CFO, </w:t>
      </w:r>
      <w:r w:rsidR="4D23CBDD">
        <w:t xml:space="preserve">Somerville’s </w:t>
      </w:r>
      <w:r w:rsidR="21AC8FFE">
        <w:t xml:space="preserve">technology </w:t>
      </w:r>
      <w:r w:rsidR="08EA055E">
        <w:t>department</w:t>
      </w:r>
      <w:r w:rsidR="21AC8FFE">
        <w:t xml:space="preserve"> includes dedicated staffing, with positions including a </w:t>
      </w:r>
      <w:r>
        <w:t>t</w:t>
      </w:r>
      <w:r w:rsidR="21AC8FFE">
        <w:t xml:space="preserve">echnology </w:t>
      </w:r>
      <w:r>
        <w:t>d</w:t>
      </w:r>
      <w:r w:rsidR="21AC8FFE">
        <w:t xml:space="preserve">irector, </w:t>
      </w:r>
      <w:r>
        <w:t>a</w:t>
      </w:r>
      <w:r w:rsidR="21AC8FFE">
        <w:t xml:space="preserve">ssistant </w:t>
      </w:r>
      <w:r>
        <w:t>s</w:t>
      </w:r>
      <w:r w:rsidR="21AC8FFE">
        <w:t xml:space="preserve">ystems </w:t>
      </w:r>
      <w:r>
        <w:t>a</w:t>
      </w:r>
      <w:r w:rsidR="21AC8FFE">
        <w:t xml:space="preserve">dministrator, </w:t>
      </w:r>
      <w:r>
        <w:t>t</w:t>
      </w:r>
      <w:r w:rsidR="21AC8FFE">
        <w:t xml:space="preserve">echnology </w:t>
      </w:r>
      <w:r>
        <w:t>c</w:t>
      </w:r>
      <w:r w:rsidR="21AC8FFE">
        <w:t xml:space="preserve">oordinator, </w:t>
      </w:r>
      <w:r>
        <w:t>t</w:t>
      </w:r>
      <w:r w:rsidR="21AC8FFE">
        <w:t xml:space="preserve">echnology </w:t>
      </w:r>
      <w:r>
        <w:t>s</w:t>
      </w:r>
      <w:r w:rsidR="21AC8FFE">
        <w:t xml:space="preserve">pecialists, and a </w:t>
      </w:r>
      <w:r>
        <w:t>t</w:t>
      </w:r>
      <w:r w:rsidR="21AC8FFE">
        <w:t xml:space="preserve">echnology </w:t>
      </w:r>
      <w:r w:rsidR="51DDFC43">
        <w:t>t</w:t>
      </w:r>
      <w:r w:rsidR="21AC8FFE">
        <w:t>echnician</w:t>
      </w:r>
      <w:r>
        <w:t xml:space="preserve">. </w:t>
      </w:r>
      <w:r w:rsidR="51DDFC43">
        <w:t>The department also</w:t>
      </w:r>
      <w:r>
        <w:t xml:space="preserve"> </w:t>
      </w:r>
      <w:r w:rsidR="51DDFC43">
        <w:t>has</w:t>
      </w:r>
      <w:r w:rsidR="21AC8FFE">
        <w:t xml:space="preserve"> contracted services for network management, security, and device support. The </w:t>
      </w:r>
      <w:r w:rsidR="51DDFC43">
        <w:t xml:space="preserve">fiscal year 2026 </w:t>
      </w:r>
      <w:r w:rsidR="21AC8FFE">
        <w:t>budget references asset management tools for technology, including platforms for help desk and asset tracking functions, indicating that the district has begun investing in systems to support inventory and technical support at scale.</w:t>
      </w:r>
    </w:p>
    <w:p w14:paraId="108499AD" w14:textId="1FCCD949" w:rsidR="005F78F8" w:rsidRPr="005F78F8" w:rsidRDefault="0734D7DE" w:rsidP="006F0269">
      <w:pPr>
        <w:pStyle w:val="BodyText"/>
      </w:pPr>
      <w:r>
        <w:t>The district</w:t>
      </w:r>
      <w:r w:rsidR="17DAE98B">
        <w:t>’</w:t>
      </w:r>
      <w:r>
        <w:t xml:space="preserve">s procurement and contracting function operates at the intersection of internal finance office capacity and coordination with city offices, much like facilities and transportation. The CFO holds primary responsibility for procurement and </w:t>
      </w:r>
      <w:r w:rsidR="4FE813DC">
        <w:t>contracting and</w:t>
      </w:r>
      <w:r w:rsidR="514A4A8F">
        <w:t xml:space="preserve"> is </w:t>
      </w:r>
      <w:r>
        <w:t>supported by a</w:t>
      </w:r>
      <w:r w:rsidR="514A4A8F">
        <w:t xml:space="preserve"> p</w:t>
      </w:r>
      <w:r>
        <w:t xml:space="preserve">rocurement and </w:t>
      </w:r>
      <w:r w:rsidR="514A4A8F">
        <w:t>c</w:t>
      </w:r>
      <w:r>
        <w:t xml:space="preserve">ontract </w:t>
      </w:r>
      <w:r w:rsidR="514A4A8F">
        <w:t>s</w:t>
      </w:r>
      <w:r>
        <w:t>pecialist. As noted by the city</w:t>
      </w:r>
      <w:r w:rsidR="514A4A8F">
        <w:t>’</w:t>
      </w:r>
      <w:r>
        <w:t>s representative in the town government focus group, the city</w:t>
      </w:r>
      <w:r w:rsidR="514A4A8F">
        <w:t>’</w:t>
      </w:r>
      <w:r>
        <w:t xml:space="preserve">s </w:t>
      </w:r>
      <w:r w:rsidR="514A4A8F">
        <w:t>d</w:t>
      </w:r>
      <w:r>
        <w:t xml:space="preserve">irector of </w:t>
      </w:r>
      <w:r w:rsidR="6565DEBC">
        <w:t>p</w:t>
      </w:r>
      <w:r>
        <w:t>urchasing has participated in coordination meetings with the district</w:t>
      </w:r>
      <w:r w:rsidR="514A4A8F">
        <w:t>’</w:t>
      </w:r>
      <w:r>
        <w:t xml:space="preserve">s procurement contact to address concerns about contract language and processing delays, indicating that both </w:t>
      </w:r>
      <w:r w:rsidR="32B89CB4">
        <w:t xml:space="preserve">the district and city </w:t>
      </w:r>
      <w:r>
        <w:t>are actively working to align their practices.</w:t>
      </w:r>
    </w:p>
    <w:p w14:paraId="1CC1CA9B" w14:textId="0AB63F2E" w:rsidR="44FD8211" w:rsidRPr="0042745C" w:rsidRDefault="0734D7DE" w:rsidP="00CE71BA">
      <w:pPr>
        <w:pStyle w:val="BodyText"/>
        <w:spacing w:before="0" w:after="0" w:line="300" w:lineRule="auto"/>
        <w:rPr>
          <w:color w:val="000000" w:themeColor="text1"/>
        </w:rPr>
      </w:pPr>
      <w:r>
        <w:t>Despite this coordination, the CFO</w:t>
      </w:r>
      <w:r w:rsidR="7EC111B2">
        <w:t>’</w:t>
      </w:r>
      <w:r>
        <w:t>s description of procurement workflows suggests that processes are managed largely through individual staff knowledge rather than documented written procedures, consistent with the broader challen</w:t>
      </w:r>
      <w:r w:rsidRPr="0042745C">
        <w:rPr>
          <w:color w:val="000000" w:themeColor="text1"/>
        </w:rPr>
        <w:t xml:space="preserve">ge of institutionalizing </w:t>
      </w:r>
      <w:r w:rsidR="07F82EDF" w:rsidRPr="0042745C">
        <w:rPr>
          <w:color w:val="000000" w:themeColor="text1"/>
        </w:rPr>
        <w:t>SOPs</w:t>
      </w:r>
      <w:r w:rsidRPr="0042745C">
        <w:rPr>
          <w:color w:val="000000" w:themeColor="text1"/>
        </w:rPr>
        <w:t xml:space="preserve"> described in the </w:t>
      </w:r>
      <w:r w:rsidRPr="0042745C">
        <w:rPr>
          <w:i/>
          <w:color w:val="000000" w:themeColor="text1"/>
        </w:rPr>
        <w:t>Business Office Staffing and Infrastructure</w:t>
      </w:r>
      <w:r w:rsidRPr="0042745C">
        <w:rPr>
          <w:color w:val="000000" w:themeColor="text1"/>
        </w:rPr>
        <w:t xml:space="preserve"> section. </w:t>
      </w:r>
      <w:r w:rsidR="0812E68B" w:rsidRPr="0042745C">
        <w:rPr>
          <w:rFonts w:ascii="Segoe UI" w:eastAsia="Segoe UI" w:hAnsi="Segoe UI" w:cs="Segoe UI"/>
          <w:color w:val="000000" w:themeColor="text1"/>
          <w:sz w:val="21"/>
          <w:szCs w:val="21"/>
        </w:rPr>
        <w:t xml:space="preserve"> </w:t>
      </w:r>
      <w:r w:rsidR="0812E68B" w:rsidRPr="0042745C">
        <w:rPr>
          <w:rFonts w:eastAsiaTheme="minorEastAsia"/>
          <w:color w:val="000000" w:themeColor="text1"/>
        </w:rPr>
        <w:t>The district does not yet have a documented procurement and contracting workflow aligned with Massachusetts General Law Chapter 30B requirements, supported by written procedures, and accessible to all relevant staff, which is an area for growth.</w:t>
      </w:r>
    </w:p>
    <w:p w14:paraId="22E56B0C" w14:textId="79B53EB9" w:rsidR="00B827DE" w:rsidRDefault="00041E9B" w:rsidP="006F0269">
      <w:pPr>
        <w:pStyle w:val="Heading3"/>
      </w:pPr>
      <w:bookmarkStart w:id="105" w:name="_Capital_Planning_and"/>
      <w:bookmarkStart w:id="106" w:name="_Managing_Capital_Assets"/>
      <w:bookmarkStart w:id="107" w:name="_Toc1545251277"/>
      <w:bookmarkEnd w:id="105"/>
      <w:bookmarkEnd w:id="106"/>
      <w:r>
        <w:t xml:space="preserve">Managing </w:t>
      </w:r>
      <w:r w:rsidR="00B827DE" w:rsidRPr="00CB0607">
        <w:t xml:space="preserve">Capital </w:t>
      </w:r>
      <w:r>
        <w:t xml:space="preserve">Assets and Capital </w:t>
      </w:r>
      <w:r w:rsidR="00B827DE" w:rsidRPr="006F0269">
        <w:t>Planning</w:t>
      </w:r>
      <w:bookmarkEnd w:id="107"/>
    </w:p>
    <w:p w14:paraId="0B69D103" w14:textId="2C97520F" w:rsidR="00DF5004" w:rsidRPr="00DF5004" w:rsidRDefault="01D0560A" w:rsidP="006F0269">
      <w:pPr>
        <w:pStyle w:val="BodyTextposthead"/>
      </w:pPr>
      <w:r>
        <w:t>Capital asset tracking in Somerville reflects a shared responsibility between the district and the city. Because all school buildings are city-owned, the city</w:t>
      </w:r>
      <w:r w:rsidR="38D572D9">
        <w:t>’</w:t>
      </w:r>
      <w:r>
        <w:t>s IAM department conducts evaluations of building conditions and develops cost estimates for capital needs. The city</w:t>
      </w:r>
      <w:r w:rsidR="38D572D9">
        <w:t>’</w:t>
      </w:r>
      <w:r>
        <w:t>s DPW manages the physical maintenance of school buildings and conducts general asset oversight as part of its management of citywide property. District staff confirmed th</w:t>
      </w:r>
      <w:r w:rsidR="0379EB1D">
        <w:t>e</w:t>
      </w:r>
      <w:r>
        <w:t xml:space="preserve"> division of responsibility that the city oversees inventory and major repairs while the district handles day-to-day operational needs.</w:t>
      </w:r>
    </w:p>
    <w:p w14:paraId="33836FD9" w14:textId="5ED1C6E3" w:rsidR="00DF5004" w:rsidRPr="0042745C" w:rsidRDefault="20D48E46" w:rsidP="006F0269">
      <w:pPr>
        <w:pStyle w:val="BodyText"/>
        <w:rPr>
          <w:color w:val="000000" w:themeColor="text1"/>
        </w:rPr>
      </w:pPr>
      <w:r>
        <w:t>The district does not have an independent, technology-enabled asset tracking system</w:t>
      </w:r>
      <w:r w:rsidR="5A872F9C">
        <w:t>.</w:t>
      </w:r>
      <w:r w:rsidR="654F532C">
        <w:t xml:space="preserve"> </w:t>
      </w:r>
      <w:r w:rsidR="5C1F2C13">
        <w:t>T</w:t>
      </w:r>
      <w:r>
        <w:t xml:space="preserve">he </w:t>
      </w:r>
      <w:r w:rsidR="76658DCD">
        <w:t>fis</w:t>
      </w:r>
      <w:r w:rsidR="76658DCD" w:rsidRPr="0042745C">
        <w:rPr>
          <w:color w:val="000000" w:themeColor="text1"/>
        </w:rPr>
        <w:t xml:space="preserve">cal year 2026 </w:t>
      </w:r>
      <w:r w:rsidRPr="0042745C">
        <w:rPr>
          <w:color w:val="000000" w:themeColor="text1"/>
        </w:rPr>
        <w:t>budget references asset management tools for technology, including a platform for help desk and asset tracking</w:t>
      </w:r>
      <w:r w:rsidR="5C1F2C13" w:rsidRPr="0042745C">
        <w:rPr>
          <w:color w:val="000000" w:themeColor="text1"/>
        </w:rPr>
        <w:t xml:space="preserve">, </w:t>
      </w:r>
      <w:r w:rsidR="00A7240D" w:rsidRPr="0042745C">
        <w:rPr>
          <w:color w:val="000000" w:themeColor="text1"/>
        </w:rPr>
        <w:t>but no</w:t>
      </w:r>
      <w:r w:rsidR="654F532C" w:rsidRPr="0042745C">
        <w:rPr>
          <w:color w:val="000000" w:themeColor="text1"/>
        </w:rPr>
        <w:t xml:space="preserve"> respondent or focus group described </w:t>
      </w:r>
      <w:r w:rsidRPr="0042745C">
        <w:rPr>
          <w:color w:val="000000" w:themeColor="text1"/>
        </w:rPr>
        <w:t>a comprehensive inventory system that covers assets across departments and buildings</w:t>
      </w:r>
      <w:r w:rsidR="5C1F2C13" w:rsidRPr="0042745C">
        <w:rPr>
          <w:color w:val="000000" w:themeColor="text1"/>
        </w:rPr>
        <w:t xml:space="preserve">. Additionally, </w:t>
      </w:r>
      <w:r w:rsidR="26D14DEA" w:rsidRPr="0042745C">
        <w:rPr>
          <w:color w:val="000000" w:themeColor="text1"/>
        </w:rPr>
        <w:t>there was no</w:t>
      </w:r>
      <w:r w:rsidR="654F532C" w:rsidRPr="0042745C">
        <w:rPr>
          <w:color w:val="000000" w:themeColor="text1"/>
        </w:rPr>
        <w:t xml:space="preserve"> documentation of </w:t>
      </w:r>
      <w:r w:rsidR="26D14DEA" w:rsidRPr="0042745C">
        <w:rPr>
          <w:color w:val="000000" w:themeColor="text1"/>
        </w:rPr>
        <w:t xml:space="preserve">an asset tracking </w:t>
      </w:r>
      <w:r w:rsidR="654F532C" w:rsidRPr="0042745C">
        <w:rPr>
          <w:color w:val="000000" w:themeColor="text1"/>
        </w:rPr>
        <w:t>system found</w:t>
      </w:r>
      <w:r w:rsidRPr="0042745C">
        <w:rPr>
          <w:color w:val="000000" w:themeColor="text1"/>
        </w:rPr>
        <w:t xml:space="preserve"> at the time of the </w:t>
      </w:r>
      <w:r w:rsidR="26D14DEA" w:rsidRPr="0042745C">
        <w:rPr>
          <w:color w:val="000000" w:themeColor="text1"/>
        </w:rPr>
        <w:t xml:space="preserve">district </w:t>
      </w:r>
      <w:r w:rsidRPr="0042745C">
        <w:rPr>
          <w:color w:val="000000" w:themeColor="text1"/>
        </w:rPr>
        <w:t>review. Developing an internal asset tracking system to complement the city</w:t>
      </w:r>
      <w:r w:rsidR="429701EA" w:rsidRPr="0042745C">
        <w:rPr>
          <w:color w:val="000000" w:themeColor="text1"/>
        </w:rPr>
        <w:t>’</w:t>
      </w:r>
      <w:r w:rsidRPr="0042745C">
        <w:rPr>
          <w:color w:val="000000" w:themeColor="text1"/>
        </w:rPr>
        <w:t>s processes and provide the district with greater independent visibility into its asset inventory is an area of growth for the district.</w:t>
      </w:r>
    </w:p>
    <w:p w14:paraId="086599A7" w14:textId="30A3AA7C" w:rsidR="128E314E" w:rsidRDefault="20D48E46" w:rsidP="00CE71BA">
      <w:pPr>
        <w:pStyle w:val="BodyText"/>
        <w:spacing w:before="0" w:after="0" w:line="300" w:lineRule="auto"/>
      </w:pPr>
      <w:r w:rsidRPr="0042745C">
        <w:rPr>
          <w:color w:val="000000" w:themeColor="text1"/>
        </w:rPr>
        <w:t>Capital planning in Somerville is substantially shaped by the city</w:t>
      </w:r>
      <w:r w:rsidR="7C5592F8" w:rsidRPr="0042745C">
        <w:rPr>
          <w:color w:val="000000" w:themeColor="text1"/>
        </w:rPr>
        <w:t>’</w:t>
      </w:r>
      <w:r w:rsidRPr="0042745C">
        <w:rPr>
          <w:color w:val="000000" w:themeColor="text1"/>
        </w:rPr>
        <w:t>s ownership of school faciliti</w:t>
      </w:r>
      <w:r>
        <w:t>es and the city</w:t>
      </w:r>
      <w:r w:rsidR="7C5592F8">
        <w:t>’</w:t>
      </w:r>
      <w:r>
        <w:t>s primacy in capital decision</w:t>
      </w:r>
      <w:r w:rsidR="7C5592F8">
        <w:t xml:space="preserve"> </w:t>
      </w:r>
      <w:r>
        <w:t>making. The city representative confirmed that major capital investments, including boilers, roofs, and other significant building infrastructure, are the city</w:t>
      </w:r>
      <w:r w:rsidR="7C5592F8">
        <w:t>’</w:t>
      </w:r>
      <w:r>
        <w:t xml:space="preserve">s responsibility. The IAM department has evaluated school building conditions, and the city developed a capital plan in September 2025 that includes school buildings as a priority. However, the school </w:t>
      </w:r>
      <w:r>
        <w:lastRenderedPageBreak/>
        <w:t>committee chair noted that the school committ</w:t>
      </w:r>
      <w:r w:rsidRPr="3AA42E50">
        <w:rPr>
          <w:rFonts w:eastAsiaTheme="minorEastAsia"/>
        </w:rPr>
        <w:t xml:space="preserve">ee has requested a formal, long-term school building capital plan from the city for approximately six </w:t>
      </w:r>
      <w:r w:rsidR="0A716741" w:rsidRPr="3AA42E50">
        <w:rPr>
          <w:rFonts w:eastAsiaTheme="minorEastAsia"/>
        </w:rPr>
        <w:t>years,</w:t>
      </w:r>
      <w:r w:rsidRPr="3AA42E50">
        <w:rPr>
          <w:rFonts w:eastAsiaTheme="minorEastAsia"/>
        </w:rPr>
        <w:t xml:space="preserve"> </w:t>
      </w:r>
      <w:r w:rsidR="7C5592F8" w:rsidRPr="3AA42E50">
        <w:rPr>
          <w:rFonts w:eastAsiaTheme="minorEastAsia"/>
        </w:rPr>
        <w:t xml:space="preserve">but </w:t>
      </w:r>
      <w:r w:rsidR="06DC4859" w:rsidRPr="3AA42E50">
        <w:rPr>
          <w:rFonts w:eastAsiaTheme="minorEastAsia"/>
        </w:rPr>
        <w:t>none</w:t>
      </w:r>
      <w:r w:rsidRPr="3AA42E50">
        <w:rPr>
          <w:rFonts w:eastAsiaTheme="minorEastAsia"/>
        </w:rPr>
        <w:t xml:space="preserve"> </w:t>
      </w:r>
      <w:r w:rsidR="236060C4" w:rsidRPr="3AA42E50">
        <w:rPr>
          <w:rFonts w:eastAsiaTheme="minorEastAsia"/>
        </w:rPr>
        <w:t>have</w:t>
      </w:r>
      <w:r w:rsidRPr="3AA42E50">
        <w:rPr>
          <w:rFonts w:eastAsiaTheme="minorEastAsia"/>
        </w:rPr>
        <w:t xml:space="preserve"> been provided.</w:t>
      </w:r>
      <w:r w:rsidR="28D0AE0E" w:rsidRPr="3AA42E50">
        <w:rPr>
          <w:rFonts w:eastAsiaTheme="minorEastAsia"/>
        </w:rPr>
        <w:t xml:space="preserve"> </w:t>
      </w:r>
      <w:r w:rsidR="0BA35B00" w:rsidRPr="3AA42E50">
        <w:rPr>
          <w:rFonts w:eastAsiaTheme="minorEastAsia"/>
        </w:rPr>
        <w:t xml:space="preserve"> Collaborating with city leaders to establish and communicate a long-term capital plan for school facilities remains an area for growth.</w:t>
      </w:r>
    </w:p>
    <w:p w14:paraId="6D03FCAD" w14:textId="6549C824" w:rsidR="00DF5004" w:rsidRPr="00DF5004" w:rsidRDefault="20D48E46" w:rsidP="006F0269">
      <w:pPr>
        <w:pStyle w:val="BodyText"/>
      </w:pPr>
      <w:r>
        <w:t xml:space="preserve">The most significant near-term capital planning activity is the pending Winter Hill School project, which the school committee chair described as offering the best opportunity in 30 years to anchor a longer-term facilities planning conversation with the city. </w:t>
      </w:r>
      <w:r w:rsidR="2D30EA21">
        <w:t xml:space="preserve">According to news reports, the Winter Hill School was closed in June 2023 after a piece of concrete fell from the building and the building was deemed unsafe for occupancy. </w:t>
      </w:r>
      <w:r>
        <w:t>The school committee indicated that this project, which will require city and district coordination over the next several years, creates a structural opening to formalize a capital planning process and define each party</w:t>
      </w:r>
      <w:r w:rsidR="7C5592F8">
        <w:t>’</w:t>
      </w:r>
      <w:r>
        <w:t>s role and timeline for decision</w:t>
      </w:r>
      <w:r w:rsidR="7C5592F8">
        <w:t xml:space="preserve"> </w:t>
      </w:r>
      <w:r>
        <w:t>making.</w:t>
      </w:r>
    </w:p>
    <w:p w14:paraId="21E15FD7" w14:textId="30C7E2DC" w:rsidR="0B8113DB" w:rsidRDefault="261E4F43" w:rsidP="006F0269">
      <w:pPr>
        <w:pStyle w:val="BodyText"/>
        <w:rPr>
          <w:color w:val="EE0000"/>
        </w:rPr>
      </w:pPr>
      <w:r>
        <w:t xml:space="preserve">The school committee chair noted that, while the district has made progress in recent years in asserting its interests in capital planning conversations, the </w:t>
      </w:r>
      <w:r w:rsidR="0E9872A2">
        <w:t>DPW’s</w:t>
      </w:r>
      <w:r>
        <w:t xml:space="preserve"> building authority has limited the district</w:t>
      </w:r>
      <w:r w:rsidR="0E9872A2">
        <w:t>’</w:t>
      </w:r>
      <w:r>
        <w:t xml:space="preserve">s independent control over facilities decisions. School committee members indicated that they have </w:t>
      </w:r>
      <w:r w:rsidR="1242306A">
        <w:t xml:space="preserve">repeatedly </w:t>
      </w:r>
      <w:r>
        <w:t xml:space="preserve">requested a dedicated DPW staffing arrangement for school buildings </w:t>
      </w:r>
      <w:proofErr w:type="gramStart"/>
      <w:r>
        <w:t>and</w:t>
      </w:r>
      <w:r w:rsidR="00F7147E">
        <w:t>,</w:t>
      </w:r>
      <w:proofErr w:type="gramEnd"/>
      <w:r w:rsidR="00F7147E">
        <w:t xml:space="preserve"> </w:t>
      </w:r>
      <w:r w:rsidR="0E9872A2">
        <w:t>as noted</w:t>
      </w:r>
      <w:r w:rsidR="00F7147E">
        <w:t>,</w:t>
      </w:r>
      <w:r>
        <w:t xml:space="preserve"> a formal school building capital plan for approximately six years.</w:t>
      </w:r>
    </w:p>
    <w:p w14:paraId="6A8BD12D" w14:textId="76576900" w:rsidR="002B4CEF" w:rsidRDefault="002B4CEF" w:rsidP="009238F5">
      <w:pPr>
        <w:pStyle w:val="Heading3"/>
      </w:pPr>
      <w:bookmarkStart w:id="108" w:name="_Toc795157456"/>
      <w:r>
        <w:t>Recommendations</w:t>
      </w:r>
      <w:bookmarkEnd w:id="108"/>
    </w:p>
    <w:p w14:paraId="10E4978C" w14:textId="4EB5764E" w:rsidR="002B4CEF" w:rsidRPr="00187906" w:rsidRDefault="00D64D2C" w:rsidP="006F0269">
      <w:pPr>
        <w:pStyle w:val="Bullet1"/>
        <w:rPr>
          <w:i/>
        </w:rPr>
      </w:pPr>
      <w:r w:rsidRPr="00187906">
        <w:rPr>
          <w:i/>
          <w:iCs/>
        </w:rPr>
        <w:t xml:space="preserve">The district should develop and document standard operating procedures for all business office functions. </w:t>
      </w:r>
    </w:p>
    <w:p w14:paraId="1B992271" w14:textId="684DCBE2" w:rsidR="002B0624" w:rsidRPr="00187906" w:rsidRDefault="002B0624" w:rsidP="006F0269">
      <w:pPr>
        <w:pStyle w:val="Bullet1"/>
        <w:rPr>
          <w:bCs/>
          <w:i/>
          <w:iCs/>
        </w:rPr>
      </w:pPr>
      <w:r w:rsidRPr="00187906">
        <w:rPr>
          <w:bCs/>
          <w:i/>
          <w:iCs/>
        </w:rPr>
        <w:t xml:space="preserve">The district should work with its municipal partners to update the written agreement between the city and school district detailing the current </w:t>
      </w:r>
      <w:r w:rsidR="00B921F3" w:rsidRPr="00187906">
        <w:rPr>
          <w:bCs/>
          <w:i/>
          <w:iCs/>
        </w:rPr>
        <w:t xml:space="preserve">division of services between the two entities. </w:t>
      </w:r>
    </w:p>
    <w:p w14:paraId="7C1B0770" w14:textId="206E5252" w:rsidR="005A3E74" w:rsidRPr="00187906" w:rsidRDefault="00B86872" w:rsidP="005A3E74">
      <w:pPr>
        <w:pStyle w:val="Bullet1"/>
        <w:rPr>
          <w:bCs/>
          <w:i/>
          <w:iCs/>
        </w:rPr>
      </w:pPr>
      <w:r w:rsidRPr="00187906">
        <w:rPr>
          <w:bCs/>
          <w:i/>
          <w:iCs/>
        </w:rPr>
        <w:t xml:space="preserve">The district should </w:t>
      </w:r>
      <w:r w:rsidR="00560C67" w:rsidRPr="00187906">
        <w:rPr>
          <w:bCs/>
          <w:i/>
          <w:iCs/>
        </w:rPr>
        <w:t xml:space="preserve">develop standard operating procedures for </w:t>
      </w:r>
      <w:r w:rsidR="002E1F70" w:rsidRPr="00187906">
        <w:rPr>
          <w:bCs/>
          <w:i/>
          <w:iCs/>
        </w:rPr>
        <w:t xml:space="preserve">grants management and oversight within the business office. Once </w:t>
      </w:r>
      <w:r w:rsidR="00560C67" w:rsidRPr="00187906">
        <w:rPr>
          <w:bCs/>
          <w:i/>
          <w:iCs/>
        </w:rPr>
        <w:t>these procedures</w:t>
      </w:r>
      <w:r w:rsidR="002E1F70" w:rsidRPr="00187906">
        <w:rPr>
          <w:bCs/>
          <w:i/>
          <w:iCs/>
        </w:rPr>
        <w:t xml:space="preserve"> are </w:t>
      </w:r>
      <w:r w:rsidR="00861F2B" w:rsidRPr="00187906">
        <w:rPr>
          <w:bCs/>
          <w:i/>
          <w:iCs/>
        </w:rPr>
        <w:t>established, the business office and district leaders should work together to develop a comprehensive strategy for applying to and managing grants</w:t>
      </w:r>
      <w:r w:rsidR="00560C67" w:rsidRPr="00187906">
        <w:rPr>
          <w:bCs/>
          <w:i/>
          <w:iCs/>
        </w:rPr>
        <w:t>.</w:t>
      </w:r>
    </w:p>
    <w:p w14:paraId="122B6984" w14:textId="64219495" w:rsidR="005A3E74" w:rsidRPr="00187906" w:rsidRDefault="00A7240D" w:rsidP="005A3E74">
      <w:pPr>
        <w:pStyle w:val="Bullet1"/>
        <w:rPr>
          <w:bCs/>
          <w:i/>
          <w:iCs/>
        </w:rPr>
      </w:pPr>
      <w:r w:rsidRPr="00187906">
        <w:rPr>
          <w:bCs/>
          <w:i/>
          <w:iCs/>
        </w:rPr>
        <w:t>The district should build a multiyear financial plan that projects cost increases over time.</w:t>
      </w:r>
      <w:r w:rsidR="00981ED7">
        <w:rPr>
          <w:bCs/>
          <w:i/>
          <w:iCs/>
        </w:rPr>
        <w:t xml:space="preserve"> </w:t>
      </w:r>
      <w:r w:rsidR="004D6083">
        <w:rPr>
          <w:bCs/>
          <w:i/>
          <w:iCs/>
        </w:rPr>
        <w:t>To do so, the district may consider adopting budget software that produces a more comprehensive, precise budget.</w:t>
      </w:r>
      <w:r w:rsidRPr="00187906">
        <w:rPr>
          <w:bCs/>
          <w:i/>
          <w:iCs/>
        </w:rPr>
        <w:t xml:space="preserve"> Once this plan has been developed, the business office should begin providing regular updates on progress and adjustments to district leaders and the school committee. </w:t>
      </w:r>
    </w:p>
    <w:p w14:paraId="6C90F8D3" w14:textId="77777777" w:rsidR="00804300" w:rsidRPr="00187906" w:rsidRDefault="00804300" w:rsidP="00804300">
      <w:pPr>
        <w:pStyle w:val="Bullet1"/>
        <w:rPr>
          <w:bCs/>
          <w:i/>
          <w:iCs/>
        </w:rPr>
      </w:pPr>
      <w:r w:rsidRPr="00187906">
        <w:rPr>
          <w:bCs/>
          <w:i/>
          <w:iCs/>
        </w:rPr>
        <w:t>The district should develop and document a procurement and contracting workflow that is aligned with Massachusetts General Law Chapter 30B requirements, supported by written procedures and accessible to all relevant staff.</w:t>
      </w:r>
    </w:p>
    <w:p w14:paraId="50A88057" w14:textId="77777777" w:rsidR="00804300" w:rsidRPr="00187906" w:rsidRDefault="00804300" w:rsidP="00804300">
      <w:pPr>
        <w:pStyle w:val="Bullet1"/>
        <w:rPr>
          <w:bCs/>
          <w:i/>
          <w:iCs/>
          <w:color w:val="000000" w:themeColor="text1"/>
        </w:rPr>
      </w:pPr>
      <w:r w:rsidRPr="00187906">
        <w:rPr>
          <w:i/>
          <w:iCs/>
          <w:color w:val="000000" w:themeColor="text1"/>
        </w:rPr>
        <w:t>The district should develop and implement an efficient and transparent internal asset tracking system.</w:t>
      </w:r>
    </w:p>
    <w:p w14:paraId="386ED69B" w14:textId="0773DBEB" w:rsidR="00804300" w:rsidRPr="005A3E74" w:rsidRDefault="006D7594" w:rsidP="005A3E74">
      <w:pPr>
        <w:pStyle w:val="Bullet1"/>
        <w:rPr>
          <w:bCs/>
        </w:rPr>
      </w:pPr>
      <w:r w:rsidRPr="00187906">
        <w:rPr>
          <w:bCs/>
          <w:i/>
          <w:iCs/>
        </w:rPr>
        <w:t xml:space="preserve">The </w:t>
      </w:r>
      <w:r w:rsidR="001B451B" w:rsidRPr="00187906">
        <w:rPr>
          <w:bCs/>
          <w:i/>
          <w:iCs/>
        </w:rPr>
        <w:t xml:space="preserve">district </w:t>
      </w:r>
      <w:r w:rsidR="00E500E4">
        <w:rPr>
          <w:bCs/>
          <w:i/>
          <w:iCs/>
        </w:rPr>
        <w:t xml:space="preserve">should collaborate with the city to develop </w:t>
      </w:r>
      <w:r w:rsidR="001B451B" w:rsidRPr="00187906">
        <w:rPr>
          <w:bCs/>
          <w:i/>
          <w:iCs/>
        </w:rPr>
        <w:t>a comprehensive, long-term capital plan for the city’s schools.</w:t>
      </w:r>
      <w:r w:rsidR="001B451B">
        <w:rPr>
          <w:bCs/>
        </w:rPr>
        <w:t xml:space="preserve"> </w:t>
      </w:r>
    </w:p>
    <w:p w14:paraId="62900DF7" w14:textId="1F5E55FB" w:rsidR="000604FE" w:rsidRPr="006F0269" w:rsidRDefault="000604FE" w:rsidP="006F0269">
      <w:pPr>
        <w:pStyle w:val="BodyText"/>
      </w:pPr>
      <w:r w:rsidRPr="00570C12">
        <w:t>For r</w:t>
      </w:r>
      <w:r>
        <w:t xml:space="preserve">elated resources, </w:t>
      </w:r>
      <w:r w:rsidRPr="00570C12">
        <w:t xml:space="preserve">see </w:t>
      </w:r>
      <w:r w:rsidRPr="00145EF1">
        <w:t>Appendix C</w:t>
      </w:r>
      <w:r w:rsidRPr="00570C12">
        <w:t>.</w:t>
      </w:r>
    </w:p>
    <w:p w14:paraId="26CC0050" w14:textId="23F54D24" w:rsidR="000604FE" w:rsidRPr="00CB0607" w:rsidRDefault="000604FE" w:rsidP="00711976">
      <w:pPr>
        <w:pStyle w:val="BodyText"/>
        <w:sectPr w:rsidR="000604FE" w:rsidRPr="00CB0607" w:rsidSect="00295D21">
          <w:headerReference w:type="default" r:id="rId30"/>
          <w:footerReference w:type="default" r:id="rId31"/>
          <w:footerReference w:type="first" r:id="rId32"/>
          <w:pgSz w:w="12240" w:h="15840" w:code="1"/>
          <w:pgMar w:top="1440" w:right="1440" w:bottom="1440" w:left="1440" w:header="720" w:footer="720" w:gutter="0"/>
          <w:cols w:space="720"/>
          <w:docGrid w:linePitch="360"/>
        </w:sectPr>
      </w:pPr>
    </w:p>
    <w:p w14:paraId="3086BDED" w14:textId="6FC277D8" w:rsidR="008E314D" w:rsidRPr="00CB0607" w:rsidRDefault="008E314D" w:rsidP="006F0269">
      <w:pPr>
        <w:pStyle w:val="Heading2"/>
      </w:pPr>
      <w:bookmarkStart w:id="109" w:name="_Toc235694748"/>
      <w:r w:rsidRPr="00CB0607">
        <w:lastRenderedPageBreak/>
        <w:t>Appendix A</w:t>
      </w:r>
      <w:r w:rsidR="006A3A0E" w:rsidRPr="00CB0607">
        <w:t>.</w:t>
      </w:r>
      <w:r w:rsidRPr="00CB0607">
        <w:t xml:space="preserve"> </w:t>
      </w:r>
      <w:bookmarkEnd w:id="5"/>
      <w:bookmarkEnd w:id="6"/>
      <w:bookmarkEnd w:id="7"/>
      <w:r w:rsidR="00E475E7" w:rsidRPr="00CB0607">
        <w:t xml:space="preserve">Summary of Site </w:t>
      </w:r>
      <w:r w:rsidR="00E475E7" w:rsidRPr="006F0269">
        <w:t>Visit</w:t>
      </w:r>
      <w:r w:rsidR="00E475E7" w:rsidRPr="00CB0607">
        <w:t xml:space="preserve"> Activities</w:t>
      </w:r>
      <w:bookmarkEnd w:id="8"/>
      <w:bookmarkEnd w:id="109"/>
    </w:p>
    <w:p w14:paraId="5CB5BDC4" w14:textId="3115DF76" w:rsidR="00B827DE" w:rsidRPr="00CB0607" w:rsidRDefault="5F6E1AD8" w:rsidP="006F0269">
      <w:pPr>
        <w:pStyle w:val="BodyTextposthead"/>
      </w:pPr>
      <w:r>
        <w:t xml:space="preserve">The </w:t>
      </w:r>
      <w:r w:rsidR="4AEA42F3">
        <w:t>American Institutes for Research</w:t>
      </w:r>
      <w:r w:rsidR="4AEA42F3" w:rsidRPr="44FD8211">
        <w:rPr>
          <w:vertAlign w:val="superscript"/>
        </w:rPr>
        <w:t xml:space="preserve">® </w:t>
      </w:r>
      <w:r w:rsidR="4AEA42F3">
        <w:t>(AIR</w:t>
      </w:r>
      <w:r w:rsidR="4AEA42F3" w:rsidRPr="44FD8211">
        <w:rPr>
          <w:vertAlign w:val="superscript"/>
        </w:rPr>
        <w:t>®</w:t>
      </w:r>
      <w:r w:rsidR="4AEA42F3">
        <w:t xml:space="preserve">) </w:t>
      </w:r>
      <w:r>
        <w:t xml:space="preserve">team completed the following activities as part of the district review activities in </w:t>
      </w:r>
      <w:r w:rsidR="1ADF437C">
        <w:t>Somerville</w:t>
      </w:r>
      <w:r>
        <w:t>. The team conducted </w:t>
      </w:r>
      <w:r w:rsidR="2BFB9D34">
        <w:t xml:space="preserve">73 </w:t>
      </w:r>
      <w:r>
        <w:t xml:space="preserve">classroom observations during the week of </w:t>
      </w:r>
      <w:r w:rsidR="40AF4B43" w:rsidDel="2BFB9D34">
        <w:t>April 6</w:t>
      </w:r>
      <w:r w:rsidR="4FAD66D7">
        <w:t xml:space="preserve"> and</w:t>
      </w:r>
      <w:r>
        <w:t xml:space="preserve"> held interviews and focus groups between </w:t>
      </w:r>
      <w:r w:rsidR="2BFB9D34">
        <w:t>April 6-10</w:t>
      </w:r>
      <w:r>
        <w:t>. The site visit team conducted interviews and focus groups with the following representatives from the school and the district:</w:t>
      </w:r>
    </w:p>
    <w:p w14:paraId="433DFA3E" w14:textId="0C5EDC7D" w:rsidR="00B827DE" w:rsidRPr="006F0269" w:rsidRDefault="00B827DE" w:rsidP="006F0269">
      <w:pPr>
        <w:pStyle w:val="Bullet1"/>
      </w:pPr>
      <w:r w:rsidRPr="006F0269">
        <w:t>Superintendent</w:t>
      </w:r>
    </w:p>
    <w:p w14:paraId="3BB607E5" w14:textId="2E3D5232" w:rsidR="00B827DE" w:rsidRPr="006F0269" w:rsidRDefault="00B827DE" w:rsidP="006F0269">
      <w:pPr>
        <w:pStyle w:val="Bullet1"/>
      </w:pPr>
      <w:r w:rsidRPr="006F0269">
        <w:t>Other district leaders</w:t>
      </w:r>
    </w:p>
    <w:p w14:paraId="5159C132" w14:textId="01871725" w:rsidR="00B827DE" w:rsidRPr="006F0269" w:rsidRDefault="00B827DE" w:rsidP="006F0269">
      <w:pPr>
        <w:pStyle w:val="Bullet1"/>
      </w:pPr>
      <w:r w:rsidRPr="006F0269">
        <w:t>School committee members</w:t>
      </w:r>
    </w:p>
    <w:p w14:paraId="7B556F4E" w14:textId="38577179" w:rsidR="00B827DE" w:rsidRPr="006F0269" w:rsidRDefault="00743DF1" w:rsidP="006F0269">
      <w:pPr>
        <w:pStyle w:val="Bullet1"/>
      </w:pPr>
      <w:r>
        <w:t>Teachers’</w:t>
      </w:r>
      <w:r w:rsidR="61D9F8C5">
        <w:t xml:space="preserve"> association members</w:t>
      </w:r>
    </w:p>
    <w:p w14:paraId="179C02DE" w14:textId="3AE60284" w:rsidR="00B827DE" w:rsidRPr="006F0269" w:rsidRDefault="00B827DE" w:rsidP="006F0269">
      <w:pPr>
        <w:pStyle w:val="Bullet1"/>
      </w:pPr>
      <w:r w:rsidRPr="006F0269">
        <w:t>Principals</w:t>
      </w:r>
    </w:p>
    <w:p w14:paraId="5726B81E" w14:textId="24FB4BAF" w:rsidR="00B827DE" w:rsidRPr="006F0269" w:rsidRDefault="00B827DE" w:rsidP="006F0269">
      <w:pPr>
        <w:pStyle w:val="Bullet1"/>
      </w:pPr>
      <w:r w:rsidRPr="006F0269">
        <w:t>Teachers</w:t>
      </w:r>
    </w:p>
    <w:p w14:paraId="03723CF4" w14:textId="57934839" w:rsidR="00B827DE" w:rsidRPr="006F0269" w:rsidRDefault="00B827DE" w:rsidP="006F0269">
      <w:pPr>
        <w:pStyle w:val="Bullet1"/>
      </w:pPr>
      <w:r w:rsidRPr="006F0269">
        <w:t>Support specialists</w:t>
      </w:r>
    </w:p>
    <w:p w14:paraId="50991F40" w14:textId="48468FC5" w:rsidR="00B827DE" w:rsidRPr="006F0269" w:rsidRDefault="00B827DE" w:rsidP="006F0269">
      <w:pPr>
        <w:pStyle w:val="Bullet1"/>
      </w:pPr>
      <w:r w:rsidRPr="006F0269">
        <w:t>Parents</w:t>
      </w:r>
    </w:p>
    <w:p w14:paraId="1D50C673" w14:textId="560642F8" w:rsidR="00B827DE" w:rsidRPr="006F0269" w:rsidRDefault="00B827DE" w:rsidP="006F0269">
      <w:pPr>
        <w:pStyle w:val="Bullet1"/>
      </w:pPr>
      <w:r w:rsidRPr="006F0269">
        <w:t>Students</w:t>
      </w:r>
    </w:p>
    <w:p w14:paraId="3ED9E858" w14:textId="49440C18" w:rsidR="00B827DE" w:rsidRPr="006F0269" w:rsidRDefault="00B827DE" w:rsidP="006F0269">
      <w:pPr>
        <w:pStyle w:val="Bullet1"/>
      </w:pPr>
      <w:r w:rsidRPr="006F0269">
        <w:t>Town representative</w:t>
      </w:r>
    </w:p>
    <w:p w14:paraId="48B34525" w14:textId="06500941" w:rsidR="00B827DE" w:rsidRPr="00CB0607" w:rsidRDefault="00B827DE" w:rsidP="006F0269">
      <w:pPr>
        <w:pStyle w:val="BodyText"/>
      </w:pPr>
      <w:r w:rsidRPr="00CB0607">
        <w:t>The review team analyzed multiple datasets and reviewed numerous documents before and during the site visit, including</w:t>
      </w:r>
      <w:r w:rsidR="00494638" w:rsidRPr="00CB0607">
        <w:t xml:space="preserve"> the following</w:t>
      </w:r>
      <w:r w:rsidRPr="00CB0607">
        <w:t>:</w:t>
      </w:r>
    </w:p>
    <w:p w14:paraId="207079BB" w14:textId="5CC435B0" w:rsidR="00B827DE" w:rsidRPr="006F0269" w:rsidRDefault="00061EDA" w:rsidP="006F0269">
      <w:pPr>
        <w:pStyle w:val="Bullet1"/>
      </w:pPr>
      <w:r w:rsidRPr="006F0269">
        <w:t>s</w:t>
      </w:r>
      <w:r w:rsidR="00B827DE" w:rsidRPr="006F0269">
        <w:t>tudent and school performance data, including achievement and growth, enrollment, graduation, dropout, retention, suspension, and attendance rates</w:t>
      </w:r>
    </w:p>
    <w:p w14:paraId="15FAB3E2" w14:textId="477FB5CA" w:rsidR="00B827DE" w:rsidRPr="006F0269" w:rsidRDefault="00061EDA" w:rsidP="006F0269">
      <w:pPr>
        <w:pStyle w:val="Bullet1"/>
      </w:pPr>
      <w:r w:rsidRPr="006F0269">
        <w:t>d</w:t>
      </w:r>
      <w:r w:rsidR="00B827DE" w:rsidRPr="006F0269">
        <w:t>ata on the district’s staffing and finances</w:t>
      </w:r>
    </w:p>
    <w:p w14:paraId="4DD39A60" w14:textId="08F79FFC" w:rsidR="00B827DE" w:rsidRPr="006F0269" w:rsidRDefault="00061EDA" w:rsidP="006F0269">
      <w:pPr>
        <w:pStyle w:val="Bullet1"/>
      </w:pPr>
      <w:r w:rsidRPr="006F0269">
        <w:t>c</w:t>
      </w:r>
      <w:r w:rsidR="0054101D" w:rsidRPr="006F0269">
        <w:t xml:space="preserve">urricular </w:t>
      </w:r>
      <w:r w:rsidR="00B827DE" w:rsidRPr="006F0269">
        <w:t>review process and timeline</w:t>
      </w:r>
    </w:p>
    <w:p w14:paraId="49D63455" w14:textId="4FAE8E33" w:rsidR="00B827DE" w:rsidRPr="006F0269" w:rsidRDefault="01A5D5D8" w:rsidP="006F0269">
      <w:pPr>
        <w:pStyle w:val="Bullet1"/>
      </w:pPr>
      <w:r w:rsidRPr="00C018D1">
        <w:t xml:space="preserve">Somerville’s </w:t>
      </w:r>
      <w:r w:rsidR="40AF4B43">
        <w:t>curriculum unit template</w:t>
      </w:r>
    </w:p>
    <w:p w14:paraId="39A28A74" w14:textId="74495BF4" w:rsidR="00B827DE" w:rsidRPr="006F0269" w:rsidRDefault="00061EDA" w:rsidP="006F0269">
      <w:pPr>
        <w:pStyle w:val="Bullet1"/>
      </w:pPr>
      <w:r w:rsidRPr="006F0269">
        <w:t>p</w:t>
      </w:r>
      <w:r w:rsidR="00B827DE" w:rsidRPr="006F0269">
        <w:t>ublished educational reports on the district by DESE, the New England Association of Schools and Colleges, and the former Office of Educational Quality and Accountability</w:t>
      </w:r>
    </w:p>
    <w:p w14:paraId="2BA65B5C" w14:textId="327E3168" w:rsidR="00B827DE" w:rsidRPr="006F0269" w:rsidRDefault="00061EDA" w:rsidP="006F0269">
      <w:pPr>
        <w:pStyle w:val="Bullet1"/>
      </w:pPr>
      <w:r w:rsidRPr="006F0269">
        <w:t>d</w:t>
      </w:r>
      <w:r w:rsidR="00B827DE" w:rsidRPr="006F0269">
        <w:t xml:space="preserve">istrict documents such as district and </w:t>
      </w:r>
      <w:r w:rsidR="00494638" w:rsidRPr="006F0269">
        <w:t xml:space="preserve">school </w:t>
      </w:r>
      <w:r w:rsidR="00B827DE" w:rsidRPr="006F0269">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948E78D" w:rsidR="00D60F09" w:rsidRPr="006F0269" w:rsidRDefault="00061EDA" w:rsidP="006F0269">
      <w:pPr>
        <w:pStyle w:val="Bullet1"/>
      </w:pPr>
      <w:r w:rsidRPr="006F0269">
        <w:t>a</w:t>
      </w:r>
      <w:r w:rsidR="00B827DE" w:rsidRPr="006F0269">
        <w:t>ll completed program and administrator evaluations and a random selection of completed teacher evaluations</w:t>
      </w:r>
    </w:p>
    <w:p w14:paraId="463A5006" w14:textId="131068F2" w:rsidR="008D6102" w:rsidRPr="00CB0607" w:rsidRDefault="008D6102" w:rsidP="00DA6C44">
      <w:pPr>
        <w:pStyle w:val="Bullet1"/>
        <w:numPr>
          <w:ilvl w:val="0"/>
          <w:numId w:val="0"/>
        </w:numPr>
        <w:ind w:left="720" w:hanging="360"/>
      </w:pPr>
    </w:p>
    <w:p w14:paraId="6A7B59BA" w14:textId="77777777" w:rsidR="006D0B48" w:rsidRPr="00CB060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CB0607" w:rsidSect="00D67AD2">
          <w:footerReference w:type="default" r:id="rId33"/>
          <w:pgSz w:w="12240" w:h="15840" w:code="1"/>
          <w:pgMar w:top="1440" w:right="1440" w:bottom="1440" w:left="1440" w:header="720" w:footer="720" w:gutter="0"/>
          <w:pgNumType w:start="1"/>
          <w:cols w:space="720"/>
          <w:docGrid w:linePitch="360"/>
        </w:sectPr>
      </w:pPr>
    </w:p>
    <w:p w14:paraId="2A2032DD" w14:textId="12CCBD29" w:rsidR="00486B55" w:rsidRPr="00CB0607" w:rsidRDefault="00486B55" w:rsidP="006B1DAD">
      <w:pPr>
        <w:pStyle w:val="Heading2"/>
      </w:pPr>
      <w:bookmarkStart w:id="110" w:name="_Toc101878651"/>
      <w:bookmarkStart w:id="111" w:name="_Toc595347178"/>
      <w:bookmarkStart w:id="112" w:name="_Toc235694749"/>
      <w:bookmarkStart w:id="113" w:name="_Hlk100740908"/>
      <w:bookmarkStart w:id="114" w:name="_Toc101878652"/>
      <w:bookmarkStart w:id="115" w:name="_Toc101878650"/>
      <w:r w:rsidRPr="00CB0607">
        <w:lastRenderedPageBreak/>
        <w:t xml:space="preserve">Appendix </w:t>
      </w:r>
      <w:r>
        <w:t>B</w:t>
      </w:r>
      <w:r w:rsidRPr="00CB0607">
        <w:t xml:space="preserve">. Districtwide </w:t>
      </w:r>
      <w:r w:rsidRPr="006B1DAD">
        <w:t>Instructional</w:t>
      </w:r>
      <w:r w:rsidRPr="00CB0607">
        <w:t xml:space="preserve"> Observation Report</w:t>
      </w:r>
      <w:bookmarkEnd w:id="110"/>
      <w:bookmarkEnd w:id="111"/>
      <w:bookmarkEnd w:id="112"/>
    </w:p>
    <w:p w14:paraId="21197D79" w14:textId="47DDF3F0" w:rsidR="001E1496" w:rsidRPr="006C0161" w:rsidRDefault="001E1496" w:rsidP="001E1496">
      <w:pPr>
        <w:spacing w:line="240" w:lineRule="auto"/>
      </w:pPr>
      <w:r>
        <w:br w:type="page"/>
      </w:r>
      <w:r w:rsidRPr="00A51539">
        <w:rPr>
          <w:rFonts w:ascii="Times New Roman" w:eastAsia="Calibri" w:hAnsi="Times New Roman" w:cs="Times New Roman"/>
          <w:noProof/>
          <w:sz w:val="20"/>
        </w:rPr>
        <w:lastRenderedPageBreak/>
        <w:drawing>
          <wp:inline distT="0" distB="0" distL="0" distR="0" wp14:anchorId="2744ADFE" wp14:editId="10D3A06D">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6C0161">
        <w:rPr>
          <w:noProof/>
        </w:rPr>
        <w:drawing>
          <wp:anchor distT="0" distB="0" distL="114300" distR="114300" simplePos="0" relativeHeight="251658240" behindDoc="1" locked="1" layoutInCell="1" allowOverlap="1" wp14:anchorId="21BE1D16" wp14:editId="30C98408">
            <wp:simplePos x="0" y="0"/>
            <wp:positionH relativeFrom="column">
              <wp:align>center</wp:align>
            </wp:positionH>
            <wp:positionV relativeFrom="margin">
              <wp:align>top</wp:align>
            </wp:positionV>
            <wp:extent cx="6665976" cy="9134856"/>
            <wp:effectExtent l="0" t="0" r="1905" b="0"/>
            <wp:wrapNone/>
            <wp:docPr id="859554124" name="Picture 859554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69EF5715" w14:textId="77777777" w:rsidR="001E1496" w:rsidRPr="00BD0F26" w:rsidRDefault="001E1496" w:rsidP="001E1496">
      <w:pPr>
        <w:pStyle w:val="CoverDistrictName"/>
      </w:pPr>
      <w:r>
        <w:t>Somerville Public Schools</w:t>
      </w:r>
    </w:p>
    <w:p w14:paraId="1DECAF73" w14:textId="77777777" w:rsidR="001E1496" w:rsidRPr="00E70CDF" w:rsidRDefault="001E1496" w:rsidP="001E1496">
      <w:pPr>
        <w:pStyle w:val="CoverSubtitle3"/>
      </w:pPr>
      <w:r w:rsidRPr="006C0161">
        <w:t>Classroom</w:t>
      </w:r>
      <w:r w:rsidRPr="00B72BFB">
        <w:t xml:space="preserve"> Visits: Summary of </w:t>
      </w:r>
      <w:r w:rsidRPr="008F4EE6">
        <w:t>Findings</w:t>
      </w:r>
    </w:p>
    <w:p w14:paraId="1C139B0F" w14:textId="77777777" w:rsidR="001E1496" w:rsidRPr="00F16D38" w:rsidRDefault="001E1496" w:rsidP="00E06A0F">
      <w:pPr>
        <w:pStyle w:val="CoverSubtitle2-SIOR"/>
        <w:shd w:val="clear" w:color="auto" w:fill="auto"/>
        <w:rPr>
          <w:color w:val="auto"/>
        </w:rPr>
      </w:pPr>
      <w:r w:rsidRPr="00F16D38">
        <w:rPr>
          <w:color w:val="auto"/>
        </w:rPr>
        <w:t>Districtwide Instructional Observation Report</w:t>
      </w:r>
    </w:p>
    <w:p w14:paraId="37303E7B" w14:textId="77777777" w:rsidR="001E1496" w:rsidRDefault="001E1496" w:rsidP="001E1496">
      <w:pPr>
        <w:pStyle w:val="CoverDate"/>
      </w:pPr>
      <w:r>
        <w:t xml:space="preserve">April </w:t>
      </w:r>
      <w:bookmarkStart w:id="116" w:name="Year1"/>
      <w:r w:rsidRPr="008F4EE6">
        <w:t>2026</w:t>
      </w:r>
      <w:bookmarkEnd w:id="116"/>
    </w:p>
    <w:p w14:paraId="50D9B8B8" w14:textId="3281B656" w:rsidR="001E1496" w:rsidRPr="00F16D38" w:rsidRDefault="001E1496" w:rsidP="00937A1D">
      <w:pPr>
        <w:pStyle w:val="CoverBottomLogo"/>
        <w:tabs>
          <w:tab w:val="left" w:pos="5982"/>
        </w:tabs>
        <w:spacing w:before="6200"/>
        <w:ind w:left="450"/>
        <w:rPr>
          <w:color w:val="auto"/>
        </w:rPr>
        <w:sectPr w:rsidR="001E1496" w:rsidRPr="00F16D38" w:rsidSect="001E1496">
          <w:footerReference w:type="default" r:id="rId36"/>
          <w:endnotePr>
            <w:numFmt w:val="decimal"/>
          </w:endnotePr>
          <w:type w:val="continuous"/>
          <w:pgSz w:w="12240" w:h="15840" w:code="1"/>
          <w:pgMar w:top="720" w:right="1008" w:bottom="720" w:left="1008" w:header="720" w:footer="720" w:gutter="0"/>
          <w:pgNumType w:start="1"/>
          <w:cols w:space="720"/>
          <w:noEndnote/>
          <w:docGrid w:linePitch="326"/>
        </w:sectPr>
      </w:pPr>
    </w:p>
    <w:p w14:paraId="4B9041FC" w14:textId="77777777" w:rsidR="001E1496" w:rsidRPr="00B72BFB" w:rsidRDefault="001E1496" w:rsidP="001E1496">
      <w:pPr>
        <w:pStyle w:val="CoverBottomLogo"/>
        <w:spacing w:before="6200"/>
        <w:ind w:left="450"/>
      </w:pPr>
      <w:r>
        <w:rPr>
          <w:noProof/>
        </w:rPr>
        <w:drawing>
          <wp:inline distT="0" distB="0" distL="0" distR="0" wp14:anchorId="50A0A549" wp14:editId="7C019F6A">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84043E6" w14:textId="77777777" w:rsidR="001E1496" w:rsidRPr="001C2EBA" w:rsidRDefault="001E1496" w:rsidP="001E1496">
      <w:pPr>
        <w:pStyle w:val="Cover-AIRaddress"/>
        <w:spacing w:before="6000"/>
        <w:ind w:left="0"/>
      </w:pPr>
      <w:r>
        <w:br w:type="column"/>
      </w:r>
      <w:r w:rsidRPr="00D512E6">
        <w:t>1400 Crystal Drive</w:t>
      </w:r>
      <w:r>
        <w:t>, 10</w:t>
      </w:r>
      <w:r w:rsidRPr="00D512E6">
        <w:rPr>
          <w:vertAlign w:val="superscript"/>
        </w:rPr>
        <w:t>th</w:t>
      </w:r>
      <w:r>
        <w:t xml:space="preserve"> Floor</w:t>
      </w:r>
      <w:r>
        <w:br/>
        <w:t xml:space="preserve">Arlington, Virginia </w:t>
      </w:r>
      <w:r w:rsidRPr="005B2970">
        <w:t>22202-3289</w:t>
      </w:r>
      <w:r w:rsidRPr="001C2EBA">
        <w:br/>
      </w:r>
      <w:r w:rsidRPr="005B2970">
        <w:t>(202) 403-5000</w:t>
      </w:r>
    </w:p>
    <w:p w14:paraId="5479C936" w14:textId="77777777" w:rsidR="001E1496" w:rsidRDefault="001E1496" w:rsidP="001E1496">
      <w:pPr>
        <w:pStyle w:val="Cover-AIRaddress"/>
        <w:ind w:left="0"/>
      </w:pPr>
      <w:hyperlink r:id="rId38" w:history="1">
        <w:r w:rsidRPr="001C2EBA">
          <w:rPr>
            <w:rStyle w:val="FranklinGothicDemi"/>
            <w:u w:val="single"/>
          </w:rPr>
          <w:t>www.air.org</w:t>
        </w:r>
      </w:hyperlink>
    </w:p>
    <w:p w14:paraId="5F2903CB" w14:textId="77777777" w:rsidR="001E1496" w:rsidRPr="00680137" w:rsidRDefault="001E1496" w:rsidP="001E1496">
      <w:pPr>
        <w:pStyle w:val="Cover-AIRaddress"/>
        <w:sectPr w:rsidR="001E1496" w:rsidRPr="00680137" w:rsidSect="001E1496">
          <w:footerReference w:type="default" r:id="rId39"/>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43836128" w14:textId="77777777" w:rsidR="001E1496" w:rsidRPr="00E359BF" w:rsidRDefault="001E1496" w:rsidP="001E1496">
      <w:pPr>
        <w:pStyle w:val="TOCHeading"/>
      </w:pPr>
      <w:r w:rsidRPr="00E359BF">
        <w:lastRenderedPageBreak/>
        <w:t>Contents</w:t>
      </w:r>
    </w:p>
    <w:p w14:paraId="22331047" w14:textId="77777777" w:rsidR="001E1496" w:rsidRDefault="001E1496" w:rsidP="001E1496">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1C0437FB" w14:textId="1D1D05BF" w:rsidR="001E1496" w:rsidRDefault="001E1496" w:rsidP="001E1496">
      <w:pPr>
        <w:pStyle w:val="TOC1"/>
        <w:tabs>
          <w:tab w:val="right" w:leader="dot" w:pos="9350"/>
        </w:tabs>
        <w:rPr>
          <w:rFonts w:eastAsiaTheme="minorEastAsia"/>
          <w:noProof/>
          <w:kern w:val="2"/>
          <w:sz w:val="24"/>
          <w:szCs w:val="24"/>
          <w14:ligatures w14:val="standardContextual"/>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223339547" w:history="1">
        <w:r w:rsidRPr="00D8019F">
          <w:rPr>
            <w:rStyle w:val="Hyperlink"/>
            <w:noProof/>
          </w:rPr>
          <w:t>Introduction</w:t>
        </w:r>
        <w:r>
          <w:rPr>
            <w:noProof/>
            <w:webHidden/>
          </w:rPr>
          <w:tab/>
          <w:t>B-</w:t>
        </w:r>
        <w:r>
          <w:rPr>
            <w:noProof/>
            <w:webHidden/>
          </w:rPr>
          <w:fldChar w:fldCharType="begin"/>
        </w:r>
        <w:r>
          <w:rPr>
            <w:noProof/>
            <w:webHidden/>
          </w:rPr>
          <w:instrText xml:space="preserve"> PAGEREF _Toc223339547 \h </w:instrText>
        </w:r>
        <w:r>
          <w:rPr>
            <w:noProof/>
            <w:webHidden/>
          </w:rPr>
        </w:r>
        <w:r>
          <w:rPr>
            <w:noProof/>
            <w:webHidden/>
          </w:rPr>
          <w:fldChar w:fldCharType="separate"/>
        </w:r>
        <w:r w:rsidR="00B15F86">
          <w:rPr>
            <w:noProof/>
            <w:webHidden/>
          </w:rPr>
          <w:t>1</w:t>
        </w:r>
        <w:r>
          <w:rPr>
            <w:noProof/>
            <w:webHidden/>
          </w:rPr>
          <w:fldChar w:fldCharType="end"/>
        </w:r>
      </w:hyperlink>
    </w:p>
    <w:p w14:paraId="68E456E5" w14:textId="2A68AAF0"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48" w:history="1">
        <w:r w:rsidRPr="00D8019F">
          <w:rPr>
            <w:rStyle w:val="Hyperlink"/>
            <w:noProof/>
          </w:rPr>
          <w:t>Positive Climate</w:t>
        </w:r>
        <w:r>
          <w:rPr>
            <w:noProof/>
            <w:webHidden/>
          </w:rPr>
          <w:tab/>
        </w:r>
        <w:r w:rsidRPr="001E1496">
          <w:rPr>
            <w:noProof/>
            <w:webHidden/>
          </w:rPr>
          <w:t>B-</w:t>
        </w:r>
        <w:r>
          <w:rPr>
            <w:noProof/>
            <w:webHidden/>
          </w:rPr>
          <w:fldChar w:fldCharType="begin"/>
        </w:r>
        <w:r>
          <w:rPr>
            <w:noProof/>
            <w:webHidden/>
          </w:rPr>
          <w:instrText xml:space="preserve"> PAGEREF _Toc223339548 \h </w:instrText>
        </w:r>
        <w:r>
          <w:rPr>
            <w:noProof/>
            <w:webHidden/>
          </w:rPr>
        </w:r>
        <w:r>
          <w:rPr>
            <w:noProof/>
            <w:webHidden/>
          </w:rPr>
          <w:fldChar w:fldCharType="separate"/>
        </w:r>
        <w:r w:rsidR="00B15F86">
          <w:rPr>
            <w:noProof/>
            <w:webHidden/>
          </w:rPr>
          <w:t>3</w:t>
        </w:r>
        <w:r>
          <w:rPr>
            <w:noProof/>
            <w:webHidden/>
          </w:rPr>
          <w:fldChar w:fldCharType="end"/>
        </w:r>
      </w:hyperlink>
    </w:p>
    <w:p w14:paraId="1AE690AC" w14:textId="13CA63A9"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49" w:history="1">
        <w:r w:rsidRPr="00D8019F">
          <w:rPr>
            <w:rStyle w:val="Hyperlink"/>
            <w:noProof/>
          </w:rPr>
          <w:t>Teacher Sensitivity</w:t>
        </w:r>
        <w:r>
          <w:rPr>
            <w:noProof/>
            <w:webHidden/>
          </w:rPr>
          <w:tab/>
        </w:r>
        <w:r w:rsidRPr="001E1496">
          <w:rPr>
            <w:noProof/>
            <w:webHidden/>
          </w:rPr>
          <w:t>B-</w:t>
        </w:r>
        <w:r>
          <w:rPr>
            <w:noProof/>
            <w:webHidden/>
          </w:rPr>
          <w:fldChar w:fldCharType="begin"/>
        </w:r>
        <w:r>
          <w:rPr>
            <w:noProof/>
            <w:webHidden/>
          </w:rPr>
          <w:instrText xml:space="preserve"> PAGEREF _Toc223339549 \h </w:instrText>
        </w:r>
        <w:r>
          <w:rPr>
            <w:noProof/>
            <w:webHidden/>
          </w:rPr>
        </w:r>
        <w:r>
          <w:rPr>
            <w:noProof/>
            <w:webHidden/>
          </w:rPr>
          <w:fldChar w:fldCharType="separate"/>
        </w:r>
        <w:r w:rsidR="00B15F86">
          <w:rPr>
            <w:noProof/>
            <w:webHidden/>
          </w:rPr>
          <w:t>4</w:t>
        </w:r>
        <w:r>
          <w:rPr>
            <w:noProof/>
            <w:webHidden/>
          </w:rPr>
          <w:fldChar w:fldCharType="end"/>
        </w:r>
      </w:hyperlink>
    </w:p>
    <w:p w14:paraId="1A48C52B" w14:textId="0353F60C"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0" w:history="1">
        <w:r w:rsidRPr="00D8019F">
          <w:rPr>
            <w:rStyle w:val="Hyperlink"/>
            <w:noProof/>
          </w:rPr>
          <w:t>Regard for Student Perspectives</w:t>
        </w:r>
        <w:r>
          <w:rPr>
            <w:noProof/>
            <w:webHidden/>
          </w:rPr>
          <w:tab/>
        </w:r>
        <w:r w:rsidRPr="001E1496">
          <w:rPr>
            <w:noProof/>
            <w:webHidden/>
          </w:rPr>
          <w:t>B-</w:t>
        </w:r>
        <w:r>
          <w:rPr>
            <w:noProof/>
            <w:webHidden/>
          </w:rPr>
          <w:fldChar w:fldCharType="begin"/>
        </w:r>
        <w:r>
          <w:rPr>
            <w:noProof/>
            <w:webHidden/>
          </w:rPr>
          <w:instrText xml:space="preserve"> PAGEREF _Toc223339550 \h </w:instrText>
        </w:r>
        <w:r>
          <w:rPr>
            <w:noProof/>
            <w:webHidden/>
          </w:rPr>
        </w:r>
        <w:r>
          <w:rPr>
            <w:noProof/>
            <w:webHidden/>
          </w:rPr>
          <w:fldChar w:fldCharType="separate"/>
        </w:r>
        <w:r w:rsidR="00B15F86">
          <w:rPr>
            <w:noProof/>
            <w:webHidden/>
          </w:rPr>
          <w:t>5</w:t>
        </w:r>
        <w:r>
          <w:rPr>
            <w:noProof/>
            <w:webHidden/>
          </w:rPr>
          <w:fldChar w:fldCharType="end"/>
        </w:r>
      </w:hyperlink>
    </w:p>
    <w:p w14:paraId="74C0BC50" w14:textId="3C75667F"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1" w:history="1">
        <w:r w:rsidRPr="00D8019F">
          <w:rPr>
            <w:rStyle w:val="Hyperlink"/>
            <w:noProof/>
          </w:rPr>
          <w:t>Negative Climate</w:t>
        </w:r>
        <w:r>
          <w:rPr>
            <w:noProof/>
            <w:webHidden/>
          </w:rPr>
          <w:tab/>
        </w:r>
        <w:r w:rsidRPr="001E1496">
          <w:rPr>
            <w:noProof/>
            <w:webHidden/>
          </w:rPr>
          <w:t>B-</w:t>
        </w:r>
        <w:r>
          <w:rPr>
            <w:noProof/>
            <w:webHidden/>
          </w:rPr>
          <w:fldChar w:fldCharType="begin"/>
        </w:r>
        <w:r>
          <w:rPr>
            <w:noProof/>
            <w:webHidden/>
          </w:rPr>
          <w:instrText xml:space="preserve"> PAGEREF _Toc223339551 \h </w:instrText>
        </w:r>
        <w:r>
          <w:rPr>
            <w:noProof/>
            <w:webHidden/>
          </w:rPr>
        </w:r>
        <w:r>
          <w:rPr>
            <w:noProof/>
            <w:webHidden/>
          </w:rPr>
          <w:fldChar w:fldCharType="separate"/>
        </w:r>
        <w:r w:rsidR="00B15F86">
          <w:rPr>
            <w:noProof/>
            <w:webHidden/>
          </w:rPr>
          <w:t>6</w:t>
        </w:r>
        <w:r>
          <w:rPr>
            <w:noProof/>
            <w:webHidden/>
          </w:rPr>
          <w:fldChar w:fldCharType="end"/>
        </w:r>
      </w:hyperlink>
    </w:p>
    <w:p w14:paraId="21054406" w14:textId="324DD4F6"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2" w:history="1">
        <w:r w:rsidRPr="00D8019F">
          <w:rPr>
            <w:rStyle w:val="Hyperlink"/>
            <w:noProof/>
          </w:rPr>
          <w:t>Behavior Management</w:t>
        </w:r>
        <w:r>
          <w:rPr>
            <w:noProof/>
            <w:webHidden/>
          </w:rPr>
          <w:tab/>
        </w:r>
        <w:r w:rsidRPr="001E1496">
          <w:rPr>
            <w:noProof/>
            <w:webHidden/>
          </w:rPr>
          <w:t>B-</w:t>
        </w:r>
        <w:r>
          <w:rPr>
            <w:noProof/>
            <w:webHidden/>
          </w:rPr>
          <w:fldChar w:fldCharType="begin"/>
        </w:r>
        <w:r>
          <w:rPr>
            <w:noProof/>
            <w:webHidden/>
          </w:rPr>
          <w:instrText xml:space="preserve"> PAGEREF _Toc223339552 \h </w:instrText>
        </w:r>
        <w:r>
          <w:rPr>
            <w:noProof/>
            <w:webHidden/>
          </w:rPr>
        </w:r>
        <w:r>
          <w:rPr>
            <w:noProof/>
            <w:webHidden/>
          </w:rPr>
          <w:fldChar w:fldCharType="separate"/>
        </w:r>
        <w:r w:rsidR="00B15F86">
          <w:rPr>
            <w:noProof/>
            <w:webHidden/>
          </w:rPr>
          <w:t>7</w:t>
        </w:r>
        <w:r>
          <w:rPr>
            <w:noProof/>
            <w:webHidden/>
          </w:rPr>
          <w:fldChar w:fldCharType="end"/>
        </w:r>
      </w:hyperlink>
    </w:p>
    <w:p w14:paraId="620F5080" w14:textId="1219BC86"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3" w:history="1">
        <w:r w:rsidRPr="00D8019F">
          <w:rPr>
            <w:rStyle w:val="Hyperlink"/>
            <w:noProof/>
          </w:rPr>
          <w:t>Productivity</w:t>
        </w:r>
        <w:r>
          <w:rPr>
            <w:noProof/>
            <w:webHidden/>
          </w:rPr>
          <w:tab/>
        </w:r>
        <w:r w:rsidRPr="001E1496">
          <w:rPr>
            <w:noProof/>
            <w:webHidden/>
          </w:rPr>
          <w:t>B-</w:t>
        </w:r>
        <w:r>
          <w:rPr>
            <w:noProof/>
            <w:webHidden/>
          </w:rPr>
          <w:fldChar w:fldCharType="begin"/>
        </w:r>
        <w:r>
          <w:rPr>
            <w:noProof/>
            <w:webHidden/>
          </w:rPr>
          <w:instrText xml:space="preserve"> PAGEREF _Toc223339553 \h </w:instrText>
        </w:r>
        <w:r>
          <w:rPr>
            <w:noProof/>
            <w:webHidden/>
          </w:rPr>
        </w:r>
        <w:r>
          <w:rPr>
            <w:noProof/>
            <w:webHidden/>
          </w:rPr>
          <w:fldChar w:fldCharType="separate"/>
        </w:r>
        <w:r w:rsidR="00B15F86">
          <w:rPr>
            <w:noProof/>
            <w:webHidden/>
          </w:rPr>
          <w:t>8</w:t>
        </w:r>
        <w:r>
          <w:rPr>
            <w:noProof/>
            <w:webHidden/>
          </w:rPr>
          <w:fldChar w:fldCharType="end"/>
        </w:r>
      </w:hyperlink>
    </w:p>
    <w:p w14:paraId="009032CB" w14:textId="24DBF955"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4" w:history="1">
        <w:r w:rsidRPr="00D8019F">
          <w:rPr>
            <w:rStyle w:val="Hyperlink"/>
            <w:noProof/>
          </w:rPr>
          <w:t>Instructional Learning Formats</w:t>
        </w:r>
        <w:r>
          <w:rPr>
            <w:noProof/>
            <w:webHidden/>
          </w:rPr>
          <w:tab/>
        </w:r>
        <w:r w:rsidRPr="001E1496">
          <w:rPr>
            <w:noProof/>
            <w:webHidden/>
          </w:rPr>
          <w:t>B-</w:t>
        </w:r>
        <w:r>
          <w:rPr>
            <w:noProof/>
            <w:webHidden/>
          </w:rPr>
          <w:fldChar w:fldCharType="begin"/>
        </w:r>
        <w:r>
          <w:rPr>
            <w:noProof/>
            <w:webHidden/>
          </w:rPr>
          <w:instrText xml:space="preserve"> PAGEREF _Toc223339554 \h </w:instrText>
        </w:r>
        <w:r>
          <w:rPr>
            <w:noProof/>
            <w:webHidden/>
          </w:rPr>
        </w:r>
        <w:r>
          <w:rPr>
            <w:noProof/>
            <w:webHidden/>
          </w:rPr>
          <w:fldChar w:fldCharType="separate"/>
        </w:r>
        <w:r w:rsidR="00B15F86">
          <w:rPr>
            <w:noProof/>
            <w:webHidden/>
          </w:rPr>
          <w:t>9</w:t>
        </w:r>
        <w:r>
          <w:rPr>
            <w:noProof/>
            <w:webHidden/>
          </w:rPr>
          <w:fldChar w:fldCharType="end"/>
        </w:r>
      </w:hyperlink>
    </w:p>
    <w:p w14:paraId="36F945A0" w14:textId="03DB3077"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5" w:history="1">
        <w:r w:rsidRPr="00D8019F">
          <w:rPr>
            <w:rStyle w:val="Hyperlink"/>
            <w:noProof/>
          </w:rPr>
          <w:t>Concept Development</w:t>
        </w:r>
        <w:r>
          <w:rPr>
            <w:noProof/>
            <w:webHidden/>
          </w:rPr>
          <w:tab/>
        </w:r>
        <w:r w:rsidRPr="001E1496">
          <w:rPr>
            <w:noProof/>
            <w:webHidden/>
          </w:rPr>
          <w:t>B-</w:t>
        </w:r>
        <w:r>
          <w:rPr>
            <w:noProof/>
            <w:webHidden/>
          </w:rPr>
          <w:fldChar w:fldCharType="begin"/>
        </w:r>
        <w:r>
          <w:rPr>
            <w:noProof/>
            <w:webHidden/>
          </w:rPr>
          <w:instrText xml:space="preserve"> PAGEREF _Toc223339555 \h </w:instrText>
        </w:r>
        <w:r>
          <w:rPr>
            <w:noProof/>
            <w:webHidden/>
          </w:rPr>
        </w:r>
        <w:r>
          <w:rPr>
            <w:noProof/>
            <w:webHidden/>
          </w:rPr>
          <w:fldChar w:fldCharType="separate"/>
        </w:r>
        <w:r w:rsidR="00B15F86">
          <w:rPr>
            <w:noProof/>
            <w:webHidden/>
          </w:rPr>
          <w:t>10</w:t>
        </w:r>
        <w:r>
          <w:rPr>
            <w:noProof/>
            <w:webHidden/>
          </w:rPr>
          <w:fldChar w:fldCharType="end"/>
        </w:r>
      </w:hyperlink>
    </w:p>
    <w:p w14:paraId="13F0E797" w14:textId="72C1EAE0"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6" w:history="1">
        <w:r w:rsidRPr="00D8019F">
          <w:rPr>
            <w:rStyle w:val="Hyperlink"/>
            <w:noProof/>
          </w:rPr>
          <w:t>Content Understanding</w:t>
        </w:r>
        <w:r>
          <w:rPr>
            <w:noProof/>
            <w:webHidden/>
          </w:rPr>
          <w:tab/>
        </w:r>
        <w:r w:rsidRPr="001E1496">
          <w:rPr>
            <w:noProof/>
            <w:webHidden/>
          </w:rPr>
          <w:t>B-</w:t>
        </w:r>
        <w:r>
          <w:rPr>
            <w:noProof/>
            <w:webHidden/>
          </w:rPr>
          <w:fldChar w:fldCharType="begin"/>
        </w:r>
        <w:r>
          <w:rPr>
            <w:noProof/>
            <w:webHidden/>
          </w:rPr>
          <w:instrText xml:space="preserve"> PAGEREF _Toc223339556 \h </w:instrText>
        </w:r>
        <w:r>
          <w:rPr>
            <w:noProof/>
            <w:webHidden/>
          </w:rPr>
        </w:r>
        <w:r>
          <w:rPr>
            <w:noProof/>
            <w:webHidden/>
          </w:rPr>
          <w:fldChar w:fldCharType="separate"/>
        </w:r>
        <w:r w:rsidR="00B15F86">
          <w:rPr>
            <w:noProof/>
            <w:webHidden/>
          </w:rPr>
          <w:t>11</w:t>
        </w:r>
        <w:r>
          <w:rPr>
            <w:noProof/>
            <w:webHidden/>
          </w:rPr>
          <w:fldChar w:fldCharType="end"/>
        </w:r>
      </w:hyperlink>
    </w:p>
    <w:p w14:paraId="1BF15058" w14:textId="18BE13A7"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7" w:history="1">
        <w:r w:rsidRPr="00D8019F">
          <w:rPr>
            <w:rStyle w:val="Hyperlink"/>
            <w:noProof/>
          </w:rPr>
          <w:t>Analysis and Inquiry</w:t>
        </w:r>
        <w:r>
          <w:rPr>
            <w:noProof/>
            <w:webHidden/>
          </w:rPr>
          <w:tab/>
        </w:r>
        <w:r w:rsidRPr="001E1496">
          <w:rPr>
            <w:noProof/>
            <w:webHidden/>
          </w:rPr>
          <w:t>B-</w:t>
        </w:r>
        <w:r>
          <w:rPr>
            <w:noProof/>
            <w:webHidden/>
          </w:rPr>
          <w:fldChar w:fldCharType="begin"/>
        </w:r>
        <w:r>
          <w:rPr>
            <w:noProof/>
            <w:webHidden/>
          </w:rPr>
          <w:instrText xml:space="preserve"> PAGEREF _Toc223339557 \h </w:instrText>
        </w:r>
        <w:r>
          <w:rPr>
            <w:noProof/>
            <w:webHidden/>
          </w:rPr>
        </w:r>
        <w:r>
          <w:rPr>
            <w:noProof/>
            <w:webHidden/>
          </w:rPr>
          <w:fldChar w:fldCharType="separate"/>
        </w:r>
        <w:r w:rsidR="00B15F86">
          <w:rPr>
            <w:noProof/>
            <w:webHidden/>
          </w:rPr>
          <w:t>12</w:t>
        </w:r>
        <w:r>
          <w:rPr>
            <w:noProof/>
            <w:webHidden/>
          </w:rPr>
          <w:fldChar w:fldCharType="end"/>
        </w:r>
      </w:hyperlink>
    </w:p>
    <w:p w14:paraId="13A3F432" w14:textId="12757929"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8" w:history="1">
        <w:r w:rsidRPr="00D8019F">
          <w:rPr>
            <w:rStyle w:val="Hyperlink"/>
            <w:noProof/>
          </w:rPr>
          <w:t>Quality of Feedback</w:t>
        </w:r>
        <w:r>
          <w:rPr>
            <w:noProof/>
            <w:webHidden/>
          </w:rPr>
          <w:tab/>
        </w:r>
        <w:r w:rsidRPr="001E1496">
          <w:rPr>
            <w:noProof/>
            <w:webHidden/>
          </w:rPr>
          <w:t>B-</w:t>
        </w:r>
        <w:r>
          <w:rPr>
            <w:noProof/>
            <w:webHidden/>
          </w:rPr>
          <w:fldChar w:fldCharType="begin"/>
        </w:r>
        <w:r>
          <w:rPr>
            <w:noProof/>
            <w:webHidden/>
          </w:rPr>
          <w:instrText xml:space="preserve"> PAGEREF _Toc223339558 \h </w:instrText>
        </w:r>
        <w:r>
          <w:rPr>
            <w:noProof/>
            <w:webHidden/>
          </w:rPr>
        </w:r>
        <w:r>
          <w:rPr>
            <w:noProof/>
            <w:webHidden/>
          </w:rPr>
          <w:fldChar w:fldCharType="separate"/>
        </w:r>
        <w:r w:rsidR="00B15F86">
          <w:rPr>
            <w:noProof/>
            <w:webHidden/>
          </w:rPr>
          <w:t>13</w:t>
        </w:r>
        <w:r>
          <w:rPr>
            <w:noProof/>
            <w:webHidden/>
          </w:rPr>
          <w:fldChar w:fldCharType="end"/>
        </w:r>
      </w:hyperlink>
    </w:p>
    <w:p w14:paraId="13DBECCC" w14:textId="43C4CC64"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59" w:history="1">
        <w:r w:rsidRPr="00D8019F">
          <w:rPr>
            <w:rStyle w:val="Hyperlink"/>
            <w:noProof/>
          </w:rPr>
          <w:t>Language Modeling</w:t>
        </w:r>
        <w:r>
          <w:rPr>
            <w:noProof/>
            <w:webHidden/>
          </w:rPr>
          <w:tab/>
        </w:r>
        <w:r w:rsidRPr="001E1496">
          <w:rPr>
            <w:noProof/>
            <w:webHidden/>
          </w:rPr>
          <w:t>B-</w:t>
        </w:r>
        <w:r>
          <w:rPr>
            <w:noProof/>
            <w:webHidden/>
          </w:rPr>
          <w:fldChar w:fldCharType="begin"/>
        </w:r>
        <w:r>
          <w:rPr>
            <w:noProof/>
            <w:webHidden/>
          </w:rPr>
          <w:instrText xml:space="preserve"> PAGEREF _Toc223339559 \h </w:instrText>
        </w:r>
        <w:r>
          <w:rPr>
            <w:noProof/>
            <w:webHidden/>
          </w:rPr>
        </w:r>
        <w:r>
          <w:rPr>
            <w:noProof/>
            <w:webHidden/>
          </w:rPr>
          <w:fldChar w:fldCharType="separate"/>
        </w:r>
        <w:r w:rsidR="00B15F86">
          <w:rPr>
            <w:noProof/>
            <w:webHidden/>
          </w:rPr>
          <w:t>14</w:t>
        </w:r>
        <w:r>
          <w:rPr>
            <w:noProof/>
            <w:webHidden/>
          </w:rPr>
          <w:fldChar w:fldCharType="end"/>
        </w:r>
      </w:hyperlink>
    </w:p>
    <w:p w14:paraId="7717FE49" w14:textId="130404BF"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0" w:history="1">
        <w:r w:rsidRPr="00D8019F">
          <w:rPr>
            <w:rStyle w:val="Hyperlink"/>
            <w:noProof/>
            <w:lang w:val="fr-FR"/>
          </w:rPr>
          <w:t>Instructional Dialogue</w:t>
        </w:r>
        <w:r>
          <w:rPr>
            <w:noProof/>
            <w:webHidden/>
          </w:rPr>
          <w:tab/>
        </w:r>
        <w:r w:rsidRPr="001E1496">
          <w:rPr>
            <w:noProof/>
            <w:webHidden/>
          </w:rPr>
          <w:t>B-</w:t>
        </w:r>
        <w:r>
          <w:rPr>
            <w:noProof/>
            <w:webHidden/>
          </w:rPr>
          <w:fldChar w:fldCharType="begin"/>
        </w:r>
        <w:r>
          <w:rPr>
            <w:noProof/>
            <w:webHidden/>
          </w:rPr>
          <w:instrText xml:space="preserve"> PAGEREF _Toc223339560 \h </w:instrText>
        </w:r>
        <w:r>
          <w:rPr>
            <w:noProof/>
            <w:webHidden/>
          </w:rPr>
        </w:r>
        <w:r>
          <w:rPr>
            <w:noProof/>
            <w:webHidden/>
          </w:rPr>
          <w:fldChar w:fldCharType="separate"/>
        </w:r>
        <w:r w:rsidR="00B15F86">
          <w:rPr>
            <w:noProof/>
            <w:webHidden/>
          </w:rPr>
          <w:t>15</w:t>
        </w:r>
        <w:r>
          <w:rPr>
            <w:noProof/>
            <w:webHidden/>
          </w:rPr>
          <w:fldChar w:fldCharType="end"/>
        </w:r>
      </w:hyperlink>
    </w:p>
    <w:p w14:paraId="6E832EDA" w14:textId="7A709D8C"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1" w:history="1">
        <w:r w:rsidRPr="00D8019F">
          <w:rPr>
            <w:rStyle w:val="Hyperlink"/>
            <w:noProof/>
            <w:lang w:val="fr-FR"/>
          </w:rPr>
          <w:t>Student Engagement</w:t>
        </w:r>
        <w:r>
          <w:rPr>
            <w:noProof/>
            <w:webHidden/>
          </w:rPr>
          <w:tab/>
        </w:r>
        <w:r w:rsidRPr="001E1496">
          <w:rPr>
            <w:noProof/>
            <w:webHidden/>
          </w:rPr>
          <w:t>B-</w:t>
        </w:r>
        <w:r>
          <w:rPr>
            <w:noProof/>
            <w:webHidden/>
          </w:rPr>
          <w:fldChar w:fldCharType="begin"/>
        </w:r>
        <w:r>
          <w:rPr>
            <w:noProof/>
            <w:webHidden/>
          </w:rPr>
          <w:instrText xml:space="preserve"> PAGEREF _Toc223339561 \h </w:instrText>
        </w:r>
        <w:r>
          <w:rPr>
            <w:noProof/>
            <w:webHidden/>
          </w:rPr>
        </w:r>
        <w:r>
          <w:rPr>
            <w:noProof/>
            <w:webHidden/>
          </w:rPr>
          <w:fldChar w:fldCharType="separate"/>
        </w:r>
        <w:r w:rsidR="00B15F86">
          <w:rPr>
            <w:noProof/>
            <w:webHidden/>
          </w:rPr>
          <w:t>16</w:t>
        </w:r>
        <w:r>
          <w:rPr>
            <w:noProof/>
            <w:webHidden/>
          </w:rPr>
          <w:fldChar w:fldCharType="end"/>
        </w:r>
      </w:hyperlink>
    </w:p>
    <w:p w14:paraId="39A9569C" w14:textId="1F41709E"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2" w:history="1">
        <w:r w:rsidRPr="00D8019F">
          <w:rPr>
            <w:rStyle w:val="Hyperlink"/>
            <w:noProof/>
          </w:rPr>
          <w:t>Summary of Average Ratings: Grades PK–5</w:t>
        </w:r>
        <w:r>
          <w:rPr>
            <w:noProof/>
            <w:webHidden/>
          </w:rPr>
          <w:tab/>
        </w:r>
        <w:r w:rsidRPr="001E1496">
          <w:rPr>
            <w:noProof/>
            <w:webHidden/>
          </w:rPr>
          <w:t>B-</w:t>
        </w:r>
        <w:r>
          <w:rPr>
            <w:noProof/>
            <w:webHidden/>
          </w:rPr>
          <w:fldChar w:fldCharType="begin"/>
        </w:r>
        <w:r>
          <w:rPr>
            <w:noProof/>
            <w:webHidden/>
          </w:rPr>
          <w:instrText xml:space="preserve"> PAGEREF _Toc223339562 \h </w:instrText>
        </w:r>
        <w:r>
          <w:rPr>
            <w:noProof/>
            <w:webHidden/>
          </w:rPr>
        </w:r>
        <w:r>
          <w:rPr>
            <w:noProof/>
            <w:webHidden/>
          </w:rPr>
          <w:fldChar w:fldCharType="separate"/>
        </w:r>
        <w:r w:rsidR="00B15F86">
          <w:rPr>
            <w:noProof/>
            <w:webHidden/>
          </w:rPr>
          <w:t>17</w:t>
        </w:r>
        <w:r>
          <w:rPr>
            <w:noProof/>
            <w:webHidden/>
          </w:rPr>
          <w:fldChar w:fldCharType="end"/>
        </w:r>
      </w:hyperlink>
    </w:p>
    <w:p w14:paraId="306C6A6D" w14:textId="7F101754"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3" w:history="1">
        <w:r w:rsidRPr="00D8019F">
          <w:rPr>
            <w:rStyle w:val="Hyperlink"/>
            <w:noProof/>
          </w:rPr>
          <w:t>Summary of Average Ratings: Grades 6–8</w:t>
        </w:r>
        <w:r>
          <w:rPr>
            <w:noProof/>
            <w:webHidden/>
          </w:rPr>
          <w:tab/>
        </w:r>
        <w:r w:rsidRPr="001E1496">
          <w:rPr>
            <w:noProof/>
            <w:webHidden/>
          </w:rPr>
          <w:t>B-</w:t>
        </w:r>
        <w:r>
          <w:rPr>
            <w:noProof/>
            <w:webHidden/>
          </w:rPr>
          <w:fldChar w:fldCharType="begin"/>
        </w:r>
        <w:r>
          <w:rPr>
            <w:noProof/>
            <w:webHidden/>
          </w:rPr>
          <w:instrText xml:space="preserve"> PAGEREF _Toc223339563 \h </w:instrText>
        </w:r>
        <w:r>
          <w:rPr>
            <w:noProof/>
            <w:webHidden/>
          </w:rPr>
        </w:r>
        <w:r>
          <w:rPr>
            <w:noProof/>
            <w:webHidden/>
          </w:rPr>
          <w:fldChar w:fldCharType="separate"/>
        </w:r>
        <w:r w:rsidR="00B15F86">
          <w:rPr>
            <w:noProof/>
            <w:webHidden/>
          </w:rPr>
          <w:t>18</w:t>
        </w:r>
        <w:r>
          <w:rPr>
            <w:noProof/>
            <w:webHidden/>
          </w:rPr>
          <w:fldChar w:fldCharType="end"/>
        </w:r>
      </w:hyperlink>
    </w:p>
    <w:p w14:paraId="4A3BA393" w14:textId="783017C9"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4" w:history="1">
        <w:r w:rsidRPr="00D8019F">
          <w:rPr>
            <w:rStyle w:val="Hyperlink"/>
            <w:noProof/>
          </w:rPr>
          <w:t>Summary of Average Ratings: Grades 9–12</w:t>
        </w:r>
        <w:r>
          <w:rPr>
            <w:noProof/>
            <w:webHidden/>
          </w:rPr>
          <w:tab/>
        </w:r>
        <w:r w:rsidRPr="001E1496">
          <w:rPr>
            <w:noProof/>
            <w:webHidden/>
          </w:rPr>
          <w:t>B-</w:t>
        </w:r>
        <w:r>
          <w:rPr>
            <w:noProof/>
            <w:webHidden/>
          </w:rPr>
          <w:fldChar w:fldCharType="begin"/>
        </w:r>
        <w:r>
          <w:rPr>
            <w:noProof/>
            <w:webHidden/>
          </w:rPr>
          <w:instrText xml:space="preserve"> PAGEREF _Toc223339564 \h </w:instrText>
        </w:r>
        <w:r>
          <w:rPr>
            <w:noProof/>
            <w:webHidden/>
          </w:rPr>
        </w:r>
        <w:r>
          <w:rPr>
            <w:noProof/>
            <w:webHidden/>
          </w:rPr>
          <w:fldChar w:fldCharType="separate"/>
        </w:r>
        <w:r w:rsidR="00B15F86">
          <w:rPr>
            <w:noProof/>
            <w:webHidden/>
          </w:rPr>
          <w:t>19</w:t>
        </w:r>
        <w:r>
          <w:rPr>
            <w:noProof/>
            <w:webHidden/>
          </w:rPr>
          <w:fldChar w:fldCharType="end"/>
        </w:r>
      </w:hyperlink>
    </w:p>
    <w:p w14:paraId="6CFF1F48" w14:textId="11A9DB58" w:rsidR="001E1496" w:rsidRDefault="001E1496" w:rsidP="001E1496">
      <w:pPr>
        <w:pStyle w:val="TOC1"/>
        <w:tabs>
          <w:tab w:val="right" w:leader="dot" w:pos="9350"/>
        </w:tabs>
        <w:rPr>
          <w:rFonts w:eastAsiaTheme="minorEastAsia"/>
          <w:noProof/>
          <w:kern w:val="2"/>
          <w:sz w:val="24"/>
          <w:szCs w:val="24"/>
          <w14:ligatures w14:val="standardContextual"/>
        </w:rPr>
      </w:pPr>
      <w:hyperlink w:anchor="_Toc223339565" w:history="1">
        <w:r w:rsidRPr="00D8019F">
          <w:rPr>
            <w:rStyle w:val="Hyperlink"/>
            <w:noProof/>
          </w:rPr>
          <w:t>References</w:t>
        </w:r>
        <w:r>
          <w:rPr>
            <w:noProof/>
            <w:webHidden/>
          </w:rPr>
          <w:tab/>
        </w:r>
        <w:r w:rsidRPr="001E1496">
          <w:rPr>
            <w:noProof/>
            <w:webHidden/>
          </w:rPr>
          <w:t>B-</w:t>
        </w:r>
        <w:r>
          <w:rPr>
            <w:noProof/>
            <w:webHidden/>
          </w:rPr>
          <w:fldChar w:fldCharType="begin"/>
        </w:r>
        <w:r>
          <w:rPr>
            <w:noProof/>
            <w:webHidden/>
          </w:rPr>
          <w:instrText xml:space="preserve"> PAGEREF _Toc223339565 \h </w:instrText>
        </w:r>
        <w:r>
          <w:rPr>
            <w:noProof/>
            <w:webHidden/>
          </w:rPr>
        </w:r>
        <w:r>
          <w:rPr>
            <w:noProof/>
            <w:webHidden/>
          </w:rPr>
          <w:fldChar w:fldCharType="separate"/>
        </w:r>
        <w:r w:rsidR="00B15F86">
          <w:rPr>
            <w:noProof/>
            <w:webHidden/>
          </w:rPr>
          <w:t>20</w:t>
        </w:r>
        <w:r>
          <w:rPr>
            <w:noProof/>
            <w:webHidden/>
          </w:rPr>
          <w:fldChar w:fldCharType="end"/>
        </w:r>
      </w:hyperlink>
    </w:p>
    <w:p w14:paraId="1260080B" w14:textId="77777777" w:rsidR="001E1496" w:rsidRDefault="001E1496" w:rsidP="001E1496">
      <w:pPr>
        <w:pStyle w:val="BodyText"/>
      </w:pPr>
      <w:r>
        <w:fldChar w:fldCharType="end"/>
      </w:r>
    </w:p>
    <w:p w14:paraId="09213D48" w14:textId="77777777" w:rsidR="001E1496" w:rsidRDefault="001E1496" w:rsidP="001E1496">
      <w:pPr>
        <w:spacing w:after="120"/>
        <w:rPr>
          <w:rFonts w:ascii="Calibri" w:eastAsia="Times New Roman" w:hAnsi="Calibri" w:cs="Calibri"/>
          <w:b/>
          <w:bCs/>
          <w:szCs w:val="20"/>
        </w:rPr>
        <w:sectPr w:rsidR="001E1496" w:rsidSect="001E1496">
          <w:headerReference w:type="default" r:id="rId40"/>
          <w:footerReference w:type="default" r:id="rId41"/>
          <w:footnotePr>
            <w:numRestart w:val="eachSect"/>
          </w:footnotePr>
          <w:pgSz w:w="12240" w:h="15840"/>
          <w:pgMar w:top="1080" w:right="1440" w:bottom="1080" w:left="1440" w:header="720" w:footer="720" w:gutter="0"/>
          <w:pgNumType w:start="1"/>
          <w:cols w:space="720"/>
          <w:docGrid w:linePitch="360"/>
        </w:sectPr>
      </w:pPr>
    </w:p>
    <w:p w14:paraId="5B3897DF" w14:textId="77777777" w:rsidR="001E1496" w:rsidRPr="00E359BF" w:rsidRDefault="001E1496" w:rsidP="002A6BE9">
      <w:pPr>
        <w:pStyle w:val="Heading3-DIOR"/>
      </w:pPr>
      <w:bookmarkStart w:id="117" w:name="_Toc411329825"/>
      <w:bookmarkStart w:id="118" w:name="_Toc430114874"/>
      <w:bookmarkStart w:id="119" w:name="_Toc496109989"/>
      <w:bookmarkStart w:id="120" w:name="_Toc223339547"/>
      <w:r w:rsidRPr="006B1DAD">
        <w:lastRenderedPageBreak/>
        <w:t>Introduction</w:t>
      </w:r>
      <w:bookmarkEnd w:id="117"/>
      <w:bookmarkEnd w:id="118"/>
      <w:bookmarkEnd w:id="119"/>
      <w:bookmarkEnd w:id="120"/>
    </w:p>
    <w:p w14:paraId="25272001" w14:textId="77777777" w:rsidR="001E1496" w:rsidRPr="00E359BF" w:rsidRDefault="001E1496" w:rsidP="001E1496">
      <w:pPr>
        <w:pStyle w:val="BodyTextposthead"/>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w:t>
      </w:r>
    </w:p>
    <w:p w14:paraId="69037F9B" w14:textId="77777777" w:rsidR="001E1496" w:rsidRPr="00E359BF" w:rsidRDefault="001E1496" w:rsidP="001E1496">
      <w:pPr>
        <w:pStyle w:val="BodyText"/>
      </w:pPr>
      <w:bookmarkStart w:id="121" w:name="N_Observers1"/>
      <w:r>
        <w:t>Six</w:t>
      </w:r>
      <w:bookmarkEnd w:id="121"/>
      <w:r>
        <w:t xml:space="preserve"> observers visited </w:t>
      </w:r>
      <w:bookmarkStart w:id="122" w:name="District2"/>
      <w:r>
        <w:t>Somerville</w:t>
      </w:r>
      <w:bookmarkEnd w:id="122"/>
      <w:r w:rsidRPr="00BC09E0">
        <w:t xml:space="preserve"> </w:t>
      </w:r>
      <w:r>
        <w:t>Public Schools during the week of</w:t>
      </w:r>
      <w:r w:rsidRPr="00BC09E0">
        <w:t xml:space="preserve"> </w:t>
      </w:r>
      <w:bookmarkStart w:id="123" w:name="Obs_Dates1"/>
      <w:r>
        <w:t>April 6, 2026</w:t>
      </w:r>
      <w:bookmarkEnd w:id="123"/>
      <w:r w:rsidRPr="00BC09E0">
        <w:t xml:space="preserve">. </w:t>
      </w:r>
      <w:r>
        <w:t>O</w:t>
      </w:r>
      <w:r w:rsidRPr="00BC09E0">
        <w:t xml:space="preserve">bservers conducted </w:t>
      </w:r>
      <w:bookmarkStart w:id="124" w:name="N_Observations1"/>
      <w:r>
        <w:t>73</w:t>
      </w:r>
      <w:bookmarkEnd w:id="124"/>
      <w:r w:rsidRPr="00BC09E0">
        <w:t xml:space="preserve"> observations in a sample of classrooms across </w:t>
      </w:r>
      <w:bookmarkStart w:id="125" w:name="N_SchoolsObserved1"/>
      <w:r>
        <w:t>eleven</w:t>
      </w:r>
      <w:bookmarkEnd w:id="125"/>
      <w:r>
        <w:t xml:space="preserve"> schools. Observations were conducted in grades PK-12 and</w:t>
      </w:r>
      <w:r w:rsidRPr="00BC09E0">
        <w:t xml:space="preserve"> focused </w:t>
      </w:r>
      <w:r>
        <w:t xml:space="preserve">primarily </w:t>
      </w:r>
      <w:r w:rsidRPr="00BC09E0">
        <w:t>on literacy, English language arts, and mathematics</w:t>
      </w:r>
      <w:r>
        <w:t xml:space="preserve"> instruction</w:t>
      </w:r>
      <w:r w:rsidRPr="00BC09E0">
        <w:t>.</w:t>
      </w:r>
    </w:p>
    <w:p w14:paraId="464354D2" w14:textId="77777777" w:rsidR="001E1496" w:rsidRPr="00E359BF" w:rsidRDefault="001E1496" w:rsidP="001E1496">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at the University of Virginia. Three levels of CLASS Manuals were used: PK–</w:t>
      </w:r>
      <w:r w:rsidRPr="00BC09E0">
        <w:t>3</w:t>
      </w:r>
      <w:r>
        <w:t xml:space="preserve">, </w:t>
      </w:r>
      <w:r w:rsidRPr="00BC09E0">
        <w:t>Upper Elementary</w:t>
      </w:r>
      <w:r>
        <w:t>, and Secondary. The P</w:t>
      </w:r>
      <w:r w:rsidRPr="00BC09E0">
        <w:t>K–3</w:t>
      </w:r>
      <w:r>
        <w:t xml:space="preserve"> tool was used to observe grades P</w:t>
      </w:r>
      <w:r w:rsidRPr="00BC09E0">
        <w:t>K–3</w:t>
      </w:r>
      <w:r>
        <w:t>, the Upper Elementary tool was used to observe grades 4</w:t>
      </w:r>
      <w:r w:rsidRPr="00BC09E0">
        <w:t>–</w:t>
      </w:r>
      <w:r>
        <w:t>5, and the Secondary tool was used to observe grades 6</w:t>
      </w:r>
      <w:r w:rsidRPr="00BC09E0">
        <w:t>–</w:t>
      </w:r>
      <w:r>
        <w:t>12.</w:t>
      </w:r>
    </w:p>
    <w:p w14:paraId="2019CB44" w14:textId="77777777" w:rsidR="001E1496" w:rsidRPr="00E359BF" w:rsidRDefault="001E1496" w:rsidP="001E1496">
      <w:pPr>
        <w:pStyle w:val="BodyText"/>
      </w:pPr>
      <w:r w:rsidRPr="00E359BF">
        <w:t xml:space="preserve">The </w:t>
      </w:r>
      <w:r>
        <w:t>P</w:t>
      </w:r>
      <w:r w:rsidRPr="00BC09E0">
        <w:t>K–3 protocol include</w:t>
      </w:r>
      <w:r>
        <w:t>s</w:t>
      </w:r>
      <w:r w:rsidRPr="00BC09E0">
        <w:t xml:space="preserve"> 10 classroom dimensions related to three domains: Emotional Support, Classroom Organization, and Instructional Support (listed in Table 1).</w:t>
      </w:r>
    </w:p>
    <w:p w14:paraId="1897B46A" w14:textId="77777777" w:rsidR="001E1496" w:rsidRPr="00E359BF" w:rsidRDefault="001E1496" w:rsidP="001E1496">
      <w:pPr>
        <w:pStyle w:val="TableTitle0"/>
      </w:pPr>
      <w:r w:rsidRPr="00E359BF">
        <w:t xml:space="preserve">Table 1. CLASS </w:t>
      </w:r>
      <w:r>
        <w:t>P</w:t>
      </w:r>
      <w:r w:rsidRPr="00E359BF">
        <w:t xml:space="preserve">K–3 Domains and </w:t>
      </w:r>
      <w:r w:rsidRPr="006B1DAD">
        <w:t>Dimensions</w:t>
      </w:r>
    </w:p>
    <w:tbl>
      <w:tblPr>
        <w:tblStyle w:val="MSVTable1"/>
        <w:tblW w:w="5000" w:type="pct"/>
        <w:tblLook w:val="04A0" w:firstRow="1" w:lastRow="0" w:firstColumn="1" w:lastColumn="0" w:noHBand="0" w:noVBand="1"/>
        <w:tblCaption w:val="Table 1. CLASS PK–3 Domains and Dimensions"/>
        <w:tblDescription w:val="Table 1. CLASS PK–3 Domains and Dimensions"/>
      </w:tblPr>
      <w:tblGrid>
        <w:gridCol w:w="3114"/>
        <w:gridCol w:w="3115"/>
        <w:gridCol w:w="3115"/>
      </w:tblGrid>
      <w:tr w:rsidR="001E1496" w:rsidRPr="00E359BF" w14:paraId="7809881E" w14:textId="77777777">
        <w:trPr>
          <w:cnfStyle w:val="100000000000" w:firstRow="1" w:lastRow="0" w:firstColumn="0" w:lastColumn="0" w:oddVBand="0" w:evenVBand="0" w:oddHBand="0" w:evenHBand="0" w:firstRowFirstColumn="0" w:firstRowLastColumn="0" w:lastRowFirstColumn="0" w:lastRowLastColumn="0"/>
          <w:tblHeader/>
        </w:trPr>
        <w:tc>
          <w:tcPr>
            <w:tcW w:w="3192" w:type="dxa"/>
          </w:tcPr>
          <w:p w14:paraId="0EF10FA4" w14:textId="77777777" w:rsidR="001E1496" w:rsidRPr="006B1DAD" w:rsidRDefault="001E1496">
            <w:pPr>
              <w:pStyle w:val="TableColHeadingCenter"/>
            </w:pPr>
            <w:r w:rsidRPr="006B1DAD">
              <w:t>Emotional Support</w:t>
            </w:r>
          </w:p>
        </w:tc>
        <w:tc>
          <w:tcPr>
            <w:tcW w:w="3192" w:type="dxa"/>
          </w:tcPr>
          <w:p w14:paraId="50F1C4D8" w14:textId="77777777" w:rsidR="001E1496" w:rsidRPr="006B1DAD" w:rsidRDefault="001E1496">
            <w:pPr>
              <w:pStyle w:val="TableColHeadingCenter"/>
            </w:pPr>
            <w:r w:rsidRPr="006B1DAD">
              <w:t>Classroom Organization</w:t>
            </w:r>
          </w:p>
        </w:tc>
        <w:tc>
          <w:tcPr>
            <w:tcW w:w="3192" w:type="dxa"/>
          </w:tcPr>
          <w:p w14:paraId="66196A22" w14:textId="77777777" w:rsidR="001E1496" w:rsidRPr="006B1DAD" w:rsidRDefault="001E1496">
            <w:pPr>
              <w:pStyle w:val="TableColHeadingCenter"/>
            </w:pPr>
            <w:r w:rsidRPr="006B1DAD">
              <w:t>Instructional Support</w:t>
            </w:r>
          </w:p>
        </w:tc>
      </w:tr>
      <w:tr w:rsidR="001E1496" w:rsidRPr="00E359BF" w14:paraId="43802FD4" w14:textId="77777777">
        <w:trPr>
          <w:cnfStyle w:val="000000100000" w:firstRow="0" w:lastRow="0" w:firstColumn="0" w:lastColumn="0" w:oddVBand="0" w:evenVBand="0" w:oddHBand="1" w:evenHBand="0" w:firstRowFirstColumn="0" w:firstRowLastColumn="0" w:lastRowFirstColumn="0" w:lastRowLastColumn="0"/>
        </w:trPr>
        <w:tc>
          <w:tcPr>
            <w:tcW w:w="3192" w:type="dxa"/>
          </w:tcPr>
          <w:p w14:paraId="20B7EB13" w14:textId="77777777" w:rsidR="001E1496" w:rsidRPr="006B1DAD" w:rsidRDefault="001E1496">
            <w:pPr>
              <w:pStyle w:val="TableBullet1"/>
            </w:pPr>
            <w:r w:rsidRPr="006B1DAD">
              <w:t>Positive Climate</w:t>
            </w:r>
          </w:p>
          <w:p w14:paraId="4AC1FB43" w14:textId="77777777" w:rsidR="001E1496" w:rsidRPr="006B1DAD" w:rsidRDefault="001E1496">
            <w:pPr>
              <w:pStyle w:val="TableBullet1"/>
            </w:pPr>
            <w:r w:rsidRPr="006B1DAD">
              <w:t>Negative Climate</w:t>
            </w:r>
          </w:p>
          <w:p w14:paraId="0ED11E7F" w14:textId="77777777" w:rsidR="001E1496" w:rsidRPr="006B1DAD" w:rsidRDefault="001E1496">
            <w:pPr>
              <w:pStyle w:val="TableBullet1"/>
            </w:pPr>
            <w:r w:rsidRPr="006B1DAD">
              <w:t>Teacher Sensitivity</w:t>
            </w:r>
          </w:p>
          <w:p w14:paraId="078BA9DC" w14:textId="77777777" w:rsidR="001E1496" w:rsidRPr="006B1DAD" w:rsidRDefault="001E1496">
            <w:pPr>
              <w:pStyle w:val="TableBullet1"/>
            </w:pPr>
            <w:r w:rsidRPr="006B1DAD">
              <w:t>Regard for Student Perspectives</w:t>
            </w:r>
          </w:p>
        </w:tc>
        <w:tc>
          <w:tcPr>
            <w:tcW w:w="3192" w:type="dxa"/>
          </w:tcPr>
          <w:p w14:paraId="1400077C" w14:textId="77777777" w:rsidR="001E1496" w:rsidRPr="006B1DAD" w:rsidRDefault="001E1496">
            <w:pPr>
              <w:pStyle w:val="TableBullet1"/>
            </w:pPr>
            <w:r w:rsidRPr="006B1DAD">
              <w:t>Behavior Management</w:t>
            </w:r>
          </w:p>
          <w:p w14:paraId="602BDA1D" w14:textId="77777777" w:rsidR="001E1496" w:rsidRPr="006B1DAD" w:rsidRDefault="001E1496">
            <w:pPr>
              <w:pStyle w:val="TableBullet1"/>
            </w:pPr>
            <w:r w:rsidRPr="006B1DAD">
              <w:t>Productivity</w:t>
            </w:r>
          </w:p>
          <w:p w14:paraId="0D5B81F9" w14:textId="77777777" w:rsidR="001E1496" w:rsidRPr="006B1DAD" w:rsidRDefault="001E1496">
            <w:pPr>
              <w:pStyle w:val="TableBullet1"/>
            </w:pPr>
            <w:r w:rsidRPr="006B1DAD">
              <w:t>Instructional Learning Formats</w:t>
            </w:r>
          </w:p>
        </w:tc>
        <w:tc>
          <w:tcPr>
            <w:tcW w:w="3192" w:type="dxa"/>
          </w:tcPr>
          <w:p w14:paraId="0A95F577" w14:textId="77777777" w:rsidR="001E1496" w:rsidRPr="006B1DAD" w:rsidRDefault="001E1496">
            <w:pPr>
              <w:pStyle w:val="TableBullet1"/>
            </w:pPr>
            <w:r w:rsidRPr="006B1DAD">
              <w:t>Concept Development</w:t>
            </w:r>
          </w:p>
          <w:p w14:paraId="35F69F10" w14:textId="77777777" w:rsidR="001E1496" w:rsidRPr="006B1DAD" w:rsidRDefault="001E1496">
            <w:pPr>
              <w:pStyle w:val="TableBullet1"/>
            </w:pPr>
            <w:r w:rsidRPr="006B1DAD">
              <w:t>Quality of Feedback</w:t>
            </w:r>
          </w:p>
          <w:p w14:paraId="5140F191" w14:textId="77777777" w:rsidR="001E1496" w:rsidRPr="006B1DAD" w:rsidRDefault="001E1496">
            <w:pPr>
              <w:pStyle w:val="TableBullet1"/>
            </w:pPr>
            <w:r w:rsidRPr="006B1DAD">
              <w:t>Language Modeling</w:t>
            </w:r>
          </w:p>
        </w:tc>
      </w:tr>
    </w:tbl>
    <w:p w14:paraId="27B79DED" w14:textId="77777777" w:rsidR="001E1496" w:rsidRPr="00E359BF" w:rsidRDefault="001E1496" w:rsidP="001E1496">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w:t>
      </w:r>
    </w:p>
    <w:p w14:paraId="4A3252A1" w14:textId="77777777" w:rsidR="001E1496" w:rsidRPr="00E359BF" w:rsidRDefault="001E1496" w:rsidP="001E1496">
      <w:pPr>
        <w:pStyle w:val="TableTitle0"/>
      </w:pPr>
      <w:r w:rsidRPr="00E359BF">
        <w:t xml:space="preserve">Table 2. CLASS Upper Elementary </w:t>
      </w:r>
      <w:r>
        <w:t xml:space="preserve">and </w:t>
      </w:r>
      <w:r w:rsidRPr="006B1DAD">
        <w:t>Secondary</w:t>
      </w:r>
      <w:r>
        <w:t xml:space="preserve"> </w:t>
      </w:r>
      <w:r w:rsidRPr="00E359BF">
        <w:t>Domains and Dimensions</w:t>
      </w:r>
    </w:p>
    <w:tbl>
      <w:tblPr>
        <w:tblStyle w:val="MSVTable1"/>
        <w:tblW w:w="5000" w:type="pct"/>
        <w:tblLook w:val="04A0" w:firstRow="1" w:lastRow="0" w:firstColumn="1" w:lastColumn="0" w:noHBand="0" w:noVBand="1"/>
        <w:tblCaption w:val="Table 2. CLASS Upper Elementary and Secondary Domains and Dimensions"/>
        <w:tblDescription w:val="Table 2. CLASS Upper Elementary and Secondary Domains and Dimensions"/>
      </w:tblPr>
      <w:tblGrid>
        <w:gridCol w:w="3112"/>
        <w:gridCol w:w="3114"/>
        <w:gridCol w:w="3118"/>
      </w:tblGrid>
      <w:tr w:rsidR="001E1496" w:rsidRPr="00E359BF" w14:paraId="4CA0EBA3" w14:textId="77777777">
        <w:trPr>
          <w:cnfStyle w:val="100000000000" w:firstRow="1" w:lastRow="0" w:firstColumn="0" w:lastColumn="0" w:oddVBand="0" w:evenVBand="0" w:oddHBand="0" w:evenHBand="0" w:firstRowFirstColumn="0" w:firstRowLastColumn="0" w:lastRowFirstColumn="0" w:lastRowLastColumn="0"/>
          <w:tblHeader/>
        </w:trPr>
        <w:tc>
          <w:tcPr>
            <w:tcW w:w="3111" w:type="dxa"/>
          </w:tcPr>
          <w:p w14:paraId="0798D9E9" w14:textId="77777777" w:rsidR="001E1496" w:rsidRPr="006B1DAD" w:rsidRDefault="001E1496">
            <w:pPr>
              <w:pStyle w:val="TableColHeadingCenter"/>
            </w:pPr>
            <w:r w:rsidRPr="006B1DAD">
              <w:t>Emotional Support</w:t>
            </w:r>
          </w:p>
        </w:tc>
        <w:tc>
          <w:tcPr>
            <w:tcW w:w="3114" w:type="dxa"/>
          </w:tcPr>
          <w:p w14:paraId="0DEC76F2" w14:textId="77777777" w:rsidR="001E1496" w:rsidRPr="006B1DAD" w:rsidRDefault="001E1496">
            <w:pPr>
              <w:pStyle w:val="TableColHeadingCenter"/>
            </w:pPr>
            <w:r w:rsidRPr="006B1DAD">
              <w:t>Classroom Organization</w:t>
            </w:r>
          </w:p>
        </w:tc>
        <w:tc>
          <w:tcPr>
            <w:tcW w:w="3119" w:type="dxa"/>
          </w:tcPr>
          <w:p w14:paraId="439BD757" w14:textId="77777777" w:rsidR="001E1496" w:rsidRPr="006B1DAD" w:rsidRDefault="001E1496">
            <w:pPr>
              <w:pStyle w:val="TableColHeadingCenter"/>
            </w:pPr>
            <w:r w:rsidRPr="006B1DAD">
              <w:t>Instructional Support</w:t>
            </w:r>
          </w:p>
        </w:tc>
      </w:tr>
      <w:tr w:rsidR="001E1496" w:rsidRPr="00E359BF" w14:paraId="0C8646EB" w14:textId="77777777">
        <w:trPr>
          <w:cnfStyle w:val="000000100000" w:firstRow="0" w:lastRow="0" w:firstColumn="0" w:lastColumn="0" w:oddVBand="0" w:evenVBand="0" w:oddHBand="1" w:evenHBand="0" w:firstRowFirstColumn="0" w:firstRowLastColumn="0" w:lastRowFirstColumn="0" w:lastRowLastColumn="0"/>
        </w:trPr>
        <w:tc>
          <w:tcPr>
            <w:tcW w:w="3111" w:type="dxa"/>
            <w:tcBorders>
              <w:bottom w:val="single" w:sz="6" w:space="0" w:color="2F5496" w:themeColor="accent5" w:themeShade="BF"/>
            </w:tcBorders>
          </w:tcPr>
          <w:p w14:paraId="547CAD8C" w14:textId="77777777" w:rsidR="001E1496" w:rsidRPr="006B1DAD" w:rsidRDefault="001E1496">
            <w:pPr>
              <w:pStyle w:val="TableBullet1"/>
            </w:pPr>
            <w:r w:rsidRPr="006B1DAD">
              <w:t>Positive Climate</w:t>
            </w:r>
          </w:p>
          <w:p w14:paraId="4E1AABD3" w14:textId="77777777" w:rsidR="001E1496" w:rsidRPr="006B1DAD" w:rsidRDefault="001E1496">
            <w:pPr>
              <w:pStyle w:val="TableBullet1"/>
            </w:pPr>
            <w:r w:rsidRPr="006B1DAD">
              <w:t>Teacher Sensitivity</w:t>
            </w:r>
          </w:p>
          <w:p w14:paraId="703EA0EE" w14:textId="77777777" w:rsidR="001E1496" w:rsidRPr="006B1DAD" w:rsidRDefault="001E1496">
            <w:pPr>
              <w:pStyle w:val="TableBullet1"/>
            </w:pPr>
            <w:r w:rsidRPr="006B1DAD">
              <w:t>Regard for Student Perspectives</w:t>
            </w:r>
          </w:p>
        </w:tc>
        <w:tc>
          <w:tcPr>
            <w:tcW w:w="3114" w:type="dxa"/>
            <w:tcBorders>
              <w:bottom w:val="single" w:sz="6" w:space="0" w:color="2F5496" w:themeColor="accent5" w:themeShade="BF"/>
            </w:tcBorders>
          </w:tcPr>
          <w:p w14:paraId="2DB0BE27" w14:textId="77777777" w:rsidR="001E1496" w:rsidRPr="006B1DAD" w:rsidRDefault="001E1496">
            <w:pPr>
              <w:pStyle w:val="TableBullet1"/>
            </w:pPr>
            <w:r w:rsidRPr="006B1DAD">
              <w:t>Behavior Management</w:t>
            </w:r>
          </w:p>
          <w:p w14:paraId="707BA306" w14:textId="77777777" w:rsidR="001E1496" w:rsidRPr="006B1DAD" w:rsidRDefault="001E1496">
            <w:pPr>
              <w:pStyle w:val="TableBullet1"/>
            </w:pPr>
            <w:r w:rsidRPr="006B1DAD">
              <w:t>Productivity</w:t>
            </w:r>
          </w:p>
          <w:p w14:paraId="522A1A9C" w14:textId="77777777" w:rsidR="001E1496" w:rsidRPr="006B1DAD" w:rsidRDefault="001E1496">
            <w:pPr>
              <w:pStyle w:val="TableBullet1"/>
            </w:pPr>
            <w:r w:rsidRPr="006B1DAD">
              <w:t>Negative Climate</w:t>
            </w:r>
          </w:p>
        </w:tc>
        <w:tc>
          <w:tcPr>
            <w:tcW w:w="3119" w:type="dxa"/>
          </w:tcPr>
          <w:p w14:paraId="344BAF36" w14:textId="77777777" w:rsidR="001E1496" w:rsidRPr="006B1DAD" w:rsidRDefault="001E1496">
            <w:pPr>
              <w:pStyle w:val="TableBullet1"/>
            </w:pPr>
            <w:r w:rsidRPr="006B1DAD">
              <w:t>Instructional Learning Formats</w:t>
            </w:r>
          </w:p>
          <w:p w14:paraId="568D6A9B" w14:textId="77777777" w:rsidR="001E1496" w:rsidRPr="006B1DAD" w:rsidRDefault="001E1496">
            <w:pPr>
              <w:pStyle w:val="TableBullet1"/>
            </w:pPr>
            <w:r w:rsidRPr="006B1DAD">
              <w:t>Content Understanding</w:t>
            </w:r>
          </w:p>
          <w:p w14:paraId="0A3F9ACC" w14:textId="77777777" w:rsidR="001E1496" w:rsidRPr="006B1DAD" w:rsidRDefault="001E1496">
            <w:pPr>
              <w:pStyle w:val="TableBullet1"/>
            </w:pPr>
            <w:r w:rsidRPr="006B1DAD">
              <w:t>Analysis and Inquiry</w:t>
            </w:r>
          </w:p>
          <w:p w14:paraId="45223975" w14:textId="77777777" w:rsidR="001E1496" w:rsidRPr="006B1DAD" w:rsidRDefault="001E1496">
            <w:pPr>
              <w:pStyle w:val="TableBullet1"/>
            </w:pPr>
            <w:r w:rsidRPr="006B1DAD">
              <w:t>Quality of Feedback</w:t>
            </w:r>
          </w:p>
          <w:p w14:paraId="4D0323EE" w14:textId="77777777" w:rsidR="001E1496" w:rsidRPr="006B1DAD" w:rsidRDefault="001E1496">
            <w:pPr>
              <w:pStyle w:val="TableBullet1"/>
            </w:pPr>
            <w:r w:rsidRPr="006B1DAD">
              <w:t>Instructional Dialogue</w:t>
            </w:r>
          </w:p>
        </w:tc>
      </w:tr>
      <w:tr w:rsidR="001E1496" w:rsidRPr="00E359BF" w14:paraId="274919C2" w14:textId="77777777">
        <w:tc>
          <w:tcPr>
            <w:tcW w:w="3114" w:type="dxa"/>
            <w:tcBorders>
              <w:right w:val="nil"/>
            </w:tcBorders>
          </w:tcPr>
          <w:p w14:paraId="165B569A" w14:textId="0CB625F6" w:rsidR="001E1496" w:rsidRPr="006B1DAD" w:rsidRDefault="00430754">
            <w:pPr>
              <w:pStyle w:val="TableSubheadingCentered"/>
            </w:pPr>
            <w:r>
              <w:t>N/A</w:t>
            </w:r>
          </w:p>
        </w:tc>
        <w:tc>
          <w:tcPr>
            <w:tcW w:w="3115" w:type="dxa"/>
            <w:tcBorders>
              <w:left w:val="nil"/>
              <w:right w:val="nil"/>
            </w:tcBorders>
          </w:tcPr>
          <w:p w14:paraId="49161262" w14:textId="77777777" w:rsidR="001E1496" w:rsidRPr="006B1DAD" w:rsidRDefault="001E1496">
            <w:pPr>
              <w:pStyle w:val="TableSubheadingCentered"/>
            </w:pPr>
            <w:r w:rsidRPr="006B1DAD">
              <w:t>Student Engagement</w:t>
            </w:r>
          </w:p>
        </w:tc>
        <w:tc>
          <w:tcPr>
            <w:tcW w:w="3115" w:type="dxa"/>
            <w:tcBorders>
              <w:left w:val="nil"/>
            </w:tcBorders>
          </w:tcPr>
          <w:p w14:paraId="6ECC1B88" w14:textId="00B415B9" w:rsidR="001E1496" w:rsidRPr="006B1DAD" w:rsidRDefault="00430754">
            <w:pPr>
              <w:pStyle w:val="TableSubheadingCentered"/>
            </w:pPr>
            <w:r>
              <w:t>N/A</w:t>
            </w:r>
          </w:p>
        </w:tc>
      </w:tr>
    </w:tbl>
    <w:p w14:paraId="3A6DE9F0" w14:textId="77777777" w:rsidR="001E1496" w:rsidRDefault="001E1496" w:rsidP="001E1496">
      <w:pPr>
        <w:pStyle w:val="BodyText"/>
      </w:pPr>
      <w:bookmarkStart w:id="126" w:name="_Toc411329826"/>
      <w:bookmarkStart w:id="127" w:name="_Toc430114875"/>
      <w:bookmarkStart w:id="128" w:name="_Toc496109990"/>
      <w:r w:rsidRPr="00BC09E0">
        <w:t xml:space="preserve">When conducting a visit to a classroom, the observer rates each dimension (including Student Engagement) on a scale of 1 to 7. A rating of 1 or 2 indicates that the dimension was never or rarely </w:t>
      </w:r>
      <w:r w:rsidRPr="00BC09E0">
        <w:lastRenderedPageBreak/>
        <w:t>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w:t>
      </w:r>
      <w:r>
        <w:t>.</w:t>
      </w:r>
    </w:p>
    <w:p w14:paraId="25B47A73" w14:textId="77777777" w:rsidR="001E1496" w:rsidRPr="00BC09E0" w:rsidRDefault="001E1496" w:rsidP="001E1496">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17CA5496" w14:textId="77777777" w:rsidR="001E1496" w:rsidRPr="00BC09E0" w:rsidRDefault="001E1496" w:rsidP="001E1496">
      <w:pPr>
        <w:pStyle w:val="BodyText"/>
      </w:pPr>
      <w:r w:rsidRPr="00BC09E0">
        <w:t xml:space="preserve">Research on CLASS protocol shows that students in classrooms that </w:t>
      </w:r>
      <w:proofErr w:type="gramStart"/>
      <w:r w:rsidRPr="00BC09E0">
        <w:t>rated</w:t>
      </w:r>
      <w:proofErr w:type="gramEnd"/>
      <w:r w:rsidRPr="00BC09E0">
        <w:t xml:space="preserve"> high using this observation tool have greater gains in social skills and academic success than students in classrooms with lower ratings (MET Project, 2010; CASTL, n.d.). </w:t>
      </w:r>
      <w:r>
        <w:t>Furthermore, s</w:t>
      </w:r>
      <w:r w:rsidRPr="00BC09E0">
        <w:t>mall improvements on these domains can affect student outcomes</w:t>
      </w:r>
      <w:r>
        <w:t>:</w:t>
      </w:r>
      <w:r w:rsidRPr="00BC09E0">
        <w:t xml:space="preserve"> “The ability to demonstrate even small changes in effective interactions </w:t>
      </w:r>
      <w:proofErr w:type="gramStart"/>
      <w:r w:rsidRPr="00BC09E0">
        <w:t>has</w:t>
      </w:r>
      <w:proofErr w:type="gramEnd"/>
      <w:r w:rsidRPr="00BC09E0">
        <w:t xml:space="preserve"> practical implications—differences in just over 1 point on the CLASS 7-point scale translate into improved achievement and social skill development for students” (CASTL, n.d., p.</w:t>
      </w:r>
      <w:r>
        <w:t> </w:t>
      </w:r>
      <w:r w:rsidRPr="00BC09E0">
        <w:t>3).</w:t>
      </w:r>
    </w:p>
    <w:p w14:paraId="481BCAEB" w14:textId="77777777" w:rsidR="001E1496" w:rsidRDefault="001E1496" w:rsidP="001E1496">
      <w:pPr>
        <w:pStyle w:val="BodyText"/>
      </w:pPr>
      <w:r w:rsidRPr="00BC09E0">
        <w:t>In this report, each CLASS dimension is defined, and descriptions of the dimensions at the high (6</w:t>
      </w:r>
      <w:r>
        <w:t> </w:t>
      </w:r>
      <w:r w:rsidRPr="00BC09E0">
        <w:t>or</w:t>
      </w:r>
      <w:r>
        <w:t> </w:t>
      </w:r>
      <w:r w:rsidRPr="00BC09E0">
        <w:t xml:space="preserve">7), middle (3, 4, or 5), and low levels (1 or 2) are presented </w:t>
      </w:r>
      <w:r w:rsidRPr="00BC09E0">
        <w:rPr>
          <w:i/>
        </w:rPr>
        <w:t>(</w:t>
      </w:r>
      <w:r>
        <w:rPr>
          <w:i/>
        </w:rPr>
        <w:t>d</w:t>
      </w:r>
      <w:r w:rsidRPr="00BC09E0">
        <w:rPr>
          <w:i/>
        </w:rPr>
        <w:t xml:space="preserve">efinitions and rating descriptions are derived from the </w:t>
      </w:r>
      <w:r>
        <w:rPr>
          <w:i/>
        </w:rPr>
        <w:t>CLASS P</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(PK-5, 6-8, and 9-12). </w:t>
      </w:r>
      <w:r w:rsidRPr="00BC09E0">
        <w:t>For each dimension, we indicate the grade levels for which this dimension is included.</w:t>
      </w:r>
      <w:r>
        <w:br w:type="page"/>
      </w:r>
    </w:p>
    <w:p w14:paraId="6D447DB3" w14:textId="77777777" w:rsidR="001E1496" w:rsidRPr="00E359BF" w:rsidRDefault="001E1496" w:rsidP="00582BEA">
      <w:pPr>
        <w:pStyle w:val="Heading3-DIOR"/>
      </w:pPr>
      <w:bookmarkStart w:id="129" w:name="_Toc223339548"/>
      <w:bookmarkStart w:id="130" w:name="_Hlk92190807"/>
      <w:r w:rsidRPr="00E359BF">
        <w:lastRenderedPageBreak/>
        <w:t xml:space="preserve">Positive </w:t>
      </w:r>
      <w:r w:rsidRPr="006B1DAD">
        <w:t>Climate</w:t>
      </w:r>
      <w:bookmarkEnd w:id="126"/>
      <w:bookmarkEnd w:id="127"/>
      <w:bookmarkEnd w:id="128"/>
      <w:bookmarkEnd w:id="129"/>
    </w:p>
    <w:p w14:paraId="77971E2E" w14:textId="77777777" w:rsidR="001E1496" w:rsidRPr="00626C03" w:rsidRDefault="001E1496" w:rsidP="001E1496">
      <w:pPr>
        <w:pStyle w:val="BodyTextDomain"/>
      </w:pPr>
      <w:r w:rsidRPr="00626C03">
        <w:t xml:space="preserve">Emotional Support domain, Grades </w:t>
      </w:r>
      <w:r>
        <w:t>PK</w:t>
      </w:r>
      <w:r w:rsidRPr="00626C03">
        <w:t>−</w:t>
      </w:r>
      <w:r>
        <w:t>12</w:t>
      </w:r>
    </w:p>
    <w:p w14:paraId="7B6DC91D" w14:textId="77777777" w:rsidR="001E1496" w:rsidRPr="00E359BF" w:rsidRDefault="001E1496" w:rsidP="001E1496">
      <w:pPr>
        <w:pStyle w:val="BodyTextposthead"/>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 xml:space="preserve">CLASS </w:t>
      </w:r>
      <w:r>
        <w:rPr>
          <w:i/>
        </w:rPr>
        <w:t>P</w:t>
      </w:r>
      <w:r w:rsidRPr="00BC09E0">
        <w:rPr>
          <w:i/>
        </w:rPr>
        <w:t>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3DC947DC" w14:textId="77777777" w:rsidR="001E1496" w:rsidRPr="00E359BF" w:rsidRDefault="001E1496" w:rsidP="001E1496">
      <w:pPr>
        <w:pStyle w:val="TableTitle0"/>
      </w:pPr>
      <w:r w:rsidRPr="00E359BF">
        <w:t xml:space="preserve">Table 3. </w:t>
      </w:r>
      <w:r w:rsidRPr="00BC09E0">
        <w:t xml:space="preserve">Positive Climate: Number of Classrooms for Each Rating </w:t>
      </w:r>
      <w:r w:rsidRPr="0000126A">
        <w:t>and District Average</w:t>
      </w:r>
    </w:p>
    <w:p w14:paraId="6DD6932B" w14:textId="77777777" w:rsidR="001E1496" w:rsidRPr="00E359BF" w:rsidRDefault="001E1496" w:rsidP="001E1496">
      <w:pPr>
        <w:pStyle w:val="BodyTextDemi"/>
      </w:pPr>
      <w:r w:rsidRPr="00E359BF">
        <w:t xml:space="preserve">Positive </w:t>
      </w:r>
      <w:r w:rsidRPr="00BC09E0">
        <w:t xml:space="preserve">Climate </w:t>
      </w:r>
      <w:r>
        <w:t xml:space="preserve">District </w:t>
      </w:r>
      <w:r w:rsidRPr="00BC09E0">
        <w:t xml:space="preserve">Average*: </w:t>
      </w:r>
      <w:bookmarkStart w:id="131" w:name="Dist_PC_Avg"/>
      <w:r>
        <w:t>5.6</w:t>
      </w:r>
      <w:bookmarkEnd w:id="131"/>
    </w:p>
    <w:tbl>
      <w:tblPr>
        <w:tblStyle w:val="MSVTable1"/>
        <w:tblW w:w="5000" w:type="pct"/>
        <w:tblLook w:val="04A0" w:firstRow="1" w:lastRow="0" w:firstColumn="1" w:lastColumn="0" w:noHBand="0" w:noVBand="1"/>
        <w:tblCaption w:val="Table 3. Positive Climate: Number of Classrooms for Each Rating and District Average"/>
        <w:tblDescription w:val="Table 3. Positive Climate: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6DDAB4DF"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5BD8C710" w14:textId="77777777" w:rsidR="001E1496" w:rsidRPr="00C427C8" w:rsidRDefault="001E1496">
            <w:pPr>
              <w:pStyle w:val="TableColHeadingCenter"/>
            </w:pPr>
            <w:bookmarkStart w:id="132" w:name="Tbl_PC"/>
            <w:r w:rsidRPr="00C427C8">
              <w:t>Grade Band</w:t>
            </w:r>
          </w:p>
        </w:tc>
        <w:tc>
          <w:tcPr>
            <w:tcW w:w="874" w:type="dxa"/>
          </w:tcPr>
          <w:p w14:paraId="2659A720" w14:textId="77777777" w:rsidR="001E1496" w:rsidRPr="00C427C8" w:rsidRDefault="001E1496">
            <w:pPr>
              <w:pStyle w:val="TableColHeadingCenter"/>
            </w:pPr>
            <w:r w:rsidRPr="00C427C8">
              <w:t>Low Range (1)</w:t>
            </w:r>
          </w:p>
        </w:tc>
        <w:tc>
          <w:tcPr>
            <w:tcW w:w="874" w:type="dxa"/>
          </w:tcPr>
          <w:p w14:paraId="586D4932" w14:textId="77777777" w:rsidR="001E1496" w:rsidRPr="00C427C8" w:rsidRDefault="001E1496">
            <w:pPr>
              <w:pStyle w:val="TableColHeadingCenter"/>
            </w:pPr>
            <w:r w:rsidRPr="00C427C8">
              <w:t>Low Range (2)</w:t>
            </w:r>
          </w:p>
        </w:tc>
        <w:tc>
          <w:tcPr>
            <w:tcW w:w="874" w:type="dxa"/>
          </w:tcPr>
          <w:p w14:paraId="739DE372" w14:textId="77777777" w:rsidR="001E1496" w:rsidRPr="00C427C8" w:rsidRDefault="001E1496">
            <w:pPr>
              <w:pStyle w:val="TableColHeadingCenter"/>
            </w:pPr>
            <w:r w:rsidRPr="00C427C8">
              <w:t>Middle Range (3)</w:t>
            </w:r>
          </w:p>
        </w:tc>
        <w:tc>
          <w:tcPr>
            <w:tcW w:w="875" w:type="dxa"/>
          </w:tcPr>
          <w:p w14:paraId="0B2B75EB" w14:textId="77777777" w:rsidR="001E1496" w:rsidRPr="00C427C8" w:rsidRDefault="001E1496">
            <w:pPr>
              <w:pStyle w:val="TableColHeadingCenter"/>
            </w:pPr>
            <w:r w:rsidRPr="00C427C8">
              <w:t>Middle Range (4)</w:t>
            </w:r>
          </w:p>
        </w:tc>
        <w:tc>
          <w:tcPr>
            <w:tcW w:w="875" w:type="dxa"/>
          </w:tcPr>
          <w:p w14:paraId="1D576242" w14:textId="77777777" w:rsidR="001E1496" w:rsidRPr="00C427C8" w:rsidRDefault="001E1496">
            <w:pPr>
              <w:pStyle w:val="TableColHeadingCenter"/>
            </w:pPr>
            <w:r w:rsidRPr="00C427C8">
              <w:t>Middle Range (5)</w:t>
            </w:r>
          </w:p>
        </w:tc>
        <w:tc>
          <w:tcPr>
            <w:tcW w:w="874" w:type="dxa"/>
          </w:tcPr>
          <w:p w14:paraId="3C61460F" w14:textId="77777777" w:rsidR="001E1496" w:rsidRPr="00C427C8" w:rsidRDefault="001E1496">
            <w:pPr>
              <w:pStyle w:val="TableColHeadingCenter"/>
            </w:pPr>
            <w:r w:rsidRPr="00C427C8">
              <w:t>High Range (6)</w:t>
            </w:r>
          </w:p>
        </w:tc>
        <w:tc>
          <w:tcPr>
            <w:tcW w:w="875" w:type="dxa"/>
          </w:tcPr>
          <w:p w14:paraId="7AC97D3F" w14:textId="77777777" w:rsidR="001E1496" w:rsidRPr="00C427C8" w:rsidRDefault="001E1496">
            <w:pPr>
              <w:pStyle w:val="TableColHeadingCenter"/>
            </w:pPr>
            <w:r w:rsidRPr="00C427C8">
              <w:t>High Range (7)</w:t>
            </w:r>
          </w:p>
        </w:tc>
        <w:tc>
          <w:tcPr>
            <w:tcW w:w="900" w:type="dxa"/>
          </w:tcPr>
          <w:p w14:paraId="1ED6C4E3" w14:textId="77777777" w:rsidR="001E1496" w:rsidRPr="00C427C8" w:rsidRDefault="001E1496">
            <w:pPr>
              <w:pStyle w:val="TableColHeadingCenter"/>
            </w:pPr>
            <w:r w:rsidRPr="00C427C8">
              <w:t>n</w:t>
            </w:r>
          </w:p>
        </w:tc>
        <w:tc>
          <w:tcPr>
            <w:tcW w:w="892" w:type="dxa"/>
          </w:tcPr>
          <w:p w14:paraId="304BFAA1" w14:textId="77777777" w:rsidR="001E1496" w:rsidRPr="00C427C8" w:rsidRDefault="001E1496">
            <w:pPr>
              <w:pStyle w:val="TableColHeadingCenter"/>
            </w:pPr>
            <w:r w:rsidRPr="00C427C8">
              <w:t>Average</w:t>
            </w:r>
          </w:p>
        </w:tc>
      </w:tr>
      <w:tr w:rsidR="001E1496" w:rsidRPr="00E359BF" w14:paraId="2C395D76"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7A59CCAA" w14:textId="77777777" w:rsidR="001E1496" w:rsidRPr="008F6B0C" w:rsidRDefault="001E1496">
            <w:pPr>
              <w:pStyle w:val="TableText"/>
            </w:pPr>
            <w:r>
              <w:t>Grades PK-5</w:t>
            </w:r>
          </w:p>
        </w:tc>
        <w:tc>
          <w:tcPr>
            <w:tcW w:w="874" w:type="dxa"/>
          </w:tcPr>
          <w:p w14:paraId="620D871F" w14:textId="77777777" w:rsidR="001E1496" w:rsidRPr="00E359BF" w:rsidRDefault="001E1496">
            <w:pPr>
              <w:pStyle w:val="TableTextCentered"/>
              <w:rPr>
                <w:rFonts w:eastAsia="Times New Roman"/>
              </w:rPr>
            </w:pPr>
            <w:r>
              <w:rPr>
                <w:rFonts w:eastAsia="Times New Roman"/>
              </w:rPr>
              <w:t>0</w:t>
            </w:r>
          </w:p>
        </w:tc>
        <w:tc>
          <w:tcPr>
            <w:tcW w:w="874" w:type="dxa"/>
          </w:tcPr>
          <w:p w14:paraId="3C05A9B9" w14:textId="77777777" w:rsidR="001E1496" w:rsidRPr="00E359BF" w:rsidRDefault="001E1496">
            <w:pPr>
              <w:pStyle w:val="TableTextCentered"/>
              <w:rPr>
                <w:rFonts w:eastAsia="Times New Roman"/>
              </w:rPr>
            </w:pPr>
            <w:r>
              <w:rPr>
                <w:rFonts w:eastAsia="Times New Roman"/>
              </w:rPr>
              <w:t>0</w:t>
            </w:r>
          </w:p>
        </w:tc>
        <w:tc>
          <w:tcPr>
            <w:tcW w:w="874" w:type="dxa"/>
          </w:tcPr>
          <w:p w14:paraId="404CE28B" w14:textId="77777777" w:rsidR="001E1496" w:rsidRPr="00E359BF" w:rsidRDefault="001E1496">
            <w:pPr>
              <w:pStyle w:val="TableTextCentered"/>
              <w:rPr>
                <w:rFonts w:eastAsia="Times New Roman"/>
              </w:rPr>
            </w:pPr>
            <w:r>
              <w:rPr>
                <w:rFonts w:eastAsia="Times New Roman"/>
              </w:rPr>
              <w:t>1</w:t>
            </w:r>
          </w:p>
        </w:tc>
        <w:tc>
          <w:tcPr>
            <w:tcW w:w="875" w:type="dxa"/>
          </w:tcPr>
          <w:p w14:paraId="609BBB25" w14:textId="77777777" w:rsidR="001E1496" w:rsidRPr="00E359BF" w:rsidRDefault="001E1496">
            <w:pPr>
              <w:pStyle w:val="TableTextCentered"/>
              <w:rPr>
                <w:rFonts w:eastAsia="Times New Roman"/>
              </w:rPr>
            </w:pPr>
            <w:r>
              <w:rPr>
                <w:rFonts w:eastAsia="Times New Roman"/>
              </w:rPr>
              <w:t>1</w:t>
            </w:r>
          </w:p>
        </w:tc>
        <w:tc>
          <w:tcPr>
            <w:tcW w:w="875" w:type="dxa"/>
          </w:tcPr>
          <w:p w14:paraId="516773AD" w14:textId="77777777" w:rsidR="001E1496" w:rsidRPr="00E359BF" w:rsidRDefault="001E1496">
            <w:pPr>
              <w:pStyle w:val="TableTextCentered"/>
              <w:rPr>
                <w:rFonts w:eastAsia="Times New Roman"/>
              </w:rPr>
            </w:pPr>
            <w:r>
              <w:rPr>
                <w:rFonts w:eastAsia="Times New Roman"/>
              </w:rPr>
              <w:t>13</w:t>
            </w:r>
          </w:p>
        </w:tc>
        <w:tc>
          <w:tcPr>
            <w:tcW w:w="874" w:type="dxa"/>
          </w:tcPr>
          <w:p w14:paraId="08CD89A5" w14:textId="77777777" w:rsidR="001E1496" w:rsidRPr="00E359BF" w:rsidRDefault="001E1496">
            <w:pPr>
              <w:pStyle w:val="TableTextCentered"/>
              <w:rPr>
                <w:rFonts w:eastAsia="Times New Roman"/>
              </w:rPr>
            </w:pPr>
            <w:r>
              <w:rPr>
                <w:rFonts w:eastAsia="Times New Roman"/>
              </w:rPr>
              <w:t>9</w:t>
            </w:r>
          </w:p>
        </w:tc>
        <w:tc>
          <w:tcPr>
            <w:tcW w:w="875" w:type="dxa"/>
          </w:tcPr>
          <w:p w14:paraId="50263198" w14:textId="77777777" w:rsidR="001E1496" w:rsidRPr="00E359BF" w:rsidRDefault="001E1496">
            <w:pPr>
              <w:pStyle w:val="TableTextCentered"/>
              <w:rPr>
                <w:rFonts w:eastAsia="Times New Roman"/>
              </w:rPr>
            </w:pPr>
            <w:r>
              <w:rPr>
                <w:rFonts w:eastAsia="Times New Roman"/>
              </w:rPr>
              <w:t>13</w:t>
            </w:r>
          </w:p>
        </w:tc>
        <w:tc>
          <w:tcPr>
            <w:tcW w:w="900" w:type="dxa"/>
          </w:tcPr>
          <w:p w14:paraId="644965F7" w14:textId="77777777" w:rsidR="001E1496" w:rsidRPr="00E359BF" w:rsidRDefault="001E1496">
            <w:pPr>
              <w:pStyle w:val="TableTextCentered"/>
              <w:rPr>
                <w:rFonts w:eastAsia="Times New Roman"/>
              </w:rPr>
            </w:pPr>
            <w:r>
              <w:rPr>
                <w:rFonts w:eastAsia="Times New Roman"/>
              </w:rPr>
              <w:t>37</w:t>
            </w:r>
          </w:p>
        </w:tc>
        <w:tc>
          <w:tcPr>
            <w:tcW w:w="892" w:type="dxa"/>
          </w:tcPr>
          <w:p w14:paraId="6ED99516" w14:textId="77777777" w:rsidR="001E1496" w:rsidRPr="00E359BF" w:rsidRDefault="001E1496">
            <w:pPr>
              <w:pStyle w:val="TableTextCentered"/>
              <w:rPr>
                <w:rFonts w:eastAsia="Times New Roman"/>
              </w:rPr>
            </w:pPr>
            <w:r>
              <w:rPr>
                <w:rFonts w:eastAsia="Times New Roman"/>
              </w:rPr>
              <w:t>5.9</w:t>
            </w:r>
          </w:p>
        </w:tc>
      </w:tr>
      <w:tr w:rsidR="001E1496" w:rsidRPr="00E359BF" w14:paraId="2D5502E2" w14:textId="77777777">
        <w:tc>
          <w:tcPr>
            <w:tcW w:w="1431" w:type="dxa"/>
          </w:tcPr>
          <w:p w14:paraId="2FC34412" w14:textId="77777777" w:rsidR="001E1496" w:rsidRPr="008F6B0C" w:rsidRDefault="001E1496">
            <w:pPr>
              <w:pStyle w:val="TableText"/>
            </w:pPr>
            <w:r>
              <w:t>Grades 6-8</w:t>
            </w:r>
          </w:p>
        </w:tc>
        <w:tc>
          <w:tcPr>
            <w:tcW w:w="874" w:type="dxa"/>
          </w:tcPr>
          <w:p w14:paraId="711735F6" w14:textId="77777777" w:rsidR="001E1496" w:rsidRPr="00E359BF" w:rsidRDefault="001E1496">
            <w:pPr>
              <w:pStyle w:val="TableTextCentered"/>
              <w:rPr>
                <w:rFonts w:eastAsia="Times New Roman"/>
              </w:rPr>
            </w:pPr>
            <w:r>
              <w:rPr>
                <w:rFonts w:eastAsia="Times New Roman"/>
              </w:rPr>
              <w:t>0</w:t>
            </w:r>
          </w:p>
        </w:tc>
        <w:tc>
          <w:tcPr>
            <w:tcW w:w="874" w:type="dxa"/>
          </w:tcPr>
          <w:p w14:paraId="227E0CE3" w14:textId="77777777" w:rsidR="001E1496" w:rsidRPr="00E359BF" w:rsidRDefault="001E1496">
            <w:pPr>
              <w:pStyle w:val="TableTextCentered"/>
              <w:rPr>
                <w:rFonts w:eastAsia="Times New Roman"/>
              </w:rPr>
            </w:pPr>
            <w:r>
              <w:rPr>
                <w:rFonts w:eastAsia="Times New Roman"/>
              </w:rPr>
              <w:t>0</w:t>
            </w:r>
          </w:p>
        </w:tc>
        <w:tc>
          <w:tcPr>
            <w:tcW w:w="874" w:type="dxa"/>
          </w:tcPr>
          <w:p w14:paraId="58C1374E" w14:textId="77777777" w:rsidR="001E1496" w:rsidRPr="00E359BF" w:rsidRDefault="001E1496">
            <w:pPr>
              <w:pStyle w:val="TableTextCentered"/>
              <w:rPr>
                <w:rFonts w:eastAsia="Times New Roman"/>
              </w:rPr>
            </w:pPr>
            <w:r>
              <w:rPr>
                <w:rFonts w:eastAsia="Times New Roman"/>
              </w:rPr>
              <w:t>0</w:t>
            </w:r>
          </w:p>
        </w:tc>
        <w:tc>
          <w:tcPr>
            <w:tcW w:w="875" w:type="dxa"/>
          </w:tcPr>
          <w:p w14:paraId="0773992F" w14:textId="77777777" w:rsidR="001E1496" w:rsidRPr="00E359BF" w:rsidRDefault="001E1496">
            <w:pPr>
              <w:pStyle w:val="TableTextCentered"/>
              <w:rPr>
                <w:rFonts w:eastAsia="Times New Roman"/>
              </w:rPr>
            </w:pPr>
            <w:r>
              <w:rPr>
                <w:rFonts w:eastAsia="Times New Roman"/>
              </w:rPr>
              <w:t>2</w:t>
            </w:r>
          </w:p>
        </w:tc>
        <w:tc>
          <w:tcPr>
            <w:tcW w:w="875" w:type="dxa"/>
          </w:tcPr>
          <w:p w14:paraId="78C85E7D" w14:textId="77777777" w:rsidR="001E1496" w:rsidRPr="00E359BF" w:rsidRDefault="001E1496">
            <w:pPr>
              <w:pStyle w:val="TableTextCentered"/>
              <w:rPr>
                <w:rFonts w:eastAsia="Times New Roman"/>
              </w:rPr>
            </w:pPr>
            <w:r>
              <w:rPr>
                <w:rFonts w:eastAsia="Times New Roman"/>
              </w:rPr>
              <w:t>4</w:t>
            </w:r>
          </w:p>
        </w:tc>
        <w:tc>
          <w:tcPr>
            <w:tcW w:w="874" w:type="dxa"/>
          </w:tcPr>
          <w:p w14:paraId="39DDC703" w14:textId="77777777" w:rsidR="001E1496" w:rsidRPr="00E359BF" w:rsidRDefault="001E1496">
            <w:pPr>
              <w:pStyle w:val="TableTextCentered"/>
              <w:rPr>
                <w:rFonts w:eastAsia="Times New Roman"/>
              </w:rPr>
            </w:pPr>
            <w:r>
              <w:rPr>
                <w:rFonts w:eastAsia="Times New Roman"/>
              </w:rPr>
              <w:t>4</w:t>
            </w:r>
          </w:p>
        </w:tc>
        <w:tc>
          <w:tcPr>
            <w:tcW w:w="875" w:type="dxa"/>
          </w:tcPr>
          <w:p w14:paraId="0C28A39F" w14:textId="77777777" w:rsidR="001E1496" w:rsidRPr="00E359BF" w:rsidRDefault="001E1496">
            <w:pPr>
              <w:pStyle w:val="TableTextCentered"/>
              <w:rPr>
                <w:rFonts w:eastAsia="Times New Roman"/>
              </w:rPr>
            </w:pPr>
            <w:r>
              <w:rPr>
                <w:rFonts w:eastAsia="Times New Roman"/>
              </w:rPr>
              <w:t>2</w:t>
            </w:r>
          </w:p>
        </w:tc>
        <w:tc>
          <w:tcPr>
            <w:tcW w:w="900" w:type="dxa"/>
          </w:tcPr>
          <w:p w14:paraId="0E19C2F6" w14:textId="77777777" w:rsidR="001E1496" w:rsidRPr="00E359BF" w:rsidRDefault="001E1496">
            <w:pPr>
              <w:pStyle w:val="TableTextCentered"/>
              <w:rPr>
                <w:rFonts w:eastAsia="Times New Roman"/>
              </w:rPr>
            </w:pPr>
            <w:r>
              <w:rPr>
                <w:rFonts w:eastAsia="Times New Roman"/>
              </w:rPr>
              <w:t>12</w:t>
            </w:r>
          </w:p>
        </w:tc>
        <w:tc>
          <w:tcPr>
            <w:tcW w:w="892" w:type="dxa"/>
          </w:tcPr>
          <w:p w14:paraId="0D5913B0" w14:textId="77777777" w:rsidR="001E1496" w:rsidRPr="00E359BF" w:rsidRDefault="001E1496">
            <w:pPr>
              <w:pStyle w:val="TableTextCentered"/>
              <w:rPr>
                <w:rFonts w:eastAsia="Times New Roman"/>
              </w:rPr>
            </w:pPr>
            <w:r>
              <w:rPr>
                <w:rFonts w:eastAsia="Times New Roman"/>
              </w:rPr>
              <w:t>5.5</w:t>
            </w:r>
          </w:p>
        </w:tc>
      </w:tr>
      <w:tr w:rsidR="001E1496" w:rsidRPr="00E359BF" w14:paraId="63336785"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315C5791" w14:textId="77777777" w:rsidR="001E1496" w:rsidRPr="008F6B0C" w:rsidRDefault="001E1496">
            <w:pPr>
              <w:pStyle w:val="TableText"/>
            </w:pPr>
            <w:r>
              <w:t>Grades 9-12</w:t>
            </w:r>
          </w:p>
        </w:tc>
        <w:tc>
          <w:tcPr>
            <w:tcW w:w="874" w:type="dxa"/>
          </w:tcPr>
          <w:p w14:paraId="3E9829BF" w14:textId="77777777" w:rsidR="001E1496" w:rsidRPr="00E359BF" w:rsidRDefault="001E1496">
            <w:pPr>
              <w:pStyle w:val="TableTextCentered"/>
              <w:rPr>
                <w:rFonts w:eastAsia="Times New Roman"/>
              </w:rPr>
            </w:pPr>
            <w:r>
              <w:rPr>
                <w:rFonts w:eastAsia="Times New Roman"/>
              </w:rPr>
              <w:t>0</w:t>
            </w:r>
          </w:p>
        </w:tc>
        <w:tc>
          <w:tcPr>
            <w:tcW w:w="874" w:type="dxa"/>
          </w:tcPr>
          <w:p w14:paraId="6E865695" w14:textId="77777777" w:rsidR="001E1496" w:rsidRPr="00E359BF" w:rsidRDefault="001E1496">
            <w:pPr>
              <w:pStyle w:val="TableTextCentered"/>
              <w:rPr>
                <w:rFonts w:eastAsia="Times New Roman"/>
              </w:rPr>
            </w:pPr>
            <w:r>
              <w:rPr>
                <w:rFonts w:eastAsia="Times New Roman"/>
              </w:rPr>
              <w:t>1</w:t>
            </w:r>
          </w:p>
        </w:tc>
        <w:tc>
          <w:tcPr>
            <w:tcW w:w="874" w:type="dxa"/>
          </w:tcPr>
          <w:p w14:paraId="32B475EF" w14:textId="77777777" w:rsidR="001E1496" w:rsidRPr="00E359BF" w:rsidRDefault="001E1496">
            <w:pPr>
              <w:pStyle w:val="TableTextCentered"/>
              <w:rPr>
                <w:rFonts w:eastAsia="Times New Roman"/>
              </w:rPr>
            </w:pPr>
            <w:r>
              <w:rPr>
                <w:rFonts w:eastAsia="Times New Roman"/>
              </w:rPr>
              <w:t>0</w:t>
            </w:r>
          </w:p>
        </w:tc>
        <w:tc>
          <w:tcPr>
            <w:tcW w:w="875" w:type="dxa"/>
          </w:tcPr>
          <w:p w14:paraId="501D2991" w14:textId="77777777" w:rsidR="001E1496" w:rsidRPr="00E359BF" w:rsidRDefault="001E1496">
            <w:pPr>
              <w:pStyle w:val="TableTextCentered"/>
              <w:rPr>
                <w:rFonts w:eastAsia="Times New Roman"/>
              </w:rPr>
            </w:pPr>
            <w:r>
              <w:rPr>
                <w:rFonts w:eastAsia="Times New Roman"/>
              </w:rPr>
              <w:t>3</w:t>
            </w:r>
          </w:p>
        </w:tc>
        <w:tc>
          <w:tcPr>
            <w:tcW w:w="875" w:type="dxa"/>
          </w:tcPr>
          <w:p w14:paraId="09D06E0E" w14:textId="77777777" w:rsidR="001E1496" w:rsidRPr="00E359BF" w:rsidRDefault="001E1496">
            <w:pPr>
              <w:pStyle w:val="TableTextCentered"/>
              <w:rPr>
                <w:rFonts w:eastAsia="Times New Roman"/>
              </w:rPr>
            </w:pPr>
            <w:r>
              <w:rPr>
                <w:rFonts w:eastAsia="Times New Roman"/>
              </w:rPr>
              <w:t>11</w:t>
            </w:r>
          </w:p>
        </w:tc>
        <w:tc>
          <w:tcPr>
            <w:tcW w:w="874" w:type="dxa"/>
          </w:tcPr>
          <w:p w14:paraId="1C1AC26A" w14:textId="77777777" w:rsidR="001E1496" w:rsidRPr="00E359BF" w:rsidRDefault="001E1496">
            <w:pPr>
              <w:pStyle w:val="TableTextCentered"/>
              <w:rPr>
                <w:rFonts w:eastAsia="Times New Roman"/>
              </w:rPr>
            </w:pPr>
            <w:r>
              <w:rPr>
                <w:rFonts w:eastAsia="Times New Roman"/>
              </w:rPr>
              <w:t>8</w:t>
            </w:r>
          </w:p>
        </w:tc>
        <w:tc>
          <w:tcPr>
            <w:tcW w:w="875" w:type="dxa"/>
          </w:tcPr>
          <w:p w14:paraId="49A1203E" w14:textId="77777777" w:rsidR="001E1496" w:rsidRPr="00E359BF" w:rsidRDefault="001E1496">
            <w:pPr>
              <w:pStyle w:val="TableTextCentered"/>
              <w:rPr>
                <w:rFonts w:eastAsia="Times New Roman"/>
              </w:rPr>
            </w:pPr>
            <w:r>
              <w:rPr>
                <w:rFonts w:eastAsia="Times New Roman"/>
              </w:rPr>
              <w:t>1</w:t>
            </w:r>
          </w:p>
        </w:tc>
        <w:tc>
          <w:tcPr>
            <w:tcW w:w="900" w:type="dxa"/>
          </w:tcPr>
          <w:p w14:paraId="455ECC28" w14:textId="77777777" w:rsidR="001E1496" w:rsidRPr="00E359BF" w:rsidRDefault="001E1496">
            <w:pPr>
              <w:pStyle w:val="TableTextCentered"/>
              <w:rPr>
                <w:rFonts w:eastAsia="Times New Roman"/>
              </w:rPr>
            </w:pPr>
            <w:r>
              <w:rPr>
                <w:rFonts w:eastAsia="Times New Roman"/>
              </w:rPr>
              <w:t>24</w:t>
            </w:r>
          </w:p>
        </w:tc>
        <w:tc>
          <w:tcPr>
            <w:tcW w:w="892" w:type="dxa"/>
          </w:tcPr>
          <w:p w14:paraId="60CAE801" w14:textId="77777777" w:rsidR="001E1496" w:rsidRPr="00E359BF" w:rsidRDefault="001E1496">
            <w:pPr>
              <w:pStyle w:val="TableTextCentered"/>
              <w:rPr>
                <w:rFonts w:eastAsia="Times New Roman"/>
              </w:rPr>
            </w:pPr>
            <w:r>
              <w:rPr>
                <w:rFonts w:eastAsia="Times New Roman"/>
              </w:rPr>
              <w:t>5.2</w:t>
            </w:r>
          </w:p>
        </w:tc>
      </w:tr>
      <w:tr w:rsidR="001E1496" w:rsidRPr="00E359BF" w14:paraId="0444C5F8" w14:textId="77777777">
        <w:tc>
          <w:tcPr>
            <w:tcW w:w="1431" w:type="dxa"/>
          </w:tcPr>
          <w:p w14:paraId="46174E81"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072B880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C0D396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125ED565"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5B2D3C0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716515E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28</w:t>
            </w:r>
          </w:p>
        </w:tc>
        <w:tc>
          <w:tcPr>
            <w:tcW w:w="874" w:type="dxa"/>
          </w:tcPr>
          <w:p w14:paraId="4E057F8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21</w:t>
            </w:r>
          </w:p>
        </w:tc>
        <w:tc>
          <w:tcPr>
            <w:tcW w:w="875" w:type="dxa"/>
          </w:tcPr>
          <w:p w14:paraId="43FA44C5"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16</w:t>
            </w:r>
          </w:p>
        </w:tc>
        <w:tc>
          <w:tcPr>
            <w:tcW w:w="900" w:type="dxa"/>
          </w:tcPr>
          <w:p w14:paraId="732D148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23796C8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5.6</w:t>
            </w:r>
          </w:p>
        </w:tc>
      </w:tr>
    </w:tbl>
    <w:bookmarkEnd w:id="132"/>
    <w:p w14:paraId="5D6B6F8B" w14:textId="77777777" w:rsidR="001E1496" w:rsidRPr="00F2299E" w:rsidRDefault="001E1496" w:rsidP="001E1496">
      <w:pPr>
        <w:pStyle w:val="TableNote"/>
      </w:pPr>
      <w:r w:rsidRPr="0000126A">
        <w:rPr>
          <w:szCs w:val="20"/>
        </w:rPr>
        <w:t>*</w:t>
      </w:r>
      <w:r w:rsidRPr="0000126A">
        <w:t xml:space="preserve">The district average is an average of the observation scores. In Table 3, the district average is computed as: </w:t>
      </w:r>
      <w:bookmarkStart w:id="133" w:name="Dist_PC_Calc"/>
      <w:r>
        <w:t xml:space="preserve">([2 x 1] + [3 x 1] + [4 x 6] + [5 x 28] + [6 x 21] + [7 x 16]) ÷ 73 </w:t>
      </w:r>
      <w:r w:rsidRPr="006B1DAD">
        <w:t>observations</w:t>
      </w:r>
      <w:r>
        <w:t xml:space="preserve"> = 5.6</w:t>
      </w:r>
      <w:bookmarkEnd w:id="133"/>
    </w:p>
    <w:p w14:paraId="7DA30707" w14:textId="77777777" w:rsidR="001E1496" w:rsidRPr="00E359BF" w:rsidRDefault="001E1496" w:rsidP="001E1496">
      <w:pPr>
        <w:pStyle w:val="BodyText"/>
      </w:pPr>
      <w:r w:rsidRPr="00626C03">
        <w:rPr>
          <w:rStyle w:val="BodyTextDemiChar"/>
        </w:rPr>
        <w:t>Ratings in the Low Range</w:t>
      </w:r>
      <w:r w:rsidRPr="00E359BF">
        <w:t xml:space="preserve">. </w:t>
      </w:r>
      <w:r w:rsidRPr="00BC09E0">
        <w:t xml:space="preserve">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w:t>
      </w:r>
      <w:proofErr w:type="gramStart"/>
      <w:r w:rsidRPr="00BC09E0">
        <w:t>among</w:t>
      </w:r>
      <w:proofErr w:type="gramEnd"/>
      <w:r w:rsidRPr="00BC09E0">
        <w:t xml:space="preserve"> the teacher and students; the teacher does not communicate encouragement. There is no evidence that students and the teacher respect one another or that the teacher encourages students to respect one another.</w:t>
      </w:r>
    </w:p>
    <w:p w14:paraId="72518815" w14:textId="77777777" w:rsidR="001E1496" w:rsidRPr="00E359BF" w:rsidRDefault="001E1496" w:rsidP="001E1496">
      <w:pPr>
        <w:pStyle w:val="BodyTextposthead"/>
      </w:pPr>
      <w:r w:rsidRPr="00626C03">
        <w:rPr>
          <w:rStyle w:val="BodyTextDemiChar"/>
        </w:rPr>
        <w:t>Ratings in the Middle Range.</w:t>
      </w:r>
      <w:r w:rsidRPr="00E359BF">
        <w:t xml:space="preserve"> </w:t>
      </w:r>
      <w:r w:rsidRPr="00BC09E0">
        <w:t xml:space="preserve">There are some indications that the teacher and students share a warm and supportive relationship, but some students may be excluded from this relationship, either by the teacher or the students. Some relationships appear </w:t>
      </w:r>
      <w:proofErr w:type="gramStart"/>
      <w:r w:rsidRPr="00BC09E0">
        <w:t>constrained—</w:t>
      </w:r>
      <w:proofErr w:type="gramEnd"/>
      <w:r w:rsidRPr="00BC09E0">
        <w:t>for example, the teacher expresses a perfunctory interest in students, or encouragement seems to be an automatic statement and is not sincere. Sometimes, teachers and students demonstrate respect for one another.</w:t>
      </w:r>
    </w:p>
    <w:p w14:paraId="3CDE873D" w14:textId="77777777" w:rsidR="001E1496" w:rsidRDefault="001E1496" w:rsidP="001E1496">
      <w:pPr>
        <w:pStyle w:val="BodyTextposthead"/>
      </w:pPr>
      <w:r w:rsidRPr="00626C03">
        <w:rPr>
          <w:rStyle w:val="BodyTextDemiChar"/>
        </w:rPr>
        <w:t xml:space="preserve">Ratings in the High Range. </w:t>
      </w:r>
      <w:r w:rsidRPr="00BC09E0">
        <w:t xml:space="preserve">There are many indications that the relationship </w:t>
      </w:r>
      <w:proofErr w:type="gramStart"/>
      <w:r w:rsidRPr="00BC09E0">
        <w:t>among</w:t>
      </w:r>
      <w:proofErr w:type="gramEnd"/>
      <w:r w:rsidRPr="00BC09E0">
        <w:t xml:space="preserve"> students and the teacher is positive and warm. The teacher is typically </w:t>
      </w:r>
      <w:proofErr w:type="gramStart"/>
      <w:r w:rsidRPr="00BC09E0">
        <w:t>in close proximity to</w:t>
      </w:r>
      <w:proofErr w:type="gramEnd"/>
      <w:r w:rsidRPr="00BC09E0">
        <w:t xml:space="preserve">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bookmarkEnd w:id="130"/>
      <w:r>
        <w:br w:type="page"/>
      </w:r>
    </w:p>
    <w:p w14:paraId="3FF70182" w14:textId="77777777" w:rsidR="001E1496" w:rsidRPr="00BC09E0" w:rsidRDefault="001E1496" w:rsidP="00582BEA">
      <w:pPr>
        <w:pStyle w:val="Heading3-DIOR"/>
      </w:pPr>
      <w:bookmarkStart w:id="134" w:name="_Toc411329828"/>
      <w:bookmarkStart w:id="135" w:name="_Toc430114876"/>
      <w:bookmarkStart w:id="136" w:name="_Toc223339549"/>
      <w:r w:rsidRPr="00BC09E0">
        <w:lastRenderedPageBreak/>
        <w:t xml:space="preserve">Teacher </w:t>
      </w:r>
      <w:r w:rsidRPr="001E197E">
        <w:t>Sensitivity</w:t>
      </w:r>
      <w:bookmarkEnd w:id="134"/>
      <w:bookmarkEnd w:id="135"/>
      <w:bookmarkEnd w:id="136"/>
    </w:p>
    <w:p w14:paraId="0201A39C" w14:textId="77777777" w:rsidR="001E1496" w:rsidRPr="00BC09E0" w:rsidRDefault="001E1496" w:rsidP="001E1496">
      <w:pPr>
        <w:pStyle w:val="BodyTextDomain"/>
      </w:pPr>
      <w:r w:rsidRPr="00BC09E0">
        <w:t xml:space="preserve">Emotional Support domain, </w:t>
      </w:r>
      <w:r>
        <w:t>G</w:t>
      </w:r>
      <w:r w:rsidRPr="00BC09E0">
        <w:t xml:space="preserve">rades </w:t>
      </w:r>
      <w:r>
        <w:t>PK</w:t>
      </w:r>
      <w:r w:rsidRPr="00BC09E0">
        <w:t>−</w:t>
      </w:r>
      <w:r>
        <w:t>12</w:t>
      </w:r>
    </w:p>
    <w:p w14:paraId="13EE40CF" w14:textId="27D1D6A5" w:rsidR="001E1496" w:rsidRPr="00BC09E0" w:rsidRDefault="001E1496" w:rsidP="001E1496">
      <w:pPr>
        <w:pStyle w:val="BodyTextposthead"/>
      </w:pPr>
      <w:r w:rsidRPr="00BC09E0">
        <w:t xml:space="preserve">Teacher Sensitivity encompasses the </w:t>
      </w:r>
      <w:r w:rsidR="00743DF1">
        <w:t>teachers’</w:t>
      </w:r>
      <w:r w:rsidRPr="00BC09E0">
        <w:t xml:space="preserve">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 xml:space="preserve">CLASS </w:t>
      </w:r>
      <w:r>
        <w:rPr>
          <w:i/>
        </w:rPr>
        <w:t>PK–</w:t>
      </w:r>
      <w:r w:rsidRPr="00BC09E0">
        <w:rPr>
          <w:i/>
        </w:rPr>
        <w:t>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w:t>
      </w:r>
    </w:p>
    <w:p w14:paraId="36391454" w14:textId="77777777" w:rsidR="001E1496" w:rsidRPr="00CB2CE9" w:rsidRDefault="001E1496" w:rsidP="001E1496">
      <w:pPr>
        <w:pStyle w:val="TableTitle0"/>
        <w:spacing w:before="200"/>
      </w:pPr>
      <w:r w:rsidRPr="00CB2CE9">
        <w:t xml:space="preserve">Table 4. Teacher Sensitivity: Number of Classrooms for Each </w:t>
      </w:r>
      <w:r w:rsidRPr="001E197E">
        <w:t>Rating</w:t>
      </w:r>
      <w:r w:rsidRPr="00CB2CE9">
        <w:t xml:space="preserve"> </w:t>
      </w:r>
      <w:r w:rsidRPr="0000126A">
        <w:t>and District Average</w:t>
      </w:r>
    </w:p>
    <w:p w14:paraId="46CD9DCD" w14:textId="77777777" w:rsidR="001E1496" w:rsidRDefault="001E1496" w:rsidP="001E1496">
      <w:pPr>
        <w:pStyle w:val="BodyTextDemi"/>
      </w:pPr>
      <w:r w:rsidRPr="0000126A">
        <w:t xml:space="preserve">Teacher Sensitivity District Average*: </w:t>
      </w:r>
      <w:bookmarkStart w:id="137" w:name="Dist_TS_Avg"/>
      <w:r>
        <w:t>6.0</w:t>
      </w:r>
      <w:bookmarkEnd w:id="137"/>
    </w:p>
    <w:tbl>
      <w:tblPr>
        <w:tblStyle w:val="MSVTable1"/>
        <w:tblW w:w="5000" w:type="pct"/>
        <w:tblLook w:val="04A0" w:firstRow="1" w:lastRow="0" w:firstColumn="1" w:lastColumn="0" w:noHBand="0" w:noVBand="1"/>
        <w:tblCaption w:val="Table 4. Teacher Sensitivity: Number of Classrooms for Each Rating and District Average"/>
        <w:tblDescription w:val="Table 4. Teacher Sensitivity: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63398615"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592B9FA8" w14:textId="77777777" w:rsidR="001E1496" w:rsidRPr="00E359BF" w:rsidRDefault="001E1496">
            <w:pPr>
              <w:pStyle w:val="TableColHeadingCenter"/>
              <w:rPr>
                <w:rFonts w:eastAsia="MS Mincho"/>
              </w:rPr>
            </w:pPr>
            <w:bookmarkStart w:id="138" w:name="Tbl_TS"/>
            <w:r>
              <w:rPr>
                <w:rFonts w:eastAsia="MS Mincho"/>
              </w:rPr>
              <w:t>Grade Band</w:t>
            </w:r>
          </w:p>
        </w:tc>
        <w:tc>
          <w:tcPr>
            <w:tcW w:w="874" w:type="dxa"/>
          </w:tcPr>
          <w:p w14:paraId="7998D63B"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775F8C57"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2797F000"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0ADEF65C"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269DF067"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141C761D"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22EBF015"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50661C49" w14:textId="77777777" w:rsidR="001E1496" w:rsidRPr="00E359BF" w:rsidRDefault="001E1496">
            <w:pPr>
              <w:pStyle w:val="TableColHeadingCenter"/>
              <w:rPr>
                <w:rFonts w:eastAsia="MS Mincho"/>
              </w:rPr>
            </w:pPr>
            <w:r>
              <w:rPr>
                <w:rFonts w:eastAsia="MS Mincho"/>
              </w:rPr>
              <w:t>n</w:t>
            </w:r>
          </w:p>
        </w:tc>
        <w:tc>
          <w:tcPr>
            <w:tcW w:w="892" w:type="dxa"/>
          </w:tcPr>
          <w:p w14:paraId="7858015F" w14:textId="77777777" w:rsidR="001E1496" w:rsidRPr="00E359BF" w:rsidRDefault="001E1496">
            <w:pPr>
              <w:pStyle w:val="TableColHeadingCenter"/>
              <w:rPr>
                <w:rFonts w:eastAsia="MS Mincho"/>
              </w:rPr>
            </w:pPr>
            <w:r>
              <w:rPr>
                <w:rFonts w:eastAsia="MS Mincho"/>
              </w:rPr>
              <w:t>Average</w:t>
            </w:r>
          </w:p>
        </w:tc>
      </w:tr>
      <w:tr w:rsidR="001E1496" w:rsidRPr="00E359BF" w14:paraId="6B49CFAE"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30D9B51D" w14:textId="77777777" w:rsidR="001E1496" w:rsidRPr="00E359BF" w:rsidRDefault="001E1496">
            <w:pPr>
              <w:pStyle w:val="TableText"/>
            </w:pPr>
            <w:r>
              <w:t>Grades PK-5</w:t>
            </w:r>
          </w:p>
        </w:tc>
        <w:tc>
          <w:tcPr>
            <w:tcW w:w="874" w:type="dxa"/>
          </w:tcPr>
          <w:p w14:paraId="2B05D913" w14:textId="77777777" w:rsidR="001E1496" w:rsidRPr="00E359BF" w:rsidRDefault="001E1496">
            <w:pPr>
              <w:pStyle w:val="TableTextCentered"/>
              <w:rPr>
                <w:rFonts w:eastAsia="Times New Roman"/>
              </w:rPr>
            </w:pPr>
            <w:r>
              <w:rPr>
                <w:rFonts w:eastAsia="Times New Roman"/>
              </w:rPr>
              <w:t>0</w:t>
            </w:r>
          </w:p>
        </w:tc>
        <w:tc>
          <w:tcPr>
            <w:tcW w:w="874" w:type="dxa"/>
          </w:tcPr>
          <w:p w14:paraId="1A6588F1" w14:textId="77777777" w:rsidR="001E1496" w:rsidRPr="00E359BF" w:rsidRDefault="001E1496">
            <w:pPr>
              <w:pStyle w:val="TableTextCentered"/>
              <w:rPr>
                <w:rFonts w:eastAsia="Times New Roman"/>
              </w:rPr>
            </w:pPr>
            <w:r>
              <w:rPr>
                <w:rFonts w:eastAsia="Times New Roman"/>
              </w:rPr>
              <w:t>0</w:t>
            </w:r>
          </w:p>
        </w:tc>
        <w:tc>
          <w:tcPr>
            <w:tcW w:w="874" w:type="dxa"/>
          </w:tcPr>
          <w:p w14:paraId="444353A0" w14:textId="77777777" w:rsidR="001E1496" w:rsidRPr="00E359BF" w:rsidRDefault="001E1496">
            <w:pPr>
              <w:pStyle w:val="TableTextCentered"/>
              <w:rPr>
                <w:rFonts w:eastAsia="Times New Roman"/>
              </w:rPr>
            </w:pPr>
            <w:r>
              <w:rPr>
                <w:rFonts w:eastAsia="Times New Roman"/>
              </w:rPr>
              <w:t>0</w:t>
            </w:r>
          </w:p>
        </w:tc>
        <w:tc>
          <w:tcPr>
            <w:tcW w:w="875" w:type="dxa"/>
          </w:tcPr>
          <w:p w14:paraId="65EC054D" w14:textId="77777777" w:rsidR="001E1496" w:rsidRPr="00E359BF" w:rsidRDefault="001E1496">
            <w:pPr>
              <w:pStyle w:val="TableTextCentered"/>
              <w:rPr>
                <w:rFonts w:eastAsia="Times New Roman"/>
              </w:rPr>
            </w:pPr>
            <w:r>
              <w:rPr>
                <w:rFonts w:eastAsia="Times New Roman"/>
              </w:rPr>
              <w:t>0</w:t>
            </w:r>
          </w:p>
        </w:tc>
        <w:tc>
          <w:tcPr>
            <w:tcW w:w="875" w:type="dxa"/>
          </w:tcPr>
          <w:p w14:paraId="2A94558F" w14:textId="77777777" w:rsidR="001E1496" w:rsidRPr="00E359BF" w:rsidRDefault="001E1496">
            <w:pPr>
              <w:pStyle w:val="TableTextCentered"/>
              <w:rPr>
                <w:rFonts w:eastAsia="Times New Roman"/>
              </w:rPr>
            </w:pPr>
            <w:r>
              <w:rPr>
                <w:rFonts w:eastAsia="Times New Roman"/>
              </w:rPr>
              <w:t>7</w:t>
            </w:r>
          </w:p>
        </w:tc>
        <w:tc>
          <w:tcPr>
            <w:tcW w:w="874" w:type="dxa"/>
          </w:tcPr>
          <w:p w14:paraId="17A308B9" w14:textId="77777777" w:rsidR="001E1496" w:rsidRPr="00E359BF" w:rsidRDefault="001E1496">
            <w:pPr>
              <w:pStyle w:val="TableTextCentered"/>
              <w:rPr>
                <w:rFonts w:eastAsia="Times New Roman"/>
              </w:rPr>
            </w:pPr>
            <w:r>
              <w:rPr>
                <w:rFonts w:eastAsia="Times New Roman"/>
              </w:rPr>
              <w:t>13</w:t>
            </w:r>
          </w:p>
        </w:tc>
        <w:tc>
          <w:tcPr>
            <w:tcW w:w="875" w:type="dxa"/>
          </w:tcPr>
          <w:p w14:paraId="64925667" w14:textId="77777777" w:rsidR="001E1496" w:rsidRPr="00E359BF" w:rsidRDefault="001E1496">
            <w:pPr>
              <w:pStyle w:val="TableTextCentered"/>
              <w:rPr>
                <w:rFonts w:eastAsia="Times New Roman"/>
              </w:rPr>
            </w:pPr>
            <w:r>
              <w:rPr>
                <w:rFonts w:eastAsia="Times New Roman"/>
              </w:rPr>
              <w:t>17</w:t>
            </w:r>
          </w:p>
        </w:tc>
        <w:tc>
          <w:tcPr>
            <w:tcW w:w="900" w:type="dxa"/>
          </w:tcPr>
          <w:p w14:paraId="5D09AC45" w14:textId="77777777" w:rsidR="001E1496" w:rsidRPr="00E359BF" w:rsidRDefault="001E1496">
            <w:pPr>
              <w:pStyle w:val="TableTextCentered"/>
              <w:rPr>
                <w:rFonts w:eastAsia="Times New Roman"/>
              </w:rPr>
            </w:pPr>
            <w:r>
              <w:rPr>
                <w:rFonts w:eastAsia="Times New Roman"/>
              </w:rPr>
              <w:t>37</w:t>
            </w:r>
          </w:p>
        </w:tc>
        <w:tc>
          <w:tcPr>
            <w:tcW w:w="892" w:type="dxa"/>
          </w:tcPr>
          <w:p w14:paraId="5722C0C3" w14:textId="77777777" w:rsidR="001E1496" w:rsidRPr="00E359BF" w:rsidRDefault="001E1496">
            <w:pPr>
              <w:pStyle w:val="TableTextCentered"/>
              <w:rPr>
                <w:rFonts w:eastAsia="Times New Roman"/>
              </w:rPr>
            </w:pPr>
            <w:r>
              <w:rPr>
                <w:rFonts w:eastAsia="Times New Roman"/>
              </w:rPr>
              <w:t>6.3</w:t>
            </w:r>
          </w:p>
        </w:tc>
      </w:tr>
      <w:tr w:rsidR="001E1496" w:rsidRPr="00E359BF" w14:paraId="16778265" w14:textId="77777777">
        <w:tc>
          <w:tcPr>
            <w:tcW w:w="1431" w:type="dxa"/>
          </w:tcPr>
          <w:p w14:paraId="09B1340F" w14:textId="77777777" w:rsidR="001E1496" w:rsidRPr="00E359BF" w:rsidRDefault="001E1496">
            <w:pPr>
              <w:pStyle w:val="TableText"/>
            </w:pPr>
            <w:r>
              <w:t>Grades 6-8</w:t>
            </w:r>
          </w:p>
        </w:tc>
        <w:tc>
          <w:tcPr>
            <w:tcW w:w="874" w:type="dxa"/>
          </w:tcPr>
          <w:p w14:paraId="6E26E203" w14:textId="77777777" w:rsidR="001E1496" w:rsidRPr="00E359BF" w:rsidRDefault="001E1496">
            <w:pPr>
              <w:pStyle w:val="TableTextCentered"/>
              <w:rPr>
                <w:rFonts w:eastAsia="Times New Roman"/>
              </w:rPr>
            </w:pPr>
            <w:r>
              <w:rPr>
                <w:rFonts w:eastAsia="Times New Roman"/>
              </w:rPr>
              <w:t>0</w:t>
            </w:r>
          </w:p>
        </w:tc>
        <w:tc>
          <w:tcPr>
            <w:tcW w:w="874" w:type="dxa"/>
          </w:tcPr>
          <w:p w14:paraId="64B980A1" w14:textId="77777777" w:rsidR="001E1496" w:rsidRPr="00E359BF" w:rsidRDefault="001E1496">
            <w:pPr>
              <w:pStyle w:val="TableTextCentered"/>
              <w:rPr>
                <w:rFonts w:eastAsia="Times New Roman"/>
              </w:rPr>
            </w:pPr>
            <w:r>
              <w:rPr>
                <w:rFonts w:eastAsia="Times New Roman"/>
              </w:rPr>
              <w:t>0</w:t>
            </w:r>
          </w:p>
        </w:tc>
        <w:tc>
          <w:tcPr>
            <w:tcW w:w="874" w:type="dxa"/>
          </w:tcPr>
          <w:p w14:paraId="3B887DED" w14:textId="77777777" w:rsidR="001E1496" w:rsidRPr="00E359BF" w:rsidRDefault="001E1496">
            <w:pPr>
              <w:pStyle w:val="TableTextCentered"/>
              <w:rPr>
                <w:rFonts w:eastAsia="Times New Roman"/>
              </w:rPr>
            </w:pPr>
            <w:r>
              <w:rPr>
                <w:rFonts w:eastAsia="Times New Roman"/>
              </w:rPr>
              <w:t>0</w:t>
            </w:r>
          </w:p>
        </w:tc>
        <w:tc>
          <w:tcPr>
            <w:tcW w:w="875" w:type="dxa"/>
          </w:tcPr>
          <w:p w14:paraId="7E53B3FA" w14:textId="77777777" w:rsidR="001E1496" w:rsidRPr="00E359BF" w:rsidRDefault="001E1496">
            <w:pPr>
              <w:pStyle w:val="TableTextCentered"/>
              <w:rPr>
                <w:rFonts w:eastAsia="Times New Roman"/>
              </w:rPr>
            </w:pPr>
            <w:r>
              <w:rPr>
                <w:rFonts w:eastAsia="Times New Roman"/>
              </w:rPr>
              <w:t>1</w:t>
            </w:r>
          </w:p>
        </w:tc>
        <w:tc>
          <w:tcPr>
            <w:tcW w:w="875" w:type="dxa"/>
          </w:tcPr>
          <w:p w14:paraId="6C2C7794" w14:textId="77777777" w:rsidR="001E1496" w:rsidRPr="00E359BF" w:rsidRDefault="001E1496">
            <w:pPr>
              <w:pStyle w:val="TableTextCentered"/>
              <w:rPr>
                <w:rFonts w:eastAsia="Times New Roman"/>
              </w:rPr>
            </w:pPr>
            <w:r>
              <w:rPr>
                <w:rFonts w:eastAsia="Times New Roman"/>
              </w:rPr>
              <w:t>4</w:t>
            </w:r>
          </w:p>
        </w:tc>
        <w:tc>
          <w:tcPr>
            <w:tcW w:w="874" w:type="dxa"/>
          </w:tcPr>
          <w:p w14:paraId="00F4490D" w14:textId="77777777" w:rsidR="001E1496" w:rsidRPr="00E359BF" w:rsidRDefault="001E1496">
            <w:pPr>
              <w:pStyle w:val="TableTextCentered"/>
              <w:rPr>
                <w:rFonts w:eastAsia="Times New Roman"/>
              </w:rPr>
            </w:pPr>
            <w:r>
              <w:rPr>
                <w:rFonts w:eastAsia="Times New Roman"/>
              </w:rPr>
              <w:t>1</w:t>
            </w:r>
          </w:p>
        </w:tc>
        <w:tc>
          <w:tcPr>
            <w:tcW w:w="875" w:type="dxa"/>
          </w:tcPr>
          <w:p w14:paraId="36A33AEF" w14:textId="77777777" w:rsidR="001E1496" w:rsidRPr="00E359BF" w:rsidRDefault="001E1496">
            <w:pPr>
              <w:pStyle w:val="TableTextCentered"/>
              <w:rPr>
                <w:rFonts w:eastAsia="Times New Roman"/>
              </w:rPr>
            </w:pPr>
            <w:r>
              <w:rPr>
                <w:rFonts w:eastAsia="Times New Roman"/>
              </w:rPr>
              <w:t>6</w:t>
            </w:r>
          </w:p>
        </w:tc>
        <w:tc>
          <w:tcPr>
            <w:tcW w:w="900" w:type="dxa"/>
          </w:tcPr>
          <w:p w14:paraId="2F18BA0B" w14:textId="77777777" w:rsidR="001E1496" w:rsidRPr="00E359BF" w:rsidRDefault="001E1496">
            <w:pPr>
              <w:pStyle w:val="TableTextCentered"/>
              <w:rPr>
                <w:rFonts w:eastAsia="Times New Roman"/>
              </w:rPr>
            </w:pPr>
            <w:r>
              <w:rPr>
                <w:rFonts w:eastAsia="Times New Roman"/>
              </w:rPr>
              <w:t>12</w:t>
            </w:r>
          </w:p>
        </w:tc>
        <w:tc>
          <w:tcPr>
            <w:tcW w:w="892" w:type="dxa"/>
          </w:tcPr>
          <w:p w14:paraId="62A6076B" w14:textId="77777777" w:rsidR="001E1496" w:rsidRPr="00E359BF" w:rsidRDefault="001E1496">
            <w:pPr>
              <w:pStyle w:val="TableTextCentered"/>
              <w:rPr>
                <w:rFonts w:eastAsia="Times New Roman"/>
              </w:rPr>
            </w:pPr>
            <w:r>
              <w:rPr>
                <w:rFonts w:eastAsia="Times New Roman"/>
              </w:rPr>
              <w:t>6.0</w:t>
            </w:r>
          </w:p>
        </w:tc>
      </w:tr>
      <w:tr w:rsidR="001E1496" w:rsidRPr="00E359BF" w14:paraId="4D95F26D"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1D20D19" w14:textId="77777777" w:rsidR="001E1496" w:rsidRPr="00E359BF" w:rsidRDefault="001E1496">
            <w:pPr>
              <w:pStyle w:val="TableText"/>
            </w:pPr>
            <w:r>
              <w:t>Grades 9-12</w:t>
            </w:r>
          </w:p>
        </w:tc>
        <w:tc>
          <w:tcPr>
            <w:tcW w:w="874" w:type="dxa"/>
          </w:tcPr>
          <w:p w14:paraId="724D3898" w14:textId="77777777" w:rsidR="001E1496" w:rsidRPr="00E359BF" w:rsidRDefault="001E1496">
            <w:pPr>
              <w:pStyle w:val="TableTextCentered"/>
              <w:rPr>
                <w:rFonts w:eastAsia="Times New Roman"/>
              </w:rPr>
            </w:pPr>
            <w:r>
              <w:rPr>
                <w:rFonts w:eastAsia="Times New Roman"/>
              </w:rPr>
              <w:t>0</w:t>
            </w:r>
          </w:p>
        </w:tc>
        <w:tc>
          <w:tcPr>
            <w:tcW w:w="874" w:type="dxa"/>
          </w:tcPr>
          <w:p w14:paraId="17810820" w14:textId="77777777" w:rsidR="001E1496" w:rsidRPr="00E359BF" w:rsidRDefault="001E1496">
            <w:pPr>
              <w:pStyle w:val="TableTextCentered"/>
              <w:rPr>
                <w:rFonts w:eastAsia="Times New Roman"/>
              </w:rPr>
            </w:pPr>
            <w:r>
              <w:rPr>
                <w:rFonts w:eastAsia="Times New Roman"/>
              </w:rPr>
              <w:t>0</w:t>
            </w:r>
          </w:p>
        </w:tc>
        <w:tc>
          <w:tcPr>
            <w:tcW w:w="874" w:type="dxa"/>
          </w:tcPr>
          <w:p w14:paraId="4C216334" w14:textId="77777777" w:rsidR="001E1496" w:rsidRPr="00E359BF" w:rsidRDefault="001E1496">
            <w:pPr>
              <w:pStyle w:val="TableTextCentered"/>
              <w:rPr>
                <w:rFonts w:eastAsia="Times New Roman"/>
              </w:rPr>
            </w:pPr>
            <w:r>
              <w:rPr>
                <w:rFonts w:eastAsia="Times New Roman"/>
              </w:rPr>
              <w:t>1</w:t>
            </w:r>
          </w:p>
        </w:tc>
        <w:tc>
          <w:tcPr>
            <w:tcW w:w="875" w:type="dxa"/>
          </w:tcPr>
          <w:p w14:paraId="37E7A8D8" w14:textId="77777777" w:rsidR="001E1496" w:rsidRPr="00E359BF" w:rsidRDefault="001E1496">
            <w:pPr>
              <w:pStyle w:val="TableTextCentered"/>
              <w:rPr>
                <w:rFonts w:eastAsia="Times New Roman"/>
              </w:rPr>
            </w:pPr>
            <w:r>
              <w:rPr>
                <w:rFonts w:eastAsia="Times New Roman"/>
              </w:rPr>
              <w:t>2</w:t>
            </w:r>
          </w:p>
        </w:tc>
        <w:tc>
          <w:tcPr>
            <w:tcW w:w="875" w:type="dxa"/>
          </w:tcPr>
          <w:p w14:paraId="4D452FF9" w14:textId="77777777" w:rsidR="001E1496" w:rsidRPr="00E359BF" w:rsidRDefault="001E1496">
            <w:pPr>
              <w:pStyle w:val="TableTextCentered"/>
              <w:rPr>
                <w:rFonts w:eastAsia="Times New Roman"/>
              </w:rPr>
            </w:pPr>
            <w:r>
              <w:rPr>
                <w:rFonts w:eastAsia="Times New Roman"/>
              </w:rPr>
              <w:t>7</w:t>
            </w:r>
          </w:p>
        </w:tc>
        <w:tc>
          <w:tcPr>
            <w:tcW w:w="874" w:type="dxa"/>
          </w:tcPr>
          <w:p w14:paraId="724E4490" w14:textId="77777777" w:rsidR="001E1496" w:rsidRPr="00E359BF" w:rsidRDefault="001E1496">
            <w:pPr>
              <w:pStyle w:val="TableTextCentered"/>
              <w:rPr>
                <w:rFonts w:eastAsia="Times New Roman"/>
              </w:rPr>
            </w:pPr>
            <w:r>
              <w:rPr>
                <w:rFonts w:eastAsia="Times New Roman"/>
              </w:rPr>
              <w:t>12</w:t>
            </w:r>
          </w:p>
        </w:tc>
        <w:tc>
          <w:tcPr>
            <w:tcW w:w="875" w:type="dxa"/>
          </w:tcPr>
          <w:p w14:paraId="3FA931BD" w14:textId="77777777" w:rsidR="001E1496" w:rsidRPr="00E359BF" w:rsidRDefault="001E1496">
            <w:pPr>
              <w:pStyle w:val="TableTextCentered"/>
              <w:rPr>
                <w:rFonts w:eastAsia="Times New Roman"/>
              </w:rPr>
            </w:pPr>
            <w:r>
              <w:rPr>
                <w:rFonts w:eastAsia="Times New Roman"/>
              </w:rPr>
              <w:t>2</w:t>
            </w:r>
          </w:p>
        </w:tc>
        <w:tc>
          <w:tcPr>
            <w:tcW w:w="900" w:type="dxa"/>
          </w:tcPr>
          <w:p w14:paraId="58E5E904" w14:textId="77777777" w:rsidR="001E1496" w:rsidRPr="00E359BF" w:rsidRDefault="001E1496">
            <w:pPr>
              <w:pStyle w:val="TableTextCentered"/>
              <w:rPr>
                <w:rFonts w:eastAsia="Times New Roman"/>
              </w:rPr>
            </w:pPr>
            <w:r>
              <w:rPr>
                <w:rFonts w:eastAsia="Times New Roman"/>
              </w:rPr>
              <w:t>24</w:t>
            </w:r>
          </w:p>
        </w:tc>
        <w:tc>
          <w:tcPr>
            <w:tcW w:w="892" w:type="dxa"/>
          </w:tcPr>
          <w:p w14:paraId="072911A1" w14:textId="77777777" w:rsidR="001E1496" w:rsidRPr="00E359BF" w:rsidRDefault="001E1496">
            <w:pPr>
              <w:pStyle w:val="TableTextCentered"/>
              <w:rPr>
                <w:rFonts w:eastAsia="Times New Roman"/>
              </w:rPr>
            </w:pPr>
            <w:r>
              <w:rPr>
                <w:rFonts w:eastAsia="Times New Roman"/>
              </w:rPr>
              <w:t>5.5</w:t>
            </w:r>
          </w:p>
        </w:tc>
      </w:tr>
      <w:tr w:rsidR="001E1496" w:rsidRPr="00E359BF" w14:paraId="44211659" w14:textId="77777777">
        <w:tc>
          <w:tcPr>
            <w:tcW w:w="1431" w:type="dxa"/>
          </w:tcPr>
          <w:p w14:paraId="0C822E7F"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793E6B0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6A9C7116"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0EAB43EB"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5B59499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5" w:type="dxa"/>
          </w:tcPr>
          <w:p w14:paraId="0B68063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18</w:t>
            </w:r>
          </w:p>
        </w:tc>
        <w:tc>
          <w:tcPr>
            <w:tcW w:w="874" w:type="dxa"/>
          </w:tcPr>
          <w:p w14:paraId="30C20FFE"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26</w:t>
            </w:r>
          </w:p>
        </w:tc>
        <w:tc>
          <w:tcPr>
            <w:tcW w:w="875" w:type="dxa"/>
          </w:tcPr>
          <w:p w14:paraId="1FEC51BA"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25</w:t>
            </w:r>
          </w:p>
        </w:tc>
        <w:tc>
          <w:tcPr>
            <w:tcW w:w="900" w:type="dxa"/>
          </w:tcPr>
          <w:p w14:paraId="480806DD"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76FC324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6.0</w:t>
            </w:r>
          </w:p>
        </w:tc>
      </w:tr>
    </w:tbl>
    <w:bookmarkEnd w:id="138"/>
    <w:p w14:paraId="44631E49" w14:textId="77777777" w:rsidR="001E1496" w:rsidRPr="00BC09E0" w:rsidRDefault="001E1496" w:rsidP="001E1496">
      <w:pPr>
        <w:pStyle w:val="TableNote"/>
      </w:pPr>
      <w:r w:rsidRPr="00A96DD7">
        <w:t xml:space="preserve">*The district average is an average of the observation scores. In </w:t>
      </w:r>
      <w:r w:rsidRPr="001E197E">
        <w:t>Table</w:t>
      </w:r>
      <w:r w:rsidRPr="00A96DD7">
        <w:t xml:space="preserve"> 4, the district average is computed as: </w:t>
      </w:r>
      <w:bookmarkStart w:id="139" w:name="Dist_TS_Calc"/>
      <w:r>
        <w:t>([3 x 1] + [4 x 3] + [5 x 18] + [6 x 26] + [7 x 25]) ÷ 73 observations = 6.0</w:t>
      </w:r>
      <w:bookmarkEnd w:id="139"/>
    </w:p>
    <w:p w14:paraId="298DBB13" w14:textId="77777777" w:rsidR="001E1496" w:rsidRPr="00BC09E0" w:rsidRDefault="001E1496" w:rsidP="001E1496">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3D4E989A" w14:textId="77777777" w:rsidR="001E1496" w:rsidRPr="00BC09E0" w:rsidRDefault="001E1496" w:rsidP="001E1496">
      <w:pPr>
        <w:pStyle w:val="BodyTextposthead"/>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w:t>
      </w:r>
    </w:p>
    <w:p w14:paraId="0B41177A" w14:textId="6473768D" w:rsidR="001E1496" w:rsidRDefault="001E1496" w:rsidP="001E1496">
      <w:pPr>
        <w:pStyle w:val="BodyTextposthead"/>
        <w:spacing w:after="0"/>
      </w:pPr>
      <w:r w:rsidRPr="00CB2CE9">
        <w:rPr>
          <w:rStyle w:val="BodyTextDemiChar"/>
        </w:rPr>
        <w:t>Ratings in the High Range.</w:t>
      </w:r>
      <w:r w:rsidRPr="00BC09E0">
        <w:t xml:space="preserve"> The </w:t>
      </w:r>
      <w:r w:rsidR="00743DF1">
        <w:t>teachers’</w:t>
      </w:r>
      <w:r w:rsidRPr="00BC09E0">
        <w:t xml:space="preserve">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w:t>
      </w:r>
      <w:r>
        <w:br w:type="page"/>
      </w:r>
    </w:p>
    <w:p w14:paraId="5B2E5A64" w14:textId="77777777" w:rsidR="001E1496" w:rsidRPr="00BC09E0" w:rsidRDefault="001E1496" w:rsidP="00582BEA">
      <w:pPr>
        <w:pStyle w:val="Heading3-DIOR"/>
      </w:pPr>
      <w:bookmarkStart w:id="140" w:name="_Toc411329829"/>
      <w:bookmarkStart w:id="141" w:name="_Toc430114877"/>
      <w:bookmarkStart w:id="142" w:name="_Toc223339550"/>
      <w:r w:rsidRPr="00BC09E0">
        <w:lastRenderedPageBreak/>
        <w:t xml:space="preserve">Regard for Student </w:t>
      </w:r>
      <w:r w:rsidRPr="00581E83">
        <w:t>Perspectives</w:t>
      </w:r>
      <w:bookmarkEnd w:id="140"/>
      <w:bookmarkEnd w:id="141"/>
      <w:bookmarkEnd w:id="142"/>
    </w:p>
    <w:p w14:paraId="1C4E9B93" w14:textId="77777777" w:rsidR="001E1496" w:rsidRPr="00F008EE" w:rsidRDefault="001E1496" w:rsidP="001E1496">
      <w:pPr>
        <w:pStyle w:val="BodyTextDomain"/>
      </w:pPr>
      <w:r w:rsidRPr="00BC09E0">
        <w:t xml:space="preserve">Emotional Support domain, </w:t>
      </w:r>
      <w:r>
        <w:t>G</w:t>
      </w:r>
      <w:r w:rsidRPr="00BC09E0">
        <w:t xml:space="preserve">rades </w:t>
      </w:r>
      <w:r>
        <w:t>PK</w:t>
      </w:r>
      <w:r w:rsidRPr="00BC09E0">
        <w:t>−</w:t>
      </w:r>
      <w:r>
        <w:t>12</w:t>
      </w:r>
    </w:p>
    <w:p w14:paraId="0EB329CD" w14:textId="2A68F5BA" w:rsidR="001E1496" w:rsidRDefault="001E1496" w:rsidP="001E1496">
      <w:pPr>
        <w:pStyle w:val="BodyTextposthead"/>
      </w:pPr>
      <w:r w:rsidRPr="00BC09E0">
        <w:t xml:space="preserve">Regard for Student Perspectives captures the degree to which the </w:t>
      </w:r>
      <w:r w:rsidR="00743DF1">
        <w:t>teachers’</w:t>
      </w:r>
      <w:r w:rsidRPr="00BC09E0">
        <w:t xml:space="preserve"> interactions with students and classroom activities place an emphasis on students’ interests, motivations, and points of view and encourage student responsibility and autonomy (</w:t>
      </w:r>
      <w:r w:rsidRPr="00BC09E0">
        <w:rPr>
          <w:i/>
        </w:rPr>
        <w:t xml:space="preserve">CLASS </w:t>
      </w:r>
      <w:r>
        <w:rPr>
          <w:i/>
        </w:rPr>
        <w:t>PK–</w:t>
      </w:r>
      <w:r w:rsidRPr="00BC09E0">
        <w:rPr>
          <w:i/>
        </w:rPr>
        <w:t>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w:t>
      </w:r>
      <w:r>
        <w:t>.</w:t>
      </w:r>
    </w:p>
    <w:p w14:paraId="0A575752" w14:textId="77777777" w:rsidR="001E1496" w:rsidRPr="00BC09E0" w:rsidRDefault="001E1496" w:rsidP="001E1496">
      <w:pPr>
        <w:pStyle w:val="TableTitle0"/>
      </w:pPr>
      <w:r w:rsidRPr="00BC09E0">
        <w:t xml:space="preserve">Table 5. Regard for Student Perspectives: Number of Classrooms for Each Rating </w:t>
      </w:r>
      <w:r w:rsidRPr="00A96DD7">
        <w:t xml:space="preserve">and </w:t>
      </w:r>
      <w:r w:rsidRPr="00581E83">
        <w:t>District</w:t>
      </w:r>
      <w:r w:rsidRPr="00A96DD7">
        <w:t xml:space="preserve"> Average</w:t>
      </w:r>
    </w:p>
    <w:p w14:paraId="53BDA0F5" w14:textId="77777777" w:rsidR="001E1496" w:rsidRDefault="001E1496" w:rsidP="001E1496">
      <w:pPr>
        <w:pStyle w:val="BodyTextDemi"/>
      </w:pPr>
      <w:r w:rsidRPr="00A96DD7">
        <w:t xml:space="preserve">Regard for Student Perspectives District Average*: </w:t>
      </w:r>
      <w:bookmarkStart w:id="143" w:name="Dist_RSP_Avg"/>
      <w:r>
        <w:t>4.2</w:t>
      </w:r>
      <w:bookmarkEnd w:id="143"/>
    </w:p>
    <w:tbl>
      <w:tblPr>
        <w:tblStyle w:val="MSVTable1"/>
        <w:tblW w:w="5000" w:type="pct"/>
        <w:tblLook w:val="04A0" w:firstRow="1" w:lastRow="0" w:firstColumn="1" w:lastColumn="0" w:noHBand="0" w:noVBand="1"/>
        <w:tblCaption w:val="Table 5. Regard for Student Perspectives: Number of Classrooms for Each Rating and District Average"/>
        <w:tblDescription w:val="Table 5. Regard for Student Perspectives: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5E5879FB"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2CD4AB60" w14:textId="77777777" w:rsidR="001E1496" w:rsidRPr="00E359BF" w:rsidRDefault="001E1496">
            <w:pPr>
              <w:pStyle w:val="TableColHeadingCenter"/>
              <w:rPr>
                <w:rFonts w:eastAsia="MS Mincho"/>
              </w:rPr>
            </w:pPr>
            <w:bookmarkStart w:id="144" w:name="Tbl_RSP"/>
            <w:r>
              <w:rPr>
                <w:rFonts w:eastAsia="MS Mincho"/>
              </w:rPr>
              <w:t>Grade Band</w:t>
            </w:r>
          </w:p>
        </w:tc>
        <w:tc>
          <w:tcPr>
            <w:tcW w:w="874" w:type="dxa"/>
          </w:tcPr>
          <w:p w14:paraId="75BF4994"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4676AC73"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51C29104"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30422D1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5C938CD"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43950210"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467D07BD"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459EB507" w14:textId="77777777" w:rsidR="001E1496" w:rsidRPr="00E359BF" w:rsidRDefault="001E1496">
            <w:pPr>
              <w:pStyle w:val="TableColHeadingCenter"/>
              <w:rPr>
                <w:rFonts w:eastAsia="MS Mincho"/>
              </w:rPr>
            </w:pPr>
            <w:r>
              <w:rPr>
                <w:rFonts w:eastAsia="MS Mincho"/>
              </w:rPr>
              <w:t>n</w:t>
            </w:r>
          </w:p>
        </w:tc>
        <w:tc>
          <w:tcPr>
            <w:tcW w:w="892" w:type="dxa"/>
          </w:tcPr>
          <w:p w14:paraId="74939F70" w14:textId="77777777" w:rsidR="001E1496" w:rsidRPr="00E359BF" w:rsidRDefault="001E1496">
            <w:pPr>
              <w:pStyle w:val="TableColHeadingCenter"/>
              <w:rPr>
                <w:rFonts w:eastAsia="MS Mincho"/>
              </w:rPr>
            </w:pPr>
            <w:r>
              <w:rPr>
                <w:rFonts w:eastAsia="MS Mincho"/>
              </w:rPr>
              <w:t>Average</w:t>
            </w:r>
          </w:p>
        </w:tc>
      </w:tr>
      <w:tr w:rsidR="001E1496" w:rsidRPr="00E359BF" w14:paraId="196A2B9D"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34C7A6A" w14:textId="77777777" w:rsidR="001E1496" w:rsidRPr="00E359BF" w:rsidRDefault="001E1496">
            <w:pPr>
              <w:pStyle w:val="TableText"/>
            </w:pPr>
            <w:r>
              <w:t>Grades PK-5</w:t>
            </w:r>
          </w:p>
        </w:tc>
        <w:tc>
          <w:tcPr>
            <w:tcW w:w="874" w:type="dxa"/>
          </w:tcPr>
          <w:p w14:paraId="2800DB06" w14:textId="77777777" w:rsidR="001E1496" w:rsidRPr="00E359BF" w:rsidRDefault="001E1496">
            <w:pPr>
              <w:pStyle w:val="TableTextCentered"/>
              <w:rPr>
                <w:rFonts w:eastAsia="Times New Roman"/>
              </w:rPr>
            </w:pPr>
            <w:r>
              <w:rPr>
                <w:rFonts w:eastAsia="Times New Roman"/>
              </w:rPr>
              <w:t>0</w:t>
            </w:r>
          </w:p>
        </w:tc>
        <w:tc>
          <w:tcPr>
            <w:tcW w:w="874" w:type="dxa"/>
          </w:tcPr>
          <w:p w14:paraId="43DF3698" w14:textId="77777777" w:rsidR="001E1496" w:rsidRPr="00E359BF" w:rsidRDefault="001E1496">
            <w:pPr>
              <w:pStyle w:val="TableTextCentered"/>
              <w:rPr>
                <w:rFonts w:eastAsia="Times New Roman"/>
              </w:rPr>
            </w:pPr>
            <w:r>
              <w:rPr>
                <w:rFonts w:eastAsia="Times New Roman"/>
              </w:rPr>
              <w:t>2</w:t>
            </w:r>
          </w:p>
        </w:tc>
        <w:tc>
          <w:tcPr>
            <w:tcW w:w="874" w:type="dxa"/>
          </w:tcPr>
          <w:p w14:paraId="653E45A6" w14:textId="77777777" w:rsidR="001E1496" w:rsidRPr="00E359BF" w:rsidRDefault="001E1496">
            <w:pPr>
              <w:pStyle w:val="TableTextCentered"/>
              <w:rPr>
                <w:rFonts w:eastAsia="Times New Roman"/>
              </w:rPr>
            </w:pPr>
            <w:r>
              <w:rPr>
                <w:rFonts w:eastAsia="Times New Roman"/>
              </w:rPr>
              <w:t>6</w:t>
            </w:r>
          </w:p>
        </w:tc>
        <w:tc>
          <w:tcPr>
            <w:tcW w:w="875" w:type="dxa"/>
          </w:tcPr>
          <w:p w14:paraId="2102E8BE" w14:textId="77777777" w:rsidR="001E1496" w:rsidRPr="00E359BF" w:rsidRDefault="001E1496">
            <w:pPr>
              <w:pStyle w:val="TableTextCentered"/>
              <w:rPr>
                <w:rFonts w:eastAsia="Times New Roman"/>
              </w:rPr>
            </w:pPr>
            <w:r>
              <w:rPr>
                <w:rFonts w:eastAsia="Times New Roman"/>
              </w:rPr>
              <w:t>7</w:t>
            </w:r>
          </w:p>
        </w:tc>
        <w:tc>
          <w:tcPr>
            <w:tcW w:w="875" w:type="dxa"/>
          </w:tcPr>
          <w:p w14:paraId="07A78909" w14:textId="77777777" w:rsidR="001E1496" w:rsidRPr="00E359BF" w:rsidRDefault="001E1496">
            <w:pPr>
              <w:pStyle w:val="TableTextCentered"/>
              <w:rPr>
                <w:rFonts w:eastAsia="Times New Roman"/>
              </w:rPr>
            </w:pPr>
            <w:r>
              <w:rPr>
                <w:rFonts w:eastAsia="Times New Roman"/>
              </w:rPr>
              <w:t>13</w:t>
            </w:r>
          </w:p>
        </w:tc>
        <w:tc>
          <w:tcPr>
            <w:tcW w:w="874" w:type="dxa"/>
          </w:tcPr>
          <w:p w14:paraId="4140C0BD" w14:textId="77777777" w:rsidR="001E1496" w:rsidRPr="00E359BF" w:rsidRDefault="001E1496">
            <w:pPr>
              <w:pStyle w:val="TableTextCentered"/>
              <w:rPr>
                <w:rFonts w:eastAsia="Times New Roman"/>
              </w:rPr>
            </w:pPr>
            <w:r>
              <w:rPr>
                <w:rFonts w:eastAsia="Times New Roman"/>
              </w:rPr>
              <w:t>9</w:t>
            </w:r>
          </w:p>
        </w:tc>
        <w:tc>
          <w:tcPr>
            <w:tcW w:w="875" w:type="dxa"/>
          </w:tcPr>
          <w:p w14:paraId="6C2EDB6A" w14:textId="77777777" w:rsidR="001E1496" w:rsidRPr="00E359BF" w:rsidRDefault="001E1496">
            <w:pPr>
              <w:pStyle w:val="TableTextCentered"/>
              <w:rPr>
                <w:rFonts w:eastAsia="Times New Roman"/>
              </w:rPr>
            </w:pPr>
            <w:r>
              <w:rPr>
                <w:rFonts w:eastAsia="Times New Roman"/>
              </w:rPr>
              <w:t>0</w:t>
            </w:r>
          </w:p>
        </w:tc>
        <w:tc>
          <w:tcPr>
            <w:tcW w:w="900" w:type="dxa"/>
          </w:tcPr>
          <w:p w14:paraId="5CA459A8" w14:textId="77777777" w:rsidR="001E1496" w:rsidRPr="00E359BF" w:rsidRDefault="001E1496">
            <w:pPr>
              <w:pStyle w:val="TableTextCentered"/>
              <w:rPr>
                <w:rFonts w:eastAsia="Times New Roman"/>
              </w:rPr>
            </w:pPr>
            <w:r>
              <w:rPr>
                <w:rFonts w:eastAsia="Times New Roman"/>
              </w:rPr>
              <w:t>37</w:t>
            </w:r>
          </w:p>
        </w:tc>
        <w:tc>
          <w:tcPr>
            <w:tcW w:w="892" w:type="dxa"/>
          </w:tcPr>
          <w:p w14:paraId="28106E74" w14:textId="77777777" w:rsidR="001E1496" w:rsidRPr="00E359BF" w:rsidRDefault="001E1496">
            <w:pPr>
              <w:pStyle w:val="TableTextCentered"/>
              <w:rPr>
                <w:rFonts w:eastAsia="Times New Roman"/>
              </w:rPr>
            </w:pPr>
            <w:r>
              <w:rPr>
                <w:rFonts w:eastAsia="Times New Roman"/>
              </w:rPr>
              <w:t>4.6</w:t>
            </w:r>
          </w:p>
        </w:tc>
      </w:tr>
      <w:tr w:rsidR="001E1496" w:rsidRPr="00E359BF" w14:paraId="33EB9171" w14:textId="77777777">
        <w:tc>
          <w:tcPr>
            <w:tcW w:w="1431" w:type="dxa"/>
          </w:tcPr>
          <w:p w14:paraId="1917E6DA" w14:textId="77777777" w:rsidR="001E1496" w:rsidRPr="00E359BF" w:rsidRDefault="001E1496">
            <w:pPr>
              <w:pStyle w:val="TableText"/>
            </w:pPr>
            <w:r>
              <w:t>Grades 6-8</w:t>
            </w:r>
          </w:p>
        </w:tc>
        <w:tc>
          <w:tcPr>
            <w:tcW w:w="874" w:type="dxa"/>
          </w:tcPr>
          <w:p w14:paraId="44FFF13E" w14:textId="77777777" w:rsidR="001E1496" w:rsidRPr="00E359BF" w:rsidRDefault="001E1496">
            <w:pPr>
              <w:pStyle w:val="TableTextCentered"/>
              <w:rPr>
                <w:rFonts w:eastAsia="Times New Roman"/>
              </w:rPr>
            </w:pPr>
            <w:r>
              <w:rPr>
                <w:rFonts w:eastAsia="Times New Roman"/>
              </w:rPr>
              <w:t>0</w:t>
            </w:r>
          </w:p>
        </w:tc>
        <w:tc>
          <w:tcPr>
            <w:tcW w:w="874" w:type="dxa"/>
          </w:tcPr>
          <w:p w14:paraId="29D6AC45" w14:textId="77777777" w:rsidR="001E1496" w:rsidRPr="00E359BF" w:rsidRDefault="001E1496">
            <w:pPr>
              <w:pStyle w:val="TableTextCentered"/>
              <w:rPr>
                <w:rFonts w:eastAsia="Times New Roman"/>
              </w:rPr>
            </w:pPr>
            <w:r>
              <w:rPr>
                <w:rFonts w:eastAsia="Times New Roman"/>
              </w:rPr>
              <w:t>2</w:t>
            </w:r>
          </w:p>
        </w:tc>
        <w:tc>
          <w:tcPr>
            <w:tcW w:w="874" w:type="dxa"/>
          </w:tcPr>
          <w:p w14:paraId="2B9B9741" w14:textId="77777777" w:rsidR="001E1496" w:rsidRPr="00E359BF" w:rsidRDefault="001E1496">
            <w:pPr>
              <w:pStyle w:val="TableTextCentered"/>
              <w:rPr>
                <w:rFonts w:eastAsia="Times New Roman"/>
              </w:rPr>
            </w:pPr>
            <w:r>
              <w:rPr>
                <w:rFonts w:eastAsia="Times New Roman"/>
              </w:rPr>
              <w:t>2</w:t>
            </w:r>
          </w:p>
        </w:tc>
        <w:tc>
          <w:tcPr>
            <w:tcW w:w="875" w:type="dxa"/>
          </w:tcPr>
          <w:p w14:paraId="0B065755" w14:textId="77777777" w:rsidR="001E1496" w:rsidRPr="00E359BF" w:rsidRDefault="001E1496">
            <w:pPr>
              <w:pStyle w:val="TableTextCentered"/>
              <w:rPr>
                <w:rFonts w:eastAsia="Times New Roman"/>
              </w:rPr>
            </w:pPr>
            <w:r>
              <w:rPr>
                <w:rFonts w:eastAsia="Times New Roman"/>
              </w:rPr>
              <w:t>3</w:t>
            </w:r>
          </w:p>
        </w:tc>
        <w:tc>
          <w:tcPr>
            <w:tcW w:w="875" w:type="dxa"/>
          </w:tcPr>
          <w:p w14:paraId="0D510CA2" w14:textId="77777777" w:rsidR="001E1496" w:rsidRPr="00E359BF" w:rsidRDefault="001E1496">
            <w:pPr>
              <w:pStyle w:val="TableTextCentered"/>
              <w:rPr>
                <w:rFonts w:eastAsia="Times New Roman"/>
              </w:rPr>
            </w:pPr>
            <w:r>
              <w:rPr>
                <w:rFonts w:eastAsia="Times New Roman"/>
              </w:rPr>
              <w:t>3</w:t>
            </w:r>
          </w:p>
        </w:tc>
        <w:tc>
          <w:tcPr>
            <w:tcW w:w="874" w:type="dxa"/>
          </w:tcPr>
          <w:p w14:paraId="795E5187" w14:textId="77777777" w:rsidR="001E1496" w:rsidRPr="00E359BF" w:rsidRDefault="001E1496">
            <w:pPr>
              <w:pStyle w:val="TableTextCentered"/>
              <w:rPr>
                <w:rFonts w:eastAsia="Times New Roman"/>
              </w:rPr>
            </w:pPr>
            <w:r>
              <w:rPr>
                <w:rFonts w:eastAsia="Times New Roman"/>
              </w:rPr>
              <w:t>2</w:t>
            </w:r>
          </w:p>
        </w:tc>
        <w:tc>
          <w:tcPr>
            <w:tcW w:w="875" w:type="dxa"/>
          </w:tcPr>
          <w:p w14:paraId="326AAE77" w14:textId="77777777" w:rsidR="001E1496" w:rsidRPr="00E359BF" w:rsidRDefault="001E1496">
            <w:pPr>
              <w:pStyle w:val="TableTextCentered"/>
              <w:rPr>
                <w:rFonts w:eastAsia="Times New Roman"/>
              </w:rPr>
            </w:pPr>
            <w:r>
              <w:rPr>
                <w:rFonts w:eastAsia="Times New Roman"/>
              </w:rPr>
              <w:t>0</w:t>
            </w:r>
          </w:p>
        </w:tc>
        <w:tc>
          <w:tcPr>
            <w:tcW w:w="900" w:type="dxa"/>
          </w:tcPr>
          <w:p w14:paraId="41B3DFF9" w14:textId="77777777" w:rsidR="001E1496" w:rsidRPr="00E359BF" w:rsidRDefault="001E1496">
            <w:pPr>
              <w:pStyle w:val="TableTextCentered"/>
              <w:rPr>
                <w:rFonts w:eastAsia="Times New Roman"/>
              </w:rPr>
            </w:pPr>
            <w:r>
              <w:rPr>
                <w:rFonts w:eastAsia="Times New Roman"/>
              </w:rPr>
              <w:t>12</w:t>
            </w:r>
          </w:p>
        </w:tc>
        <w:tc>
          <w:tcPr>
            <w:tcW w:w="892" w:type="dxa"/>
          </w:tcPr>
          <w:p w14:paraId="2CA43E02" w14:textId="77777777" w:rsidR="001E1496" w:rsidRPr="00E359BF" w:rsidRDefault="001E1496">
            <w:pPr>
              <w:pStyle w:val="TableTextCentered"/>
              <w:rPr>
                <w:rFonts w:eastAsia="Times New Roman"/>
              </w:rPr>
            </w:pPr>
            <w:r>
              <w:rPr>
                <w:rFonts w:eastAsia="Times New Roman"/>
              </w:rPr>
              <w:t>4.1</w:t>
            </w:r>
          </w:p>
        </w:tc>
      </w:tr>
      <w:tr w:rsidR="001E1496" w:rsidRPr="00E359BF" w14:paraId="4D6FE041"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6F377729" w14:textId="77777777" w:rsidR="001E1496" w:rsidRPr="00E359BF" w:rsidRDefault="001E1496">
            <w:pPr>
              <w:pStyle w:val="TableText"/>
            </w:pPr>
            <w:r>
              <w:t>Grades 9-12</w:t>
            </w:r>
          </w:p>
        </w:tc>
        <w:tc>
          <w:tcPr>
            <w:tcW w:w="874" w:type="dxa"/>
          </w:tcPr>
          <w:p w14:paraId="3DE35B4D" w14:textId="77777777" w:rsidR="001E1496" w:rsidRPr="00E359BF" w:rsidRDefault="001E1496">
            <w:pPr>
              <w:pStyle w:val="TableTextCentered"/>
              <w:rPr>
                <w:rFonts w:eastAsia="Times New Roman"/>
              </w:rPr>
            </w:pPr>
            <w:r>
              <w:rPr>
                <w:rFonts w:eastAsia="Times New Roman"/>
              </w:rPr>
              <w:t>1</w:t>
            </w:r>
          </w:p>
        </w:tc>
        <w:tc>
          <w:tcPr>
            <w:tcW w:w="874" w:type="dxa"/>
          </w:tcPr>
          <w:p w14:paraId="5632791B" w14:textId="77777777" w:rsidR="001E1496" w:rsidRPr="00E359BF" w:rsidRDefault="001E1496">
            <w:pPr>
              <w:pStyle w:val="TableTextCentered"/>
              <w:rPr>
                <w:rFonts w:eastAsia="Times New Roman"/>
              </w:rPr>
            </w:pPr>
            <w:r>
              <w:rPr>
                <w:rFonts w:eastAsia="Times New Roman"/>
              </w:rPr>
              <w:t>6</w:t>
            </w:r>
          </w:p>
        </w:tc>
        <w:tc>
          <w:tcPr>
            <w:tcW w:w="874" w:type="dxa"/>
          </w:tcPr>
          <w:p w14:paraId="695CDC5E" w14:textId="77777777" w:rsidR="001E1496" w:rsidRPr="00E359BF" w:rsidRDefault="001E1496">
            <w:pPr>
              <w:pStyle w:val="TableTextCentered"/>
              <w:rPr>
                <w:rFonts w:eastAsia="Times New Roman"/>
              </w:rPr>
            </w:pPr>
            <w:r>
              <w:rPr>
                <w:rFonts w:eastAsia="Times New Roman"/>
              </w:rPr>
              <w:t>5</w:t>
            </w:r>
          </w:p>
        </w:tc>
        <w:tc>
          <w:tcPr>
            <w:tcW w:w="875" w:type="dxa"/>
          </w:tcPr>
          <w:p w14:paraId="2A7F0101" w14:textId="77777777" w:rsidR="001E1496" w:rsidRPr="00E359BF" w:rsidRDefault="001E1496">
            <w:pPr>
              <w:pStyle w:val="TableTextCentered"/>
              <w:rPr>
                <w:rFonts w:eastAsia="Times New Roman"/>
              </w:rPr>
            </w:pPr>
            <w:r>
              <w:rPr>
                <w:rFonts w:eastAsia="Times New Roman"/>
              </w:rPr>
              <w:t>3</w:t>
            </w:r>
          </w:p>
        </w:tc>
        <w:tc>
          <w:tcPr>
            <w:tcW w:w="875" w:type="dxa"/>
          </w:tcPr>
          <w:p w14:paraId="65564AB1" w14:textId="77777777" w:rsidR="001E1496" w:rsidRPr="00E359BF" w:rsidRDefault="001E1496">
            <w:pPr>
              <w:pStyle w:val="TableTextCentered"/>
              <w:rPr>
                <w:rFonts w:eastAsia="Times New Roman"/>
              </w:rPr>
            </w:pPr>
            <w:r>
              <w:rPr>
                <w:rFonts w:eastAsia="Times New Roman"/>
              </w:rPr>
              <w:t>8</w:t>
            </w:r>
          </w:p>
        </w:tc>
        <w:tc>
          <w:tcPr>
            <w:tcW w:w="874" w:type="dxa"/>
          </w:tcPr>
          <w:p w14:paraId="3A7C6582" w14:textId="77777777" w:rsidR="001E1496" w:rsidRPr="00E359BF" w:rsidRDefault="001E1496">
            <w:pPr>
              <w:pStyle w:val="TableTextCentered"/>
              <w:rPr>
                <w:rFonts w:eastAsia="Times New Roman"/>
              </w:rPr>
            </w:pPr>
            <w:r>
              <w:rPr>
                <w:rFonts w:eastAsia="Times New Roman"/>
              </w:rPr>
              <w:t>1</w:t>
            </w:r>
          </w:p>
        </w:tc>
        <w:tc>
          <w:tcPr>
            <w:tcW w:w="875" w:type="dxa"/>
          </w:tcPr>
          <w:p w14:paraId="514EF3B5" w14:textId="77777777" w:rsidR="001E1496" w:rsidRPr="00E359BF" w:rsidRDefault="001E1496">
            <w:pPr>
              <w:pStyle w:val="TableTextCentered"/>
              <w:rPr>
                <w:rFonts w:eastAsia="Times New Roman"/>
              </w:rPr>
            </w:pPr>
            <w:r>
              <w:rPr>
                <w:rFonts w:eastAsia="Times New Roman"/>
              </w:rPr>
              <w:t>0</w:t>
            </w:r>
          </w:p>
        </w:tc>
        <w:tc>
          <w:tcPr>
            <w:tcW w:w="900" w:type="dxa"/>
          </w:tcPr>
          <w:p w14:paraId="5CE84B88" w14:textId="77777777" w:rsidR="001E1496" w:rsidRPr="00E359BF" w:rsidRDefault="001E1496">
            <w:pPr>
              <w:pStyle w:val="TableTextCentered"/>
              <w:rPr>
                <w:rFonts w:eastAsia="Times New Roman"/>
              </w:rPr>
            </w:pPr>
            <w:r>
              <w:rPr>
                <w:rFonts w:eastAsia="Times New Roman"/>
              </w:rPr>
              <w:t>24</w:t>
            </w:r>
          </w:p>
        </w:tc>
        <w:tc>
          <w:tcPr>
            <w:tcW w:w="892" w:type="dxa"/>
          </w:tcPr>
          <w:p w14:paraId="56A68602" w14:textId="77777777" w:rsidR="001E1496" w:rsidRPr="00E359BF" w:rsidRDefault="001E1496">
            <w:pPr>
              <w:pStyle w:val="TableTextCentered"/>
              <w:rPr>
                <w:rFonts w:eastAsia="Times New Roman"/>
              </w:rPr>
            </w:pPr>
            <w:r>
              <w:rPr>
                <w:rFonts w:eastAsia="Times New Roman"/>
              </w:rPr>
              <w:t>3.6</w:t>
            </w:r>
          </w:p>
        </w:tc>
      </w:tr>
      <w:tr w:rsidR="001E1496" w:rsidRPr="00E359BF" w14:paraId="183F36B2" w14:textId="77777777">
        <w:tc>
          <w:tcPr>
            <w:tcW w:w="1431" w:type="dxa"/>
          </w:tcPr>
          <w:p w14:paraId="57FAFC2C"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52A906AA"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39718A1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4" w:type="dxa"/>
          </w:tcPr>
          <w:p w14:paraId="53CA6DA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17DD00A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146EB28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24</w:t>
            </w:r>
          </w:p>
        </w:tc>
        <w:tc>
          <w:tcPr>
            <w:tcW w:w="874" w:type="dxa"/>
          </w:tcPr>
          <w:p w14:paraId="75C2BC4D"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5" w:type="dxa"/>
          </w:tcPr>
          <w:p w14:paraId="4ABED41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900" w:type="dxa"/>
          </w:tcPr>
          <w:p w14:paraId="15DAD1B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06AC3A2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4.2</w:t>
            </w:r>
          </w:p>
        </w:tc>
      </w:tr>
    </w:tbl>
    <w:bookmarkEnd w:id="144"/>
    <w:p w14:paraId="4C22064E" w14:textId="77777777" w:rsidR="001E1496" w:rsidRPr="00BC09E0" w:rsidRDefault="001E1496" w:rsidP="001E1496">
      <w:pPr>
        <w:pStyle w:val="TableNote"/>
      </w:pPr>
      <w:r w:rsidRPr="00A96DD7">
        <w:t xml:space="preserve">*The district average is an average of the observation scores. In Table 5, the district average is computed as: </w:t>
      </w:r>
      <w:bookmarkStart w:id="145" w:name="Dist_RSP_Calc"/>
      <w:r>
        <w:t>([1 x 1] + [2 x 10] + [3 x 13] + [4 x 13] + [5 x 24] + [6 x 12]) ÷ 73 observations = 4.2</w:t>
      </w:r>
      <w:bookmarkEnd w:id="145"/>
    </w:p>
    <w:p w14:paraId="5058CEA7" w14:textId="77777777" w:rsidR="001E1496" w:rsidRDefault="001E1496" w:rsidP="001E1496">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w:t>
      </w:r>
      <w:proofErr w:type="gramStart"/>
      <w:r w:rsidRPr="00BC09E0">
        <w:t>help out</w:t>
      </w:r>
      <w:proofErr w:type="gramEnd"/>
      <w:r w:rsidRPr="00BC09E0">
        <w:t xml:space="preserve"> with classroom responsibilities. There are few opportunities for students to talk and express themselves</w:t>
      </w:r>
      <w:r>
        <w:t>.</w:t>
      </w:r>
    </w:p>
    <w:p w14:paraId="79FCC138" w14:textId="77777777" w:rsidR="001E1496" w:rsidRDefault="001E1496" w:rsidP="001E1496">
      <w:pPr>
        <w:pStyle w:val="BodyTextposthead"/>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w:t>
      </w:r>
      <w:r>
        <w:t>.</w:t>
      </w:r>
    </w:p>
    <w:p w14:paraId="708D7867" w14:textId="77777777" w:rsidR="001E1496" w:rsidRDefault="001E1496" w:rsidP="001E1496">
      <w:pPr>
        <w:pStyle w:val="BodyTextposthead"/>
        <w:rPr>
          <w:rFonts w:eastAsiaTheme="majorEastAsia"/>
        </w:rPr>
      </w:pPr>
      <w:r w:rsidRPr="00270124">
        <w:rPr>
          <w:rStyle w:val="BodyTextDemiChar"/>
        </w:rPr>
        <w:t xml:space="preserve">Ratings in the High Range. </w:t>
      </w:r>
      <w:r w:rsidRPr="00270124">
        <w:t>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w:t>
      </w:r>
      <w:r>
        <w:rPr>
          <w:rFonts w:eastAsiaTheme="majorEastAsia"/>
        </w:rPr>
        <w:br w:type="page"/>
      </w:r>
    </w:p>
    <w:p w14:paraId="7E50F961" w14:textId="77777777" w:rsidR="001E1496" w:rsidRPr="00BC09E0" w:rsidRDefault="001E1496" w:rsidP="00582BEA">
      <w:pPr>
        <w:pStyle w:val="Heading3-DIOR"/>
      </w:pPr>
      <w:bookmarkStart w:id="146" w:name="_Toc430114878"/>
      <w:bookmarkStart w:id="147" w:name="_Toc223339551"/>
      <w:r w:rsidRPr="00BC09E0">
        <w:lastRenderedPageBreak/>
        <w:t xml:space="preserve">Negative </w:t>
      </w:r>
      <w:r w:rsidRPr="00581E83">
        <w:t>Climate</w:t>
      </w:r>
      <w:bookmarkEnd w:id="146"/>
      <w:bookmarkEnd w:id="147"/>
    </w:p>
    <w:p w14:paraId="037C0916" w14:textId="77777777" w:rsidR="001E1496" w:rsidRPr="00F008EE" w:rsidRDefault="001E1496" w:rsidP="001E1496">
      <w:pPr>
        <w:pStyle w:val="BodyTextDomain"/>
      </w:pPr>
      <w:r w:rsidRPr="00BC09E0">
        <w:t>Emotional Support domain,</w:t>
      </w:r>
      <w:r w:rsidRPr="00F008EE">
        <w:t xml:space="preserve"> </w:t>
      </w:r>
      <w:r>
        <w:t>G</w:t>
      </w:r>
      <w:r w:rsidRPr="00BC09E0">
        <w:t xml:space="preserve">rades </w:t>
      </w:r>
      <w:r>
        <w:t>PK</w:t>
      </w:r>
      <w:r w:rsidRPr="00BC09E0">
        <w:rPr>
          <w:rFonts w:ascii="Vijaya" w:hAnsi="Vijaya" w:cs="Vijaya"/>
        </w:rPr>
        <w:t>−</w:t>
      </w:r>
      <w:r w:rsidRPr="00BC09E0">
        <w:t>3</w:t>
      </w:r>
      <w:r w:rsidRPr="00BC09E0">
        <w:br/>
      </w:r>
      <w:r w:rsidRPr="00F008EE">
        <w:t>Classroom Organiz</w:t>
      </w:r>
      <w:r w:rsidRPr="00BC09E0">
        <w:t xml:space="preserve">ation domain, </w:t>
      </w:r>
      <w:r>
        <w:t>G</w:t>
      </w:r>
      <w:r w:rsidRPr="00BC09E0">
        <w:t xml:space="preserve">rades </w:t>
      </w:r>
      <w:r>
        <w:t>4</w:t>
      </w:r>
      <w:r w:rsidRPr="00BC09E0">
        <w:rPr>
          <w:rFonts w:ascii="Vijaya" w:hAnsi="Vijaya" w:cs="Vijaya"/>
        </w:rPr>
        <w:t>−</w:t>
      </w:r>
      <w:r>
        <w:t>12</w:t>
      </w:r>
    </w:p>
    <w:p w14:paraId="4875346F" w14:textId="77777777" w:rsidR="001E1496" w:rsidRPr="00BC09E0" w:rsidRDefault="001E1496" w:rsidP="001E1496">
      <w:pPr>
        <w:pStyle w:val="BodyTextposthead"/>
      </w:pPr>
      <w:r w:rsidRPr="00BC09E0">
        <w:t>Negative Climate reflects the overall level of expressed negativity in the classroom. The frequency, quality, and intensity of teacher and student negativity are key to this dimension (</w:t>
      </w:r>
      <w:r w:rsidRPr="00BC09E0">
        <w:rPr>
          <w:i/>
        </w:rPr>
        <w:t xml:space="preserve">CLASS </w:t>
      </w:r>
      <w:r>
        <w:rPr>
          <w:i/>
        </w:rPr>
        <w:t>PK–</w:t>
      </w:r>
      <w:r w:rsidRPr="00BC09E0">
        <w:rPr>
          <w:i/>
        </w:rPr>
        <w:t>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xml:space="preserve">). For the purposes of this report, we have </w:t>
      </w:r>
      <w:proofErr w:type="gramStart"/>
      <w:r w:rsidRPr="00BC09E0">
        <w:t>inversed</w:t>
      </w:r>
      <w:proofErr w:type="gramEnd"/>
      <w:r w:rsidRPr="00BC09E0">
        <w:t xml:space="preserve"> the </w:t>
      </w:r>
      <w:proofErr w:type="gramStart"/>
      <w:r w:rsidRPr="00BC09E0">
        <w:t>observers</w:t>
      </w:r>
      <w:proofErr w:type="gramEnd"/>
      <w:r w:rsidRPr="00BC09E0">
        <w:t xml:space="preserve">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6"/>
      </w:r>
      <w:r w:rsidRPr="00BC09E0">
        <w:t xml:space="preserve"> </w:t>
      </w:r>
    </w:p>
    <w:p w14:paraId="53695CF1" w14:textId="77777777" w:rsidR="001E1496" w:rsidRPr="00BC09E0" w:rsidRDefault="001E1496" w:rsidP="001E1496">
      <w:pPr>
        <w:pStyle w:val="TableTitle0"/>
        <w:spacing w:before="200"/>
      </w:pPr>
      <w:r w:rsidRPr="00BC09E0">
        <w:t xml:space="preserve">Table 6. Negative Climate: Number of Classrooms for </w:t>
      </w:r>
      <w:r w:rsidRPr="00581E83">
        <w:t>Each</w:t>
      </w:r>
      <w:r w:rsidRPr="00BC09E0">
        <w:t xml:space="preserve"> Rating </w:t>
      </w:r>
      <w:r w:rsidRPr="00A96DD7">
        <w:t>and District Average</w:t>
      </w:r>
    </w:p>
    <w:p w14:paraId="0C1F627F" w14:textId="77777777" w:rsidR="001E1496" w:rsidRDefault="001E1496" w:rsidP="001E1496">
      <w:pPr>
        <w:pStyle w:val="BodyTextDemi"/>
      </w:pPr>
      <w:r w:rsidRPr="00A96DD7">
        <w:t xml:space="preserve">Negative Climate District Average*: </w:t>
      </w:r>
      <w:bookmarkStart w:id="148" w:name="Dist_NC_Avg"/>
      <w:r>
        <w:t>6.8</w:t>
      </w:r>
      <w:bookmarkEnd w:id="148"/>
    </w:p>
    <w:tbl>
      <w:tblPr>
        <w:tblStyle w:val="MSVTable1"/>
        <w:tblW w:w="5000" w:type="pct"/>
        <w:tblLook w:val="04A0" w:firstRow="1" w:lastRow="0" w:firstColumn="1" w:lastColumn="0" w:noHBand="0" w:noVBand="1"/>
        <w:tblCaption w:val="Table 6. Negative Climate: Number of Classrooms for Each Rating and District Average"/>
        <w:tblDescription w:val="Table 6. Negative Climate: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37538CFF"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2B12468E" w14:textId="77777777" w:rsidR="001E1496" w:rsidRPr="00E359BF" w:rsidRDefault="001E1496">
            <w:pPr>
              <w:pStyle w:val="TableColHeadingCenter"/>
              <w:rPr>
                <w:rFonts w:eastAsia="MS Mincho"/>
              </w:rPr>
            </w:pPr>
            <w:bookmarkStart w:id="149" w:name="Tbl_NC"/>
            <w:r>
              <w:rPr>
                <w:rFonts w:eastAsia="MS Mincho"/>
              </w:rPr>
              <w:t>Grade Band</w:t>
            </w:r>
          </w:p>
        </w:tc>
        <w:tc>
          <w:tcPr>
            <w:tcW w:w="874" w:type="dxa"/>
          </w:tcPr>
          <w:p w14:paraId="772973B3"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0C488A20"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55E796E9"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309545B5"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699FFB28"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39731588"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0F0DE0BF"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2273A6CD" w14:textId="77777777" w:rsidR="001E1496" w:rsidRPr="00E359BF" w:rsidRDefault="001E1496">
            <w:pPr>
              <w:pStyle w:val="TableColHeadingCenter"/>
              <w:rPr>
                <w:rFonts w:eastAsia="MS Mincho"/>
              </w:rPr>
            </w:pPr>
            <w:r>
              <w:rPr>
                <w:rFonts w:eastAsia="MS Mincho"/>
              </w:rPr>
              <w:t>n</w:t>
            </w:r>
          </w:p>
        </w:tc>
        <w:tc>
          <w:tcPr>
            <w:tcW w:w="892" w:type="dxa"/>
          </w:tcPr>
          <w:p w14:paraId="49D2CEC7" w14:textId="77777777" w:rsidR="001E1496" w:rsidRPr="00E359BF" w:rsidRDefault="001E1496">
            <w:pPr>
              <w:pStyle w:val="TableColHeadingCenter"/>
              <w:rPr>
                <w:rFonts w:eastAsia="MS Mincho"/>
              </w:rPr>
            </w:pPr>
            <w:r>
              <w:rPr>
                <w:rFonts w:eastAsia="MS Mincho"/>
              </w:rPr>
              <w:t>Average</w:t>
            </w:r>
          </w:p>
        </w:tc>
      </w:tr>
      <w:tr w:rsidR="001E1496" w:rsidRPr="00E359BF" w14:paraId="13727E34"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1B54F146" w14:textId="77777777" w:rsidR="001E1496" w:rsidRPr="00E359BF" w:rsidRDefault="001E1496">
            <w:pPr>
              <w:pStyle w:val="TableText"/>
            </w:pPr>
            <w:r>
              <w:t>Grades PK-5</w:t>
            </w:r>
          </w:p>
        </w:tc>
        <w:tc>
          <w:tcPr>
            <w:tcW w:w="874" w:type="dxa"/>
          </w:tcPr>
          <w:p w14:paraId="24B8CDB8" w14:textId="77777777" w:rsidR="001E1496" w:rsidRPr="00E359BF" w:rsidRDefault="001E1496">
            <w:pPr>
              <w:pStyle w:val="TableTextCentered"/>
              <w:rPr>
                <w:rFonts w:eastAsia="Times New Roman"/>
              </w:rPr>
            </w:pPr>
            <w:r>
              <w:rPr>
                <w:rFonts w:eastAsia="Times New Roman"/>
              </w:rPr>
              <w:t>0</w:t>
            </w:r>
          </w:p>
        </w:tc>
        <w:tc>
          <w:tcPr>
            <w:tcW w:w="874" w:type="dxa"/>
          </w:tcPr>
          <w:p w14:paraId="60B8C3AA" w14:textId="77777777" w:rsidR="001E1496" w:rsidRPr="00E359BF" w:rsidRDefault="001E1496">
            <w:pPr>
              <w:pStyle w:val="TableTextCentered"/>
              <w:rPr>
                <w:rFonts w:eastAsia="Times New Roman"/>
              </w:rPr>
            </w:pPr>
            <w:r>
              <w:rPr>
                <w:rFonts w:eastAsia="Times New Roman"/>
              </w:rPr>
              <w:t>0</w:t>
            </w:r>
          </w:p>
        </w:tc>
        <w:tc>
          <w:tcPr>
            <w:tcW w:w="874" w:type="dxa"/>
          </w:tcPr>
          <w:p w14:paraId="2B3736F6" w14:textId="77777777" w:rsidR="001E1496" w:rsidRPr="00E359BF" w:rsidRDefault="001E1496">
            <w:pPr>
              <w:pStyle w:val="TableTextCentered"/>
              <w:rPr>
                <w:rFonts w:eastAsia="Times New Roman"/>
              </w:rPr>
            </w:pPr>
            <w:r>
              <w:rPr>
                <w:rFonts w:eastAsia="Times New Roman"/>
              </w:rPr>
              <w:t>0</w:t>
            </w:r>
          </w:p>
        </w:tc>
        <w:tc>
          <w:tcPr>
            <w:tcW w:w="875" w:type="dxa"/>
          </w:tcPr>
          <w:p w14:paraId="00444BEB" w14:textId="77777777" w:rsidR="001E1496" w:rsidRPr="00E359BF" w:rsidRDefault="001E1496">
            <w:pPr>
              <w:pStyle w:val="TableTextCentered"/>
              <w:rPr>
                <w:rFonts w:eastAsia="Times New Roman"/>
              </w:rPr>
            </w:pPr>
            <w:r>
              <w:rPr>
                <w:rFonts w:eastAsia="Times New Roman"/>
              </w:rPr>
              <w:t>0</w:t>
            </w:r>
          </w:p>
        </w:tc>
        <w:tc>
          <w:tcPr>
            <w:tcW w:w="875" w:type="dxa"/>
          </w:tcPr>
          <w:p w14:paraId="572133F6" w14:textId="77777777" w:rsidR="001E1496" w:rsidRPr="00E359BF" w:rsidRDefault="001E1496">
            <w:pPr>
              <w:pStyle w:val="TableTextCentered"/>
              <w:rPr>
                <w:rFonts w:eastAsia="Times New Roman"/>
              </w:rPr>
            </w:pPr>
            <w:r>
              <w:rPr>
                <w:rFonts w:eastAsia="Times New Roman"/>
              </w:rPr>
              <w:t>0</w:t>
            </w:r>
          </w:p>
        </w:tc>
        <w:tc>
          <w:tcPr>
            <w:tcW w:w="874" w:type="dxa"/>
          </w:tcPr>
          <w:p w14:paraId="2FD34A0C" w14:textId="77777777" w:rsidR="001E1496" w:rsidRPr="00E359BF" w:rsidRDefault="001E1496">
            <w:pPr>
              <w:pStyle w:val="TableTextCentered"/>
              <w:rPr>
                <w:rFonts w:eastAsia="Times New Roman"/>
              </w:rPr>
            </w:pPr>
            <w:r>
              <w:rPr>
                <w:rFonts w:eastAsia="Times New Roman"/>
              </w:rPr>
              <w:t>2</w:t>
            </w:r>
          </w:p>
        </w:tc>
        <w:tc>
          <w:tcPr>
            <w:tcW w:w="875" w:type="dxa"/>
          </w:tcPr>
          <w:p w14:paraId="57CC82E1" w14:textId="77777777" w:rsidR="001E1496" w:rsidRPr="00E359BF" w:rsidRDefault="001E1496">
            <w:pPr>
              <w:pStyle w:val="TableTextCentered"/>
              <w:rPr>
                <w:rFonts w:eastAsia="Times New Roman"/>
              </w:rPr>
            </w:pPr>
            <w:r>
              <w:rPr>
                <w:rFonts w:eastAsia="Times New Roman"/>
              </w:rPr>
              <w:t>35</w:t>
            </w:r>
          </w:p>
        </w:tc>
        <w:tc>
          <w:tcPr>
            <w:tcW w:w="900" w:type="dxa"/>
          </w:tcPr>
          <w:p w14:paraId="5BC5C761" w14:textId="77777777" w:rsidR="001E1496" w:rsidRPr="00E359BF" w:rsidRDefault="001E1496">
            <w:pPr>
              <w:pStyle w:val="TableTextCentered"/>
              <w:rPr>
                <w:rFonts w:eastAsia="Times New Roman"/>
              </w:rPr>
            </w:pPr>
            <w:r>
              <w:rPr>
                <w:rFonts w:eastAsia="Times New Roman"/>
              </w:rPr>
              <w:t>37</w:t>
            </w:r>
          </w:p>
        </w:tc>
        <w:tc>
          <w:tcPr>
            <w:tcW w:w="892" w:type="dxa"/>
          </w:tcPr>
          <w:p w14:paraId="4D7EC5AE" w14:textId="77777777" w:rsidR="001E1496" w:rsidRPr="00E359BF" w:rsidRDefault="001E1496">
            <w:pPr>
              <w:pStyle w:val="TableTextCentered"/>
              <w:rPr>
                <w:rFonts w:eastAsia="Times New Roman"/>
              </w:rPr>
            </w:pPr>
            <w:r>
              <w:rPr>
                <w:rFonts w:eastAsia="Times New Roman"/>
              </w:rPr>
              <w:t>6.9</w:t>
            </w:r>
          </w:p>
        </w:tc>
      </w:tr>
      <w:tr w:rsidR="001E1496" w:rsidRPr="00E359BF" w14:paraId="16740004" w14:textId="77777777">
        <w:tc>
          <w:tcPr>
            <w:tcW w:w="1431" w:type="dxa"/>
          </w:tcPr>
          <w:p w14:paraId="2A604A23" w14:textId="77777777" w:rsidR="001E1496" w:rsidRPr="00E359BF" w:rsidRDefault="001E1496">
            <w:pPr>
              <w:pStyle w:val="TableText"/>
            </w:pPr>
            <w:r>
              <w:t>Grades 6-8</w:t>
            </w:r>
          </w:p>
        </w:tc>
        <w:tc>
          <w:tcPr>
            <w:tcW w:w="874" w:type="dxa"/>
          </w:tcPr>
          <w:p w14:paraId="4B08F1DD" w14:textId="77777777" w:rsidR="001E1496" w:rsidRPr="00E359BF" w:rsidRDefault="001E1496">
            <w:pPr>
              <w:pStyle w:val="TableTextCentered"/>
              <w:rPr>
                <w:rFonts w:eastAsia="Times New Roman"/>
              </w:rPr>
            </w:pPr>
            <w:r>
              <w:rPr>
                <w:rFonts w:eastAsia="Times New Roman"/>
              </w:rPr>
              <w:t>0</w:t>
            </w:r>
          </w:p>
        </w:tc>
        <w:tc>
          <w:tcPr>
            <w:tcW w:w="874" w:type="dxa"/>
          </w:tcPr>
          <w:p w14:paraId="31337A43" w14:textId="77777777" w:rsidR="001E1496" w:rsidRPr="00E359BF" w:rsidRDefault="001E1496">
            <w:pPr>
              <w:pStyle w:val="TableTextCentered"/>
              <w:rPr>
                <w:rFonts w:eastAsia="Times New Roman"/>
              </w:rPr>
            </w:pPr>
            <w:r>
              <w:rPr>
                <w:rFonts w:eastAsia="Times New Roman"/>
              </w:rPr>
              <w:t>0</w:t>
            </w:r>
          </w:p>
        </w:tc>
        <w:tc>
          <w:tcPr>
            <w:tcW w:w="874" w:type="dxa"/>
          </w:tcPr>
          <w:p w14:paraId="1EE6210D" w14:textId="77777777" w:rsidR="001E1496" w:rsidRPr="00E359BF" w:rsidRDefault="001E1496">
            <w:pPr>
              <w:pStyle w:val="TableTextCentered"/>
              <w:rPr>
                <w:rFonts w:eastAsia="Times New Roman"/>
              </w:rPr>
            </w:pPr>
            <w:r>
              <w:rPr>
                <w:rFonts w:eastAsia="Times New Roman"/>
              </w:rPr>
              <w:t>1</w:t>
            </w:r>
          </w:p>
        </w:tc>
        <w:tc>
          <w:tcPr>
            <w:tcW w:w="875" w:type="dxa"/>
          </w:tcPr>
          <w:p w14:paraId="7D8EB8D9" w14:textId="77777777" w:rsidR="001E1496" w:rsidRPr="00E359BF" w:rsidRDefault="001E1496">
            <w:pPr>
              <w:pStyle w:val="TableTextCentered"/>
              <w:rPr>
                <w:rFonts w:eastAsia="Times New Roman"/>
              </w:rPr>
            </w:pPr>
            <w:r>
              <w:rPr>
                <w:rFonts w:eastAsia="Times New Roman"/>
              </w:rPr>
              <w:t>0</w:t>
            </w:r>
          </w:p>
        </w:tc>
        <w:tc>
          <w:tcPr>
            <w:tcW w:w="875" w:type="dxa"/>
          </w:tcPr>
          <w:p w14:paraId="675667D2" w14:textId="77777777" w:rsidR="001E1496" w:rsidRPr="00E359BF" w:rsidRDefault="001E1496">
            <w:pPr>
              <w:pStyle w:val="TableTextCentered"/>
              <w:rPr>
                <w:rFonts w:eastAsia="Times New Roman"/>
              </w:rPr>
            </w:pPr>
            <w:r>
              <w:rPr>
                <w:rFonts w:eastAsia="Times New Roman"/>
              </w:rPr>
              <w:t>1</w:t>
            </w:r>
          </w:p>
        </w:tc>
        <w:tc>
          <w:tcPr>
            <w:tcW w:w="874" w:type="dxa"/>
          </w:tcPr>
          <w:p w14:paraId="78D9E164" w14:textId="77777777" w:rsidR="001E1496" w:rsidRPr="00E359BF" w:rsidRDefault="001E1496">
            <w:pPr>
              <w:pStyle w:val="TableTextCentered"/>
              <w:rPr>
                <w:rFonts w:eastAsia="Times New Roman"/>
              </w:rPr>
            </w:pPr>
            <w:r>
              <w:rPr>
                <w:rFonts w:eastAsia="Times New Roman"/>
              </w:rPr>
              <w:t>1</w:t>
            </w:r>
          </w:p>
        </w:tc>
        <w:tc>
          <w:tcPr>
            <w:tcW w:w="875" w:type="dxa"/>
          </w:tcPr>
          <w:p w14:paraId="59A8AE11" w14:textId="77777777" w:rsidR="001E1496" w:rsidRPr="00E359BF" w:rsidRDefault="001E1496">
            <w:pPr>
              <w:pStyle w:val="TableTextCentered"/>
              <w:rPr>
                <w:rFonts w:eastAsia="Times New Roman"/>
              </w:rPr>
            </w:pPr>
            <w:r>
              <w:rPr>
                <w:rFonts w:eastAsia="Times New Roman"/>
              </w:rPr>
              <w:t>9</w:t>
            </w:r>
          </w:p>
        </w:tc>
        <w:tc>
          <w:tcPr>
            <w:tcW w:w="900" w:type="dxa"/>
          </w:tcPr>
          <w:p w14:paraId="372A9C04" w14:textId="77777777" w:rsidR="001E1496" w:rsidRPr="00E359BF" w:rsidRDefault="001E1496">
            <w:pPr>
              <w:pStyle w:val="TableTextCentered"/>
              <w:rPr>
                <w:rFonts w:eastAsia="Times New Roman"/>
              </w:rPr>
            </w:pPr>
            <w:r>
              <w:rPr>
                <w:rFonts w:eastAsia="Times New Roman"/>
              </w:rPr>
              <w:t>12</w:t>
            </w:r>
          </w:p>
        </w:tc>
        <w:tc>
          <w:tcPr>
            <w:tcW w:w="892" w:type="dxa"/>
          </w:tcPr>
          <w:p w14:paraId="78B0171F" w14:textId="77777777" w:rsidR="001E1496" w:rsidRPr="00E359BF" w:rsidRDefault="001E1496">
            <w:pPr>
              <w:pStyle w:val="TableTextCentered"/>
              <w:rPr>
                <w:rFonts w:eastAsia="Times New Roman"/>
              </w:rPr>
            </w:pPr>
            <w:r>
              <w:rPr>
                <w:rFonts w:eastAsia="Times New Roman"/>
              </w:rPr>
              <w:t>6.4</w:t>
            </w:r>
          </w:p>
        </w:tc>
      </w:tr>
      <w:tr w:rsidR="001E1496" w:rsidRPr="00E359BF" w14:paraId="1B1FB9B6"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7B3167C0" w14:textId="77777777" w:rsidR="001E1496" w:rsidRPr="00E359BF" w:rsidRDefault="001E1496">
            <w:pPr>
              <w:pStyle w:val="TableText"/>
            </w:pPr>
            <w:r>
              <w:t>Grades 9-12</w:t>
            </w:r>
          </w:p>
        </w:tc>
        <w:tc>
          <w:tcPr>
            <w:tcW w:w="874" w:type="dxa"/>
          </w:tcPr>
          <w:p w14:paraId="316629D6" w14:textId="77777777" w:rsidR="001E1496" w:rsidRPr="00E359BF" w:rsidRDefault="001E1496">
            <w:pPr>
              <w:pStyle w:val="TableTextCentered"/>
              <w:rPr>
                <w:rFonts w:eastAsia="Times New Roman"/>
              </w:rPr>
            </w:pPr>
            <w:r>
              <w:rPr>
                <w:rFonts w:eastAsia="Times New Roman"/>
              </w:rPr>
              <w:t>0</w:t>
            </w:r>
          </w:p>
        </w:tc>
        <w:tc>
          <w:tcPr>
            <w:tcW w:w="874" w:type="dxa"/>
          </w:tcPr>
          <w:p w14:paraId="375FBE99" w14:textId="77777777" w:rsidR="001E1496" w:rsidRPr="00E359BF" w:rsidRDefault="001E1496">
            <w:pPr>
              <w:pStyle w:val="TableTextCentered"/>
              <w:rPr>
                <w:rFonts w:eastAsia="Times New Roman"/>
              </w:rPr>
            </w:pPr>
            <w:r>
              <w:rPr>
                <w:rFonts w:eastAsia="Times New Roman"/>
              </w:rPr>
              <w:t>1</w:t>
            </w:r>
          </w:p>
        </w:tc>
        <w:tc>
          <w:tcPr>
            <w:tcW w:w="874" w:type="dxa"/>
          </w:tcPr>
          <w:p w14:paraId="6F1FD4D6" w14:textId="77777777" w:rsidR="001E1496" w:rsidRPr="00E359BF" w:rsidRDefault="001E1496">
            <w:pPr>
              <w:pStyle w:val="TableTextCentered"/>
              <w:rPr>
                <w:rFonts w:eastAsia="Times New Roman"/>
              </w:rPr>
            </w:pPr>
            <w:r>
              <w:rPr>
                <w:rFonts w:eastAsia="Times New Roman"/>
              </w:rPr>
              <w:t>0</w:t>
            </w:r>
          </w:p>
        </w:tc>
        <w:tc>
          <w:tcPr>
            <w:tcW w:w="875" w:type="dxa"/>
          </w:tcPr>
          <w:p w14:paraId="33350D1B" w14:textId="77777777" w:rsidR="001E1496" w:rsidRPr="00E359BF" w:rsidRDefault="001E1496">
            <w:pPr>
              <w:pStyle w:val="TableTextCentered"/>
              <w:rPr>
                <w:rFonts w:eastAsia="Times New Roman"/>
              </w:rPr>
            </w:pPr>
            <w:r>
              <w:rPr>
                <w:rFonts w:eastAsia="Times New Roman"/>
              </w:rPr>
              <w:t>0</w:t>
            </w:r>
          </w:p>
        </w:tc>
        <w:tc>
          <w:tcPr>
            <w:tcW w:w="875" w:type="dxa"/>
          </w:tcPr>
          <w:p w14:paraId="154485ED" w14:textId="77777777" w:rsidR="001E1496" w:rsidRPr="00E359BF" w:rsidRDefault="001E1496">
            <w:pPr>
              <w:pStyle w:val="TableTextCentered"/>
              <w:rPr>
                <w:rFonts w:eastAsia="Times New Roman"/>
              </w:rPr>
            </w:pPr>
            <w:r>
              <w:rPr>
                <w:rFonts w:eastAsia="Times New Roman"/>
              </w:rPr>
              <w:t>0</w:t>
            </w:r>
          </w:p>
        </w:tc>
        <w:tc>
          <w:tcPr>
            <w:tcW w:w="874" w:type="dxa"/>
          </w:tcPr>
          <w:p w14:paraId="00D282A9" w14:textId="77777777" w:rsidR="001E1496" w:rsidRPr="00E359BF" w:rsidRDefault="001E1496">
            <w:pPr>
              <w:pStyle w:val="TableTextCentered"/>
              <w:rPr>
                <w:rFonts w:eastAsia="Times New Roman"/>
              </w:rPr>
            </w:pPr>
            <w:r>
              <w:rPr>
                <w:rFonts w:eastAsia="Times New Roman"/>
              </w:rPr>
              <w:t>1</w:t>
            </w:r>
          </w:p>
        </w:tc>
        <w:tc>
          <w:tcPr>
            <w:tcW w:w="875" w:type="dxa"/>
          </w:tcPr>
          <w:p w14:paraId="26EB2B4B" w14:textId="77777777" w:rsidR="001E1496" w:rsidRPr="00E359BF" w:rsidRDefault="001E1496">
            <w:pPr>
              <w:pStyle w:val="TableTextCentered"/>
              <w:rPr>
                <w:rFonts w:eastAsia="Times New Roman"/>
              </w:rPr>
            </w:pPr>
            <w:r>
              <w:rPr>
                <w:rFonts w:eastAsia="Times New Roman"/>
              </w:rPr>
              <w:t>22</w:t>
            </w:r>
          </w:p>
        </w:tc>
        <w:tc>
          <w:tcPr>
            <w:tcW w:w="900" w:type="dxa"/>
          </w:tcPr>
          <w:p w14:paraId="26E8A1EF" w14:textId="77777777" w:rsidR="001E1496" w:rsidRPr="00E359BF" w:rsidRDefault="001E1496">
            <w:pPr>
              <w:pStyle w:val="TableTextCentered"/>
              <w:rPr>
                <w:rFonts w:eastAsia="Times New Roman"/>
              </w:rPr>
            </w:pPr>
            <w:r>
              <w:rPr>
                <w:rFonts w:eastAsia="Times New Roman"/>
              </w:rPr>
              <w:t>24</w:t>
            </w:r>
          </w:p>
        </w:tc>
        <w:tc>
          <w:tcPr>
            <w:tcW w:w="892" w:type="dxa"/>
          </w:tcPr>
          <w:p w14:paraId="459909F4" w14:textId="77777777" w:rsidR="001E1496" w:rsidRPr="00E359BF" w:rsidRDefault="001E1496">
            <w:pPr>
              <w:pStyle w:val="TableTextCentered"/>
              <w:rPr>
                <w:rFonts w:eastAsia="Times New Roman"/>
              </w:rPr>
            </w:pPr>
            <w:r>
              <w:rPr>
                <w:rFonts w:eastAsia="Times New Roman"/>
              </w:rPr>
              <w:t>6.8</w:t>
            </w:r>
          </w:p>
        </w:tc>
      </w:tr>
      <w:tr w:rsidR="001E1496" w:rsidRPr="00E359BF" w14:paraId="764EA7E3" w14:textId="77777777">
        <w:tc>
          <w:tcPr>
            <w:tcW w:w="1431" w:type="dxa"/>
          </w:tcPr>
          <w:p w14:paraId="2B2431AB"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2692299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0524FBC"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00C9BCE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565FFEEB"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3BC36EE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5381E6E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5" w:type="dxa"/>
          </w:tcPr>
          <w:p w14:paraId="398365F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66</w:t>
            </w:r>
          </w:p>
        </w:tc>
        <w:tc>
          <w:tcPr>
            <w:tcW w:w="900" w:type="dxa"/>
          </w:tcPr>
          <w:p w14:paraId="00EA690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3BCB036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6.8</w:t>
            </w:r>
          </w:p>
        </w:tc>
      </w:tr>
    </w:tbl>
    <w:bookmarkEnd w:id="149"/>
    <w:p w14:paraId="428BA57A" w14:textId="77777777" w:rsidR="001E1496" w:rsidRPr="00BC09E0" w:rsidRDefault="001E1496" w:rsidP="001E1496">
      <w:pPr>
        <w:pStyle w:val="TableNote"/>
      </w:pPr>
      <w:r w:rsidRPr="00A96DD7">
        <w:t xml:space="preserve">*The district average is an average of the observation scores. In Table 6, the district average is computed as: </w:t>
      </w:r>
      <w:bookmarkStart w:id="150" w:name="Dist_NC_Calc"/>
      <w:r>
        <w:t>([2 x 1] + [3 x 1] + [5 x 1] + [6 x 4] + [7 x 66]) ÷ 73 observations = 6.8</w:t>
      </w:r>
      <w:bookmarkEnd w:id="150"/>
    </w:p>
    <w:p w14:paraId="02581676" w14:textId="77777777" w:rsidR="001E1496" w:rsidRPr="00BC09E0" w:rsidRDefault="001E1496" w:rsidP="001E1496">
      <w:pPr>
        <w:pStyle w:val="BodyText"/>
      </w:pPr>
      <w:r w:rsidRPr="00524A30">
        <w:rPr>
          <w:rStyle w:val="BodyTextDemiChar"/>
        </w:rPr>
        <w:t>Ratings in the Low Range.</w:t>
      </w:r>
      <w:r w:rsidRPr="00BC09E0">
        <w:rPr>
          <w:b/>
        </w:rPr>
        <w:t xml:space="preserve"> </w:t>
      </w:r>
      <w:r w:rsidRPr="00BC09E0">
        <w:t>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w:t>
      </w:r>
    </w:p>
    <w:p w14:paraId="086257E1" w14:textId="77777777" w:rsidR="001E1496" w:rsidRPr="00BC09E0" w:rsidRDefault="001E1496" w:rsidP="001E1496">
      <w:pPr>
        <w:pStyle w:val="BodyTextposthead"/>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w:t>
      </w:r>
    </w:p>
    <w:p w14:paraId="3FD21042" w14:textId="77777777" w:rsidR="001E1496" w:rsidRPr="00C31373" w:rsidRDefault="001E1496" w:rsidP="001E1496">
      <w:pPr>
        <w:pStyle w:val="BodyTextposthead"/>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78C68350" w14:textId="77777777" w:rsidR="001E1496" w:rsidRPr="00BC09E0" w:rsidRDefault="001E1496" w:rsidP="00582BEA">
      <w:pPr>
        <w:pStyle w:val="Heading3-DIOR"/>
      </w:pPr>
      <w:bookmarkStart w:id="151" w:name="_Toc430114879"/>
      <w:bookmarkStart w:id="152" w:name="_Toc223339552"/>
      <w:r w:rsidRPr="00BC09E0">
        <w:lastRenderedPageBreak/>
        <w:t xml:space="preserve">Behavior </w:t>
      </w:r>
      <w:r w:rsidRPr="00581E83">
        <w:t>Management</w:t>
      </w:r>
      <w:bookmarkEnd w:id="151"/>
      <w:bookmarkEnd w:id="152"/>
    </w:p>
    <w:p w14:paraId="72A892B0" w14:textId="77777777" w:rsidR="001E1496" w:rsidRPr="00BC09E0" w:rsidRDefault="001E1496" w:rsidP="001E1496">
      <w:pPr>
        <w:pStyle w:val="BodyTextDomain"/>
      </w:pPr>
      <w:r w:rsidRPr="00BC09E0">
        <w:t xml:space="preserve">Classroom Organization domain, </w:t>
      </w:r>
      <w:r>
        <w:t>G</w:t>
      </w:r>
      <w:r w:rsidRPr="00BC09E0">
        <w:t xml:space="preserve">rades </w:t>
      </w:r>
      <w:r>
        <w:t>PK</w:t>
      </w:r>
      <w:r w:rsidRPr="00BC09E0">
        <w:t>−</w:t>
      </w:r>
      <w:r>
        <w:t>12</w:t>
      </w:r>
    </w:p>
    <w:p w14:paraId="4810693E" w14:textId="13601C9A" w:rsidR="001E1496" w:rsidRPr="00BC09E0" w:rsidRDefault="001E1496" w:rsidP="001E1496">
      <w:pPr>
        <w:pStyle w:val="BodyTextposthead"/>
      </w:pPr>
      <w:r w:rsidRPr="00BC09E0">
        <w:t xml:space="preserve">Behavior Management refers to the </w:t>
      </w:r>
      <w:r w:rsidR="00743DF1">
        <w:t>teachers’</w:t>
      </w:r>
      <w:r w:rsidRPr="00BC09E0">
        <w:t xml:space="preserve"> ability to provide clear behavioral expectations and use effective methods to prevent and redirect misbehavior (</w:t>
      </w:r>
      <w:r w:rsidRPr="00BC09E0">
        <w:rPr>
          <w:i/>
        </w:rPr>
        <w:t xml:space="preserve">CLASS </w:t>
      </w:r>
      <w:r>
        <w:rPr>
          <w:i/>
        </w:rPr>
        <w:t>PK–</w:t>
      </w:r>
      <w:r w:rsidRPr="00BC09E0">
        <w:rPr>
          <w:i/>
        </w:rPr>
        <w:t>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38A23A61" w14:textId="77777777" w:rsidR="001E1496" w:rsidRPr="00BC09E0" w:rsidRDefault="001E1496" w:rsidP="001E1496">
      <w:pPr>
        <w:pStyle w:val="TableTitle0"/>
      </w:pPr>
      <w:r w:rsidRPr="00BC09E0">
        <w:t xml:space="preserve">Table 7. Behavior Management: Number of Classrooms for Each Rating </w:t>
      </w:r>
      <w:r w:rsidRPr="00A96DD7">
        <w:t xml:space="preserve">and </w:t>
      </w:r>
      <w:r w:rsidRPr="00927748">
        <w:t>District</w:t>
      </w:r>
      <w:r w:rsidRPr="00A96DD7">
        <w:t xml:space="preserve"> Average</w:t>
      </w:r>
    </w:p>
    <w:p w14:paraId="42A66053" w14:textId="77777777" w:rsidR="001E1496" w:rsidRDefault="001E1496" w:rsidP="001E1496">
      <w:pPr>
        <w:pStyle w:val="BodyTextDemi"/>
      </w:pPr>
      <w:r w:rsidRPr="00A96DD7">
        <w:t xml:space="preserve">Behavior Management District Average*: </w:t>
      </w:r>
      <w:bookmarkStart w:id="153" w:name="Dist_BM_Avg"/>
      <w:r>
        <w:t>6.2</w:t>
      </w:r>
      <w:bookmarkEnd w:id="153"/>
    </w:p>
    <w:tbl>
      <w:tblPr>
        <w:tblStyle w:val="MSVTable1"/>
        <w:tblW w:w="5000" w:type="pct"/>
        <w:tblLook w:val="04A0" w:firstRow="1" w:lastRow="0" w:firstColumn="1" w:lastColumn="0" w:noHBand="0" w:noVBand="1"/>
        <w:tblCaption w:val="Table 7. Behavior Management: Number of Classrooms for Each Rating and District Average"/>
        <w:tblDescription w:val="Table 7. Behavior Management: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44226B48"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03CA15C4" w14:textId="77777777" w:rsidR="001E1496" w:rsidRPr="00E359BF" w:rsidRDefault="001E1496">
            <w:pPr>
              <w:pStyle w:val="TableColHeadingCenter"/>
              <w:rPr>
                <w:rFonts w:eastAsia="MS Mincho"/>
              </w:rPr>
            </w:pPr>
            <w:bookmarkStart w:id="154" w:name="Tbl_BM"/>
            <w:r>
              <w:rPr>
                <w:rFonts w:eastAsia="MS Mincho"/>
              </w:rPr>
              <w:t>Grade Band</w:t>
            </w:r>
          </w:p>
        </w:tc>
        <w:tc>
          <w:tcPr>
            <w:tcW w:w="874" w:type="dxa"/>
          </w:tcPr>
          <w:p w14:paraId="7AB1A9DC"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0CCE5CD4"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63CBE6E3"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2065834F"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16B364D"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390F288D"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15937760"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555762A8" w14:textId="77777777" w:rsidR="001E1496" w:rsidRPr="00E359BF" w:rsidRDefault="001E1496">
            <w:pPr>
              <w:pStyle w:val="TableColHeadingCenter"/>
              <w:rPr>
                <w:rFonts w:eastAsia="MS Mincho"/>
              </w:rPr>
            </w:pPr>
            <w:r>
              <w:rPr>
                <w:rFonts w:eastAsia="MS Mincho"/>
              </w:rPr>
              <w:t>n</w:t>
            </w:r>
          </w:p>
        </w:tc>
        <w:tc>
          <w:tcPr>
            <w:tcW w:w="892" w:type="dxa"/>
          </w:tcPr>
          <w:p w14:paraId="1470BD7F" w14:textId="77777777" w:rsidR="001E1496" w:rsidRPr="00E359BF" w:rsidRDefault="001E1496">
            <w:pPr>
              <w:pStyle w:val="TableColHeadingCenter"/>
              <w:rPr>
                <w:rFonts w:eastAsia="MS Mincho"/>
              </w:rPr>
            </w:pPr>
            <w:r>
              <w:rPr>
                <w:rFonts w:eastAsia="MS Mincho"/>
              </w:rPr>
              <w:t>Average</w:t>
            </w:r>
          </w:p>
        </w:tc>
      </w:tr>
      <w:tr w:rsidR="001E1496" w:rsidRPr="00E359BF" w14:paraId="050970AA"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777A8132" w14:textId="77777777" w:rsidR="001E1496" w:rsidRPr="00E359BF" w:rsidRDefault="001E1496">
            <w:pPr>
              <w:pStyle w:val="TableText"/>
            </w:pPr>
            <w:r>
              <w:t>Grades PK-5</w:t>
            </w:r>
          </w:p>
        </w:tc>
        <w:tc>
          <w:tcPr>
            <w:tcW w:w="874" w:type="dxa"/>
          </w:tcPr>
          <w:p w14:paraId="31BB456A" w14:textId="77777777" w:rsidR="001E1496" w:rsidRPr="00E359BF" w:rsidRDefault="001E1496">
            <w:pPr>
              <w:pStyle w:val="TableTextCentered"/>
              <w:rPr>
                <w:rFonts w:eastAsia="Times New Roman"/>
              </w:rPr>
            </w:pPr>
            <w:r>
              <w:rPr>
                <w:rFonts w:eastAsia="Times New Roman"/>
              </w:rPr>
              <w:t>0</w:t>
            </w:r>
          </w:p>
        </w:tc>
        <w:tc>
          <w:tcPr>
            <w:tcW w:w="874" w:type="dxa"/>
          </w:tcPr>
          <w:p w14:paraId="7862BCDC" w14:textId="77777777" w:rsidR="001E1496" w:rsidRPr="00E359BF" w:rsidRDefault="001E1496">
            <w:pPr>
              <w:pStyle w:val="TableTextCentered"/>
              <w:rPr>
                <w:rFonts w:eastAsia="Times New Roman"/>
              </w:rPr>
            </w:pPr>
            <w:r>
              <w:rPr>
                <w:rFonts w:eastAsia="Times New Roman"/>
              </w:rPr>
              <w:t>0</w:t>
            </w:r>
          </w:p>
        </w:tc>
        <w:tc>
          <w:tcPr>
            <w:tcW w:w="874" w:type="dxa"/>
          </w:tcPr>
          <w:p w14:paraId="7EF43D74" w14:textId="77777777" w:rsidR="001E1496" w:rsidRPr="00E359BF" w:rsidRDefault="001E1496">
            <w:pPr>
              <w:pStyle w:val="TableTextCentered"/>
              <w:rPr>
                <w:rFonts w:eastAsia="Times New Roman"/>
              </w:rPr>
            </w:pPr>
            <w:r>
              <w:rPr>
                <w:rFonts w:eastAsia="Times New Roman"/>
              </w:rPr>
              <w:t>0</w:t>
            </w:r>
          </w:p>
        </w:tc>
        <w:tc>
          <w:tcPr>
            <w:tcW w:w="875" w:type="dxa"/>
          </w:tcPr>
          <w:p w14:paraId="7AE67CF4" w14:textId="77777777" w:rsidR="001E1496" w:rsidRPr="00E359BF" w:rsidRDefault="001E1496">
            <w:pPr>
              <w:pStyle w:val="TableTextCentered"/>
              <w:rPr>
                <w:rFonts w:eastAsia="Times New Roman"/>
              </w:rPr>
            </w:pPr>
            <w:r>
              <w:rPr>
                <w:rFonts w:eastAsia="Times New Roman"/>
              </w:rPr>
              <w:t>2</w:t>
            </w:r>
          </w:p>
        </w:tc>
        <w:tc>
          <w:tcPr>
            <w:tcW w:w="875" w:type="dxa"/>
          </w:tcPr>
          <w:p w14:paraId="7754998B" w14:textId="77777777" w:rsidR="001E1496" w:rsidRPr="00E359BF" w:rsidRDefault="001E1496">
            <w:pPr>
              <w:pStyle w:val="TableTextCentered"/>
              <w:rPr>
                <w:rFonts w:eastAsia="Times New Roman"/>
              </w:rPr>
            </w:pPr>
            <w:r>
              <w:rPr>
                <w:rFonts w:eastAsia="Times New Roman"/>
              </w:rPr>
              <w:t>6</w:t>
            </w:r>
          </w:p>
        </w:tc>
        <w:tc>
          <w:tcPr>
            <w:tcW w:w="874" w:type="dxa"/>
          </w:tcPr>
          <w:p w14:paraId="039361E9" w14:textId="77777777" w:rsidR="001E1496" w:rsidRPr="00E359BF" w:rsidRDefault="001E1496">
            <w:pPr>
              <w:pStyle w:val="TableTextCentered"/>
              <w:rPr>
                <w:rFonts w:eastAsia="Times New Roman"/>
              </w:rPr>
            </w:pPr>
            <w:r>
              <w:rPr>
                <w:rFonts w:eastAsia="Times New Roman"/>
              </w:rPr>
              <w:t>16</w:t>
            </w:r>
          </w:p>
        </w:tc>
        <w:tc>
          <w:tcPr>
            <w:tcW w:w="875" w:type="dxa"/>
          </w:tcPr>
          <w:p w14:paraId="481FD739" w14:textId="77777777" w:rsidR="001E1496" w:rsidRPr="00E359BF" w:rsidRDefault="001E1496">
            <w:pPr>
              <w:pStyle w:val="TableTextCentered"/>
              <w:rPr>
                <w:rFonts w:eastAsia="Times New Roman"/>
              </w:rPr>
            </w:pPr>
            <w:r>
              <w:rPr>
                <w:rFonts w:eastAsia="Times New Roman"/>
              </w:rPr>
              <w:t>13</w:t>
            </w:r>
          </w:p>
        </w:tc>
        <w:tc>
          <w:tcPr>
            <w:tcW w:w="900" w:type="dxa"/>
          </w:tcPr>
          <w:p w14:paraId="08908CAA" w14:textId="77777777" w:rsidR="001E1496" w:rsidRPr="00E359BF" w:rsidRDefault="001E1496">
            <w:pPr>
              <w:pStyle w:val="TableTextCentered"/>
              <w:rPr>
                <w:rFonts w:eastAsia="Times New Roman"/>
              </w:rPr>
            </w:pPr>
            <w:r>
              <w:rPr>
                <w:rFonts w:eastAsia="Times New Roman"/>
              </w:rPr>
              <w:t>37</w:t>
            </w:r>
          </w:p>
        </w:tc>
        <w:tc>
          <w:tcPr>
            <w:tcW w:w="892" w:type="dxa"/>
          </w:tcPr>
          <w:p w14:paraId="2C70F8E7" w14:textId="77777777" w:rsidR="001E1496" w:rsidRPr="00E359BF" w:rsidRDefault="001E1496">
            <w:pPr>
              <w:pStyle w:val="TableTextCentered"/>
              <w:rPr>
                <w:rFonts w:eastAsia="Times New Roman"/>
              </w:rPr>
            </w:pPr>
            <w:r>
              <w:rPr>
                <w:rFonts w:eastAsia="Times New Roman"/>
              </w:rPr>
              <w:t>6.1</w:t>
            </w:r>
          </w:p>
        </w:tc>
      </w:tr>
      <w:tr w:rsidR="001E1496" w:rsidRPr="00E359BF" w14:paraId="0C414DBA" w14:textId="77777777">
        <w:tc>
          <w:tcPr>
            <w:tcW w:w="1431" w:type="dxa"/>
          </w:tcPr>
          <w:p w14:paraId="5633ECD1" w14:textId="77777777" w:rsidR="001E1496" w:rsidRPr="00E359BF" w:rsidRDefault="001E1496">
            <w:pPr>
              <w:pStyle w:val="TableText"/>
            </w:pPr>
            <w:r>
              <w:t>Grades 6-8</w:t>
            </w:r>
          </w:p>
        </w:tc>
        <w:tc>
          <w:tcPr>
            <w:tcW w:w="874" w:type="dxa"/>
          </w:tcPr>
          <w:p w14:paraId="2110FD92" w14:textId="77777777" w:rsidR="001E1496" w:rsidRPr="00E359BF" w:rsidRDefault="001E1496">
            <w:pPr>
              <w:pStyle w:val="TableTextCentered"/>
              <w:rPr>
                <w:rFonts w:eastAsia="Times New Roman"/>
              </w:rPr>
            </w:pPr>
            <w:r>
              <w:rPr>
                <w:rFonts w:eastAsia="Times New Roman"/>
              </w:rPr>
              <w:t>0</w:t>
            </w:r>
          </w:p>
        </w:tc>
        <w:tc>
          <w:tcPr>
            <w:tcW w:w="874" w:type="dxa"/>
          </w:tcPr>
          <w:p w14:paraId="23DC963E" w14:textId="77777777" w:rsidR="001E1496" w:rsidRPr="00E359BF" w:rsidRDefault="001E1496">
            <w:pPr>
              <w:pStyle w:val="TableTextCentered"/>
              <w:rPr>
                <w:rFonts w:eastAsia="Times New Roman"/>
              </w:rPr>
            </w:pPr>
            <w:r>
              <w:rPr>
                <w:rFonts w:eastAsia="Times New Roman"/>
              </w:rPr>
              <w:t>0</w:t>
            </w:r>
          </w:p>
        </w:tc>
        <w:tc>
          <w:tcPr>
            <w:tcW w:w="874" w:type="dxa"/>
          </w:tcPr>
          <w:p w14:paraId="607C97F2" w14:textId="77777777" w:rsidR="001E1496" w:rsidRPr="00E359BF" w:rsidRDefault="001E1496">
            <w:pPr>
              <w:pStyle w:val="TableTextCentered"/>
              <w:rPr>
                <w:rFonts w:eastAsia="Times New Roman"/>
              </w:rPr>
            </w:pPr>
            <w:r>
              <w:rPr>
                <w:rFonts w:eastAsia="Times New Roman"/>
              </w:rPr>
              <w:t>0</w:t>
            </w:r>
          </w:p>
        </w:tc>
        <w:tc>
          <w:tcPr>
            <w:tcW w:w="875" w:type="dxa"/>
          </w:tcPr>
          <w:p w14:paraId="26DE0D6F" w14:textId="77777777" w:rsidR="001E1496" w:rsidRPr="00E359BF" w:rsidRDefault="001E1496">
            <w:pPr>
              <w:pStyle w:val="TableTextCentered"/>
              <w:rPr>
                <w:rFonts w:eastAsia="Times New Roman"/>
              </w:rPr>
            </w:pPr>
            <w:r>
              <w:rPr>
                <w:rFonts w:eastAsia="Times New Roman"/>
              </w:rPr>
              <w:t>3</w:t>
            </w:r>
          </w:p>
        </w:tc>
        <w:tc>
          <w:tcPr>
            <w:tcW w:w="875" w:type="dxa"/>
          </w:tcPr>
          <w:p w14:paraId="2FB63218" w14:textId="77777777" w:rsidR="001E1496" w:rsidRPr="00E359BF" w:rsidRDefault="001E1496">
            <w:pPr>
              <w:pStyle w:val="TableTextCentered"/>
              <w:rPr>
                <w:rFonts w:eastAsia="Times New Roman"/>
              </w:rPr>
            </w:pPr>
            <w:r>
              <w:rPr>
                <w:rFonts w:eastAsia="Times New Roman"/>
              </w:rPr>
              <w:t>1</w:t>
            </w:r>
          </w:p>
        </w:tc>
        <w:tc>
          <w:tcPr>
            <w:tcW w:w="874" w:type="dxa"/>
          </w:tcPr>
          <w:p w14:paraId="7BAC833B" w14:textId="77777777" w:rsidR="001E1496" w:rsidRPr="00E359BF" w:rsidRDefault="001E1496">
            <w:pPr>
              <w:pStyle w:val="TableTextCentered"/>
              <w:rPr>
                <w:rFonts w:eastAsia="Times New Roman"/>
              </w:rPr>
            </w:pPr>
            <w:r>
              <w:rPr>
                <w:rFonts w:eastAsia="Times New Roman"/>
              </w:rPr>
              <w:t>3</w:t>
            </w:r>
          </w:p>
        </w:tc>
        <w:tc>
          <w:tcPr>
            <w:tcW w:w="875" w:type="dxa"/>
          </w:tcPr>
          <w:p w14:paraId="24335756" w14:textId="77777777" w:rsidR="001E1496" w:rsidRPr="00E359BF" w:rsidRDefault="001E1496">
            <w:pPr>
              <w:pStyle w:val="TableTextCentered"/>
              <w:rPr>
                <w:rFonts w:eastAsia="Times New Roman"/>
              </w:rPr>
            </w:pPr>
            <w:r>
              <w:rPr>
                <w:rFonts w:eastAsia="Times New Roman"/>
              </w:rPr>
              <w:t>5</w:t>
            </w:r>
          </w:p>
        </w:tc>
        <w:tc>
          <w:tcPr>
            <w:tcW w:w="900" w:type="dxa"/>
          </w:tcPr>
          <w:p w14:paraId="60AA3D1B" w14:textId="77777777" w:rsidR="001E1496" w:rsidRPr="00E359BF" w:rsidRDefault="001E1496">
            <w:pPr>
              <w:pStyle w:val="TableTextCentered"/>
              <w:rPr>
                <w:rFonts w:eastAsia="Times New Roman"/>
              </w:rPr>
            </w:pPr>
            <w:r>
              <w:rPr>
                <w:rFonts w:eastAsia="Times New Roman"/>
              </w:rPr>
              <w:t>12</w:t>
            </w:r>
          </w:p>
        </w:tc>
        <w:tc>
          <w:tcPr>
            <w:tcW w:w="892" w:type="dxa"/>
          </w:tcPr>
          <w:p w14:paraId="7DF71DDB" w14:textId="77777777" w:rsidR="001E1496" w:rsidRPr="00E359BF" w:rsidRDefault="001E1496">
            <w:pPr>
              <w:pStyle w:val="TableTextCentered"/>
              <w:rPr>
                <w:rFonts w:eastAsia="Times New Roman"/>
              </w:rPr>
            </w:pPr>
            <w:r>
              <w:rPr>
                <w:rFonts w:eastAsia="Times New Roman"/>
              </w:rPr>
              <w:t>5.8</w:t>
            </w:r>
          </w:p>
        </w:tc>
      </w:tr>
      <w:tr w:rsidR="001E1496" w:rsidRPr="00E359BF" w14:paraId="2794113E"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404F9317" w14:textId="77777777" w:rsidR="001E1496" w:rsidRPr="00E359BF" w:rsidRDefault="001E1496">
            <w:pPr>
              <w:pStyle w:val="TableText"/>
            </w:pPr>
            <w:r>
              <w:t>Grades 9-12</w:t>
            </w:r>
          </w:p>
        </w:tc>
        <w:tc>
          <w:tcPr>
            <w:tcW w:w="874" w:type="dxa"/>
          </w:tcPr>
          <w:p w14:paraId="47CAADE0" w14:textId="77777777" w:rsidR="001E1496" w:rsidRPr="00E359BF" w:rsidRDefault="001E1496">
            <w:pPr>
              <w:pStyle w:val="TableTextCentered"/>
              <w:rPr>
                <w:rFonts w:eastAsia="Times New Roman"/>
              </w:rPr>
            </w:pPr>
            <w:r>
              <w:rPr>
                <w:rFonts w:eastAsia="Times New Roman"/>
              </w:rPr>
              <w:t>0</w:t>
            </w:r>
          </w:p>
        </w:tc>
        <w:tc>
          <w:tcPr>
            <w:tcW w:w="874" w:type="dxa"/>
          </w:tcPr>
          <w:p w14:paraId="457D4005" w14:textId="77777777" w:rsidR="001E1496" w:rsidRPr="00E359BF" w:rsidRDefault="001E1496">
            <w:pPr>
              <w:pStyle w:val="TableTextCentered"/>
              <w:rPr>
                <w:rFonts w:eastAsia="Times New Roman"/>
              </w:rPr>
            </w:pPr>
            <w:r>
              <w:rPr>
                <w:rFonts w:eastAsia="Times New Roman"/>
              </w:rPr>
              <w:t>0</w:t>
            </w:r>
          </w:p>
        </w:tc>
        <w:tc>
          <w:tcPr>
            <w:tcW w:w="874" w:type="dxa"/>
          </w:tcPr>
          <w:p w14:paraId="710DCAE4" w14:textId="77777777" w:rsidR="001E1496" w:rsidRPr="00E359BF" w:rsidRDefault="001E1496">
            <w:pPr>
              <w:pStyle w:val="TableTextCentered"/>
              <w:rPr>
                <w:rFonts w:eastAsia="Times New Roman"/>
              </w:rPr>
            </w:pPr>
            <w:r>
              <w:rPr>
                <w:rFonts w:eastAsia="Times New Roman"/>
              </w:rPr>
              <w:t>1</w:t>
            </w:r>
          </w:p>
        </w:tc>
        <w:tc>
          <w:tcPr>
            <w:tcW w:w="875" w:type="dxa"/>
          </w:tcPr>
          <w:p w14:paraId="392D8D2E" w14:textId="77777777" w:rsidR="001E1496" w:rsidRPr="00E359BF" w:rsidRDefault="001E1496">
            <w:pPr>
              <w:pStyle w:val="TableTextCentered"/>
              <w:rPr>
                <w:rFonts w:eastAsia="Times New Roman"/>
              </w:rPr>
            </w:pPr>
            <w:r>
              <w:rPr>
                <w:rFonts w:eastAsia="Times New Roman"/>
              </w:rPr>
              <w:t>1</w:t>
            </w:r>
          </w:p>
        </w:tc>
        <w:tc>
          <w:tcPr>
            <w:tcW w:w="875" w:type="dxa"/>
          </w:tcPr>
          <w:p w14:paraId="238DFD65" w14:textId="77777777" w:rsidR="001E1496" w:rsidRPr="00E359BF" w:rsidRDefault="001E1496">
            <w:pPr>
              <w:pStyle w:val="TableTextCentered"/>
              <w:rPr>
                <w:rFonts w:eastAsia="Times New Roman"/>
              </w:rPr>
            </w:pPr>
            <w:r>
              <w:rPr>
                <w:rFonts w:eastAsia="Times New Roman"/>
              </w:rPr>
              <w:t>2</w:t>
            </w:r>
          </w:p>
        </w:tc>
        <w:tc>
          <w:tcPr>
            <w:tcW w:w="874" w:type="dxa"/>
          </w:tcPr>
          <w:p w14:paraId="193EE3CF" w14:textId="77777777" w:rsidR="001E1496" w:rsidRPr="00E359BF" w:rsidRDefault="001E1496">
            <w:pPr>
              <w:pStyle w:val="TableTextCentered"/>
              <w:rPr>
                <w:rFonts w:eastAsia="Times New Roman"/>
              </w:rPr>
            </w:pPr>
            <w:r>
              <w:rPr>
                <w:rFonts w:eastAsia="Times New Roman"/>
              </w:rPr>
              <w:t>3</w:t>
            </w:r>
          </w:p>
        </w:tc>
        <w:tc>
          <w:tcPr>
            <w:tcW w:w="875" w:type="dxa"/>
          </w:tcPr>
          <w:p w14:paraId="1CB6470E" w14:textId="77777777" w:rsidR="001E1496" w:rsidRPr="00E359BF" w:rsidRDefault="001E1496">
            <w:pPr>
              <w:pStyle w:val="TableTextCentered"/>
              <w:rPr>
                <w:rFonts w:eastAsia="Times New Roman"/>
              </w:rPr>
            </w:pPr>
            <w:r>
              <w:rPr>
                <w:rFonts w:eastAsia="Times New Roman"/>
              </w:rPr>
              <w:t>17</w:t>
            </w:r>
          </w:p>
        </w:tc>
        <w:tc>
          <w:tcPr>
            <w:tcW w:w="900" w:type="dxa"/>
          </w:tcPr>
          <w:p w14:paraId="17D0A92C" w14:textId="77777777" w:rsidR="001E1496" w:rsidRPr="00E359BF" w:rsidRDefault="001E1496">
            <w:pPr>
              <w:pStyle w:val="TableTextCentered"/>
              <w:rPr>
                <w:rFonts w:eastAsia="Times New Roman"/>
              </w:rPr>
            </w:pPr>
            <w:r>
              <w:rPr>
                <w:rFonts w:eastAsia="Times New Roman"/>
              </w:rPr>
              <w:t>24</w:t>
            </w:r>
          </w:p>
        </w:tc>
        <w:tc>
          <w:tcPr>
            <w:tcW w:w="892" w:type="dxa"/>
          </w:tcPr>
          <w:p w14:paraId="3AF6C298" w14:textId="77777777" w:rsidR="001E1496" w:rsidRPr="00E359BF" w:rsidRDefault="001E1496">
            <w:pPr>
              <w:pStyle w:val="TableTextCentered"/>
              <w:rPr>
                <w:rFonts w:eastAsia="Times New Roman"/>
              </w:rPr>
            </w:pPr>
            <w:r>
              <w:rPr>
                <w:rFonts w:eastAsia="Times New Roman"/>
              </w:rPr>
              <w:t>6.4</w:t>
            </w:r>
          </w:p>
        </w:tc>
      </w:tr>
      <w:tr w:rsidR="001E1496" w:rsidRPr="00E359BF" w14:paraId="32609B76" w14:textId="77777777">
        <w:tc>
          <w:tcPr>
            <w:tcW w:w="1431" w:type="dxa"/>
          </w:tcPr>
          <w:p w14:paraId="7666510F"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4E40AEF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285707C"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7438F95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48C29CEE"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6D0B28F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4" w:type="dxa"/>
          </w:tcPr>
          <w:p w14:paraId="602F185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22</w:t>
            </w:r>
          </w:p>
        </w:tc>
        <w:tc>
          <w:tcPr>
            <w:tcW w:w="875" w:type="dxa"/>
          </w:tcPr>
          <w:p w14:paraId="09C4C90D"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35</w:t>
            </w:r>
          </w:p>
        </w:tc>
        <w:tc>
          <w:tcPr>
            <w:tcW w:w="900" w:type="dxa"/>
          </w:tcPr>
          <w:p w14:paraId="5D61A13B"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0573466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6.2</w:t>
            </w:r>
          </w:p>
        </w:tc>
      </w:tr>
    </w:tbl>
    <w:bookmarkEnd w:id="154"/>
    <w:p w14:paraId="3F38C0A1" w14:textId="77777777" w:rsidR="001E1496" w:rsidRPr="00BC09E0" w:rsidRDefault="001E1496" w:rsidP="001E1496">
      <w:pPr>
        <w:pStyle w:val="TableNote"/>
      </w:pPr>
      <w:r w:rsidRPr="00A96DD7">
        <w:t xml:space="preserve">*The district average is an average of the observation scores. In Table 7, the district average is computed as: </w:t>
      </w:r>
      <w:bookmarkStart w:id="155" w:name="Dist_BM_Calc"/>
      <w:r>
        <w:t>([3 x 1] + [4 x 6] + [5 x 9] + [6 x 22] + [7 x 35]) ÷ 73 observations = 6.2</w:t>
      </w:r>
      <w:bookmarkEnd w:id="155"/>
    </w:p>
    <w:p w14:paraId="7F42B441" w14:textId="5885A859" w:rsidR="001E1496" w:rsidRDefault="001E1496" w:rsidP="001E1496">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w:t>
      </w:r>
      <w:r w:rsidR="00743DF1">
        <w:t>teachers’</w:t>
      </w:r>
      <w:r w:rsidRPr="00BC09E0">
        <w:t xml:space="preserve"> attempts to redirect misbehavior are ineffective. The teacher does not use cues, such as eye contact, slight touches, gestures, or physical proximity, to respond to and redirect negative behavior</w:t>
      </w:r>
      <w:r>
        <w:t>.</w:t>
      </w:r>
    </w:p>
    <w:p w14:paraId="3D0A24AA" w14:textId="77777777" w:rsidR="001E1496" w:rsidRPr="00BC09E0" w:rsidRDefault="001E1496" w:rsidP="001E1496">
      <w:pPr>
        <w:pStyle w:val="BodyTextposthead"/>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92D5BC2" w14:textId="77777777" w:rsidR="001E1496" w:rsidRDefault="001E1496" w:rsidP="001E1496">
      <w:pPr>
        <w:pStyle w:val="BodyTextposthead"/>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r>
        <w:br w:type="page"/>
      </w:r>
    </w:p>
    <w:p w14:paraId="6C25FEAF" w14:textId="77777777" w:rsidR="001E1496" w:rsidRPr="00BC09E0" w:rsidRDefault="001E1496" w:rsidP="00582BEA">
      <w:pPr>
        <w:pStyle w:val="Heading3-DIOR"/>
      </w:pPr>
      <w:bookmarkStart w:id="156" w:name="_Toc411329831"/>
      <w:bookmarkStart w:id="157" w:name="_Toc430114880"/>
      <w:bookmarkStart w:id="158" w:name="_Toc223339553"/>
      <w:r w:rsidRPr="00204AE2">
        <w:lastRenderedPageBreak/>
        <w:t>Productivity</w:t>
      </w:r>
      <w:bookmarkEnd w:id="156"/>
      <w:bookmarkEnd w:id="157"/>
      <w:bookmarkEnd w:id="158"/>
    </w:p>
    <w:p w14:paraId="08A87E48" w14:textId="77777777" w:rsidR="001E1496" w:rsidRPr="00BC09E0" w:rsidRDefault="001E1496" w:rsidP="001E1496">
      <w:pPr>
        <w:pStyle w:val="BodyTextDomain"/>
      </w:pPr>
      <w:r w:rsidRPr="00BC09E0">
        <w:t xml:space="preserve">Classroom Organization domain, </w:t>
      </w:r>
      <w:r>
        <w:t>G</w:t>
      </w:r>
      <w:r w:rsidRPr="00BC09E0">
        <w:t xml:space="preserve">rades </w:t>
      </w:r>
      <w:r>
        <w:t>PK</w:t>
      </w:r>
      <w:r w:rsidRPr="00BC09E0">
        <w:t>−</w:t>
      </w:r>
      <w:r>
        <w:t>12</w:t>
      </w:r>
    </w:p>
    <w:p w14:paraId="430149A0" w14:textId="77777777" w:rsidR="001E1496" w:rsidRDefault="001E1496" w:rsidP="001E1496">
      <w:pPr>
        <w:pStyle w:val="BodyTextposthead"/>
      </w:pPr>
      <w:r w:rsidRPr="00BC09E0">
        <w:t xml:space="preserve">Productivity considers how well the teacher manages instructional time and routines and provides activities for students so that they </w:t>
      </w:r>
      <w:proofErr w:type="gramStart"/>
      <w:r w:rsidRPr="00BC09E0">
        <w:t>have the opportunity to</w:t>
      </w:r>
      <w:proofErr w:type="gramEnd"/>
      <w:r w:rsidRPr="00BC09E0">
        <w:t xml:space="preserve"> be involved in learning activities (</w:t>
      </w:r>
      <w:r w:rsidRPr="00BC09E0">
        <w:rPr>
          <w:i/>
        </w:rPr>
        <w:t xml:space="preserve">CLASS </w:t>
      </w:r>
      <w:r>
        <w:rPr>
          <w:i/>
        </w:rPr>
        <w:t>PK–</w:t>
      </w:r>
      <w:r w:rsidRPr="00BC09E0">
        <w:rPr>
          <w:i/>
        </w:rPr>
        <w:t>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w:t>
      </w:r>
      <w:r>
        <w:t>.</w:t>
      </w:r>
    </w:p>
    <w:p w14:paraId="2372652E" w14:textId="77777777" w:rsidR="001E1496" w:rsidRPr="00BC09E0" w:rsidRDefault="001E1496" w:rsidP="001E1496">
      <w:pPr>
        <w:pStyle w:val="TableTitle0"/>
      </w:pPr>
      <w:r w:rsidRPr="00BC09E0">
        <w:t xml:space="preserve">Table 8. Productivity: Number of Classrooms for Each Rating </w:t>
      </w:r>
      <w:r w:rsidRPr="00A96DD7">
        <w:t>and District Average</w:t>
      </w:r>
    </w:p>
    <w:p w14:paraId="76A05852" w14:textId="77777777" w:rsidR="001E1496" w:rsidRDefault="001E1496" w:rsidP="001E1496">
      <w:pPr>
        <w:pStyle w:val="BodyTextDemi"/>
      </w:pPr>
      <w:r w:rsidRPr="00A96DD7">
        <w:t xml:space="preserve">Productivity District Average*: </w:t>
      </w:r>
      <w:bookmarkStart w:id="159" w:name="Dist_PD_Avg"/>
      <w:r>
        <w:t>6.4</w:t>
      </w:r>
      <w:bookmarkEnd w:id="159"/>
    </w:p>
    <w:tbl>
      <w:tblPr>
        <w:tblStyle w:val="MSVTable1"/>
        <w:tblW w:w="5000" w:type="pct"/>
        <w:tblLook w:val="04A0" w:firstRow="1" w:lastRow="0" w:firstColumn="1" w:lastColumn="0" w:noHBand="0" w:noVBand="1"/>
        <w:tblCaption w:val="Table 8. Productivity: Number of Classrooms for Each Rating and District Average"/>
        <w:tblDescription w:val="Table 8. Productivity: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221829FC"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00692DFD" w14:textId="77777777" w:rsidR="001E1496" w:rsidRPr="00E359BF" w:rsidRDefault="001E1496">
            <w:pPr>
              <w:pStyle w:val="TableColHeadingCenter"/>
              <w:rPr>
                <w:rFonts w:eastAsia="MS Mincho"/>
              </w:rPr>
            </w:pPr>
            <w:bookmarkStart w:id="160" w:name="Tbl_PD"/>
            <w:r>
              <w:rPr>
                <w:rFonts w:eastAsia="MS Mincho"/>
              </w:rPr>
              <w:t>Grade Band</w:t>
            </w:r>
          </w:p>
        </w:tc>
        <w:tc>
          <w:tcPr>
            <w:tcW w:w="874" w:type="dxa"/>
          </w:tcPr>
          <w:p w14:paraId="5E160179"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0D437280"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6F8C5DCE"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6F7A8B6"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16103825"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074697D2"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3A3B057E"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54E8114" w14:textId="77777777" w:rsidR="001E1496" w:rsidRPr="00E359BF" w:rsidRDefault="001E1496">
            <w:pPr>
              <w:pStyle w:val="TableColHeadingCenter"/>
              <w:rPr>
                <w:rFonts w:eastAsia="MS Mincho"/>
              </w:rPr>
            </w:pPr>
            <w:r>
              <w:rPr>
                <w:rFonts w:eastAsia="MS Mincho"/>
              </w:rPr>
              <w:t>n</w:t>
            </w:r>
          </w:p>
        </w:tc>
        <w:tc>
          <w:tcPr>
            <w:tcW w:w="892" w:type="dxa"/>
          </w:tcPr>
          <w:p w14:paraId="2FBA88A0" w14:textId="77777777" w:rsidR="001E1496" w:rsidRPr="00E359BF" w:rsidRDefault="001E1496">
            <w:pPr>
              <w:pStyle w:val="TableColHeadingCenter"/>
              <w:rPr>
                <w:rFonts w:eastAsia="MS Mincho"/>
              </w:rPr>
            </w:pPr>
            <w:r>
              <w:rPr>
                <w:rFonts w:eastAsia="MS Mincho"/>
              </w:rPr>
              <w:t>Average</w:t>
            </w:r>
          </w:p>
        </w:tc>
      </w:tr>
      <w:tr w:rsidR="001E1496" w:rsidRPr="00E359BF" w14:paraId="41B526E8"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140F6372" w14:textId="77777777" w:rsidR="001E1496" w:rsidRPr="00E359BF" w:rsidRDefault="001E1496">
            <w:pPr>
              <w:pStyle w:val="TableText"/>
            </w:pPr>
            <w:r>
              <w:t>Grades PK-5</w:t>
            </w:r>
          </w:p>
        </w:tc>
        <w:tc>
          <w:tcPr>
            <w:tcW w:w="874" w:type="dxa"/>
          </w:tcPr>
          <w:p w14:paraId="2D66B70D" w14:textId="77777777" w:rsidR="001E1496" w:rsidRPr="00E359BF" w:rsidRDefault="001E1496">
            <w:pPr>
              <w:pStyle w:val="TableTextCentered"/>
              <w:rPr>
                <w:rFonts w:eastAsia="Times New Roman"/>
              </w:rPr>
            </w:pPr>
            <w:r>
              <w:rPr>
                <w:rFonts w:eastAsia="Times New Roman"/>
              </w:rPr>
              <w:t>0</w:t>
            </w:r>
          </w:p>
        </w:tc>
        <w:tc>
          <w:tcPr>
            <w:tcW w:w="874" w:type="dxa"/>
          </w:tcPr>
          <w:p w14:paraId="58892EC2" w14:textId="77777777" w:rsidR="001E1496" w:rsidRPr="00E359BF" w:rsidRDefault="001E1496">
            <w:pPr>
              <w:pStyle w:val="TableTextCentered"/>
              <w:rPr>
                <w:rFonts w:eastAsia="Times New Roman"/>
              </w:rPr>
            </w:pPr>
            <w:r>
              <w:rPr>
                <w:rFonts w:eastAsia="Times New Roman"/>
              </w:rPr>
              <w:t>0</w:t>
            </w:r>
          </w:p>
        </w:tc>
        <w:tc>
          <w:tcPr>
            <w:tcW w:w="874" w:type="dxa"/>
          </w:tcPr>
          <w:p w14:paraId="21D3BBCB" w14:textId="77777777" w:rsidR="001E1496" w:rsidRPr="00E359BF" w:rsidRDefault="001E1496">
            <w:pPr>
              <w:pStyle w:val="TableTextCentered"/>
              <w:rPr>
                <w:rFonts w:eastAsia="Times New Roman"/>
              </w:rPr>
            </w:pPr>
            <w:r>
              <w:rPr>
                <w:rFonts w:eastAsia="Times New Roman"/>
              </w:rPr>
              <w:t>0</w:t>
            </w:r>
          </w:p>
        </w:tc>
        <w:tc>
          <w:tcPr>
            <w:tcW w:w="875" w:type="dxa"/>
          </w:tcPr>
          <w:p w14:paraId="52D82320" w14:textId="77777777" w:rsidR="001E1496" w:rsidRPr="00E359BF" w:rsidRDefault="001E1496">
            <w:pPr>
              <w:pStyle w:val="TableTextCentered"/>
              <w:rPr>
                <w:rFonts w:eastAsia="Times New Roman"/>
              </w:rPr>
            </w:pPr>
            <w:r>
              <w:rPr>
                <w:rFonts w:eastAsia="Times New Roman"/>
              </w:rPr>
              <w:t>0</w:t>
            </w:r>
          </w:p>
        </w:tc>
        <w:tc>
          <w:tcPr>
            <w:tcW w:w="875" w:type="dxa"/>
          </w:tcPr>
          <w:p w14:paraId="48C86E4C" w14:textId="77777777" w:rsidR="001E1496" w:rsidRPr="00E359BF" w:rsidRDefault="001E1496">
            <w:pPr>
              <w:pStyle w:val="TableTextCentered"/>
              <w:rPr>
                <w:rFonts w:eastAsia="Times New Roman"/>
              </w:rPr>
            </w:pPr>
            <w:r>
              <w:rPr>
                <w:rFonts w:eastAsia="Times New Roman"/>
              </w:rPr>
              <w:t>1</w:t>
            </w:r>
          </w:p>
        </w:tc>
        <w:tc>
          <w:tcPr>
            <w:tcW w:w="874" w:type="dxa"/>
          </w:tcPr>
          <w:p w14:paraId="4C3C341F" w14:textId="77777777" w:rsidR="001E1496" w:rsidRPr="00E359BF" w:rsidRDefault="001E1496">
            <w:pPr>
              <w:pStyle w:val="TableTextCentered"/>
              <w:rPr>
                <w:rFonts w:eastAsia="Times New Roman"/>
              </w:rPr>
            </w:pPr>
            <w:r>
              <w:rPr>
                <w:rFonts w:eastAsia="Times New Roman"/>
              </w:rPr>
              <w:t>17</w:t>
            </w:r>
          </w:p>
        </w:tc>
        <w:tc>
          <w:tcPr>
            <w:tcW w:w="875" w:type="dxa"/>
          </w:tcPr>
          <w:p w14:paraId="3CA87349" w14:textId="77777777" w:rsidR="001E1496" w:rsidRPr="00E359BF" w:rsidRDefault="001E1496">
            <w:pPr>
              <w:pStyle w:val="TableTextCentered"/>
              <w:rPr>
                <w:rFonts w:eastAsia="Times New Roman"/>
              </w:rPr>
            </w:pPr>
            <w:r>
              <w:rPr>
                <w:rFonts w:eastAsia="Times New Roman"/>
              </w:rPr>
              <w:t>19</w:t>
            </w:r>
          </w:p>
        </w:tc>
        <w:tc>
          <w:tcPr>
            <w:tcW w:w="900" w:type="dxa"/>
          </w:tcPr>
          <w:p w14:paraId="255B922F" w14:textId="77777777" w:rsidR="001E1496" w:rsidRPr="00E359BF" w:rsidRDefault="001E1496">
            <w:pPr>
              <w:pStyle w:val="TableTextCentered"/>
              <w:rPr>
                <w:rFonts w:eastAsia="Times New Roman"/>
              </w:rPr>
            </w:pPr>
            <w:r>
              <w:rPr>
                <w:rFonts w:eastAsia="Times New Roman"/>
              </w:rPr>
              <w:t>37</w:t>
            </w:r>
          </w:p>
        </w:tc>
        <w:tc>
          <w:tcPr>
            <w:tcW w:w="892" w:type="dxa"/>
          </w:tcPr>
          <w:p w14:paraId="4503E6AC" w14:textId="77777777" w:rsidR="001E1496" w:rsidRPr="00E359BF" w:rsidRDefault="001E1496">
            <w:pPr>
              <w:pStyle w:val="TableTextCentered"/>
              <w:rPr>
                <w:rFonts w:eastAsia="Times New Roman"/>
              </w:rPr>
            </w:pPr>
            <w:r>
              <w:rPr>
                <w:rFonts w:eastAsia="Times New Roman"/>
              </w:rPr>
              <w:t>6.5</w:t>
            </w:r>
          </w:p>
        </w:tc>
      </w:tr>
      <w:tr w:rsidR="001E1496" w:rsidRPr="00E359BF" w14:paraId="7C3C4BEF" w14:textId="77777777">
        <w:tc>
          <w:tcPr>
            <w:tcW w:w="1431" w:type="dxa"/>
          </w:tcPr>
          <w:p w14:paraId="5DA264A0" w14:textId="77777777" w:rsidR="001E1496" w:rsidRPr="00E359BF" w:rsidRDefault="001E1496">
            <w:pPr>
              <w:pStyle w:val="TableText"/>
            </w:pPr>
            <w:r>
              <w:t>Grades 6-8</w:t>
            </w:r>
          </w:p>
        </w:tc>
        <w:tc>
          <w:tcPr>
            <w:tcW w:w="874" w:type="dxa"/>
          </w:tcPr>
          <w:p w14:paraId="39FB3FDE" w14:textId="77777777" w:rsidR="001E1496" w:rsidRPr="00E359BF" w:rsidRDefault="001E1496">
            <w:pPr>
              <w:pStyle w:val="TableTextCentered"/>
              <w:rPr>
                <w:rFonts w:eastAsia="Times New Roman"/>
              </w:rPr>
            </w:pPr>
            <w:r>
              <w:rPr>
                <w:rFonts w:eastAsia="Times New Roman"/>
              </w:rPr>
              <w:t>0</w:t>
            </w:r>
          </w:p>
        </w:tc>
        <w:tc>
          <w:tcPr>
            <w:tcW w:w="874" w:type="dxa"/>
          </w:tcPr>
          <w:p w14:paraId="76CDF725" w14:textId="77777777" w:rsidR="001E1496" w:rsidRPr="00E359BF" w:rsidRDefault="001E1496">
            <w:pPr>
              <w:pStyle w:val="TableTextCentered"/>
              <w:rPr>
                <w:rFonts w:eastAsia="Times New Roman"/>
              </w:rPr>
            </w:pPr>
            <w:r>
              <w:rPr>
                <w:rFonts w:eastAsia="Times New Roman"/>
              </w:rPr>
              <w:t>0</w:t>
            </w:r>
          </w:p>
        </w:tc>
        <w:tc>
          <w:tcPr>
            <w:tcW w:w="874" w:type="dxa"/>
          </w:tcPr>
          <w:p w14:paraId="568F3BEE" w14:textId="77777777" w:rsidR="001E1496" w:rsidRPr="00E359BF" w:rsidRDefault="001E1496">
            <w:pPr>
              <w:pStyle w:val="TableTextCentered"/>
              <w:rPr>
                <w:rFonts w:eastAsia="Times New Roman"/>
              </w:rPr>
            </w:pPr>
            <w:r>
              <w:rPr>
                <w:rFonts w:eastAsia="Times New Roman"/>
              </w:rPr>
              <w:t>0</w:t>
            </w:r>
          </w:p>
        </w:tc>
        <w:tc>
          <w:tcPr>
            <w:tcW w:w="875" w:type="dxa"/>
          </w:tcPr>
          <w:p w14:paraId="4FFAEC1B" w14:textId="77777777" w:rsidR="001E1496" w:rsidRPr="00E359BF" w:rsidRDefault="001E1496">
            <w:pPr>
              <w:pStyle w:val="TableTextCentered"/>
              <w:rPr>
                <w:rFonts w:eastAsia="Times New Roman"/>
              </w:rPr>
            </w:pPr>
            <w:r>
              <w:rPr>
                <w:rFonts w:eastAsia="Times New Roman"/>
              </w:rPr>
              <w:t>0</w:t>
            </w:r>
          </w:p>
        </w:tc>
        <w:tc>
          <w:tcPr>
            <w:tcW w:w="875" w:type="dxa"/>
          </w:tcPr>
          <w:p w14:paraId="6840AF0F" w14:textId="77777777" w:rsidR="001E1496" w:rsidRPr="00E359BF" w:rsidRDefault="001E1496">
            <w:pPr>
              <w:pStyle w:val="TableTextCentered"/>
              <w:rPr>
                <w:rFonts w:eastAsia="Times New Roman"/>
              </w:rPr>
            </w:pPr>
            <w:r>
              <w:rPr>
                <w:rFonts w:eastAsia="Times New Roman"/>
              </w:rPr>
              <w:t>2</w:t>
            </w:r>
          </w:p>
        </w:tc>
        <w:tc>
          <w:tcPr>
            <w:tcW w:w="874" w:type="dxa"/>
          </w:tcPr>
          <w:p w14:paraId="1488B7D5" w14:textId="77777777" w:rsidR="001E1496" w:rsidRPr="00E359BF" w:rsidRDefault="001E1496">
            <w:pPr>
              <w:pStyle w:val="TableTextCentered"/>
              <w:rPr>
                <w:rFonts w:eastAsia="Times New Roman"/>
              </w:rPr>
            </w:pPr>
            <w:r>
              <w:rPr>
                <w:rFonts w:eastAsia="Times New Roman"/>
              </w:rPr>
              <w:t>4</w:t>
            </w:r>
          </w:p>
        </w:tc>
        <w:tc>
          <w:tcPr>
            <w:tcW w:w="875" w:type="dxa"/>
          </w:tcPr>
          <w:p w14:paraId="5C0110A3" w14:textId="77777777" w:rsidR="001E1496" w:rsidRPr="00E359BF" w:rsidRDefault="001E1496">
            <w:pPr>
              <w:pStyle w:val="TableTextCentered"/>
              <w:rPr>
                <w:rFonts w:eastAsia="Times New Roman"/>
              </w:rPr>
            </w:pPr>
            <w:r>
              <w:rPr>
                <w:rFonts w:eastAsia="Times New Roman"/>
              </w:rPr>
              <w:t>6</w:t>
            </w:r>
          </w:p>
        </w:tc>
        <w:tc>
          <w:tcPr>
            <w:tcW w:w="900" w:type="dxa"/>
          </w:tcPr>
          <w:p w14:paraId="2FE82824" w14:textId="77777777" w:rsidR="001E1496" w:rsidRPr="00E359BF" w:rsidRDefault="001E1496">
            <w:pPr>
              <w:pStyle w:val="TableTextCentered"/>
              <w:rPr>
                <w:rFonts w:eastAsia="Times New Roman"/>
              </w:rPr>
            </w:pPr>
            <w:r>
              <w:rPr>
                <w:rFonts w:eastAsia="Times New Roman"/>
              </w:rPr>
              <w:t>12</w:t>
            </w:r>
          </w:p>
        </w:tc>
        <w:tc>
          <w:tcPr>
            <w:tcW w:w="892" w:type="dxa"/>
          </w:tcPr>
          <w:p w14:paraId="7858A845" w14:textId="77777777" w:rsidR="001E1496" w:rsidRPr="00E359BF" w:rsidRDefault="001E1496">
            <w:pPr>
              <w:pStyle w:val="TableTextCentered"/>
              <w:rPr>
                <w:rFonts w:eastAsia="Times New Roman"/>
              </w:rPr>
            </w:pPr>
            <w:r>
              <w:rPr>
                <w:rFonts w:eastAsia="Times New Roman"/>
              </w:rPr>
              <w:t>6.3</w:t>
            </w:r>
          </w:p>
        </w:tc>
      </w:tr>
      <w:tr w:rsidR="001E1496" w:rsidRPr="00E359BF" w14:paraId="075582D8"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303A0D2E" w14:textId="77777777" w:rsidR="001E1496" w:rsidRPr="00E359BF" w:rsidRDefault="001E1496">
            <w:pPr>
              <w:pStyle w:val="TableText"/>
            </w:pPr>
            <w:r>
              <w:t>Grades 9-12</w:t>
            </w:r>
          </w:p>
        </w:tc>
        <w:tc>
          <w:tcPr>
            <w:tcW w:w="874" w:type="dxa"/>
          </w:tcPr>
          <w:p w14:paraId="3E187334" w14:textId="77777777" w:rsidR="001E1496" w:rsidRPr="00E359BF" w:rsidRDefault="001E1496">
            <w:pPr>
              <w:pStyle w:val="TableTextCentered"/>
              <w:rPr>
                <w:rFonts w:eastAsia="Times New Roman"/>
              </w:rPr>
            </w:pPr>
            <w:r>
              <w:rPr>
                <w:rFonts w:eastAsia="Times New Roman"/>
              </w:rPr>
              <w:t>0</w:t>
            </w:r>
          </w:p>
        </w:tc>
        <w:tc>
          <w:tcPr>
            <w:tcW w:w="874" w:type="dxa"/>
          </w:tcPr>
          <w:p w14:paraId="4B087565" w14:textId="77777777" w:rsidR="001E1496" w:rsidRPr="00E359BF" w:rsidRDefault="001E1496">
            <w:pPr>
              <w:pStyle w:val="TableTextCentered"/>
              <w:rPr>
                <w:rFonts w:eastAsia="Times New Roman"/>
              </w:rPr>
            </w:pPr>
            <w:r>
              <w:rPr>
                <w:rFonts w:eastAsia="Times New Roman"/>
              </w:rPr>
              <w:t>0</w:t>
            </w:r>
          </w:p>
        </w:tc>
        <w:tc>
          <w:tcPr>
            <w:tcW w:w="874" w:type="dxa"/>
          </w:tcPr>
          <w:p w14:paraId="1E8C85ED" w14:textId="77777777" w:rsidR="001E1496" w:rsidRPr="00E359BF" w:rsidRDefault="001E1496">
            <w:pPr>
              <w:pStyle w:val="TableTextCentered"/>
              <w:rPr>
                <w:rFonts w:eastAsia="Times New Roman"/>
              </w:rPr>
            </w:pPr>
            <w:r>
              <w:rPr>
                <w:rFonts w:eastAsia="Times New Roman"/>
              </w:rPr>
              <w:t>2</w:t>
            </w:r>
          </w:p>
        </w:tc>
        <w:tc>
          <w:tcPr>
            <w:tcW w:w="875" w:type="dxa"/>
          </w:tcPr>
          <w:p w14:paraId="0FFA8D99" w14:textId="77777777" w:rsidR="001E1496" w:rsidRPr="00E359BF" w:rsidRDefault="001E1496">
            <w:pPr>
              <w:pStyle w:val="TableTextCentered"/>
              <w:rPr>
                <w:rFonts w:eastAsia="Times New Roman"/>
              </w:rPr>
            </w:pPr>
            <w:r>
              <w:rPr>
                <w:rFonts w:eastAsia="Times New Roman"/>
              </w:rPr>
              <w:t>0</w:t>
            </w:r>
          </w:p>
        </w:tc>
        <w:tc>
          <w:tcPr>
            <w:tcW w:w="875" w:type="dxa"/>
          </w:tcPr>
          <w:p w14:paraId="1A16D869" w14:textId="77777777" w:rsidR="001E1496" w:rsidRPr="00E359BF" w:rsidRDefault="001E1496">
            <w:pPr>
              <w:pStyle w:val="TableTextCentered"/>
              <w:rPr>
                <w:rFonts w:eastAsia="Times New Roman"/>
              </w:rPr>
            </w:pPr>
            <w:r>
              <w:rPr>
                <w:rFonts w:eastAsia="Times New Roman"/>
              </w:rPr>
              <w:t>2</w:t>
            </w:r>
          </w:p>
        </w:tc>
        <w:tc>
          <w:tcPr>
            <w:tcW w:w="874" w:type="dxa"/>
          </w:tcPr>
          <w:p w14:paraId="797905F7" w14:textId="77777777" w:rsidR="001E1496" w:rsidRPr="00E359BF" w:rsidRDefault="001E1496">
            <w:pPr>
              <w:pStyle w:val="TableTextCentered"/>
              <w:rPr>
                <w:rFonts w:eastAsia="Times New Roman"/>
              </w:rPr>
            </w:pPr>
            <w:r>
              <w:rPr>
                <w:rFonts w:eastAsia="Times New Roman"/>
              </w:rPr>
              <w:t>3</w:t>
            </w:r>
          </w:p>
        </w:tc>
        <w:tc>
          <w:tcPr>
            <w:tcW w:w="875" w:type="dxa"/>
          </w:tcPr>
          <w:p w14:paraId="32E6BC0F" w14:textId="77777777" w:rsidR="001E1496" w:rsidRPr="00E359BF" w:rsidRDefault="001E1496">
            <w:pPr>
              <w:pStyle w:val="TableTextCentered"/>
              <w:rPr>
                <w:rFonts w:eastAsia="Times New Roman"/>
              </w:rPr>
            </w:pPr>
            <w:r>
              <w:rPr>
                <w:rFonts w:eastAsia="Times New Roman"/>
              </w:rPr>
              <w:t>17</w:t>
            </w:r>
          </w:p>
        </w:tc>
        <w:tc>
          <w:tcPr>
            <w:tcW w:w="900" w:type="dxa"/>
          </w:tcPr>
          <w:p w14:paraId="58C95182" w14:textId="77777777" w:rsidR="001E1496" w:rsidRPr="00E359BF" w:rsidRDefault="001E1496">
            <w:pPr>
              <w:pStyle w:val="TableTextCentered"/>
              <w:rPr>
                <w:rFonts w:eastAsia="Times New Roman"/>
              </w:rPr>
            </w:pPr>
            <w:r>
              <w:rPr>
                <w:rFonts w:eastAsia="Times New Roman"/>
              </w:rPr>
              <w:t>24</w:t>
            </w:r>
          </w:p>
        </w:tc>
        <w:tc>
          <w:tcPr>
            <w:tcW w:w="892" w:type="dxa"/>
          </w:tcPr>
          <w:p w14:paraId="3E48BBB2" w14:textId="77777777" w:rsidR="001E1496" w:rsidRPr="00E359BF" w:rsidRDefault="001E1496">
            <w:pPr>
              <w:pStyle w:val="TableTextCentered"/>
              <w:rPr>
                <w:rFonts w:eastAsia="Times New Roman"/>
              </w:rPr>
            </w:pPr>
            <w:r>
              <w:rPr>
                <w:rFonts w:eastAsia="Times New Roman"/>
              </w:rPr>
              <w:t>6.4</w:t>
            </w:r>
          </w:p>
        </w:tc>
      </w:tr>
      <w:tr w:rsidR="001E1496" w:rsidRPr="00E359BF" w14:paraId="497CC293" w14:textId="77777777">
        <w:tc>
          <w:tcPr>
            <w:tcW w:w="1431" w:type="dxa"/>
          </w:tcPr>
          <w:p w14:paraId="76895083"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0CE2ACB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6F08134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3D8C39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4DD368D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4268FD4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4" w:type="dxa"/>
          </w:tcPr>
          <w:p w14:paraId="50C9877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24</w:t>
            </w:r>
          </w:p>
        </w:tc>
        <w:tc>
          <w:tcPr>
            <w:tcW w:w="875" w:type="dxa"/>
          </w:tcPr>
          <w:p w14:paraId="5E5E2DE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42</w:t>
            </w:r>
          </w:p>
        </w:tc>
        <w:tc>
          <w:tcPr>
            <w:tcW w:w="900" w:type="dxa"/>
          </w:tcPr>
          <w:p w14:paraId="5E12E82E"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1662059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6.4</w:t>
            </w:r>
          </w:p>
        </w:tc>
      </w:tr>
    </w:tbl>
    <w:bookmarkEnd w:id="160"/>
    <w:p w14:paraId="52416A00" w14:textId="77777777" w:rsidR="001E1496" w:rsidRPr="00F2299E" w:rsidRDefault="001E1496" w:rsidP="001E1496">
      <w:pPr>
        <w:pStyle w:val="TableNote"/>
      </w:pPr>
      <w:r w:rsidRPr="00A96DD7">
        <w:t xml:space="preserve">*The district average is an average of the observation scores. In Table 8, the district average is computed as: </w:t>
      </w:r>
      <w:bookmarkStart w:id="161" w:name="Dist_PD_Calc"/>
      <w:r>
        <w:t>([3 x 2] + [5 x 5] + [6 x 24] + [7 x 42]) ÷ 73 observations = 6.4</w:t>
      </w:r>
      <w:bookmarkEnd w:id="161"/>
    </w:p>
    <w:p w14:paraId="328C71B8" w14:textId="77777777" w:rsidR="001E1496" w:rsidRPr="00BC09E0" w:rsidRDefault="001E1496" w:rsidP="001E1496">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50F37303" w14:textId="77777777" w:rsidR="001E1496" w:rsidRPr="00BC09E0" w:rsidRDefault="001E1496" w:rsidP="001E1496">
      <w:pPr>
        <w:pStyle w:val="BodyTextposthead"/>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6902BC2" w14:textId="6127CE2F" w:rsidR="001E1496" w:rsidRDefault="001E1496" w:rsidP="001E1496">
      <w:pPr>
        <w:pStyle w:val="BodyTextposthead"/>
      </w:pPr>
      <w:r w:rsidRPr="00524A30">
        <w:rPr>
          <w:rStyle w:val="BodyTextDemiChar"/>
        </w:rPr>
        <w:t xml:space="preserve">Ratings in the High Range. </w:t>
      </w:r>
      <w:r w:rsidRPr="00BC09E0">
        <w:t xml:space="preserve">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w:t>
      </w:r>
      <w:r w:rsidR="00743DF1">
        <w:t>teachers’</w:t>
      </w:r>
      <w:r w:rsidRPr="00BC09E0">
        <w:t xml:space="preserve"> instructions and directions. Transitions are quick, and there are not too many of them. The teacher is fully prepared for the lesson.</w:t>
      </w:r>
      <w:r>
        <w:br w:type="page"/>
      </w:r>
    </w:p>
    <w:p w14:paraId="03EB7A03" w14:textId="77777777" w:rsidR="001E1496" w:rsidRPr="00BC09E0" w:rsidRDefault="001E1496" w:rsidP="00582BEA">
      <w:pPr>
        <w:pStyle w:val="Heading3-DIOR"/>
      </w:pPr>
      <w:bookmarkStart w:id="162" w:name="_Toc411329832"/>
      <w:bookmarkStart w:id="163" w:name="_Toc430114881"/>
      <w:bookmarkStart w:id="164" w:name="_Toc223339554"/>
      <w:r w:rsidRPr="00BC09E0">
        <w:lastRenderedPageBreak/>
        <w:t xml:space="preserve">Instructional Learning </w:t>
      </w:r>
      <w:r w:rsidRPr="00204AE2">
        <w:t>Formats</w:t>
      </w:r>
      <w:bookmarkEnd w:id="162"/>
      <w:bookmarkEnd w:id="163"/>
      <w:bookmarkEnd w:id="164"/>
    </w:p>
    <w:p w14:paraId="7BB471F8" w14:textId="77777777" w:rsidR="001E1496" w:rsidRDefault="001E1496" w:rsidP="001E1496">
      <w:pPr>
        <w:pStyle w:val="BodyTextDomain"/>
        <w:spacing w:after="0"/>
      </w:pPr>
      <w:r w:rsidRPr="00BC09E0">
        <w:t xml:space="preserve">Classroom Organization domain, </w:t>
      </w:r>
      <w:r>
        <w:t>G</w:t>
      </w:r>
      <w:r w:rsidRPr="00BC09E0">
        <w:t xml:space="preserve">rades </w:t>
      </w:r>
      <w:r>
        <w:t>PK</w:t>
      </w:r>
      <w:r w:rsidRPr="00BC09E0">
        <w:rPr>
          <w:rFonts w:ascii="Vijaya" w:hAnsi="Vijaya" w:cs="Vijaya"/>
        </w:rPr>
        <w:t>−</w:t>
      </w:r>
      <w:r w:rsidRPr="00BC09E0">
        <w:t>3</w:t>
      </w:r>
    </w:p>
    <w:p w14:paraId="54852FBA" w14:textId="77777777" w:rsidR="001E1496" w:rsidRPr="00BC09E0" w:rsidRDefault="001E1496" w:rsidP="001E1496">
      <w:pPr>
        <w:pStyle w:val="BodyTextDomain"/>
        <w:spacing w:after="0"/>
      </w:pPr>
      <w:r w:rsidRPr="00BC09E0">
        <w:t xml:space="preserve">Instructional Support domain, </w:t>
      </w:r>
      <w:r>
        <w:t>G</w:t>
      </w:r>
      <w:r w:rsidRPr="00BC09E0">
        <w:t>rades 4</w:t>
      </w:r>
      <w:r w:rsidRPr="00BC09E0">
        <w:rPr>
          <w:rFonts w:ascii="Vijaya" w:hAnsi="Vijaya" w:cs="Vijaya"/>
        </w:rPr>
        <w:t>−</w:t>
      </w:r>
      <w:r>
        <w:t>12</w:t>
      </w:r>
    </w:p>
    <w:p w14:paraId="1484DD7F" w14:textId="77777777" w:rsidR="001E1496" w:rsidRDefault="001E1496" w:rsidP="001E1496">
      <w:pPr>
        <w:pStyle w:val="BodyTextposthead"/>
      </w:pPr>
      <w:r w:rsidRPr="00BC09E0">
        <w:t>Instructional Learning Formats refer to the ways in which the teacher maximizes students’ interest, engagement, and abilities to learn from the lesson and activities (</w:t>
      </w:r>
      <w:r w:rsidRPr="00BC09E0">
        <w:rPr>
          <w:i/>
        </w:rPr>
        <w:t xml:space="preserve">CLASS </w:t>
      </w:r>
      <w:r>
        <w:rPr>
          <w:i/>
        </w:rPr>
        <w:t>PK–</w:t>
      </w:r>
      <w:r w:rsidRPr="00BC09E0">
        <w:rPr>
          <w:i/>
        </w:rPr>
        <w:t>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w:t>
      </w:r>
      <w:r>
        <w:t>.</w:t>
      </w:r>
    </w:p>
    <w:p w14:paraId="48320C54" w14:textId="77777777" w:rsidR="001E1496" w:rsidRPr="00BC09E0" w:rsidRDefault="001E1496" w:rsidP="001E1496">
      <w:pPr>
        <w:pStyle w:val="TableTitle0"/>
        <w:spacing w:before="120" w:after="0"/>
      </w:pPr>
      <w:r w:rsidRPr="00BC09E0">
        <w:t xml:space="preserve">Table 9. Instructional Learning Formats: Number of Classrooms for Each Rating </w:t>
      </w:r>
      <w:r w:rsidRPr="00A96DD7">
        <w:t>and District Average</w:t>
      </w:r>
    </w:p>
    <w:p w14:paraId="430FDF63" w14:textId="77777777" w:rsidR="001E1496" w:rsidRDefault="001E1496" w:rsidP="001E1496">
      <w:pPr>
        <w:pStyle w:val="BodyTextDemi"/>
        <w:spacing w:before="120" w:after="0"/>
      </w:pPr>
      <w:r w:rsidRPr="00A96DD7">
        <w:t xml:space="preserve">Instructional Learning Formats District Average*: </w:t>
      </w:r>
      <w:bookmarkStart w:id="165" w:name="Dist_ILF_Avg"/>
      <w:r>
        <w:t>5.3</w:t>
      </w:r>
      <w:bookmarkEnd w:id="165"/>
    </w:p>
    <w:tbl>
      <w:tblPr>
        <w:tblStyle w:val="MSVTable1"/>
        <w:tblW w:w="5000" w:type="pct"/>
        <w:tblLook w:val="04A0" w:firstRow="1" w:lastRow="0" w:firstColumn="1" w:lastColumn="0" w:noHBand="0" w:noVBand="1"/>
        <w:tblCaption w:val="Table 9. Instructional Learning Formats: Number of Classrooms for Each Rating and District Average"/>
        <w:tblDescription w:val="Table 9. Instructional Learning Formats: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58595C3E"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52F9AFE1" w14:textId="77777777" w:rsidR="001E1496" w:rsidRPr="00E359BF" w:rsidRDefault="001E1496">
            <w:pPr>
              <w:pStyle w:val="TableColHeadingCenter"/>
              <w:rPr>
                <w:rFonts w:eastAsia="MS Mincho"/>
              </w:rPr>
            </w:pPr>
            <w:bookmarkStart w:id="166" w:name="Tbl_ILF"/>
            <w:r>
              <w:rPr>
                <w:rFonts w:eastAsia="MS Mincho"/>
              </w:rPr>
              <w:t>Grade Band</w:t>
            </w:r>
          </w:p>
        </w:tc>
        <w:tc>
          <w:tcPr>
            <w:tcW w:w="874" w:type="dxa"/>
          </w:tcPr>
          <w:p w14:paraId="4FDD3F8D"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75DBE4E1"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0FE871B8"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635F5B8F"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5C48743C"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62A0023A"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2F826282"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3809DD3C" w14:textId="77777777" w:rsidR="001E1496" w:rsidRPr="00E359BF" w:rsidRDefault="001E1496">
            <w:pPr>
              <w:pStyle w:val="TableColHeadingCenter"/>
              <w:rPr>
                <w:rFonts w:eastAsia="MS Mincho"/>
              </w:rPr>
            </w:pPr>
            <w:r>
              <w:rPr>
                <w:rFonts w:eastAsia="MS Mincho"/>
              </w:rPr>
              <w:t>n</w:t>
            </w:r>
          </w:p>
        </w:tc>
        <w:tc>
          <w:tcPr>
            <w:tcW w:w="892" w:type="dxa"/>
          </w:tcPr>
          <w:p w14:paraId="6D790FA0" w14:textId="77777777" w:rsidR="001E1496" w:rsidRPr="00E359BF" w:rsidRDefault="001E1496">
            <w:pPr>
              <w:pStyle w:val="TableColHeadingCenter"/>
              <w:rPr>
                <w:rFonts w:eastAsia="MS Mincho"/>
              </w:rPr>
            </w:pPr>
            <w:r>
              <w:rPr>
                <w:rFonts w:eastAsia="MS Mincho"/>
              </w:rPr>
              <w:t>Average</w:t>
            </w:r>
          </w:p>
        </w:tc>
      </w:tr>
      <w:tr w:rsidR="001E1496" w:rsidRPr="00E359BF" w14:paraId="65D8D536"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77349EBF" w14:textId="77777777" w:rsidR="001E1496" w:rsidRPr="00E359BF" w:rsidRDefault="001E1496">
            <w:pPr>
              <w:pStyle w:val="TableText"/>
            </w:pPr>
            <w:r>
              <w:t>Grades PK-5</w:t>
            </w:r>
          </w:p>
        </w:tc>
        <w:tc>
          <w:tcPr>
            <w:tcW w:w="874" w:type="dxa"/>
          </w:tcPr>
          <w:p w14:paraId="38BAF8A1" w14:textId="77777777" w:rsidR="001E1496" w:rsidRPr="00E359BF" w:rsidRDefault="001E1496">
            <w:pPr>
              <w:pStyle w:val="TableTextCentered"/>
              <w:rPr>
                <w:rFonts w:eastAsia="Times New Roman"/>
              </w:rPr>
            </w:pPr>
            <w:r>
              <w:rPr>
                <w:rFonts w:eastAsia="Times New Roman"/>
              </w:rPr>
              <w:t>0</w:t>
            </w:r>
          </w:p>
        </w:tc>
        <w:tc>
          <w:tcPr>
            <w:tcW w:w="874" w:type="dxa"/>
          </w:tcPr>
          <w:p w14:paraId="77E0FA0C" w14:textId="77777777" w:rsidR="001E1496" w:rsidRPr="00E359BF" w:rsidRDefault="001E1496">
            <w:pPr>
              <w:pStyle w:val="TableTextCentered"/>
              <w:rPr>
                <w:rFonts w:eastAsia="Times New Roman"/>
              </w:rPr>
            </w:pPr>
            <w:r>
              <w:rPr>
                <w:rFonts w:eastAsia="Times New Roman"/>
              </w:rPr>
              <w:t>0</w:t>
            </w:r>
          </w:p>
        </w:tc>
        <w:tc>
          <w:tcPr>
            <w:tcW w:w="874" w:type="dxa"/>
          </w:tcPr>
          <w:p w14:paraId="0CE59C18" w14:textId="77777777" w:rsidR="001E1496" w:rsidRPr="00E359BF" w:rsidRDefault="001E1496">
            <w:pPr>
              <w:pStyle w:val="TableTextCentered"/>
              <w:rPr>
                <w:rFonts w:eastAsia="Times New Roman"/>
              </w:rPr>
            </w:pPr>
            <w:r>
              <w:rPr>
                <w:rFonts w:eastAsia="Times New Roman"/>
              </w:rPr>
              <w:t>1</w:t>
            </w:r>
          </w:p>
        </w:tc>
        <w:tc>
          <w:tcPr>
            <w:tcW w:w="875" w:type="dxa"/>
          </w:tcPr>
          <w:p w14:paraId="5FA1F066" w14:textId="77777777" w:rsidR="001E1496" w:rsidRPr="00E359BF" w:rsidRDefault="001E1496">
            <w:pPr>
              <w:pStyle w:val="TableTextCentered"/>
              <w:rPr>
                <w:rFonts w:eastAsia="Times New Roman"/>
              </w:rPr>
            </w:pPr>
            <w:r>
              <w:rPr>
                <w:rFonts w:eastAsia="Times New Roman"/>
              </w:rPr>
              <w:t>2</w:t>
            </w:r>
          </w:p>
        </w:tc>
        <w:tc>
          <w:tcPr>
            <w:tcW w:w="875" w:type="dxa"/>
          </w:tcPr>
          <w:p w14:paraId="62907549" w14:textId="77777777" w:rsidR="001E1496" w:rsidRPr="00E359BF" w:rsidRDefault="001E1496">
            <w:pPr>
              <w:pStyle w:val="TableTextCentered"/>
              <w:rPr>
                <w:rFonts w:eastAsia="Times New Roman"/>
              </w:rPr>
            </w:pPr>
            <w:r>
              <w:rPr>
                <w:rFonts w:eastAsia="Times New Roman"/>
              </w:rPr>
              <w:t>13</w:t>
            </w:r>
          </w:p>
        </w:tc>
        <w:tc>
          <w:tcPr>
            <w:tcW w:w="874" w:type="dxa"/>
          </w:tcPr>
          <w:p w14:paraId="5AF05180" w14:textId="77777777" w:rsidR="001E1496" w:rsidRPr="00E359BF" w:rsidRDefault="001E1496">
            <w:pPr>
              <w:pStyle w:val="TableTextCentered"/>
              <w:rPr>
                <w:rFonts w:eastAsia="Times New Roman"/>
              </w:rPr>
            </w:pPr>
            <w:r>
              <w:rPr>
                <w:rFonts w:eastAsia="Times New Roman"/>
              </w:rPr>
              <w:t>18</w:t>
            </w:r>
          </w:p>
        </w:tc>
        <w:tc>
          <w:tcPr>
            <w:tcW w:w="875" w:type="dxa"/>
          </w:tcPr>
          <w:p w14:paraId="50738F7D" w14:textId="77777777" w:rsidR="001E1496" w:rsidRPr="00E359BF" w:rsidRDefault="001E1496">
            <w:pPr>
              <w:pStyle w:val="TableTextCentered"/>
              <w:rPr>
                <w:rFonts w:eastAsia="Times New Roman"/>
              </w:rPr>
            </w:pPr>
            <w:r>
              <w:rPr>
                <w:rFonts w:eastAsia="Times New Roman"/>
              </w:rPr>
              <w:t>3</w:t>
            </w:r>
          </w:p>
        </w:tc>
        <w:tc>
          <w:tcPr>
            <w:tcW w:w="900" w:type="dxa"/>
          </w:tcPr>
          <w:p w14:paraId="7C548F24" w14:textId="77777777" w:rsidR="001E1496" w:rsidRPr="00E359BF" w:rsidRDefault="001E1496">
            <w:pPr>
              <w:pStyle w:val="TableTextCentered"/>
              <w:rPr>
                <w:rFonts w:eastAsia="Times New Roman"/>
              </w:rPr>
            </w:pPr>
            <w:r>
              <w:rPr>
                <w:rFonts w:eastAsia="Times New Roman"/>
              </w:rPr>
              <w:t>37</w:t>
            </w:r>
          </w:p>
        </w:tc>
        <w:tc>
          <w:tcPr>
            <w:tcW w:w="892" w:type="dxa"/>
          </w:tcPr>
          <w:p w14:paraId="53044506" w14:textId="77777777" w:rsidR="001E1496" w:rsidRPr="00E359BF" w:rsidRDefault="001E1496">
            <w:pPr>
              <w:pStyle w:val="TableTextCentered"/>
              <w:rPr>
                <w:rFonts w:eastAsia="Times New Roman"/>
              </w:rPr>
            </w:pPr>
            <w:r>
              <w:rPr>
                <w:rFonts w:eastAsia="Times New Roman"/>
              </w:rPr>
              <w:t>5.5</w:t>
            </w:r>
          </w:p>
        </w:tc>
      </w:tr>
      <w:tr w:rsidR="001E1496" w:rsidRPr="00E359BF" w14:paraId="614AA1FE" w14:textId="77777777">
        <w:tc>
          <w:tcPr>
            <w:tcW w:w="1431" w:type="dxa"/>
          </w:tcPr>
          <w:p w14:paraId="4A78773F" w14:textId="77777777" w:rsidR="001E1496" w:rsidRPr="00E359BF" w:rsidRDefault="001E1496">
            <w:pPr>
              <w:pStyle w:val="TableText"/>
            </w:pPr>
            <w:r>
              <w:t>Grades 6-8</w:t>
            </w:r>
          </w:p>
        </w:tc>
        <w:tc>
          <w:tcPr>
            <w:tcW w:w="874" w:type="dxa"/>
          </w:tcPr>
          <w:p w14:paraId="0A8384AE" w14:textId="77777777" w:rsidR="001E1496" w:rsidRPr="00E359BF" w:rsidRDefault="001E1496">
            <w:pPr>
              <w:pStyle w:val="TableTextCentered"/>
              <w:rPr>
                <w:rFonts w:eastAsia="Times New Roman"/>
              </w:rPr>
            </w:pPr>
            <w:r>
              <w:rPr>
                <w:rFonts w:eastAsia="Times New Roman"/>
              </w:rPr>
              <w:t>0</w:t>
            </w:r>
          </w:p>
        </w:tc>
        <w:tc>
          <w:tcPr>
            <w:tcW w:w="874" w:type="dxa"/>
          </w:tcPr>
          <w:p w14:paraId="7285C40D" w14:textId="77777777" w:rsidR="001E1496" w:rsidRPr="00E359BF" w:rsidRDefault="001E1496">
            <w:pPr>
              <w:pStyle w:val="TableTextCentered"/>
              <w:rPr>
                <w:rFonts w:eastAsia="Times New Roman"/>
              </w:rPr>
            </w:pPr>
            <w:r>
              <w:rPr>
                <w:rFonts w:eastAsia="Times New Roman"/>
              </w:rPr>
              <w:t>0</w:t>
            </w:r>
          </w:p>
        </w:tc>
        <w:tc>
          <w:tcPr>
            <w:tcW w:w="874" w:type="dxa"/>
          </w:tcPr>
          <w:p w14:paraId="10BF1372" w14:textId="77777777" w:rsidR="001E1496" w:rsidRPr="00E359BF" w:rsidRDefault="001E1496">
            <w:pPr>
              <w:pStyle w:val="TableTextCentered"/>
              <w:rPr>
                <w:rFonts w:eastAsia="Times New Roman"/>
              </w:rPr>
            </w:pPr>
            <w:r>
              <w:rPr>
                <w:rFonts w:eastAsia="Times New Roman"/>
              </w:rPr>
              <w:t>2</w:t>
            </w:r>
          </w:p>
        </w:tc>
        <w:tc>
          <w:tcPr>
            <w:tcW w:w="875" w:type="dxa"/>
          </w:tcPr>
          <w:p w14:paraId="0D59C579" w14:textId="77777777" w:rsidR="001E1496" w:rsidRPr="00E359BF" w:rsidRDefault="001E1496">
            <w:pPr>
              <w:pStyle w:val="TableTextCentered"/>
              <w:rPr>
                <w:rFonts w:eastAsia="Times New Roman"/>
              </w:rPr>
            </w:pPr>
            <w:r>
              <w:rPr>
                <w:rFonts w:eastAsia="Times New Roman"/>
              </w:rPr>
              <w:t>1</w:t>
            </w:r>
          </w:p>
        </w:tc>
        <w:tc>
          <w:tcPr>
            <w:tcW w:w="875" w:type="dxa"/>
          </w:tcPr>
          <w:p w14:paraId="47F96A41" w14:textId="77777777" w:rsidR="001E1496" w:rsidRPr="00E359BF" w:rsidRDefault="001E1496">
            <w:pPr>
              <w:pStyle w:val="TableTextCentered"/>
              <w:rPr>
                <w:rFonts w:eastAsia="Times New Roman"/>
              </w:rPr>
            </w:pPr>
            <w:r>
              <w:rPr>
                <w:rFonts w:eastAsia="Times New Roman"/>
              </w:rPr>
              <w:t>5</w:t>
            </w:r>
          </w:p>
        </w:tc>
        <w:tc>
          <w:tcPr>
            <w:tcW w:w="874" w:type="dxa"/>
          </w:tcPr>
          <w:p w14:paraId="466E1B66" w14:textId="77777777" w:rsidR="001E1496" w:rsidRPr="00E359BF" w:rsidRDefault="001E1496">
            <w:pPr>
              <w:pStyle w:val="TableTextCentered"/>
              <w:rPr>
                <w:rFonts w:eastAsia="Times New Roman"/>
              </w:rPr>
            </w:pPr>
            <w:r>
              <w:rPr>
                <w:rFonts w:eastAsia="Times New Roman"/>
              </w:rPr>
              <w:t>2</w:t>
            </w:r>
          </w:p>
        </w:tc>
        <w:tc>
          <w:tcPr>
            <w:tcW w:w="875" w:type="dxa"/>
          </w:tcPr>
          <w:p w14:paraId="091E0574" w14:textId="77777777" w:rsidR="001E1496" w:rsidRPr="00E359BF" w:rsidRDefault="001E1496">
            <w:pPr>
              <w:pStyle w:val="TableTextCentered"/>
              <w:rPr>
                <w:rFonts w:eastAsia="Times New Roman"/>
              </w:rPr>
            </w:pPr>
            <w:r>
              <w:rPr>
                <w:rFonts w:eastAsia="Times New Roman"/>
              </w:rPr>
              <w:t>2</w:t>
            </w:r>
          </w:p>
        </w:tc>
        <w:tc>
          <w:tcPr>
            <w:tcW w:w="900" w:type="dxa"/>
          </w:tcPr>
          <w:p w14:paraId="5FC3EE1C" w14:textId="77777777" w:rsidR="001E1496" w:rsidRPr="00E359BF" w:rsidRDefault="001E1496">
            <w:pPr>
              <w:pStyle w:val="TableTextCentered"/>
              <w:rPr>
                <w:rFonts w:eastAsia="Times New Roman"/>
              </w:rPr>
            </w:pPr>
            <w:r>
              <w:rPr>
                <w:rFonts w:eastAsia="Times New Roman"/>
              </w:rPr>
              <w:t>12</w:t>
            </w:r>
          </w:p>
        </w:tc>
        <w:tc>
          <w:tcPr>
            <w:tcW w:w="892" w:type="dxa"/>
          </w:tcPr>
          <w:p w14:paraId="7A928022" w14:textId="77777777" w:rsidR="001E1496" w:rsidRPr="00E359BF" w:rsidRDefault="001E1496">
            <w:pPr>
              <w:pStyle w:val="TableTextCentered"/>
              <w:rPr>
                <w:rFonts w:eastAsia="Times New Roman"/>
              </w:rPr>
            </w:pPr>
            <w:r>
              <w:rPr>
                <w:rFonts w:eastAsia="Times New Roman"/>
              </w:rPr>
              <w:t>5.1</w:t>
            </w:r>
          </w:p>
        </w:tc>
      </w:tr>
      <w:tr w:rsidR="001E1496" w:rsidRPr="00E359BF" w14:paraId="61A40C57"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735810B" w14:textId="77777777" w:rsidR="001E1496" w:rsidRPr="00E359BF" w:rsidRDefault="001E1496">
            <w:pPr>
              <w:pStyle w:val="TableText"/>
            </w:pPr>
            <w:r>
              <w:t>Grades 9-12</w:t>
            </w:r>
          </w:p>
        </w:tc>
        <w:tc>
          <w:tcPr>
            <w:tcW w:w="874" w:type="dxa"/>
          </w:tcPr>
          <w:p w14:paraId="2AA42876" w14:textId="77777777" w:rsidR="001E1496" w:rsidRPr="00E359BF" w:rsidRDefault="001E1496">
            <w:pPr>
              <w:pStyle w:val="TableTextCentered"/>
              <w:rPr>
                <w:rFonts w:eastAsia="Times New Roman"/>
              </w:rPr>
            </w:pPr>
            <w:r>
              <w:rPr>
                <w:rFonts w:eastAsia="Times New Roman"/>
              </w:rPr>
              <w:t>1</w:t>
            </w:r>
          </w:p>
        </w:tc>
        <w:tc>
          <w:tcPr>
            <w:tcW w:w="874" w:type="dxa"/>
          </w:tcPr>
          <w:p w14:paraId="76B109CF" w14:textId="77777777" w:rsidR="001E1496" w:rsidRPr="00E359BF" w:rsidRDefault="001E1496">
            <w:pPr>
              <w:pStyle w:val="TableTextCentered"/>
              <w:rPr>
                <w:rFonts w:eastAsia="Times New Roman"/>
              </w:rPr>
            </w:pPr>
            <w:r>
              <w:rPr>
                <w:rFonts w:eastAsia="Times New Roman"/>
              </w:rPr>
              <w:t>0</w:t>
            </w:r>
          </w:p>
        </w:tc>
        <w:tc>
          <w:tcPr>
            <w:tcW w:w="874" w:type="dxa"/>
          </w:tcPr>
          <w:p w14:paraId="00D24D54" w14:textId="77777777" w:rsidR="001E1496" w:rsidRPr="00E359BF" w:rsidRDefault="001E1496">
            <w:pPr>
              <w:pStyle w:val="TableTextCentered"/>
              <w:rPr>
                <w:rFonts w:eastAsia="Times New Roman"/>
              </w:rPr>
            </w:pPr>
            <w:r>
              <w:rPr>
                <w:rFonts w:eastAsia="Times New Roman"/>
              </w:rPr>
              <w:t>0</w:t>
            </w:r>
          </w:p>
        </w:tc>
        <w:tc>
          <w:tcPr>
            <w:tcW w:w="875" w:type="dxa"/>
          </w:tcPr>
          <w:p w14:paraId="1EED3E33" w14:textId="77777777" w:rsidR="001E1496" w:rsidRPr="00E359BF" w:rsidRDefault="001E1496">
            <w:pPr>
              <w:pStyle w:val="TableTextCentered"/>
              <w:rPr>
                <w:rFonts w:eastAsia="Times New Roman"/>
              </w:rPr>
            </w:pPr>
            <w:r>
              <w:rPr>
                <w:rFonts w:eastAsia="Times New Roman"/>
              </w:rPr>
              <w:t>2</w:t>
            </w:r>
          </w:p>
        </w:tc>
        <w:tc>
          <w:tcPr>
            <w:tcW w:w="875" w:type="dxa"/>
          </w:tcPr>
          <w:p w14:paraId="0E77E43A" w14:textId="77777777" w:rsidR="001E1496" w:rsidRPr="00E359BF" w:rsidRDefault="001E1496">
            <w:pPr>
              <w:pStyle w:val="TableTextCentered"/>
              <w:rPr>
                <w:rFonts w:eastAsia="Times New Roman"/>
              </w:rPr>
            </w:pPr>
            <w:r>
              <w:rPr>
                <w:rFonts w:eastAsia="Times New Roman"/>
              </w:rPr>
              <w:t>15</w:t>
            </w:r>
          </w:p>
        </w:tc>
        <w:tc>
          <w:tcPr>
            <w:tcW w:w="874" w:type="dxa"/>
          </w:tcPr>
          <w:p w14:paraId="287B3ECE" w14:textId="77777777" w:rsidR="001E1496" w:rsidRPr="00E359BF" w:rsidRDefault="001E1496">
            <w:pPr>
              <w:pStyle w:val="TableTextCentered"/>
              <w:rPr>
                <w:rFonts w:eastAsia="Times New Roman"/>
              </w:rPr>
            </w:pPr>
            <w:r>
              <w:rPr>
                <w:rFonts w:eastAsia="Times New Roman"/>
              </w:rPr>
              <w:t>4</w:t>
            </w:r>
          </w:p>
        </w:tc>
        <w:tc>
          <w:tcPr>
            <w:tcW w:w="875" w:type="dxa"/>
          </w:tcPr>
          <w:p w14:paraId="1B2529BC" w14:textId="77777777" w:rsidR="001E1496" w:rsidRPr="00E359BF" w:rsidRDefault="001E1496">
            <w:pPr>
              <w:pStyle w:val="TableTextCentered"/>
              <w:rPr>
                <w:rFonts w:eastAsia="Times New Roman"/>
              </w:rPr>
            </w:pPr>
            <w:r>
              <w:rPr>
                <w:rFonts w:eastAsia="Times New Roman"/>
              </w:rPr>
              <w:t>2</w:t>
            </w:r>
          </w:p>
        </w:tc>
        <w:tc>
          <w:tcPr>
            <w:tcW w:w="900" w:type="dxa"/>
          </w:tcPr>
          <w:p w14:paraId="7BBED8AA" w14:textId="77777777" w:rsidR="001E1496" w:rsidRPr="00E359BF" w:rsidRDefault="001E1496">
            <w:pPr>
              <w:pStyle w:val="TableTextCentered"/>
              <w:rPr>
                <w:rFonts w:eastAsia="Times New Roman"/>
              </w:rPr>
            </w:pPr>
            <w:r>
              <w:rPr>
                <w:rFonts w:eastAsia="Times New Roman"/>
              </w:rPr>
              <w:t>24</w:t>
            </w:r>
          </w:p>
        </w:tc>
        <w:tc>
          <w:tcPr>
            <w:tcW w:w="892" w:type="dxa"/>
          </w:tcPr>
          <w:p w14:paraId="638ADF43" w14:textId="77777777" w:rsidR="001E1496" w:rsidRPr="00E359BF" w:rsidRDefault="001E1496">
            <w:pPr>
              <w:pStyle w:val="TableTextCentered"/>
              <w:rPr>
                <w:rFonts w:eastAsia="Times New Roman"/>
              </w:rPr>
            </w:pPr>
            <w:r>
              <w:rPr>
                <w:rFonts w:eastAsia="Times New Roman"/>
              </w:rPr>
              <w:t>5.1</w:t>
            </w:r>
          </w:p>
        </w:tc>
      </w:tr>
      <w:tr w:rsidR="001E1496" w:rsidRPr="00E359BF" w14:paraId="67E97D11" w14:textId="77777777">
        <w:tc>
          <w:tcPr>
            <w:tcW w:w="1431" w:type="dxa"/>
          </w:tcPr>
          <w:p w14:paraId="6D7A613C"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0AF12FC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61C21425"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6D8BB42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5" w:type="dxa"/>
          </w:tcPr>
          <w:p w14:paraId="238ACE1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5" w:type="dxa"/>
          </w:tcPr>
          <w:p w14:paraId="1F1098A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33</w:t>
            </w:r>
          </w:p>
        </w:tc>
        <w:tc>
          <w:tcPr>
            <w:tcW w:w="874" w:type="dxa"/>
          </w:tcPr>
          <w:p w14:paraId="5ABC174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24</w:t>
            </w:r>
          </w:p>
        </w:tc>
        <w:tc>
          <w:tcPr>
            <w:tcW w:w="875" w:type="dxa"/>
          </w:tcPr>
          <w:p w14:paraId="7CD5E0DF"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900" w:type="dxa"/>
          </w:tcPr>
          <w:p w14:paraId="3420C24C"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67CABE0A"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5.3</w:t>
            </w:r>
          </w:p>
        </w:tc>
      </w:tr>
    </w:tbl>
    <w:bookmarkEnd w:id="166"/>
    <w:p w14:paraId="036FE38D" w14:textId="77777777" w:rsidR="001E1496" w:rsidRPr="00BC09E0" w:rsidRDefault="001E1496" w:rsidP="001E1496">
      <w:pPr>
        <w:pStyle w:val="TableNote"/>
        <w:spacing w:before="0"/>
      </w:pPr>
      <w:r w:rsidRPr="00A96DD7">
        <w:t xml:space="preserve">*The district average is an average of the observation scores. In Table 9, the district average is computed as: </w:t>
      </w:r>
      <w:bookmarkStart w:id="167" w:name="Dist_ILF_Calc"/>
      <w:r>
        <w:t>([1 x 1] + [3 x 3] + [4 x 5] + [5 x 33] + [6 x 24] + [7 x 7]) ÷ 73 observations = 5.3</w:t>
      </w:r>
      <w:bookmarkEnd w:id="167"/>
    </w:p>
    <w:p w14:paraId="76793AB0" w14:textId="77777777" w:rsidR="001E1496" w:rsidRPr="00BC09E0" w:rsidRDefault="001E1496" w:rsidP="001E1496">
      <w:pPr>
        <w:pStyle w:val="BodyText"/>
        <w:spacing w:before="120"/>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3CD610F" w14:textId="77777777" w:rsidR="001E1496" w:rsidRPr="00BC09E0" w:rsidRDefault="001E1496" w:rsidP="001E1496">
      <w:pPr>
        <w:pStyle w:val="BodyTextposthead"/>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19113E50" w14:textId="77777777" w:rsidR="001E1496" w:rsidRDefault="001E1496" w:rsidP="001E1496">
      <w:pPr>
        <w:pStyle w:val="BodyTextposthead"/>
      </w:pPr>
      <w:r w:rsidRPr="00524A30">
        <w:rPr>
          <w:rStyle w:val="BodyTextDemiChar"/>
        </w:rPr>
        <w:t>Ratings in the High Range.</w:t>
      </w:r>
      <w:r w:rsidRPr="00BC09E0">
        <w:rPr>
          <w:b/>
        </w:rPr>
        <w:t xml:space="preserve"> </w:t>
      </w:r>
      <w:r w:rsidRPr="00BC09E0">
        <w:t xml:space="preserve">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w:t>
      </w:r>
      <w:proofErr w:type="gramStart"/>
      <w:r w:rsidRPr="00BC09E0">
        <w:t>focuses students</w:t>
      </w:r>
      <w:proofErr w:type="gramEnd"/>
      <w:r w:rsidRPr="00BC09E0">
        <w:t xml:space="preserve"> on the learning objectives, which students understand. The teacher uses advanced organizers to prepare students for an activity, as well as reorientation strategies that help students regain focus.</w:t>
      </w:r>
      <w:r>
        <w:br w:type="page"/>
      </w:r>
    </w:p>
    <w:p w14:paraId="45904FF0" w14:textId="77777777" w:rsidR="001E1496" w:rsidRPr="00BC09E0" w:rsidRDefault="001E1496" w:rsidP="00582BEA">
      <w:pPr>
        <w:pStyle w:val="Heading3-DIOR"/>
      </w:pPr>
      <w:bookmarkStart w:id="168" w:name="_Toc411329833"/>
      <w:bookmarkStart w:id="169" w:name="_Toc430114882"/>
      <w:bookmarkStart w:id="170" w:name="_Toc223339555"/>
      <w:r w:rsidRPr="00BC09E0">
        <w:lastRenderedPageBreak/>
        <w:t xml:space="preserve">Concept </w:t>
      </w:r>
      <w:r w:rsidRPr="00204AE2">
        <w:t>Development</w:t>
      </w:r>
      <w:bookmarkEnd w:id="168"/>
      <w:bookmarkEnd w:id="169"/>
      <w:bookmarkEnd w:id="170"/>
    </w:p>
    <w:p w14:paraId="4C5791F6" w14:textId="77777777" w:rsidR="001E1496" w:rsidRPr="00BC09E0" w:rsidRDefault="001E1496" w:rsidP="001E1496">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3</w:t>
      </w:r>
    </w:p>
    <w:p w14:paraId="56877A29" w14:textId="2E6C4A81" w:rsidR="001E1496" w:rsidRPr="00524A30" w:rsidRDefault="001E1496" w:rsidP="001E1496">
      <w:pPr>
        <w:pStyle w:val="BodyTextposthead"/>
      </w:pPr>
      <w:r w:rsidRPr="00524A30">
        <w:t xml:space="preserve">Concept Development refers to the </w:t>
      </w:r>
      <w:r w:rsidR="00743DF1">
        <w:t>teachers’</w:t>
      </w:r>
      <w:r w:rsidRPr="00524A30">
        <w:t xml:space="preserve"> use of instructional discussions and activities to promote students’ higher order thinking skills and cognition and the </w:t>
      </w:r>
      <w:r w:rsidR="00743DF1">
        <w:t>teachers’</w:t>
      </w:r>
      <w:r w:rsidRPr="00524A30">
        <w:t xml:space="preserve"> focus on understanding rather than on rote instruction (</w:t>
      </w:r>
      <w:r w:rsidRPr="00524A30">
        <w:rPr>
          <w:i/>
        </w:rPr>
        <w:t xml:space="preserve">CLASS </w:t>
      </w:r>
      <w:r>
        <w:rPr>
          <w:i/>
        </w:rPr>
        <w:t>PK–</w:t>
      </w:r>
      <w:r w:rsidRPr="00524A30">
        <w:rPr>
          <w:i/>
        </w:rPr>
        <w:t>3 Manual</w:t>
      </w:r>
      <w:r w:rsidRPr="00524A30">
        <w:t>, p. 64).</w:t>
      </w:r>
    </w:p>
    <w:p w14:paraId="26665109" w14:textId="77777777" w:rsidR="001E1496" w:rsidRPr="00BC09E0" w:rsidRDefault="001E1496" w:rsidP="001E1496">
      <w:pPr>
        <w:pStyle w:val="TableTitle0"/>
      </w:pPr>
      <w:r w:rsidRPr="00BC09E0">
        <w:t xml:space="preserve">Table 10. Concept Development: Number of Classrooms for Each Rating </w:t>
      </w:r>
      <w:r w:rsidRPr="00A96DD7">
        <w:t>and District Average</w:t>
      </w:r>
    </w:p>
    <w:p w14:paraId="3E3F8D74" w14:textId="77777777" w:rsidR="001E1496" w:rsidRDefault="001E1496" w:rsidP="001E1496">
      <w:pPr>
        <w:pStyle w:val="BodyTextDemi"/>
      </w:pPr>
      <w:r w:rsidRPr="00A96DD7">
        <w:t xml:space="preserve">Concept Development District Average*: </w:t>
      </w:r>
      <w:bookmarkStart w:id="171" w:name="Dist_CD_Avg"/>
      <w:r>
        <w:t>3.8</w:t>
      </w:r>
      <w:bookmarkEnd w:id="171"/>
    </w:p>
    <w:tbl>
      <w:tblPr>
        <w:tblStyle w:val="MSVTable1"/>
        <w:tblW w:w="5000" w:type="pct"/>
        <w:tblLook w:val="04A0" w:firstRow="1" w:lastRow="0" w:firstColumn="1" w:lastColumn="0" w:noHBand="0" w:noVBand="1"/>
        <w:tblCaption w:val="Table 10. Concept Development: Number of Classrooms for Each Rating and District Average"/>
        <w:tblDescription w:val="Table 10. Concept Development: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3092A066"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2722640C" w14:textId="77777777" w:rsidR="001E1496" w:rsidRPr="00E359BF" w:rsidRDefault="001E1496">
            <w:pPr>
              <w:pStyle w:val="TableColHeadingCenter"/>
              <w:rPr>
                <w:rFonts w:eastAsia="MS Mincho"/>
              </w:rPr>
            </w:pPr>
            <w:bookmarkStart w:id="172" w:name="Tbl_CD"/>
            <w:r>
              <w:rPr>
                <w:rFonts w:eastAsia="MS Mincho"/>
              </w:rPr>
              <w:t>Grade Band</w:t>
            </w:r>
          </w:p>
        </w:tc>
        <w:tc>
          <w:tcPr>
            <w:tcW w:w="874" w:type="dxa"/>
          </w:tcPr>
          <w:p w14:paraId="6D64F015"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545B39A8"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4ABFCEC0"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3B6B8B18"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27C3EE6A"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229E120E"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252769BF"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741082E0" w14:textId="77777777" w:rsidR="001E1496" w:rsidRPr="00E359BF" w:rsidRDefault="001E1496">
            <w:pPr>
              <w:pStyle w:val="TableColHeadingCenter"/>
              <w:rPr>
                <w:rFonts w:eastAsia="MS Mincho"/>
              </w:rPr>
            </w:pPr>
            <w:r>
              <w:rPr>
                <w:rFonts w:eastAsia="MS Mincho"/>
              </w:rPr>
              <w:t>n</w:t>
            </w:r>
          </w:p>
        </w:tc>
        <w:tc>
          <w:tcPr>
            <w:tcW w:w="892" w:type="dxa"/>
          </w:tcPr>
          <w:p w14:paraId="3879B7F2" w14:textId="77777777" w:rsidR="001E1496" w:rsidRPr="00E359BF" w:rsidRDefault="001E1496">
            <w:pPr>
              <w:pStyle w:val="TableColHeadingCenter"/>
              <w:rPr>
                <w:rFonts w:eastAsia="MS Mincho"/>
              </w:rPr>
            </w:pPr>
            <w:r>
              <w:rPr>
                <w:rFonts w:eastAsia="MS Mincho"/>
              </w:rPr>
              <w:t>Average</w:t>
            </w:r>
          </w:p>
        </w:tc>
      </w:tr>
      <w:tr w:rsidR="001E1496" w:rsidRPr="00E359BF" w14:paraId="58EF109B"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4202899" w14:textId="77777777" w:rsidR="001E1496" w:rsidRPr="00E359BF" w:rsidRDefault="001E1496">
            <w:pPr>
              <w:pStyle w:val="TableText"/>
            </w:pPr>
            <w:r>
              <w:t>Grades PK-3**</w:t>
            </w:r>
          </w:p>
        </w:tc>
        <w:tc>
          <w:tcPr>
            <w:tcW w:w="874" w:type="dxa"/>
          </w:tcPr>
          <w:p w14:paraId="60C22A41" w14:textId="77777777" w:rsidR="001E1496" w:rsidRPr="00E359BF" w:rsidRDefault="001E1496">
            <w:pPr>
              <w:pStyle w:val="TableTextCentered"/>
              <w:rPr>
                <w:rFonts w:eastAsia="Times New Roman"/>
              </w:rPr>
            </w:pPr>
            <w:r>
              <w:rPr>
                <w:rFonts w:eastAsia="Times New Roman"/>
              </w:rPr>
              <w:t>1</w:t>
            </w:r>
          </w:p>
        </w:tc>
        <w:tc>
          <w:tcPr>
            <w:tcW w:w="874" w:type="dxa"/>
          </w:tcPr>
          <w:p w14:paraId="13DBF40E" w14:textId="77777777" w:rsidR="001E1496" w:rsidRPr="00E359BF" w:rsidRDefault="001E1496">
            <w:pPr>
              <w:pStyle w:val="TableTextCentered"/>
              <w:rPr>
                <w:rFonts w:eastAsia="Times New Roman"/>
              </w:rPr>
            </w:pPr>
            <w:r>
              <w:rPr>
                <w:rFonts w:eastAsia="Times New Roman"/>
              </w:rPr>
              <w:t>2</w:t>
            </w:r>
          </w:p>
        </w:tc>
        <w:tc>
          <w:tcPr>
            <w:tcW w:w="874" w:type="dxa"/>
          </w:tcPr>
          <w:p w14:paraId="782E7AE6" w14:textId="77777777" w:rsidR="001E1496" w:rsidRPr="00E359BF" w:rsidRDefault="001E1496">
            <w:pPr>
              <w:pStyle w:val="TableTextCentered"/>
              <w:rPr>
                <w:rFonts w:eastAsia="Times New Roman"/>
              </w:rPr>
            </w:pPr>
            <w:r>
              <w:rPr>
                <w:rFonts w:eastAsia="Times New Roman"/>
              </w:rPr>
              <w:t>6</w:t>
            </w:r>
          </w:p>
        </w:tc>
        <w:tc>
          <w:tcPr>
            <w:tcW w:w="875" w:type="dxa"/>
          </w:tcPr>
          <w:p w14:paraId="2A2DC424" w14:textId="77777777" w:rsidR="001E1496" w:rsidRPr="00E359BF" w:rsidRDefault="001E1496">
            <w:pPr>
              <w:pStyle w:val="TableTextCentered"/>
              <w:rPr>
                <w:rFonts w:eastAsia="Times New Roman"/>
              </w:rPr>
            </w:pPr>
            <w:r>
              <w:rPr>
                <w:rFonts w:eastAsia="Times New Roman"/>
              </w:rPr>
              <w:t>7</w:t>
            </w:r>
          </w:p>
        </w:tc>
        <w:tc>
          <w:tcPr>
            <w:tcW w:w="875" w:type="dxa"/>
          </w:tcPr>
          <w:p w14:paraId="38CA52D9" w14:textId="77777777" w:rsidR="001E1496" w:rsidRPr="00E359BF" w:rsidRDefault="001E1496">
            <w:pPr>
              <w:pStyle w:val="TableTextCentered"/>
              <w:rPr>
                <w:rFonts w:eastAsia="Times New Roman"/>
              </w:rPr>
            </w:pPr>
            <w:r>
              <w:rPr>
                <w:rFonts w:eastAsia="Times New Roman"/>
              </w:rPr>
              <w:t>9</w:t>
            </w:r>
          </w:p>
        </w:tc>
        <w:tc>
          <w:tcPr>
            <w:tcW w:w="874" w:type="dxa"/>
          </w:tcPr>
          <w:p w14:paraId="44D92A65" w14:textId="77777777" w:rsidR="001E1496" w:rsidRPr="00E359BF" w:rsidRDefault="001E1496">
            <w:pPr>
              <w:pStyle w:val="TableTextCentered"/>
              <w:rPr>
                <w:rFonts w:eastAsia="Times New Roman"/>
              </w:rPr>
            </w:pPr>
            <w:r>
              <w:rPr>
                <w:rFonts w:eastAsia="Times New Roman"/>
              </w:rPr>
              <w:t>0</w:t>
            </w:r>
          </w:p>
        </w:tc>
        <w:tc>
          <w:tcPr>
            <w:tcW w:w="875" w:type="dxa"/>
          </w:tcPr>
          <w:p w14:paraId="5A3C3D2E" w14:textId="77777777" w:rsidR="001E1496" w:rsidRPr="00E359BF" w:rsidRDefault="001E1496">
            <w:pPr>
              <w:pStyle w:val="TableTextCentered"/>
              <w:rPr>
                <w:rFonts w:eastAsia="Times New Roman"/>
              </w:rPr>
            </w:pPr>
            <w:r>
              <w:rPr>
                <w:rFonts w:eastAsia="Times New Roman"/>
              </w:rPr>
              <w:t>0</w:t>
            </w:r>
          </w:p>
        </w:tc>
        <w:tc>
          <w:tcPr>
            <w:tcW w:w="900" w:type="dxa"/>
          </w:tcPr>
          <w:p w14:paraId="5403FB68" w14:textId="77777777" w:rsidR="001E1496" w:rsidRPr="00E359BF" w:rsidRDefault="001E1496">
            <w:pPr>
              <w:pStyle w:val="TableTextCentered"/>
              <w:rPr>
                <w:rFonts w:eastAsia="Times New Roman"/>
              </w:rPr>
            </w:pPr>
            <w:r>
              <w:rPr>
                <w:rFonts w:eastAsia="Times New Roman"/>
              </w:rPr>
              <w:t>25</w:t>
            </w:r>
          </w:p>
        </w:tc>
        <w:tc>
          <w:tcPr>
            <w:tcW w:w="892" w:type="dxa"/>
          </w:tcPr>
          <w:p w14:paraId="37D09BA0" w14:textId="77777777" w:rsidR="001E1496" w:rsidRPr="00E359BF" w:rsidRDefault="001E1496">
            <w:pPr>
              <w:pStyle w:val="TableTextCentered"/>
              <w:rPr>
                <w:rFonts w:eastAsia="Times New Roman"/>
              </w:rPr>
            </w:pPr>
            <w:r>
              <w:rPr>
                <w:rFonts w:eastAsia="Times New Roman"/>
              </w:rPr>
              <w:t>3.8</w:t>
            </w:r>
          </w:p>
        </w:tc>
      </w:tr>
    </w:tbl>
    <w:bookmarkEnd w:id="172"/>
    <w:p w14:paraId="665CEF16" w14:textId="77777777" w:rsidR="001E1496" w:rsidRDefault="001E1496" w:rsidP="001E1496">
      <w:pPr>
        <w:pStyle w:val="TableNote"/>
      </w:pPr>
      <w:r w:rsidRPr="00A96DD7">
        <w:t xml:space="preserve">*The district average is an average of the observation scores. In Table 10, the district average is computed as: </w:t>
      </w:r>
      <w:bookmarkStart w:id="173" w:name="Dist_CD_Calc"/>
      <w:r>
        <w:t>([1 x 1] + [2 x 2] + [3 x 6] + [4 x 7] + [5 x 9]) ÷ 25 observations = 3.8</w:t>
      </w:r>
      <w:bookmarkEnd w:id="173"/>
    </w:p>
    <w:p w14:paraId="164D0499" w14:textId="77777777" w:rsidR="001E1496" w:rsidRPr="00BC09E0" w:rsidRDefault="001E1496" w:rsidP="001E1496">
      <w:pPr>
        <w:pStyle w:val="TableNote"/>
      </w:pPr>
      <w:r>
        <w:t xml:space="preserve">**Concept Development does not appear in </w:t>
      </w:r>
      <w:r w:rsidRPr="00204AE2">
        <w:t>the</w:t>
      </w:r>
      <w:r>
        <w:t xml:space="preserve"> CLASS Upper Elementary Manual, therefore scores for the Elementary School Level represent grades PK-3 only.</w:t>
      </w:r>
    </w:p>
    <w:p w14:paraId="23B620C0" w14:textId="77777777" w:rsidR="001E1496" w:rsidRPr="00BC09E0" w:rsidRDefault="001E1496" w:rsidP="001E1496">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w:t>
      </w:r>
      <w:proofErr w:type="gramStart"/>
      <w:r w:rsidRPr="00BC09E0">
        <w:t>any</w:t>
      </w:r>
      <w:proofErr w:type="gramEnd"/>
      <w:r w:rsidRPr="00BC09E0">
        <w:t>,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D131DF3" w14:textId="77777777" w:rsidR="001E1496" w:rsidRPr="00BC09E0" w:rsidRDefault="001E1496" w:rsidP="001E1496">
      <w:pPr>
        <w:pStyle w:val="BodyTextposthead"/>
      </w:pPr>
      <w:r w:rsidRPr="00F97764">
        <w:rPr>
          <w:rStyle w:val="BodyTextDemiChar"/>
        </w:rPr>
        <w:t xml:space="preserve">Ratings in the Middle Range. </w:t>
      </w:r>
      <w:r w:rsidRPr="00BC09E0">
        <w:t xml:space="preserve">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w:t>
      </w:r>
      <w:proofErr w:type="gramStart"/>
      <w:r w:rsidRPr="00BC09E0">
        <w:t>and also</w:t>
      </w:r>
      <w:proofErr w:type="gramEnd"/>
      <w:r w:rsidRPr="00BC09E0">
        <w:t xml:space="preserve"> related to students’ previous learning, such efforts are brief. The teacher makes some effort to relate concepts to students’ lives but does not elaborate enough to make the relationship meaningful to students.</w:t>
      </w:r>
    </w:p>
    <w:p w14:paraId="0170AF99" w14:textId="77777777" w:rsidR="001E1496" w:rsidRDefault="001E1496" w:rsidP="001E1496">
      <w:pPr>
        <w:pStyle w:val="BodyTextposthead"/>
      </w:pPr>
      <w:r w:rsidRPr="00F97764">
        <w:rPr>
          <w:rStyle w:val="BodyTextDemiChar"/>
        </w:rPr>
        <w:t>Ratings in the High Range.</w:t>
      </w:r>
      <w:r w:rsidRPr="00BC09E0">
        <w:t xml:space="preserve"> At the high range, the teacher frequently guides students to analyze and reason during discussions and activities. Most of the questions are </w:t>
      </w:r>
      <w:proofErr w:type="gramStart"/>
      <w:r w:rsidRPr="00BC09E0">
        <w:t>open ended</w:t>
      </w:r>
      <w:proofErr w:type="gramEnd"/>
      <w:r w:rsidRPr="00BC09E0">
        <w:t xml:space="preserve">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r>
        <w:br w:type="page"/>
      </w:r>
    </w:p>
    <w:p w14:paraId="5B0D3C86" w14:textId="77777777" w:rsidR="001E1496" w:rsidRPr="00BC09E0" w:rsidRDefault="001E1496" w:rsidP="00582BEA">
      <w:pPr>
        <w:pStyle w:val="Heading3-DIOR"/>
      </w:pPr>
      <w:bookmarkStart w:id="174" w:name="_Toc379881742"/>
      <w:bookmarkStart w:id="175" w:name="_Toc411329834"/>
      <w:bookmarkStart w:id="176" w:name="_Toc430114883"/>
      <w:bookmarkStart w:id="177" w:name="_Toc223339556"/>
      <w:r w:rsidRPr="00BC09E0">
        <w:lastRenderedPageBreak/>
        <w:t xml:space="preserve">Content </w:t>
      </w:r>
      <w:r w:rsidRPr="00204AE2">
        <w:t>Understanding</w:t>
      </w:r>
      <w:bookmarkEnd w:id="174"/>
      <w:bookmarkEnd w:id="175"/>
      <w:bookmarkEnd w:id="176"/>
      <w:bookmarkEnd w:id="177"/>
    </w:p>
    <w:p w14:paraId="25D7C683" w14:textId="77777777" w:rsidR="001E1496" w:rsidRPr="00BC09E0" w:rsidRDefault="001E1496" w:rsidP="001E1496">
      <w:pPr>
        <w:pStyle w:val="BodyTextDomain"/>
      </w:pPr>
      <w:r w:rsidRPr="00BC09E0">
        <w:t xml:space="preserve">Instructional Support domain, </w:t>
      </w:r>
      <w:r>
        <w:t>G</w:t>
      </w:r>
      <w:r w:rsidRPr="00BC09E0">
        <w:t>rades 4</w:t>
      </w:r>
      <w:r w:rsidRPr="00BC09E0">
        <w:rPr>
          <w:rFonts w:ascii="Vijaya" w:hAnsi="Vijaya" w:cs="Vijaya"/>
        </w:rPr>
        <w:t>−</w:t>
      </w:r>
      <w:r>
        <w:t>12</w:t>
      </w:r>
    </w:p>
    <w:p w14:paraId="61E748C2" w14:textId="77777777" w:rsidR="001E1496" w:rsidRPr="00F97764" w:rsidRDefault="001E1496" w:rsidP="001E1496">
      <w:pPr>
        <w:pStyle w:val="BodyTextposthead"/>
      </w:pPr>
      <w:r w:rsidRPr="00F97764">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rPr>
        <w:t>CLASS Upper Elementary Manual</w:t>
      </w:r>
      <w:r w:rsidRPr="00F97764">
        <w:t>, p. 70</w:t>
      </w:r>
      <w:r>
        <w:t xml:space="preserve">, </w:t>
      </w:r>
      <w:r w:rsidRPr="0085328B">
        <w:rPr>
          <w:i/>
        </w:rPr>
        <w:t>CLASS Secondary Manual,</w:t>
      </w:r>
      <w:r>
        <w:t xml:space="preserve"> p. 68</w:t>
      </w:r>
      <w:r w:rsidRPr="00F97764">
        <w:t>).</w:t>
      </w:r>
    </w:p>
    <w:p w14:paraId="00DF2B06" w14:textId="77777777" w:rsidR="001E1496" w:rsidRPr="00BC09E0" w:rsidRDefault="001E1496" w:rsidP="001E1496">
      <w:pPr>
        <w:pStyle w:val="TableTitle0"/>
      </w:pPr>
      <w:r w:rsidRPr="00BC09E0">
        <w:t xml:space="preserve">Table 11. Content Understanding: Number of Classrooms for Each Rating </w:t>
      </w:r>
      <w:r w:rsidRPr="00204AE2">
        <w:t>and</w:t>
      </w:r>
      <w:r w:rsidRPr="00D44000">
        <w:t xml:space="preserve"> District Average</w:t>
      </w:r>
    </w:p>
    <w:p w14:paraId="0C8231EA" w14:textId="77777777" w:rsidR="001E1496" w:rsidRDefault="001E1496" w:rsidP="001E1496">
      <w:pPr>
        <w:pStyle w:val="BodyTextDemi"/>
      </w:pPr>
      <w:r w:rsidRPr="00D44000">
        <w:t xml:space="preserve">Content Understanding District Average*: </w:t>
      </w:r>
      <w:bookmarkStart w:id="178" w:name="Dist_CU_Avg"/>
      <w:r>
        <w:t>4.4</w:t>
      </w:r>
      <w:bookmarkEnd w:id="178"/>
    </w:p>
    <w:tbl>
      <w:tblPr>
        <w:tblStyle w:val="MSVTable1"/>
        <w:tblW w:w="5000" w:type="pct"/>
        <w:tblLook w:val="04A0" w:firstRow="1" w:lastRow="0" w:firstColumn="1" w:lastColumn="0" w:noHBand="0" w:noVBand="1"/>
        <w:tblCaption w:val="Table 11. Content Understanding: Number of Classrooms for Each Rating and District Average"/>
        <w:tblDescription w:val="Table 11. Content Understanding: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6C04A8F3"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79C1A257" w14:textId="77777777" w:rsidR="001E1496" w:rsidRPr="00E359BF" w:rsidRDefault="001E1496">
            <w:pPr>
              <w:pStyle w:val="TableColHeadingCenter"/>
              <w:rPr>
                <w:rFonts w:eastAsia="MS Mincho"/>
              </w:rPr>
            </w:pPr>
            <w:bookmarkStart w:id="179" w:name="Tbl_CU"/>
            <w:r>
              <w:rPr>
                <w:rFonts w:eastAsia="MS Mincho"/>
              </w:rPr>
              <w:t>Grade Band</w:t>
            </w:r>
          </w:p>
        </w:tc>
        <w:tc>
          <w:tcPr>
            <w:tcW w:w="874" w:type="dxa"/>
          </w:tcPr>
          <w:p w14:paraId="147DE220"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3C58A0E5"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2F213EA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296DF8E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AF31E31"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5BDA414C"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5F07F86B"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4FD20BB8" w14:textId="77777777" w:rsidR="001E1496" w:rsidRPr="00E359BF" w:rsidRDefault="001E1496">
            <w:pPr>
              <w:pStyle w:val="TableColHeadingCenter"/>
              <w:rPr>
                <w:rFonts w:eastAsia="MS Mincho"/>
              </w:rPr>
            </w:pPr>
            <w:r>
              <w:rPr>
                <w:rFonts w:eastAsia="MS Mincho"/>
              </w:rPr>
              <w:t>n</w:t>
            </w:r>
          </w:p>
        </w:tc>
        <w:tc>
          <w:tcPr>
            <w:tcW w:w="892" w:type="dxa"/>
          </w:tcPr>
          <w:p w14:paraId="48186C6F" w14:textId="77777777" w:rsidR="001E1496" w:rsidRPr="00E359BF" w:rsidRDefault="001E1496">
            <w:pPr>
              <w:pStyle w:val="TableColHeadingCenter"/>
              <w:rPr>
                <w:rFonts w:eastAsia="MS Mincho"/>
              </w:rPr>
            </w:pPr>
            <w:r>
              <w:rPr>
                <w:rFonts w:eastAsia="MS Mincho"/>
              </w:rPr>
              <w:t>Average</w:t>
            </w:r>
          </w:p>
        </w:tc>
      </w:tr>
      <w:tr w:rsidR="001E1496" w:rsidRPr="00E359BF" w14:paraId="73AF8090"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9D26F30" w14:textId="77777777" w:rsidR="001E1496" w:rsidRPr="00E359BF" w:rsidRDefault="001E1496">
            <w:pPr>
              <w:pStyle w:val="TableText"/>
            </w:pPr>
            <w:r>
              <w:t>Grades 4-5**</w:t>
            </w:r>
          </w:p>
        </w:tc>
        <w:tc>
          <w:tcPr>
            <w:tcW w:w="874" w:type="dxa"/>
          </w:tcPr>
          <w:p w14:paraId="6900301E" w14:textId="77777777" w:rsidR="001E1496" w:rsidRPr="00E359BF" w:rsidRDefault="001E1496">
            <w:pPr>
              <w:pStyle w:val="TableTextCentered"/>
              <w:rPr>
                <w:rFonts w:eastAsia="Times New Roman"/>
              </w:rPr>
            </w:pPr>
            <w:r>
              <w:rPr>
                <w:rFonts w:eastAsia="Times New Roman"/>
              </w:rPr>
              <w:t>0</w:t>
            </w:r>
          </w:p>
        </w:tc>
        <w:tc>
          <w:tcPr>
            <w:tcW w:w="874" w:type="dxa"/>
          </w:tcPr>
          <w:p w14:paraId="4742EB21" w14:textId="77777777" w:rsidR="001E1496" w:rsidRPr="00E359BF" w:rsidRDefault="001E1496">
            <w:pPr>
              <w:pStyle w:val="TableTextCentered"/>
              <w:rPr>
                <w:rFonts w:eastAsia="Times New Roman"/>
              </w:rPr>
            </w:pPr>
            <w:r>
              <w:rPr>
                <w:rFonts w:eastAsia="Times New Roman"/>
              </w:rPr>
              <w:t>0</w:t>
            </w:r>
          </w:p>
        </w:tc>
        <w:tc>
          <w:tcPr>
            <w:tcW w:w="874" w:type="dxa"/>
          </w:tcPr>
          <w:p w14:paraId="6D4330F8" w14:textId="77777777" w:rsidR="001E1496" w:rsidRPr="00E359BF" w:rsidRDefault="001E1496">
            <w:pPr>
              <w:pStyle w:val="TableTextCentered"/>
              <w:rPr>
                <w:rFonts w:eastAsia="Times New Roman"/>
              </w:rPr>
            </w:pPr>
            <w:r>
              <w:rPr>
                <w:rFonts w:eastAsia="Times New Roman"/>
              </w:rPr>
              <w:t>1</w:t>
            </w:r>
          </w:p>
        </w:tc>
        <w:tc>
          <w:tcPr>
            <w:tcW w:w="875" w:type="dxa"/>
          </w:tcPr>
          <w:p w14:paraId="45BA8E15" w14:textId="77777777" w:rsidR="001E1496" w:rsidRPr="00E359BF" w:rsidRDefault="001E1496">
            <w:pPr>
              <w:pStyle w:val="TableTextCentered"/>
              <w:rPr>
                <w:rFonts w:eastAsia="Times New Roman"/>
              </w:rPr>
            </w:pPr>
            <w:r>
              <w:rPr>
                <w:rFonts w:eastAsia="Times New Roman"/>
              </w:rPr>
              <w:t>1</w:t>
            </w:r>
          </w:p>
        </w:tc>
        <w:tc>
          <w:tcPr>
            <w:tcW w:w="875" w:type="dxa"/>
          </w:tcPr>
          <w:p w14:paraId="20E99C5D" w14:textId="77777777" w:rsidR="001E1496" w:rsidRPr="00E359BF" w:rsidRDefault="001E1496">
            <w:pPr>
              <w:pStyle w:val="TableTextCentered"/>
              <w:rPr>
                <w:rFonts w:eastAsia="Times New Roman"/>
              </w:rPr>
            </w:pPr>
            <w:r>
              <w:rPr>
                <w:rFonts w:eastAsia="Times New Roman"/>
              </w:rPr>
              <w:t>7</w:t>
            </w:r>
          </w:p>
        </w:tc>
        <w:tc>
          <w:tcPr>
            <w:tcW w:w="874" w:type="dxa"/>
          </w:tcPr>
          <w:p w14:paraId="3D20625E" w14:textId="77777777" w:rsidR="001E1496" w:rsidRPr="00E359BF" w:rsidRDefault="001E1496">
            <w:pPr>
              <w:pStyle w:val="TableTextCentered"/>
              <w:rPr>
                <w:rFonts w:eastAsia="Times New Roman"/>
              </w:rPr>
            </w:pPr>
            <w:r>
              <w:rPr>
                <w:rFonts w:eastAsia="Times New Roman"/>
              </w:rPr>
              <w:t>2</w:t>
            </w:r>
          </w:p>
        </w:tc>
        <w:tc>
          <w:tcPr>
            <w:tcW w:w="875" w:type="dxa"/>
          </w:tcPr>
          <w:p w14:paraId="1E6A8E09" w14:textId="77777777" w:rsidR="001E1496" w:rsidRPr="00E359BF" w:rsidRDefault="001E1496">
            <w:pPr>
              <w:pStyle w:val="TableTextCentered"/>
              <w:rPr>
                <w:rFonts w:eastAsia="Times New Roman"/>
              </w:rPr>
            </w:pPr>
            <w:r>
              <w:rPr>
                <w:rFonts w:eastAsia="Times New Roman"/>
              </w:rPr>
              <w:t>1</w:t>
            </w:r>
          </w:p>
        </w:tc>
        <w:tc>
          <w:tcPr>
            <w:tcW w:w="900" w:type="dxa"/>
          </w:tcPr>
          <w:p w14:paraId="78D7B998" w14:textId="77777777" w:rsidR="001E1496" w:rsidRPr="00E359BF" w:rsidRDefault="001E1496">
            <w:pPr>
              <w:pStyle w:val="TableTextCentered"/>
              <w:rPr>
                <w:rFonts w:eastAsia="Times New Roman"/>
              </w:rPr>
            </w:pPr>
            <w:r>
              <w:rPr>
                <w:rFonts w:eastAsia="Times New Roman"/>
              </w:rPr>
              <w:t>12</w:t>
            </w:r>
          </w:p>
        </w:tc>
        <w:tc>
          <w:tcPr>
            <w:tcW w:w="892" w:type="dxa"/>
          </w:tcPr>
          <w:p w14:paraId="06F8039E" w14:textId="77777777" w:rsidR="001E1496" w:rsidRPr="00E359BF" w:rsidRDefault="001E1496">
            <w:pPr>
              <w:pStyle w:val="TableTextCentered"/>
              <w:rPr>
                <w:rFonts w:eastAsia="Times New Roman"/>
              </w:rPr>
            </w:pPr>
            <w:r>
              <w:rPr>
                <w:rFonts w:eastAsia="Times New Roman"/>
              </w:rPr>
              <w:t>5.1</w:t>
            </w:r>
          </w:p>
        </w:tc>
      </w:tr>
      <w:tr w:rsidR="001E1496" w:rsidRPr="00E359BF" w14:paraId="0D8713D8" w14:textId="77777777">
        <w:tc>
          <w:tcPr>
            <w:tcW w:w="1431" w:type="dxa"/>
          </w:tcPr>
          <w:p w14:paraId="2EE40F0C" w14:textId="77777777" w:rsidR="001E1496" w:rsidRPr="00E359BF" w:rsidRDefault="001E1496">
            <w:pPr>
              <w:pStyle w:val="TableText"/>
            </w:pPr>
            <w:r>
              <w:t>Grades 6-8</w:t>
            </w:r>
          </w:p>
        </w:tc>
        <w:tc>
          <w:tcPr>
            <w:tcW w:w="874" w:type="dxa"/>
          </w:tcPr>
          <w:p w14:paraId="7E220736" w14:textId="77777777" w:rsidR="001E1496" w:rsidRPr="00E359BF" w:rsidRDefault="001E1496">
            <w:pPr>
              <w:pStyle w:val="TableTextCentered"/>
              <w:rPr>
                <w:rFonts w:eastAsia="Times New Roman"/>
              </w:rPr>
            </w:pPr>
            <w:r>
              <w:rPr>
                <w:rFonts w:eastAsia="Times New Roman"/>
              </w:rPr>
              <w:t>0</w:t>
            </w:r>
          </w:p>
        </w:tc>
        <w:tc>
          <w:tcPr>
            <w:tcW w:w="874" w:type="dxa"/>
          </w:tcPr>
          <w:p w14:paraId="7A7BAA3C" w14:textId="77777777" w:rsidR="001E1496" w:rsidRPr="00E359BF" w:rsidRDefault="001E1496">
            <w:pPr>
              <w:pStyle w:val="TableTextCentered"/>
              <w:rPr>
                <w:rFonts w:eastAsia="Times New Roman"/>
              </w:rPr>
            </w:pPr>
            <w:r>
              <w:rPr>
                <w:rFonts w:eastAsia="Times New Roman"/>
              </w:rPr>
              <w:t>1</w:t>
            </w:r>
          </w:p>
        </w:tc>
        <w:tc>
          <w:tcPr>
            <w:tcW w:w="874" w:type="dxa"/>
          </w:tcPr>
          <w:p w14:paraId="753EB74E" w14:textId="77777777" w:rsidR="001E1496" w:rsidRPr="00E359BF" w:rsidRDefault="001E1496">
            <w:pPr>
              <w:pStyle w:val="TableTextCentered"/>
              <w:rPr>
                <w:rFonts w:eastAsia="Times New Roman"/>
              </w:rPr>
            </w:pPr>
            <w:r>
              <w:rPr>
                <w:rFonts w:eastAsia="Times New Roman"/>
              </w:rPr>
              <w:t>2</w:t>
            </w:r>
          </w:p>
        </w:tc>
        <w:tc>
          <w:tcPr>
            <w:tcW w:w="875" w:type="dxa"/>
          </w:tcPr>
          <w:p w14:paraId="020B20C1" w14:textId="77777777" w:rsidR="001E1496" w:rsidRPr="00E359BF" w:rsidRDefault="001E1496">
            <w:pPr>
              <w:pStyle w:val="TableTextCentered"/>
              <w:rPr>
                <w:rFonts w:eastAsia="Times New Roman"/>
              </w:rPr>
            </w:pPr>
            <w:r>
              <w:rPr>
                <w:rFonts w:eastAsia="Times New Roman"/>
              </w:rPr>
              <w:t>2</w:t>
            </w:r>
          </w:p>
        </w:tc>
        <w:tc>
          <w:tcPr>
            <w:tcW w:w="875" w:type="dxa"/>
          </w:tcPr>
          <w:p w14:paraId="7FF43180" w14:textId="77777777" w:rsidR="001E1496" w:rsidRPr="00E359BF" w:rsidRDefault="001E1496">
            <w:pPr>
              <w:pStyle w:val="TableTextCentered"/>
              <w:rPr>
                <w:rFonts w:eastAsia="Times New Roman"/>
              </w:rPr>
            </w:pPr>
            <w:r>
              <w:rPr>
                <w:rFonts w:eastAsia="Times New Roman"/>
              </w:rPr>
              <w:t>1</w:t>
            </w:r>
          </w:p>
        </w:tc>
        <w:tc>
          <w:tcPr>
            <w:tcW w:w="874" w:type="dxa"/>
          </w:tcPr>
          <w:p w14:paraId="561BEDD8" w14:textId="77777777" w:rsidR="001E1496" w:rsidRPr="00E359BF" w:rsidRDefault="001E1496">
            <w:pPr>
              <w:pStyle w:val="TableTextCentered"/>
              <w:rPr>
                <w:rFonts w:eastAsia="Times New Roman"/>
              </w:rPr>
            </w:pPr>
            <w:r>
              <w:rPr>
                <w:rFonts w:eastAsia="Times New Roman"/>
              </w:rPr>
              <w:t>3</w:t>
            </w:r>
          </w:p>
        </w:tc>
        <w:tc>
          <w:tcPr>
            <w:tcW w:w="875" w:type="dxa"/>
          </w:tcPr>
          <w:p w14:paraId="08804912" w14:textId="77777777" w:rsidR="001E1496" w:rsidRPr="00E359BF" w:rsidRDefault="001E1496">
            <w:pPr>
              <w:pStyle w:val="TableTextCentered"/>
              <w:rPr>
                <w:rFonts w:eastAsia="Times New Roman"/>
              </w:rPr>
            </w:pPr>
            <w:r>
              <w:rPr>
                <w:rFonts w:eastAsia="Times New Roman"/>
              </w:rPr>
              <w:t>3</w:t>
            </w:r>
          </w:p>
        </w:tc>
        <w:tc>
          <w:tcPr>
            <w:tcW w:w="900" w:type="dxa"/>
          </w:tcPr>
          <w:p w14:paraId="3C7FE399" w14:textId="77777777" w:rsidR="001E1496" w:rsidRPr="00E359BF" w:rsidRDefault="001E1496">
            <w:pPr>
              <w:pStyle w:val="TableTextCentered"/>
              <w:rPr>
                <w:rFonts w:eastAsia="Times New Roman"/>
              </w:rPr>
            </w:pPr>
            <w:r>
              <w:rPr>
                <w:rFonts w:eastAsia="Times New Roman"/>
              </w:rPr>
              <w:t>12</w:t>
            </w:r>
          </w:p>
        </w:tc>
        <w:tc>
          <w:tcPr>
            <w:tcW w:w="892" w:type="dxa"/>
          </w:tcPr>
          <w:p w14:paraId="114B36EE" w14:textId="77777777" w:rsidR="001E1496" w:rsidRPr="00E359BF" w:rsidRDefault="001E1496">
            <w:pPr>
              <w:pStyle w:val="TableTextCentered"/>
              <w:rPr>
                <w:rFonts w:eastAsia="Times New Roman"/>
              </w:rPr>
            </w:pPr>
            <w:r>
              <w:rPr>
                <w:rFonts w:eastAsia="Times New Roman"/>
              </w:rPr>
              <w:t>5.0</w:t>
            </w:r>
          </w:p>
        </w:tc>
      </w:tr>
      <w:tr w:rsidR="001E1496" w:rsidRPr="00E359BF" w14:paraId="0DE92140"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1210EE9C" w14:textId="77777777" w:rsidR="001E1496" w:rsidRPr="00E359BF" w:rsidRDefault="001E1496">
            <w:pPr>
              <w:pStyle w:val="TableText"/>
            </w:pPr>
            <w:r>
              <w:t>Grades 9-12</w:t>
            </w:r>
          </w:p>
        </w:tc>
        <w:tc>
          <w:tcPr>
            <w:tcW w:w="874" w:type="dxa"/>
          </w:tcPr>
          <w:p w14:paraId="2E9E7F6F" w14:textId="77777777" w:rsidR="001E1496" w:rsidRPr="00E359BF" w:rsidRDefault="001E1496">
            <w:pPr>
              <w:pStyle w:val="TableTextCentered"/>
              <w:rPr>
                <w:rFonts w:eastAsia="Times New Roman"/>
              </w:rPr>
            </w:pPr>
            <w:r>
              <w:rPr>
                <w:rFonts w:eastAsia="Times New Roman"/>
              </w:rPr>
              <w:t>1</w:t>
            </w:r>
          </w:p>
        </w:tc>
        <w:tc>
          <w:tcPr>
            <w:tcW w:w="874" w:type="dxa"/>
          </w:tcPr>
          <w:p w14:paraId="118B97F9" w14:textId="77777777" w:rsidR="001E1496" w:rsidRPr="00E359BF" w:rsidRDefault="001E1496">
            <w:pPr>
              <w:pStyle w:val="TableTextCentered"/>
              <w:rPr>
                <w:rFonts w:eastAsia="Times New Roman"/>
              </w:rPr>
            </w:pPr>
            <w:r>
              <w:rPr>
                <w:rFonts w:eastAsia="Times New Roman"/>
              </w:rPr>
              <w:t>4</w:t>
            </w:r>
          </w:p>
        </w:tc>
        <w:tc>
          <w:tcPr>
            <w:tcW w:w="874" w:type="dxa"/>
          </w:tcPr>
          <w:p w14:paraId="3351EC59" w14:textId="77777777" w:rsidR="001E1496" w:rsidRPr="00E359BF" w:rsidRDefault="001E1496">
            <w:pPr>
              <w:pStyle w:val="TableTextCentered"/>
              <w:rPr>
                <w:rFonts w:eastAsia="Times New Roman"/>
              </w:rPr>
            </w:pPr>
            <w:r>
              <w:rPr>
                <w:rFonts w:eastAsia="Times New Roman"/>
              </w:rPr>
              <w:t>7</w:t>
            </w:r>
          </w:p>
        </w:tc>
        <w:tc>
          <w:tcPr>
            <w:tcW w:w="875" w:type="dxa"/>
          </w:tcPr>
          <w:p w14:paraId="68E4D158" w14:textId="77777777" w:rsidR="001E1496" w:rsidRPr="00E359BF" w:rsidRDefault="001E1496">
            <w:pPr>
              <w:pStyle w:val="TableTextCentered"/>
              <w:rPr>
                <w:rFonts w:eastAsia="Times New Roman"/>
              </w:rPr>
            </w:pPr>
            <w:r>
              <w:rPr>
                <w:rFonts w:eastAsia="Times New Roman"/>
              </w:rPr>
              <w:t>4</w:t>
            </w:r>
          </w:p>
        </w:tc>
        <w:tc>
          <w:tcPr>
            <w:tcW w:w="875" w:type="dxa"/>
          </w:tcPr>
          <w:p w14:paraId="2D4013F5" w14:textId="77777777" w:rsidR="001E1496" w:rsidRPr="00E359BF" w:rsidRDefault="001E1496">
            <w:pPr>
              <w:pStyle w:val="TableTextCentered"/>
              <w:rPr>
                <w:rFonts w:eastAsia="Times New Roman"/>
              </w:rPr>
            </w:pPr>
            <w:r>
              <w:rPr>
                <w:rFonts w:eastAsia="Times New Roman"/>
              </w:rPr>
              <w:t>6</w:t>
            </w:r>
          </w:p>
        </w:tc>
        <w:tc>
          <w:tcPr>
            <w:tcW w:w="874" w:type="dxa"/>
          </w:tcPr>
          <w:p w14:paraId="0E4A6291" w14:textId="77777777" w:rsidR="001E1496" w:rsidRPr="00E359BF" w:rsidRDefault="001E1496">
            <w:pPr>
              <w:pStyle w:val="TableTextCentered"/>
              <w:rPr>
                <w:rFonts w:eastAsia="Times New Roman"/>
              </w:rPr>
            </w:pPr>
            <w:r>
              <w:rPr>
                <w:rFonts w:eastAsia="Times New Roman"/>
              </w:rPr>
              <w:t>2</w:t>
            </w:r>
          </w:p>
        </w:tc>
        <w:tc>
          <w:tcPr>
            <w:tcW w:w="875" w:type="dxa"/>
          </w:tcPr>
          <w:p w14:paraId="56B40FDE" w14:textId="77777777" w:rsidR="001E1496" w:rsidRPr="00E359BF" w:rsidRDefault="001E1496">
            <w:pPr>
              <w:pStyle w:val="TableTextCentered"/>
              <w:rPr>
                <w:rFonts w:eastAsia="Times New Roman"/>
              </w:rPr>
            </w:pPr>
            <w:r>
              <w:rPr>
                <w:rFonts w:eastAsia="Times New Roman"/>
              </w:rPr>
              <w:t>0</w:t>
            </w:r>
          </w:p>
        </w:tc>
        <w:tc>
          <w:tcPr>
            <w:tcW w:w="900" w:type="dxa"/>
          </w:tcPr>
          <w:p w14:paraId="54D1A485" w14:textId="77777777" w:rsidR="001E1496" w:rsidRPr="00E359BF" w:rsidRDefault="001E1496">
            <w:pPr>
              <w:pStyle w:val="TableTextCentered"/>
              <w:rPr>
                <w:rFonts w:eastAsia="Times New Roman"/>
              </w:rPr>
            </w:pPr>
            <w:r>
              <w:rPr>
                <w:rFonts w:eastAsia="Times New Roman"/>
              </w:rPr>
              <w:t>24</w:t>
            </w:r>
          </w:p>
        </w:tc>
        <w:tc>
          <w:tcPr>
            <w:tcW w:w="892" w:type="dxa"/>
          </w:tcPr>
          <w:p w14:paraId="09A1593D" w14:textId="77777777" w:rsidR="001E1496" w:rsidRPr="00E359BF" w:rsidRDefault="001E1496">
            <w:pPr>
              <w:pStyle w:val="TableTextCentered"/>
              <w:rPr>
                <w:rFonts w:eastAsia="Times New Roman"/>
              </w:rPr>
            </w:pPr>
            <w:r>
              <w:rPr>
                <w:rFonts w:eastAsia="Times New Roman"/>
              </w:rPr>
              <w:t>3.7</w:t>
            </w:r>
          </w:p>
        </w:tc>
      </w:tr>
      <w:tr w:rsidR="001E1496" w:rsidRPr="00E359BF" w14:paraId="157BE7B0" w14:textId="77777777">
        <w:tc>
          <w:tcPr>
            <w:tcW w:w="1431" w:type="dxa"/>
          </w:tcPr>
          <w:p w14:paraId="43AD4E8B"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6AAB107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3FA3D3F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4" w:type="dxa"/>
          </w:tcPr>
          <w:p w14:paraId="0B0774B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3814422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5" w:type="dxa"/>
          </w:tcPr>
          <w:p w14:paraId="7C39BCAF"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4" w:type="dxa"/>
          </w:tcPr>
          <w:p w14:paraId="4E08777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875" w:type="dxa"/>
          </w:tcPr>
          <w:p w14:paraId="35DBEDAB"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900" w:type="dxa"/>
          </w:tcPr>
          <w:p w14:paraId="5139800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48</w:t>
            </w:r>
          </w:p>
        </w:tc>
        <w:tc>
          <w:tcPr>
            <w:tcW w:w="892" w:type="dxa"/>
          </w:tcPr>
          <w:p w14:paraId="25F079C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4.4</w:t>
            </w:r>
          </w:p>
        </w:tc>
      </w:tr>
    </w:tbl>
    <w:bookmarkEnd w:id="179"/>
    <w:p w14:paraId="4D74071B" w14:textId="77777777" w:rsidR="001E1496" w:rsidRDefault="001E1496" w:rsidP="001E1496">
      <w:pPr>
        <w:pStyle w:val="TableNote"/>
      </w:pPr>
      <w:r w:rsidRPr="00D44000">
        <w:t xml:space="preserve">*The district average is an average of the observation scores. In Table 11, the district average is computed as: </w:t>
      </w:r>
      <w:bookmarkStart w:id="180" w:name="Dist_CU_Calc"/>
      <w:r>
        <w:t>([1 x 1] + [2 x 5] + [3 x 10] + [4 x 7] + [5 x 14] + [6 x 7] + [7 x 4]) ÷ 48 observations = 4.4</w:t>
      </w:r>
      <w:bookmarkEnd w:id="180"/>
    </w:p>
    <w:p w14:paraId="77416B2D" w14:textId="77777777" w:rsidR="001E1496" w:rsidRPr="00BC09E0" w:rsidRDefault="001E1496" w:rsidP="001E1496">
      <w:pPr>
        <w:pStyle w:val="TableNote"/>
      </w:pPr>
      <w:r>
        <w:t xml:space="preserve">**Content Understanding does not appear in the CLASS PK-3 Manual, therefore scores for the </w:t>
      </w:r>
      <w:r w:rsidRPr="00204AE2">
        <w:t>Elementary</w:t>
      </w:r>
      <w:r>
        <w:t xml:space="preserve"> School Level </w:t>
      </w:r>
      <w:proofErr w:type="gramStart"/>
      <w:r>
        <w:t>represent grades</w:t>
      </w:r>
      <w:proofErr w:type="gramEnd"/>
      <w:r>
        <w:t xml:space="preserve"> 4-5 only.</w:t>
      </w:r>
    </w:p>
    <w:p w14:paraId="23B98B6B" w14:textId="77777777" w:rsidR="001E1496" w:rsidRPr="00BC09E0" w:rsidRDefault="001E1496" w:rsidP="001E1496">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20265B45" w14:textId="77777777" w:rsidR="001E1496" w:rsidRPr="00BC09E0" w:rsidRDefault="001E1496" w:rsidP="001E1496">
      <w:pPr>
        <w:pStyle w:val="BodyTextposthead"/>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w:t>
      </w:r>
      <w:proofErr w:type="gramStart"/>
      <w:r w:rsidRPr="00BC09E0">
        <w:t>attempt</w:t>
      </w:r>
      <w:proofErr w:type="gramEnd"/>
      <w:r w:rsidRPr="00BC09E0">
        <w:t xml:space="preserve"> to elicit and/or acknowledge students’ background knowledge or misconceptions and/or to integrate information with previously learned materials; however, these moments are limited in depth or inconsistent.</w:t>
      </w:r>
    </w:p>
    <w:p w14:paraId="7A881FE8" w14:textId="77777777" w:rsidR="001E1496" w:rsidRDefault="001E1496" w:rsidP="001E1496">
      <w:pPr>
        <w:pStyle w:val="BodyTextposthead"/>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r>
        <w:br w:type="page"/>
      </w:r>
    </w:p>
    <w:p w14:paraId="533D102D" w14:textId="77777777" w:rsidR="001E1496" w:rsidRPr="00BC09E0" w:rsidRDefault="001E1496" w:rsidP="00582BEA">
      <w:pPr>
        <w:pStyle w:val="Heading3-DIOR"/>
      </w:pPr>
      <w:bookmarkStart w:id="181" w:name="_Toc379881743"/>
      <w:bookmarkStart w:id="182" w:name="_Toc411329835"/>
      <w:bookmarkStart w:id="183" w:name="_Toc430114884"/>
      <w:bookmarkStart w:id="184" w:name="_Toc223339557"/>
      <w:r w:rsidRPr="00BC09E0">
        <w:lastRenderedPageBreak/>
        <w:t xml:space="preserve">Analysis and </w:t>
      </w:r>
      <w:r w:rsidRPr="00204AE2">
        <w:t>Inquiry</w:t>
      </w:r>
      <w:bookmarkEnd w:id="181"/>
      <w:bookmarkEnd w:id="182"/>
      <w:bookmarkEnd w:id="183"/>
      <w:bookmarkEnd w:id="184"/>
    </w:p>
    <w:p w14:paraId="68A262CA" w14:textId="77777777" w:rsidR="001E1496" w:rsidRPr="00BC09E0" w:rsidRDefault="001E1496" w:rsidP="001E1496">
      <w:pPr>
        <w:pStyle w:val="BodyTextDomain"/>
      </w:pPr>
      <w:r w:rsidRPr="00BC09E0">
        <w:t xml:space="preserve">Instructional Support domain, </w:t>
      </w:r>
      <w:r>
        <w:t>G</w:t>
      </w:r>
      <w:r w:rsidRPr="00BC09E0">
        <w:t>rades 4</w:t>
      </w:r>
      <w:r w:rsidRPr="00BC09E0">
        <w:rPr>
          <w:rFonts w:ascii="Vijaya" w:hAnsi="Vijaya" w:cs="Vijaya"/>
        </w:rPr>
        <w:t>−</w:t>
      </w:r>
      <w:r>
        <w:t>12</w:t>
      </w:r>
    </w:p>
    <w:p w14:paraId="38B4D46C" w14:textId="77777777" w:rsidR="001E1496" w:rsidRPr="00BC09E0" w:rsidRDefault="001E1496" w:rsidP="001E1496">
      <w:pPr>
        <w:pStyle w:val="BodyTextposthead"/>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0C460270" w14:textId="77777777" w:rsidR="001E1496" w:rsidRPr="00BC09E0" w:rsidRDefault="001E1496" w:rsidP="001E1496">
      <w:pPr>
        <w:pStyle w:val="TableTitle0"/>
      </w:pPr>
      <w:r w:rsidRPr="00BC09E0">
        <w:t xml:space="preserve">Table 12. Analysis and Inquiry: Number of Classrooms for Each Rating </w:t>
      </w:r>
      <w:r w:rsidRPr="00D44000">
        <w:t>and District Average</w:t>
      </w:r>
    </w:p>
    <w:p w14:paraId="74D835F0" w14:textId="77777777" w:rsidR="001E1496" w:rsidRDefault="001E1496" w:rsidP="001E1496">
      <w:pPr>
        <w:pStyle w:val="BodyTextDemi"/>
      </w:pPr>
      <w:r w:rsidRPr="00D44000">
        <w:t xml:space="preserve">Analysis and Inquiry District Average*: </w:t>
      </w:r>
      <w:bookmarkStart w:id="185" w:name="Dist_AI_Avg"/>
      <w:r>
        <w:t>2.7</w:t>
      </w:r>
      <w:bookmarkEnd w:id="185"/>
    </w:p>
    <w:tbl>
      <w:tblPr>
        <w:tblStyle w:val="MSVTable1"/>
        <w:tblW w:w="5000" w:type="pct"/>
        <w:tblLook w:val="04A0" w:firstRow="1" w:lastRow="0" w:firstColumn="1" w:lastColumn="0" w:noHBand="0" w:noVBand="1"/>
        <w:tblCaption w:val="Table 12. Analysis and Inquiry: Number of Classrooms for Each Rating and District Average"/>
        <w:tblDescription w:val="Table 12. Analysis and Inquiry: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67C72541"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259A1B52" w14:textId="77777777" w:rsidR="001E1496" w:rsidRPr="00E359BF" w:rsidRDefault="001E1496">
            <w:pPr>
              <w:pStyle w:val="TableColHeadingCenter"/>
              <w:rPr>
                <w:rFonts w:eastAsia="MS Mincho"/>
              </w:rPr>
            </w:pPr>
            <w:bookmarkStart w:id="186" w:name="Tbl_AI"/>
            <w:r>
              <w:rPr>
                <w:rFonts w:eastAsia="MS Mincho"/>
              </w:rPr>
              <w:t>Grade Band</w:t>
            </w:r>
          </w:p>
        </w:tc>
        <w:tc>
          <w:tcPr>
            <w:tcW w:w="874" w:type="dxa"/>
          </w:tcPr>
          <w:p w14:paraId="2416D841"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1B7309AF"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274750C6"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75F2795E"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72270940"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5E9AD110"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7453338B"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36ED4871" w14:textId="77777777" w:rsidR="001E1496" w:rsidRPr="00E359BF" w:rsidRDefault="001E1496">
            <w:pPr>
              <w:pStyle w:val="TableColHeadingCenter"/>
              <w:rPr>
                <w:rFonts w:eastAsia="MS Mincho"/>
              </w:rPr>
            </w:pPr>
            <w:r>
              <w:rPr>
                <w:rFonts w:eastAsia="MS Mincho"/>
              </w:rPr>
              <w:t>n</w:t>
            </w:r>
          </w:p>
        </w:tc>
        <w:tc>
          <w:tcPr>
            <w:tcW w:w="892" w:type="dxa"/>
          </w:tcPr>
          <w:p w14:paraId="4800F516" w14:textId="77777777" w:rsidR="001E1496" w:rsidRPr="00E359BF" w:rsidRDefault="001E1496">
            <w:pPr>
              <w:pStyle w:val="TableColHeadingCenter"/>
              <w:rPr>
                <w:rFonts w:eastAsia="MS Mincho"/>
              </w:rPr>
            </w:pPr>
            <w:r>
              <w:rPr>
                <w:rFonts w:eastAsia="MS Mincho"/>
              </w:rPr>
              <w:t>Average</w:t>
            </w:r>
          </w:p>
        </w:tc>
      </w:tr>
      <w:tr w:rsidR="001E1496" w:rsidRPr="00E359BF" w14:paraId="5FB4B065"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5DED2DC4" w14:textId="77777777" w:rsidR="001E1496" w:rsidRPr="00E359BF" w:rsidRDefault="001E1496">
            <w:pPr>
              <w:pStyle w:val="TableText"/>
            </w:pPr>
            <w:r>
              <w:t>Grades 4-5**</w:t>
            </w:r>
          </w:p>
        </w:tc>
        <w:tc>
          <w:tcPr>
            <w:tcW w:w="874" w:type="dxa"/>
          </w:tcPr>
          <w:p w14:paraId="6F019B68" w14:textId="77777777" w:rsidR="001E1496" w:rsidRPr="00E359BF" w:rsidRDefault="001E1496">
            <w:pPr>
              <w:pStyle w:val="TableTextCentered"/>
              <w:rPr>
                <w:rFonts w:eastAsia="Times New Roman"/>
              </w:rPr>
            </w:pPr>
            <w:r>
              <w:rPr>
                <w:rFonts w:eastAsia="Times New Roman"/>
              </w:rPr>
              <w:t>0</w:t>
            </w:r>
          </w:p>
        </w:tc>
        <w:tc>
          <w:tcPr>
            <w:tcW w:w="874" w:type="dxa"/>
          </w:tcPr>
          <w:p w14:paraId="2BB3D181" w14:textId="77777777" w:rsidR="001E1496" w:rsidRPr="00E359BF" w:rsidRDefault="001E1496">
            <w:pPr>
              <w:pStyle w:val="TableTextCentered"/>
              <w:rPr>
                <w:rFonts w:eastAsia="Times New Roman"/>
              </w:rPr>
            </w:pPr>
            <w:r>
              <w:rPr>
                <w:rFonts w:eastAsia="Times New Roman"/>
              </w:rPr>
              <w:t>5</w:t>
            </w:r>
          </w:p>
        </w:tc>
        <w:tc>
          <w:tcPr>
            <w:tcW w:w="874" w:type="dxa"/>
          </w:tcPr>
          <w:p w14:paraId="2C790AEB" w14:textId="77777777" w:rsidR="001E1496" w:rsidRPr="00E359BF" w:rsidRDefault="001E1496">
            <w:pPr>
              <w:pStyle w:val="TableTextCentered"/>
              <w:rPr>
                <w:rFonts w:eastAsia="Times New Roman"/>
              </w:rPr>
            </w:pPr>
            <w:r>
              <w:rPr>
                <w:rFonts w:eastAsia="Times New Roman"/>
              </w:rPr>
              <w:t>4</w:t>
            </w:r>
          </w:p>
        </w:tc>
        <w:tc>
          <w:tcPr>
            <w:tcW w:w="875" w:type="dxa"/>
          </w:tcPr>
          <w:p w14:paraId="3AA4B708" w14:textId="77777777" w:rsidR="001E1496" w:rsidRPr="00E359BF" w:rsidRDefault="001E1496">
            <w:pPr>
              <w:pStyle w:val="TableTextCentered"/>
              <w:rPr>
                <w:rFonts w:eastAsia="Times New Roman"/>
              </w:rPr>
            </w:pPr>
            <w:r>
              <w:rPr>
                <w:rFonts w:eastAsia="Times New Roman"/>
              </w:rPr>
              <w:t>2</w:t>
            </w:r>
          </w:p>
        </w:tc>
        <w:tc>
          <w:tcPr>
            <w:tcW w:w="875" w:type="dxa"/>
          </w:tcPr>
          <w:p w14:paraId="5C0E89B1" w14:textId="77777777" w:rsidR="001E1496" w:rsidRPr="00E359BF" w:rsidRDefault="001E1496">
            <w:pPr>
              <w:pStyle w:val="TableTextCentered"/>
              <w:rPr>
                <w:rFonts w:eastAsia="Times New Roman"/>
              </w:rPr>
            </w:pPr>
            <w:r>
              <w:rPr>
                <w:rFonts w:eastAsia="Times New Roman"/>
              </w:rPr>
              <w:t>0</w:t>
            </w:r>
          </w:p>
        </w:tc>
        <w:tc>
          <w:tcPr>
            <w:tcW w:w="874" w:type="dxa"/>
          </w:tcPr>
          <w:p w14:paraId="34C538B2" w14:textId="77777777" w:rsidR="001E1496" w:rsidRPr="00E359BF" w:rsidRDefault="001E1496">
            <w:pPr>
              <w:pStyle w:val="TableTextCentered"/>
              <w:rPr>
                <w:rFonts w:eastAsia="Times New Roman"/>
              </w:rPr>
            </w:pPr>
            <w:r>
              <w:rPr>
                <w:rFonts w:eastAsia="Times New Roman"/>
              </w:rPr>
              <w:t>1</w:t>
            </w:r>
          </w:p>
        </w:tc>
        <w:tc>
          <w:tcPr>
            <w:tcW w:w="875" w:type="dxa"/>
          </w:tcPr>
          <w:p w14:paraId="0D1CE600" w14:textId="77777777" w:rsidR="001E1496" w:rsidRPr="00E359BF" w:rsidRDefault="001E1496">
            <w:pPr>
              <w:pStyle w:val="TableTextCentered"/>
              <w:rPr>
                <w:rFonts w:eastAsia="Times New Roman"/>
              </w:rPr>
            </w:pPr>
            <w:r>
              <w:rPr>
                <w:rFonts w:eastAsia="Times New Roman"/>
              </w:rPr>
              <w:t>0</w:t>
            </w:r>
          </w:p>
        </w:tc>
        <w:tc>
          <w:tcPr>
            <w:tcW w:w="900" w:type="dxa"/>
          </w:tcPr>
          <w:p w14:paraId="28B03F9B" w14:textId="77777777" w:rsidR="001E1496" w:rsidRPr="00E359BF" w:rsidRDefault="001E1496">
            <w:pPr>
              <w:pStyle w:val="TableTextCentered"/>
              <w:rPr>
                <w:rFonts w:eastAsia="Times New Roman"/>
              </w:rPr>
            </w:pPr>
            <w:r>
              <w:rPr>
                <w:rFonts w:eastAsia="Times New Roman"/>
              </w:rPr>
              <w:t>12</w:t>
            </w:r>
          </w:p>
        </w:tc>
        <w:tc>
          <w:tcPr>
            <w:tcW w:w="892" w:type="dxa"/>
          </w:tcPr>
          <w:p w14:paraId="0C84DA3B" w14:textId="77777777" w:rsidR="001E1496" w:rsidRPr="00E359BF" w:rsidRDefault="001E1496">
            <w:pPr>
              <w:pStyle w:val="TableTextCentered"/>
              <w:rPr>
                <w:rFonts w:eastAsia="Times New Roman"/>
              </w:rPr>
            </w:pPr>
            <w:r>
              <w:rPr>
                <w:rFonts w:eastAsia="Times New Roman"/>
              </w:rPr>
              <w:t>3.0</w:t>
            </w:r>
          </w:p>
        </w:tc>
      </w:tr>
      <w:tr w:rsidR="001E1496" w:rsidRPr="00E359BF" w14:paraId="5958BCF7" w14:textId="77777777">
        <w:tc>
          <w:tcPr>
            <w:tcW w:w="1431" w:type="dxa"/>
          </w:tcPr>
          <w:p w14:paraId="31DFFDEA" w14:textId="77777777" w:rsidR="001E1496" w:rsidRPr="00E359BF" w:rsidRDefault="001E1496">
            <w:pPr>
              <w:pStyle w:val="TableText"/>
            </w:pPr>
            <w:r>
              <w:t>Grades 6-8</w:t>
            </w:r>
          </w:p>
        </w:tc>
        <w:tc>
          <w:tcPr>
            <w:tcW w:w="874" w:type="dxa"/>
          </w:tcPr>
          <w:p w14:paraId="791CD112" w14:textId="77777777" w:rsidR="001E1496" w:rsidRPr="00E359BF" w:rsidRDefault="001E1496">
            <w:pPr>
              <w:pStyle w:val="TableTextCentered"/>
              <w:rPr>
                <w:rFonts w:eastAsia="Times New Roman"/>
              </w:rPr>
            </w:pPr>
            <w:r>
              <w:rPr>
                <w:rFonts w:eastAsia="Times New Roman"/>
              </w:rPr>
              <w:t>2</w:t>
            </w:r>
          </w:p>
        </w:tc>
        <w:tc>
          <w:tcPr>
            <w:tcW w:w="874" w:type="dxa"/>
          </w:tcPr>
          <w:p w14:paraId="618DA24A" w14:textId="77777777" w:rsidR="001E1496" w:rsidRPr="00E359BF" w:rsidRDefault="001E1496">
            <w:pPr>
              <w:pStyle w:val="TableTextCentered"/>
              <w:rPr>
                <w:rFonts w:eastAsia="Times New Roman"/>
              </w:rPr>
            </w:pPr>
            <w:r>
              <w:rPr>
                <w:rFonts w:eastAsia="Times New Roman"/>
              </w:rPr>
              <w:t>1</w:t>
            </w:r>
          </w:p>
        </w:tc>
        <w:tc>
          <w:tcPr>
            <w:tcW w:w="874" w:type="dxa"/>
          </w:tcPr>
          <w:p w14:paraId="1197C960" w14:textId="77777777" w:rsidR="001E1496" w:rsidRPr="00E359BF" w:rsidRDefault="001E1496">
            <w:pPr>
              <w:pStyle w:val="TableTextCentered"/>
              <w:rPr>
                <w:rFonts w:eastAsia="Times New Roman"/>
              </w:rPr>
            </w:pPr>
            <w:r>
              <w:rPr>
                <w:rFonts w:eastAsia="Times New Roman"/>
              </w:rPr>
              <w:t>4</w:t>
            </w:r>
          </w:p>
        </w:tc>
        <w:tc>
          <w:tcPr>
            <w:tcW w:w="875" w:type="dxa"/>
          </w:tcPr>
          <w:p w14:paraId="07152F36" w14:textId="77777777" w:rsidR="001E1496" w:rsidRPr="00E359BF" w:rsidRDefault="001E1496">
            <w:pPr>
              <w:pStyle w:val="TableTextCentered"/>
              <w:rPr>
                <w:rFonts w:eastAsia="Times New Roman"/>
              </w:rPr>
            </w:pPr>
            <w:r>
              <w:rPr>
                <w:rFonts w:eastAsia="Times New Roman"/>
              </w:rPr>
              <w:t>3</w:t>
            </w:r>
          </w:p>
        </w:tc>
        <w:tc>
          <w:tcPr>
            <w:tcW w:w="875" w:type="dxa"/>
          </w:tcPr>
          <w:p w14:paraId="52C0DB18" w14:textId="77777777" w:rsidR="001E1496" w:rsidRPr="00E359BF" w:rsidRDefault="001E1496">
            <w:pPr>
              <w:pStyle w:val="TableTextCentered"/>
              <w:rPr>
                <w:rFonts w:eastAsia="Times New Roman"/>
              </w:rPr>
            </w:pPr>
            <w:r>
              <w:rPr>
                <w:rFonts w:eastAsia="Times New Roman"/>
              </w:rPr>
              <w:t>2</w:t>
            </w:r>
          </w:p>
        </w:tc>
        <w:tc>
          <w:tcPr>
            <w:tcW w:w="874" w:type="dxa"/>
          </w:tcPr>
          <w:p w14:paraId="4BA21590" w14:textId="77777777" w:rsidR="001E1496" w:rsidRPr="00E359BF" w:rsidRDefault="001E1496">
            <w:pPr>
              <w:pStyle w:val="TableTextCentered"/>
              <w:rPr>
                <w:rFonts w:eastAsia="Times New Roman"/>
              </w:rPr>
            </w:pPr>
            <w:r>
              <w:rPr>
                <w:rFonts w:eastAsia="Times New Roman"/>
              </w:rPr>
              <w:t>0</w:t>
            </w:r>
          </w:p>
        </w:tc>
        <w:tc>
          <w:tcPr>
            <w:tcW w:w="875" w:type="dxa"/>
          </w:tcPr>
          <w:p w14:paraId="24221A18" w14:textId="77777777" w:rsidR="001E1496" w:rsidRPr="00E359BF" w:rsidRDefault="001E1496">
            <w:pPr>
              <w:pStyle w:val="TableTextCentered"/>
              <w:rPr>
                <w:rFonts w:eastAsia="Times New Roman"/>
              </w:rPr>
            </w:pPr>
            <w:r>
              <w:rPr>
                <w:rFonts w:eastAsia="Times New Roman"/>
              </w:rPr>
              <w:t>0</w:t>
            </w:r>
          </w:p>
        </w:tc>
        <w:tc>
          <w:tcPr>
            <w:tcW w:w="900" w:type="dxa"/>
          </w:tcPr>
          <w:p w14:paraId="4B4FC9F5" w14:textId="77777777" w:rsidR="001E1496" w:rsidRPr="00E359BF" w:rsidRDefault="001E1496">
            <w:pPr>
              <w:pStyle w:val="TableTextCentered"/>
              <w:rPr>
                <w:rFonts w:eastAsia="Times New Roman"/>
              </w:rPr>
            </w:pPr>
            <w:r>
              <w:rPr>
                <w:rFonts w:eastAsia="Times New Roman"/>
              </w:rPr>
              <w:t>12</w:t>
            </w:r>
          </w:p>
        </w:tc>
        <w:tc>
          <w:tcPr>
            <w:tcW w:w="892" w:type="dxa"/>
          </w:tcPr>
          <w:p w14:paraId="4F03A188" w14:textId="77777777" w:rsidR="001E1496" w:rsidRPr="00E359BF" w:rsidRDefault="001E1496">
            <w:pPr>
              <w:pStyle w:val="TableTextCentered"/>
              <w:rPr>
                <w:rFonts w:eastAsia="Times New Roman"/>
              </w:rPr>
            </w:pPr>
            <w:r>
              <w:rPr>
                <w:rFonts w:eastAsia="Times New Roman"/>
              </w:rPr>
              <w:t>3.2</w:t>
            </w:r>
          </w:p>
        </w:tc>
      </w:tr>
      <w:tr w:rsidR="001E1496" w:rsidRPr="00E359BF" w14:paraId="4C31376D"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3C563269" w14:textId="77777777" w:rsidR="001E1496" w:rsidRPr="00E359BF" w:rsidRDefault="001E1496">
            <w:pPr>
              <w:pStyle w:val="TableText"/>
            </w:pPr>
            <w:r>
              <w:t>Grades 9-12</w:t>
            </w:r>
          </w:p>
        </w:tc>
        <w:tc>
          <w:tcPr>
            <w:tcW w:w="874" w:type="dxa"/>
          </w:tcPr>
          <w:p w14:paraId="51D8C873" w14:textId="77777777" w:rsidR="001E1496" w:rsidRPr="00E359BF" w:rsidRDefault="001E1496">
            <w:pPr>
              <w:pStyle w:val="TableTextCentered"/>
              <w:rPr>
                <w:rFonts w:eastAsia="Times New Roman"/>
              </w:rPr>
            </w:pPr>
            <w:r>
              <w:rPr>
                <w:rFonts w:eastAsia="Times New Roman"/>
              </w:rPr>
              <w:t>6</w:t>
            </w:r>
          </w:p>
        </w:tc>
        <w:tc>
          <w:tcPr>
            <w:tcW w:w="874" w:type="dxa"/>
          </w:tcPr>
          <w:p w14:paraId="048EC99C" w14:textId="77777777" w:rsidR="001E1496" w:rsidRPr="00E359BF" w:rsidRDefault="001E1496">
            <w:pPr>
              <w:pStyle w:val="TableTextCentered"/>
              <w:rPr>
                <w:rFonts w:eastAsia="Times New Roman"/>
              </w:rPr>
            </w:pPr>
            <w:r>
              <w:rPr>
                <w:rFonts w:eastAsia="Times New Roman"/>
              </w:rPr>
              <w:t>8</w:t>
            </w:r>
          </w:p>
        </w:tc>
        <w:tc>
          <w:tcPr>
            <w:tcW w:w="874" w:type="dxa"/>
          </w:tcPr>
          <w:p w14:paraId="74D91360" w14:textId="77777777" w:rsidR="001E1496" w:rsidRPr="00E359BF" w:rsidRDefault="001E1496">
            <w:pPr>
              <w:pStyle w:val="TableTextCentered"/>
              <w:rPr>
                <w:rFonts w:eastAsia="Times New Roman"/>
              </w:rPr>
            </w:pPr>
            <w:r>
              <w:rPr>
                <w:rFonts w:eastAsia="Times New Roman"/>
              </w:rPr>
              <w:t>7</w:t>
            </w:r>
          </w:p>
        </w:tc>
        <w:tc>
          <w:tcPr>
            <w:tcW w:w="875" w:type="dxa"/>
          </w:tcPr>
          <w:p w14:paraId="46C9426F" w14:textId="77777777" w:rsidR="001E1496" w:rsidRPr="00E359BF" w:rsidRDefault="001E1496">
            <w:pPr>
              <w:pStyle w:val="TableTextCentered"/>
              <w:rPr>
                <w:rFonts w:eastAsia="Times New Roman"/>
              </w:rPr>
            </w:pPr>
            <w:r>
              <w:rPr>
                <w:rFonts w:eastAsia="Times New Roman"/>
              </w:rPr>
              <w:t>1</w:t>
            </w:r>
          </w:p>
        </w:tc>
        <w:tc>
          <w:tcPr>
            <w:tcW w:w="875" w:type="dxa"/>
          </w:tcPr>
          <w:p w14:paraId="32068034" w14:textId="77777777" w:rsidR="001E1496" w:rsidRPr="00E359BF" w:rsidRDefault="001E1496">
            <w:pPr>
              <w:pStyle w:val="TableTextCentered"/>
              <w:rPr>
                <w:rFonts w:eastAsia="Times New Roman"/>
              </w:rPr>
            </w:pPr>
            <w:r>
              <w:rPr>
                <w:rFonts w:eastAsia="Times New Roman"/>
              </w:rPr>
              <w:t>2</w:t>
            </w:r>
          </w:p>
        </w:tc>
        <w:tc>
          <w:tcPr>
            <w:tcW w:w="874" w:type="dxa"/>
          </w:tcPr>
          <w:p w14:paraId="3E71299A" w14:textId="77777777" w:rsidR="001E1496" w:rsidRPr="00E359BF" w:rsidRDefault="001E1496">
            <w:pPr>
              <w:pStyle w:val="TableTextCentered"/>
              <w:rPr>
                <w:rFonts w:eastAsia="Times New Roman"/>
              </w:rPr>
            </w:pPr>
            <w:r>
              <w:rPr>
                <w:rFonts w:eastAsia="Times New Roman"/>
              </w:rPr>
              <w:t>0</w:t>
            </w:r>
          </w:p>
        </w:tc>
        <w:tc>
          <w:tcPr>
            <w:tcW w:w="875" w:type="dxa"/>
          </w:tcPr>
          <w:p w14:paraId="1655C334" w14:textId="77777777" w:rsidR="001E1496" w:rsidRPr="00E359BF" w:rsidRDefault="001E1496">
            <w:pPr>
              <w:pStyle w:val="TableTextCentered"/>
              <w:rPr>
                <w:rFonts w:eastAsia="Times New Roman"/>
              </w:rPr>
            </w:pPr>
            <w:r>
              <w:rPr>
                <w:rFonts w:eastAsia="Times New Roman"/>
              </w:rPr>
              <w:t>0</w:t>
            </w:r>
          </w:p>
        </w:tc>
        <w:tc>
          <w:tcPr>
            <w:tcW w:w="900" w:type="dxa"/>
          </w:tcPr>
          <w:p w14:paraId="732E5597" w14:textId="77777777" w:rsidR="001E1496" w:rsidRPr="00E359BF" w:rsidRDefault="001E1496">
            <w:pPr>
              <w:pStyle w:val="TableTextCentered"/>
              <w:rPr>
                <w:rFonts w:eastAsia="Times New Roman"/>
              </w:rPr>
            </w:pPr>
            <w:r>
              <w:rPr>
                <w:rFonts w:eastAsia="Times New Roman"/>
              </w:rPr>
              <w:t>24</w:t>
            </w:r>
          </w:p>
        </w:tc>
        <w:tc>
          <w:tcPr>
            <w:tcW w:w="892" w:type="dxa"/>
          </w:tcPr>
          <w:p w14:paraId="5396686E" w14:textId="77777777" w:rsidR="001E1496" w:rsidRPr="00E359BF" w:rsidRDefault="001E1496">
            <w:pPr>
              <w:pStyle w:val="TableTextCentered"/>
              <w:rPr>
                <w:rFonts w:eastAsia="Times New Roman"/>
              </w:rPr>
            </w:pPr>
            <w:r>
              <w:rPr>
                <w:rFonts w:eastAsia="Times New Roman"/>
              </w:rPr>
              <w:t>2.4</w:t>
            </w:r>
          </w:p>
        </w:tc>
      </w:tr>
      <w:tr w:rsidR="001E1496" w:rsidRPr="00E359BF" w14:paraId="2937DCB4" w14:textId="77777777">
        <w:tc>
          <w:tcPr>
            <w:tcW w:w="1431" w:type="dxa"/>
          </w:tcPr>
          <w:p w14:paraId="172826EB"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7A69C26F"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4" w:type="dxa"/>
          </w:tcPr>
          <w:p w14:paraId="46551DF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4" w:type="dxa"/>
          </w:tcPr>
          <w:p w14:paraId="4A6AD66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15</w:t>
            </w:r>
          </w:p>
        </w:tc>
        <w:tc>
          <w:tcPr>
            <w:tcW w:w="875" w:type="dxa"/>
          </w:tcPr>
          <w:p w14:paraId="7FB0398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269C09DF"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4" w:type="dxa"/>
          </w:tcPr>
          <w:p w14:paraId="4B33866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12B807D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900" w:type="dxa"/>
          </w:tcPr>
          <w:p w14:paraId="3910B41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48</w:t>
            </w:r>
          </w:p>
        </w:tc>
        <w:tc>
          <w:tcPr>
            <w:tcW w:w="892" w:type="dxa"/>
          </w:tcPr>
          <w:p w14:paraId="50D8D38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2.7</w:t>
            </w:r>
          </w:p>
        </w:tc>
      </w:tr>
    </w:tbl>
    <w:bookmarkEnd w:id="186"/>
    <w:p w14:paraId="5F1AA621" w14:textId="77777777" w:rsidR="001E1496" w:rsidRDefault="001E1496" w:rsidP="001E1496">
      <w:pPr>
        <w:pStyle w:val="TableNote"/>
      </w:pPr>
      <w:r w:rsidRPr="00D44000">
        <w:t xml:space="preserve">*The district average is an average of the observation scores. In Table 12, the district average is computed as: </w:t>
      </w:r>
      <w:bookmarkStart w:id="187" w:name="Dist_AI_Calc"/>
      <w:r>
        <w:t>([1 x 8] + [2 x 14] + [3 x 15] + [4 x 6] + [5 x 4] + [6 x 1]) ÷ 48 observations = 2.7</w:t>
      </w:r>
      <w:bookmarkEnd w:id="187"/>
    </w:p>
    <w:p w14:paraId="1C64176F" w14:textId="77777777" w:rsidR="001E1496" w:rsidRPr="00BC09E0" w:rsidRDefault="001E1496" w:rsidP="001E1496">
      <w:pPr>
        <w:pStyle w:val="TableNote"/>
      </w:pPr>
      <w:r>
        <w:t>**Analysis and Inquiry does not appear in the CLASS PK-3 Manual, therefore scores for the Elementary School Level represent grades 4-5 only.</w:t>
      </w:r>
    </w:p>
    <w:p w14:paraId="46E3AFD3" w14:textId="77777777" w:rsidR="001E1496" w:rsidRPr="00BC09E0" w:rsidRDefault="001E1496" w:rsidP="001E1496">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7DD1BD4" w14:textId="77777777" w:rsidR="001E1496" w:rsidRPr="00BC09E0" w:rsidRDefault="001E1496" w:rsidP="001E1496">
      <w:pPr>
        <w:pStyle w:val="BodyTextposthead"/>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8815640" w14:textId="77777777" w:rsidR="001E1496" w:rsidRDefault="001E1496" w:rsidP="001E1496">
      <w:pPr>
        <w:pStyle w:val="BodyTextposthead"/>
      </w:pPr>
      <w:r w:rsidRPr="00F97764">
        <w:rPr>
          <w:rStyle w:val="BodyTextDemiChar"/>
        </w:rPr>
        <w:t>Ratings in the High Range.</w:t>
      </w:r>
      <w:r w:rsidRPr="00BC09E0">
        <w:t xml:space="preserve"> </w:t>
      </w:r>
      <w:r w:rsidRPr="002541BB">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r>
        <w:br w:type="page"/>
      </w:r>
    </w:p>
    <w:p w14:paraId="44D6C4F8" w14:textId="77777777" w:rsidR="001E1496" w:rsidRPr="00BC09E0" w:rsidRDefault="001E1496" w:rsidP="00582BEA">
      <w:pPr>
        <w:pStyle w:val="Heading3-DIOR"/>
      </w:pPr>
      <w:bookmarkStart w:id="188" w:name="_Toc411329836"/>
      <w:bookmarkStart w:id="189" w:name="_Toc430114885"/>
      <w:bookmarkStart w:id="190" w:name="_Toc223339558"/>
      <w:r w:rsidRPr="00BC09E0">
        <w:lastRenderedPageBreak/>
        <w:t xml:space="preserve">Quality of </w:t>
      </w:r>
      <w:r w:rsidRPr="00204AE2">
        <w:t>Feedback</w:t>
      </w:r>
      <w:bookmarkEnd w:id="188"/>
      <w:bookmarkEnd w:id="189"/>
      <w:bookmarkEnd w:id="190"/>
    </w:p>
    <w:p w14:paraId="7E4F3143" w14:textId="77777777" w:rsidR="001E1496" w:rsidRPr="00BC09E0" w:rsidRDefault="001E1496" w:rsidP="001E1496">
      <w:pPr>
        <w:pStyle w:val="BodyTextDomain"/>
      </w:pPr>
      <w:r w:rsidRPr="00BC09E0">
        <w:t xml:space="preserve">Instructional Support domain, </w:t>
      </w:r>
      <w:r>
        <w:t>G</w:t>
      </w:r>
      <w:r w:rsidRPr="00BC09E0">
        <w:t xml:space="preserve">rades </w:t>
      </w:r>
      <w:r>
        <w:t>PK</w:t>
      </w:r>
      <w:r w:rsidRPr="00BC09E0">
        <w:rPr>
          <w:rFonts w:ascii="Vijaya" w:hAnsi="Vijaya" w:cs="Vijaya"/>
        </w:rPr>
        <w:t>−</w:t>
      </w:r>
      <w:r>
        <w:t>12</w:t>
      </w:r>
    </w:p>
    <w:p w14:paraId="3F21C902" w14:textId="77777777" w:rsidR="001E1496" w:rsidRPr="00BC09E0" w:rsidRDefault="001E1496" w:rsidP="001E1496">
      <w:pPr>
        <w:pStyle w:val="BodyTextposthead"/>
      </w:pPr>
      <w:r w:rsidRPr="00BC09E0">
        <w:t>Quality of Feedback refers to the degree to which the teacher provides feedback that expands learning and understanding and encourages continued participation in the learning activity (</w:t>
      </w:r>
      <w:r w:rsidRPr="00BC09E0">
        <w:rPr>
          <w:i/>
        </w:rPr>
        <w:t xml:space="preserve">CLASS </w:t>
      </w:r>
      <w:r>
        <w:rPr>
          <w:i/>
        </w:rPr>
        <w:t>PK–</w:t>
      </w:r>
      <w:r w:rsidRPr="00BC09E0">
        <w:rPr>
          <w:i/>
        </w:rPr>
        <w:t>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w:t>
      </w:r>
      <w:r>
        <w:rPr>
          <w:spacing w:val="-2"/>
        </w:rPr>
        <w:t> </w:t>
      </w:r>
      <w:r w:rsidRPr="005400DB">
        <w:rPr>
          <w:spacing w:val="-2"/>
        </w:rPr>
        <w:t>93</w:t>
      </w:r>
      <w:r w:rsidRPr="00BC09E0">
        <w:t>). Regardless of the source, the focus of the feedback motivates learning.</w:t>
      </w:r>
    </w:p>
    <w:p w14:paraId="0E291A56" w14:textId="77777777" w:rsidR="001E1496" w:rsidRPr="00BC09E0" w:rsidRDefault="001E1496" w:rsidP="001E1496">
      <w:pPr>
        <w:pStyle w:val="TableTitle0"/>
      </w:pPr>
      <w:r w:rsidRPr="00BC09E0">
        <w:t xml:space="preserve">Table 13. Quality of Feedback: Number of Classrooms for Each Rating </w:t>
      </w:r>
      <w:r w:rsidRPr="00D44000">
        <w:t xml:space="preserve">and </w:t>
      </w:r>
      <w:r w:rsidRPr="00204AE2">
        <w:t>District</w:t>
      </w:r>
      <w:r w:rsidRPr="00D44000">
        <w:t xml:space="preserve"> Average</w:t>
      </w:r>
    </w:p>
    <w:p w14:paraId="59E40917" w14:textId="77777777" w:rsidR="001E1496" w:rsidRDefault="001E1496" w:rsidP="001E1496">
      <w:pPr>
        <w:pStyle w:val="BodyTextDemi"/>
      </w:pPr>
      <w:r w:rsidRPr="00D44000">
        <w:t xml:space="preserve">Quality of Feedback District Average*: </w:t>
      </w:r>
      <w:bookmarkStart w:id="191" w:name="Dist_QF_Avg"/>
      <w:r>
        <w:t>3.7</w:t>
      </w:r>
      <w:bookmarkEnd w:id="191"/>
    </w:p>
    <w:tbl>
      <w:tblPr>
        <w:tblStyle w:val="MSVTable1"/>
        <w:tblW w:w="5000" w:type="pct"/>
        <w:tblLook w:val="04A0" w:firstRow="1" w:lastRow="0" w:firstColumn="1" w:lastColumn="0" w:noHBand="0" w:noVBand="1"/>
        <w:tblCaption w:val="Table 13. Quality of Feedback: Number of Classrooms for Each Rating and District Average"/>
        <w:tblDescription w:val="Table 13. Quality of Feedback: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59CE1488"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1C3DABDF" w14:textId="77777777" w:rsidR="001E1496" w:rsidRPr="00E359BF" w:rsidRDefault="001E1496">
            <w:pPr>
              <w:pStyle w:val="TableColHeadingCenter"/>
              <w:rPr>
                <w:rFonts w:eastAsia="MS Mincho"/>
              </w:rPr>
            </w:pPr>
            <w:bookmarkStart w:id="192" w:name="Tbl_QF"/>
            <w:r>
              <w:rPr>
                <w:rFonts w:eastAsia="MS Mincho"/>
              </w:rPr>
              <w:t>Grade Band</w:t>
            </w:r>
          </w:p>
        </w:tc>
        <w:tc>
          <w:tcPr>
            <w:tcW w:w="874" w:type="dxa"/>
          </w:tcPr>
          <w:p w14:paraId="04F74ECD"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1E96B836"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1725A9C4"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1AEE75E2"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492D22FD"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63A40D1D"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2797FD22"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CD6D4E6" w14:textId="77777777" w:rsidR="001E1496" w:rsidRPr="00E359BF" w:rsidRDefault="001E1496">
            <w:pPr>
              <w:pStyle w:val="TableColHeadingCenter"/>
              <w:rPr>
                <w:rFonts w:eastAsia="MS Mincho"/>
              </w:rPr>
            </w:pPr>
            <w:r>
              <w:rPr>
                <w:rFonts w:eastAsia="MS Mincho"/>
              </w:rPr>
              <w:t>n</w:t>
            </w:r>
          </w:p>
        </w:tc>
        <w:tc>
          <w:tcPr>
            <w:tcW w:w="892" w:type="dxa"/>
          </w:tcPr>
          <w:p w14:paraId="28B24356" w14:textId="77777777" w:rsidR="001E1496" w:rsidRPr="00E359BF" w:rsidRDefault="001E1496">
            <w:pPr>
              <w:pStyle w:val="TableColHeadingCenter"/>
              <w:rPr>
                <w:rFonts w:eastAsia="MS Mincho"/>
              </w:rPr>
            </w:pPr>
            <w:r>
              <w:rPr>
                <w:rFonts w:eastAsia="MS Mincho"/>
              </w:rPr>
              <w:t>Average</w:t>
            </w:r>
          </w:p>
        </w:tc>
      </w:tr>
      <w:tr w:rsidR="001E1496" w:rsidRPr="00E359BF" w14:paraId="7E256737"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51F67A86" w14:textId="77777777" w:rsidR="001E1496" w:rsidRPr="00E359BF" w:rsidRDefault="001E1496">
            <w:pPr>
              <w:pStyle w:val="TableText"/>
            </w:pPr>
            <w:r>
              <w:t>Grades PK-5</w:t>
            </w:r>
          </w:p>
        </w:tc>
        <w:tc>
          <w:tcPr>
            <w:tcW w:w="874" w:type="dxa"/>
          </w:tcPr>
          <w:p w14:paraId="77C74DB4" w14:textId="77777777" w:rsidR="001E1496" w:rsidRPr="00E359BF" w:rsidRDefault="001E1496">
            <w:pPr>
              <w:pStyle w:val="TableTextCentered"/>
              <w:rPr>
                <w:rFonts w:eastAsia="Times New Roman"/>
              </w:rPr>
            </w:pPr>
            <w:r>
              <w:rPr>
                <w:rFonts w:eastAsia="Times New Roman"/>
              </w:rPr>
              <w:t>1</w:t>
            </w:r>
          </w:p>
        </w:tc>
        <w:tc>
          <w:tcPr>
            <w:tcW w:w="874" w:type="dxa"/>
          </w:tcPr>
          <w:p w14:paraId="33FCE93A" w14:textId="77777777" w:rsidR="001E1496" w:rsidRPr="00E359BF" w:rsidRDefault="001E1496">
            <w:pPr>
              <w:pStyle w:val="TableTextCentered"/>
              <w:rPr>
                <w:rFonts w:eastAsia="Times New Roman"/>
              </w:rPr>
            </w:pPr>
            <w:r>
              <w:rPr>
                <w:rFonts w:eastAsia="Times New Roman"/>
              </w:rPr>
              <w:t>4</w:t>
            </w:r>
          </w:p>
        </w:tc>
        <w:tc>
          <w:tcPr>
            <w:tcW w:w="874" w:type="dxa"/>
          </w:tcPr>
          <w:p w14:paraId="088C3336" w14:textId="77777777" w:rsidR="001E1496" w:rsidRPr="00E359BF" w:rsidRDefault="001E1496">
            <w:pPr>
              <w:pStyle w:val="TableTextCentered"/>
              <w:rPr>
                <w:rFonts w:eastAsia="Times New Roman"/>
              </w:rPr>
            </w:pPr>
            <w:r>
              <w:rPr>
                <w:rFonts w:eastAsia="Times New Roman"/>
              </w:rPr>
              <w:t>9</w:t>
            </w:r>
          </w:p>
        </w:tc>
        <w:tc>
          <w:tcPr>
            <w:tcW w:w="875" w:type="dxa"/>
          </w:tcPr>
          <w:p w14:paraId="059549A1" w14:textId="77777777" w:rsidR="001E1496" w:rsidRPr="00E359BF" w:rsidRDefault="001E1496">
            <w:pPr>
              <w:pStyle w:val="TableTextCentered"/>
              <w:rPr>
                <w:rFonts w:eastAsia="Times New Roman"/>
              </w:rPr>
            </w:pPr>
            <w:r>
              <w:rPr>
                <w:rFonts w:eastAsia="Times New Roman"/>
              </w:rPr>
              <w:t>8</w:t>
            </w:r>
          </w:p>
        </w:tc>
        <w:tc>
          <w:tcPr>
            <w:tcW w:w="875" w:type="dxa"/>
          </w:tcPr>
          <w:p w14:paraId="4B366301" w14:textId="77777777" w:rsidR="001E1496" w:rsidRPr="00E359BF" w:rsidRDefault="001E1496">
            <w:pPr>
              <w:pStyle w:val="TableTextCentered"/>
              <w:rPr>
                <w:rFonts w:eastAsia="Times New Roman"/>
              </w:rPr>
            </w:pPr>
            <w:r>
              <w:rPr>
                <w:rFonts w:eastAsia="Times New Roman"/>
              </w:rPr>
              <w:t>12</w:t>
            </w:r>
          </w:p>
        </w:tc>
        <w:tc>
          <w:tcPr>
            <w:tcW w:w="874" w:type="dxa"/>
          </w:tcPr>
          <w:p w14:paraId="0080FC14" w14:textId="77777777" w:rsidR="001E1496" w:rsidRPr="00E359BF" w:rsidRDefault="001E1496">
            <w:pPr>
              <w:pStyle w:val="TableTextCentered"/>
              <w:rPr>
                <w:rFonts w:eastAsia="Times New Roman"/>
              </w:rPr>
            </w:pPr>
            <w:r>
              <w:rPr>
                <w:rFonts w:eastAsia="Times New Roman"/>
              </w:rPr>
              <w:t>1</w:t>
            </w:r>
          </w:p>
        </w:tc>
        <w:tc>
          <w:tcPr>
            <w:tcW w:w="875" w:type="dxa"/>
          </w:tcPr>
          <w:p w14:paraId="6F532F27" w14:textId="77777777" w:rsidR="001E1496" w:rsidRPr="00E359BF" w:rsidRDefault="001E1496">
            <w:pPr>
              <w:pStyle w:val="TableTextCentered"/>
              <w:rPr>
                <w:rFonts w:eastAsia="Times New Roman"/>
              </w:rPr>
            </w:pPr>
            <w:r>
              <w:rPr>
                <w:rFonts w:eastAsia="Times New Roman"/>
              </w:rPr>
              <w:t>2</w:t>
            </w:r>
          </w:p>
        </w:tc>
        <w:tc>
          <w:tcPr>
            <w:tcW w:w="900" w:type="dxa"/>
          </w:tcPr>
          <w:p w14:paraId="6544EB98" w14:textId="77777777" w:rsidR="001E1496" w:rsidRPr="00E359BF" w:rsidRDefault="001E1496">
            <w:pPr>
              <w:pStyle w:val="TableTextCentered"/>
              <w:rPr>
                <w:rFonts w:eastAsia="Times New Roman"/>
              </w:rPr>
            </w:pPr>
            <w:r>
              <w:rPr>
                <w:rFonts w:eastAsia="Times New Roman"/>
              </w:rPr>
              <w:t>37</w:t>
            </w:r>
          </w:p>
        </w:tc>
        <w:tc>
          <w:tcPr>
            <w:tcW w:w="892" w:type="dxa"/>
          </w:tcPr>
          <w:p w14:paraId="200F1856" w14:textId="77777777" w:rsidR="001E1496" w:rsidRPr="00E359BF" w:rsidRDefault="001E1496">
            <w:pPr>
              <w:pStyle w:val="TableTextCentered"/>
              <w:rPr>
                <w:rFonts w:eastAsia="Times New Roman"/>
              </w:rPr>
            </w:pPr>
            <w:r>
              <w:rPr>
                <w:rFonts w:eastAsia="Times New Roman"/>
              </w:rPr>
              <w:t>4.0</w:t>
            </w:r>
          </w:p>
        </w:tc>
      </w:tr>
      <w:tr w:rsidR="001E1496" w:rsidRPr="00E359BF" w14:paraId="5A5EEFDF" w14:textId="77777777">
        <w:tc>
          <w:tcPr>
            <w:tcW w:w="1431" w:type="dxa"/>
          </w:tcPr>
          <w:p w14:paraId="7BF5B039" w14:textId="77777777" w:rsidR="001E1496" w:rsidRPr="00E359BF" w:rsidRDefault="001E1496">
            <w:pPr>
              <w:pStyle w:val="TableText"/>
            </w:pPr>
            <w:r>
              <w:t>Grades 6-8</w:t>
            </w:r>
          </w:p>
        </w:tc>
        <w:tc>
          <w:tcPr>
            <w:tcW w:w="874" w:type="dxa"/>
          </w:tcPr>
          <w:p w14:paraId="1B7675AB" w14:textId="77777777" w:rsidR="001E1496" w:rsidRPr="00E359BF" w:rsidRDefault="001E1496">
            <w:pPr>
              <w:pStyle w:val="TableTextCentered"/>
              <w:rPr>
                <w:rFonts w:eastAsia="Times New Roman"/>
              </w:rPr>
            </w:pPr>
            <w:r>
              <w:rPr>
                <w:rFonts w:eastAsia="Times New Roman"/>
              </w:rPr>
              <w:t>0</w:t>
            </w:r>
          </w:p>
        </w:tc>
        <w:tc>
          <w:tcPr>
            <w:tcW w:w="874" w:type="dxa"/>
          </w:tcPr>
          <w:p w14:paraId="2A8CD772" w14:textId="77777777" w:rsidR="001E1496" w:rsidRPr="00E359BF" w:rsidRDefault="001E1496">
            <w:pPr>
              <w:pStyle w:val="TableTextCentered"/>
              <w:rPr>
                <w:rFonts w:eastAsia="Times New Roman"/>
              </w:rPr>
            </w:pPr>
            <w:r>
              <w:rPr>
                <w:rFonts w:eastAsia="Times New Roman"/>
              </w:rPr>
              <w:t>2</w:t>
            </w:r>
          </w:p>
        </w:tc>
        <w:tc>
          <w:tcPr>
            <w:tcW w:w="874" w:type="dxa"/>
          </w:tcPr>
          <w:p w14:paraId="7831FE56" w14:textId="77777777" w:rsidR="001E1496" w:rsidRPr="00E359BF" w:rsidRDefault="001E1496">
            <w:pPr>
              <w:pStyle w:val="TableTextCentered"/>
              <w:rPr>
                <w:rFonts w:eastAsia="Times New Roman"/>
              </w:rPr>
            </w:pPr>
            <w:r>
              <w:rPr>
                <w:rFonts w:eastAsia="Times New Roman"/>
              </w:rPr>
              <w:t>3</w:t>
            </w:r>
          </w:p>
        </w:tc>
        <w:tc>
          <w:tcPr>
            <w:tcW w:w="875" w:type="dxa"/>
          </w:tcPr>
          <w:p w14:paraId="30F725D9" w14:textId="77777777" w:rsidR="001E1496" w:rsidRPr="00E359BF" w:rsidRDefault="001E1496">
            <w:pPr>
              <w:pStyle w:val="TableTextCentered"/>
              <w:rPr>
                <w:rFonts w:eastAsia="Times New Roman"/>
              </w:rPr>
            </w:pPr>
            <w:r>
              <w:rPr>
                <w:rFonts w:eastAsia="Times New Roman"/>
              </w:rPr>
              <w:t>2</w:t>
            </w:r>
          </w:p>
        </w:tc>
        <w:tc>
          <w:tcPr>
            <w:tcW w:w="875" w:type="dxa"/>
          </w:tcPr>
          <w:p w14:paraId="1473D25F" w14:textId="77777777" w:rsidR="001E1496" w:rsidRPr="00E359BF" w:rsidRDefault="001E1496">
            <w:pPr>
              <w:pStyle w:val="TableTextCentered"/>
              <w:rPr>
                <w:rFonts w:eastAsia="Times New Roman"/>
              </w:rPr>
            </w:pPr>
            <w:r>
              <w:rPr>
                <w:rFonts w:eastAsia="Times New Roman"/>
              </w:rPr>
              <w:t>4</w:t>
            </w:r>
          </w:p>
        </w:tc>
        <w:tc>
          <w:tcPr>
            <w:tcW w:w="874" w:type="dxa"/>
          </w:tcPr>
          <w:p w14:paraId="3A5A4680" w14:textId="77777777" w:rsidR="001E1496" w:rsidRPr="00E359BF" w:rsidRDefault="001E1496">
            <w:pPr>
              <w:pStyle w:val="TableTextCentered"/>
              <w:rPr>
                <w:rFonts w:eastAsia="Times New Roman"/>
              </w:rPr>
            </w:pPr>
            <w:r>
              <w:rPr>
                <w:rFonts w:eastAsia="Times New Roman"/>
              </w:rPr>
              <w:t>0</w:t>
            </w:r>
          </w:p>
        </w:tc>
        <w:tc>
          <w:tcPr>
            <w:tcW w:w="875" w:type="dxa"/>
          </w:tcPr>
          <w:p w14:paraId="344F7AFC" w14:textId="77777777" w:rsidR="001E1496" w:rsidRPr="00E359BF" w:rsidRDefault="001E1496">
            <w:pPr>
              <w:pStyle w:val="TableTextCentered"/>
              <w:rPr>
                <w:rFonts w:eastAsia="Times New Roman"/>
              </w:rPr>
            </w:pPr>
            <w:r>
              <w:rPr>
                <w:rFonts w:eastAsia="Times New Roman"/>
              </w:rPr>
              <w:t>1</w:t>
            </w:r>
          </w:p>
        </w:tc>
        <w:tc>
          <w:tcPr>
            <w:tcW w:w="900" w:type="dxa"/>
          </w:tcPr>
          <w:p w14:paraId="682DF142" w14:textId="77777777" w:rsidR="001E1496" w:rsidRPr="00E359BF" w:rsidRDefault="001E1496">
            <w:pPr>
              <w:pStyle w:val="TableTextCentered"/>
              <w:rPr>
                <w:rFonts w:eastAsia="Times New Roman"/>
              </w:rPr>
            </w:pPr>
            <w:r>
              <w:rPr>
                <w:rFonts w:eastAsia="Times New Roman"/>
              </w:rPr>
              <w:t>12</w:t>
            </w:r>
          </w:p>
        </w:tc>
        <w:tc>
          <w:tcPr>
            <w:tcW w:w="892" w:type="dxa"/>
          </w:tcPr>
          <w:p w14:paraId="458D5767" w14:textId="77777777" w:rsidR="001E1496" w:rsidRPr="00E359BF" w:rsidRDefault="001E1496">
            <w:pPr>
              <w:pStyle w:val="TableTextCentered"/>
              <w:rPr>
                <w:rFonts w:eastAsia="Times New Roman"/>
              </w:rPr>
            </w:pPr>
            <w:r>
              <w:rPr>
                <w:rFonts w:eastAsia="Times New Roman"/>
              </w:rPr>
              <w:t>4.0</w:t>
            </w:r>
          </w:p>
        </w:tc>
      </w:tr>
      <w:tr w:rsidR="001E1496" w:rsidRPr="00E359BF" w14:paraId="2D1A2DA7"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0725159B" w14:textId="77777777" w:rsidR="001E1496" w:rsidRPr="00E359BF" w:rsidRDefault="001E1496">
            <w:pPr>
              <w:pStyle w:val="TableText"/>
            </w:pPr>
            <w:r>
              <w:t>Grades 9-12</w:t>
            </w:r>
          </w:p>
        </w:tc>
        <w:tc>
          <w:tcPr>
            <w:tcW w:w="874" w:type="dxa"/>
          </w:tcPr>
          <w:p w14:paraId="34BA9BBF" w14:textId="77777777" w:rsidR="001E1496" w:rsidRPr="00E359BF" w:rsidRDefault="001E1496">
            <w:pPr>
              <w:pStyle w:val="TableTextCentered"/>
              <w:rPr>
                <w:rFonts w:eastAsia="Times New Roman"/>
              </w:rPr>
            </w:pPr>
            <w:r>
              <w:rPr>
                <w:rFonts w:eastAsia="Times New Roman"/>
              </w:rPr>
              <w:t>4</w:t>
            </w:r>
          </w:p>
        </w:tc>
        <w:tc>
          <w:tcPr>
            <w:tcW w:w="874" w:type="dxa"/>
          </w:tcPr>
          <w:p w14:paraId="75F5D051" w14:textId="77777777" w:rsidR="001E1496" w:rsidRPr="00E359BF" w:rsidRDefault="001E1496">
            <w:pPr>
              <w:pStyle w:val="TableTextCentered"/>
              <w:rPr>
                <w:rFonts w:eastAsia="Times New Roman"/>
              </w:rPr>
            </w:pPr>
            <w:r>
              <w:rPr>
                <w:rFonts w:eastAsia="Times New Roman"/>
              </w:rPr>
              <w:t>5</w:t>
            </w:r>
          </w:p>
        </w:tc>
        <w:tc>
          <w:tcPr>
            <w:tcW w:w="874" w:type="dxa"/>
          </w:tcPr>
          <w:p w14:paraId="72459CC6" w14:textId="77777777" w:rsidR="001E1496" w:rsidRPr="00E359BF" w:rsidRDefault="001E1496">
            <w:pPr>
              <w:pStyle w:val="TableTextCentered"/>
              <w:rPr>
                <w:rFonts w:eastAsia="Times New Roman"/>
              </w:rPr>
            </w:pPr>
            <w:r>
              <w:rPr>
                <w:rFonts w:eastAsia="Times New Roman"/>
              </w:rPr>
              <w:t>5</w:t>
            </w:r>
          </w:p>
        </w:tc>
        <w:tc>
          <w:tcPr>
            <w:tcW w:w="875" w:type="dxa"/>
          </w:tcPr>
          <w:p w14:paraId="739C40C0" w14:textId="77777777" w:rsidR="001E1496" w:rsidRPr="00E359BF" w:rsidRDefault="001E1496">
            <w:pPr>
              <w:pStyle w:val="TableTextCentered"/>
              <w:rPr>
                <w:rFonts w:eastAsia="Times New Roman"/>
              </w:rPr>
            </w:pPr>
            <w:r>
              <w:rPr>
                <w:rFonts w:eastAsia="Times New Roman"/>
              </w:rPr>
              <w:t>5</w:t>
            </w:r>
          </w:p>
        </w:tc>
        <w:tc>
          <w:tcPr>
            <w:tcW w:w="875" w:type="dxa"/>
          </w:tcPr>
          <w:p w14:paraId="4C6D0A73" w14:textId="77777777" w:rsidR="001E1496" w:rsidRPr="00E359BF" w:rsidRDefault="001E1496">
            <w:pPr>
              <w:pStyle w:val="TableTextCentered"/>
              <w:rPr>
                <w:rFonts w:eastAsia="Times New Roman"/>
              </w:rPr>
            </w:pPr>
            <w:r>
              <w:rPr>
                <w:rFonts w:eastAsia="Times New Roman"/>
              </w:rPr>
              <w:t>3</w:t>
            </w:r>
          </w:p>
        </w:tc>
        <w:tc>
          <w:tcPr>
            <w:tcW w:w="874" w:type="dxa"/>
          </w:tcPr>
          <w:p w14:paraId="0E36ABA2" w14:textId="77777777" w:rsidR="001E1496" w:rsidRPr="00E359BF" w:rsidRDefault="001E1496">
            <w:pPr>
              <w:pStyle w:val="TableTextCentered"/>
              <w:rPr>
                <w:rFonts w:eastAsia="Times New Roman"/>
              </w:rPr>
            </w:pPr>
            <w:r>
              <w:rPr>
                <w:rFonts w:eastAsia="Times New Roman"/>
              </w:rPr>
              <w:t>1</w:t>
            </w:r>
          </w:p>
        </w:tc>
        <w:tc>
          <w:tcPr>
            <w:tcW w:w="875" w:type="dxa"/>
          </w:tcPr>
          <w:p w14:paraId="62630EC3" w14:textId="77777777" w:rsidR="001E1496" w:rsidRPr="00E359BF" w:rsidRDefault="001E1496">
            <w:pPr>
              <w:pStyle w:val="TableTextCentered"/>
              <w:rPr>
                <w:rFonts w:eastAsia="Times New Roman"/>
              </w:rPr>
            </w:pPr>
            <w:r>
              <w:rPr>
                <w:rFonts w:eastAsia="Times New Roman"/>
              </w:rPr>
              <w:t>1</w:t>
            </w:r>
          </w:p>
        </w:tc>
        <w:tc>
          <w:tcPr>
            <w:tcW w:w="900" w:type="dxa"/>
          </w:tcPr>
          <w:p w14:paraId="0D3A2F6D" w14:textId="77777777" w:rsidR="001E1496" w:rsidRPr="00E359BF" w:rsidRDefault="001E1496">
            <w:pPr>
              <w:pStyle w:val="TableTextCentered"/>
              <w:rPr>
                <w:rFonts w:eastAsia="Times New Roman"/>
              </w:rPr>
            </w:pPr>
            <w:r>
              <w:rPr>
                <w:rFonts w:eastAsia="Times New Roman"/>
              </w:rPr>
              <w:t>24</w:t>
            </w:r>
          </w:p>
        </w:tc>
        <w:tc>
          <w:tcPr>
            <w:tcW w:w="892" w:type="dxa"/>
          </w:tcPr>
          <w:p w14:paraId="0C3A213F" w14:textId="77777777" w:rsidR="001E1496" w:rsidRPr="00E359BF" w:rsidRDefault="001E1496">
            <w:pPr>
              <w:pStyle w:val="TableTextCentered"/>
              <w:rPr>
                <w:rFonts w:eastAsia="Times New Roman"/>
              </w:rPr>
            </w:pPr>
            <w:r>
              <w:rPr>
                <w:rFonts w:eastAsia="Times New Roman"/>
              </w:rPr>
              <w:t>3.2</w:t>
            </w:r>
          </w:p>
        </w:tc>
      </w:tr>
      <w:tr w:rsidR="001E1496" w:rsidRPr="00E359BF" w14:paraId="17E1AC32" w14:textId="77777777">
        <w:tc>
          <w:tcPr>
            <w:tcW w:w="1431" w:type="dxa"/>
          </w:tcPr>
          <w:p w14:paraId="6056293F"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64793DF6"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4" w:type="dxa"/>
          </w:tcPr>
          <w:p w14:paraId="1A4AEBAC"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4" w:type="dxa"/>
          </w:tcPr>
          <w:p w14:paraId="473FEF2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17</w:t>
            </w:r>
          </w:p>
        </w:tc>
        <w:tc>
          <w:tcPr>
            <w:tcW w:w="875" w:type="dxa"/>
          </w:tcPr>
          <w:p w14:paraId="7AC600C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15</w:t>
            </w:r>
          </w:p>
        </w:tc>
        <w:tc>
          <w:tcPr>
            <w:tcW w:w="875" w:type="dxa"/>
          </w:tcPr>
          <w:p w14:paraId="1917F3A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19</w:t>
            </w:r>
          </w:p>
        </w:tc>
        <w:tc>
          <w:tcPr>
            <w:tcW w:w="874" w:type="dxa"/>
          </w:tcPr>
          <w:p w14:paraId="46EB648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4F7B4EA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900" w:type="dxa"/>
          </w:tcPr>
          <w:p w14:paraId="48843EF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73</w:t>
            </w:r>
          </w:p>
        </w:tc>
        <w:tc>
          <w:tcPr>
            <w:tcW w:w="892" w:type="dxa"/>
          </w:tcPr>
          <w:p w14:paraId="146F963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3.7</w:t>
            </w:r>
          </w:p>
        </w:tc>
      </w:tr>
    </w:tbl>
    <w:bookmarkEnd w:id="192"/>
    <w:p w14:paraId="4797BE33" w14:textId="77777777" w:rsidR="001E1496" w:rsidRPr="00F2299E" w:rsidRDefault="001E1496" w:rsidP="001E1496">
      <w:pPr>
        <w:pStyle w:val="TableNote"/>
      </w:pPr>
      <w:r w:rsidRPr="00D44000">
        <w:t xml:space="preserve">*The district average is an average of the observation scores. In Table 13, the district average is computed as: </w:t>
      </w:r>
      <w:bookmarkStart w:id="193" w:name="Dist_QF_Calc"/>
      <w:r>
        <w:t>([1 x 5] + [2 x 11] + [3 x 17] + [4 x 15] + [5 x 19] + [6 x 2] + [7 x 4]) ÷ 73 observations = 3.7</w:t>
      </w:r>
      <w:bookmarkEnd w:id="193"/>
    </w:p>
    <w:p w14:paraId="236881AC" w14:textId="77777777" w:rsidR="001E1496" w:rsidRPr="00BC09E0" w:rsidRDefault="001E1496" w:rsidP="001E1496">
      <w:pPr>
        <w:pStyle w:val="BodyText"/>
      </w:pPr>
      <w:r w:rsidRPr="00F97764">
        <w:rPr>
          <w:rStyle w:val="BodyTextDemiChar"/>
        </w:rPr>
        <w:t>Ratings in the Low Range.</w:t>
      </w:r>
      <w:r w:rsidRPr="00BC09E0">
        <w:t xml:space="preserve"> At the low range, the teacher dismisses incorrect responses or misperceptions and rarely scaffolds </w:t>
      </w:r>
      <w:proofErr w:type="gramStart"/>
      <w:r w:rsidRPr="00BC09E0">
        <w:t>student</w:t>
      </w:r>
      <w:proofErr w:type="gramEnd"/>
      <w:r w:rsidRPr="00BC09E0">
        <w:t xml:space="preserve">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w:t>
      </w:r>
      <w:proofErr w:type="gramStart"/>
      <w:r w:rsidRPr="00BC09E0">
        <w:t>provides</w:t>
      </w:r>
      <w:proofErr w:type="gramEnd"/>
      <w:r w:rsidRPr="00BC09E0">
        <w:t xml:space="preserve"> information that might expand student understanding and rarely offers encouragement that increases student effort and persistence.</w:t>
      </w:r>
    </w:p>
    <w:p w14:paraId="7B436079" w14:textId="77777777" w:rsidR="001E1496" w:rsidRPr="00BC09E0" w:rsidRDefault="001E1496" w:rsidP="001E1496">
      <w:pPr>
        <w:pStyle w:val="BodyTextposthead"/>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62D8FC9D" w14:textId="77777777" w:rsidR="001E1496" w:rsidRDefault="001E1496" w:rsidP="001E1496">
      <w:pPr>
        <w:pStyle w:val="BodyTextposthead"/>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r>
        <w:br w:type="page"/>
      </w:r>
    </w:p>
    <w:p w14:paraId="395FFA36" w14:textId="77777777" w:rsidR="001E1496" w:rsidRPr="00BC09E0" w:rsidRDefault="001E1496" w:rsidP="00582BEA">
      <w:pPr>
        <w:pStyle w:val="Heading3-DIOR"/>
      </w:pPr>
      <w:bookmarkStart w:id="194" w:name="_Toc411329837"/>
      <w:bookmarkStart w:id="195" w:name="_Toc430114886"/>
      <w:bookmarkStart w:id="196" w:name="_Toc223339559"/>
      <w:r w:rsidRPr="00BC09E0">
        <w:lastRenderedPageBreak/>
        <w:t xml:space="preserve">Language </w:t>
      </w:r>
      <w:r w:rsidRPr="00204AE2">
        <w:t>Modeling</w:t>
      </w:r>
      <w:bookmarkEnd w:id="194"/>
      <w:bookmarkEnd w:id="195"/>
      <w:bookmarkEnd w:id="196"/>
    </w:p>
    <w:p w14:paraId="320EC807" w14:textId="77777777" w:rsidR="001E1496" w:rsidRPr="00BC09E0" w:rsidRDefault="001E1496" w:rsidP="001E1496">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3</w:t>
      </w:r>
    </w:p>
    <w:p w14:paraId="7C1C8949" w14:textId="56213469" w:rsidR="001E1496" w:rsidRPr="00BC09E0" w:rsidRDefault="001E1496" w:rsidP="001E1496">
      <w:pPr>
        <w:pStyle w:val="BodyTextposthead"/>
      </w:pPr>
      <w:r w:rsidRPr="00BC09E0">
        <w:t xml:space="preserve">Language Modeling refers to the quality and amount of the </w:t>
      </w:r>
      <w:r w:rsidR="00743DF1">
        <w:t>teachers’</w:t>
      </w:r>
      <w:r w:rsidRPr="00BC09E0">
        <w:t xml:space="preserve"> use of language stimulation and language facilitation techniques (</w:t>
      </w:r>
      <w:r w:rsidRPr="00BC09E0">
        <w:rPr>
          <w:i/>
        </w:rPr>
        <w:t xml:space="preserve">CLASS </w:t>
      </w:r>
      <w:r>
        <w:rPr>
          <w:i/>
        </w:rPr>
        <w:t>PK–</w:t>
      </w:r>
      <w:r w:rsidRPr="00BC09E0">
        <w:rPr>
          <w:i/>
        </w:rPr>
        <w:t>3 Manual</w:t>
      </w:r>
      <w:r w:rsidRPr="00BC09E0">
        <w:t>, p. 79).</w:t>
      </w:r>
    </w:p>
    <w:p w14:paraId="6DCBA011" w14:textId="77777777" w:rsidR="001E1496" w:rsidRPr="00BC09E0" w:rsidRDefault="001E1496" w:rsidP="001E1496">
      <w:pPr>
        <w:pStyle w:val="TableTitle0"/>
      </w:pPr>
      <w:r w:rsidRPr="00BC09E0">
        <w:t xml:space="preserve">Table 14. Language Modeling: Number of Classrooms for Each Rating </w:t>
      </w:r>
      <w:r w:rsidRPr="00D44000">
        <w:t xml:space="preserve">and </w:t>
      </w:r>
      <w:r w:rsidRPr="00204AE2">
        <w:t>District</w:t>
      </w:r>
      <w:r w:rsidRPr="00D44000">
        <w:t xml:space="preserve"> Average</w:t>
      </w:r>
    </w:p>
    <w:p w14:paraId="37C89168" w14:textId="77777777" w:rsidR="001E1496" w:rsidRDefault="001E1496" w:rsidP="001E1496">
      <w:pPr>
        <w:pStyle w:val="BodyTextDemi"/>
      </w:pPr>
      <w:r w:rsidRPr="00D44000">
        <w:t xml:space="preserve">Language Modeling District Average*: </w:t>
      </w:r>
      <w:bookmarkStart w:id="197" w:name="Dist_LM_Avg"/>
      <w:r>
        <w:t>4.4</w:t>
      </w:r>
      <w:bookmarkEnd w:id="197"/>
    </w:p>
    <w:tbl>
      <w:tblPr>
        <w:tblStyle w:val="MSVTable1"/>
        <w:tblW w:w="5000" w:type="pct"/>
        <w:tblLook w:val="04A0" w:firstRow="1" w:lastRow="0" w:firstColumn="1" w:lastColumn="0" w:noHBand="0" w:noVBand="1"/>
        <w:tblCaption w:val="Table 14. Language Modeling: Number of Classrooms for Each Rating and District Average"/>
        <w:tblDescription w:val="Table 14. Language Modeling: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44B2CE26"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247F058B" w14:textId="77777777" w:rsidR="001E1496" w:rsidRPr="00E359BF" w:rsidRDefault="001E1496">
            <w:pPr>
              <w:pStyle w:val="TableColHeadingCenter"/>
              <w:rPr>
                <w:rFonts w:eastAsia="MS Mincho"/>
              </w:rPr>
            </w:pPr>
            <w:bookmarkStart w:id="198" w:name="Tbl_LM"/>
            <w:r>
              <w:rPr>
                <w:rFonts w:eastAsia="MS Mincho"/>
              </w:rPr>
              <w:t>Grade Band</w:t>
            </w:r>
          </w:p>
        </w:tc>
        <w:tc>
          <w:tcPr>
            <w:tcW w:w="874" w:type="dxa"/>
          </w:tcPr>
          <w:p w14:paraId="38047944"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1EAD0264"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6E418440"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627B87D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3817B919"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0124B413"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781CF505"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09F0C2E6" w14:textId="77777777" w:rsidR="001E1496" w:rsidRPr="00E359BF" w:rsidRDefault="001E1496">
            <w:pPr>
              <w:pStyle w:val="TableColHeadingCenter"/>
              <w:rPr>
                <w:rFonts w:eastAsia="MS Mincho"/>
              </w:rPr>
            </w:pPr>
            <w:r>
              <w:rPr>
                <w:rFonts w:eastAsia="MS Mincho"/>
              </w:rPr>
              <w:t>n</w:t>
            </w:r>
          </w:p>
        </w:tc>
        <w:tc>
          <w:tcPr>
            <w:tcW w:w="892" w:type="dxa"/>
          </w:tcPr>
          <w:p w14:paraId="747196CB" w14:textId="77777777" w:rsidR="001E1496" w:rsidRPr="00E359BF" w:rsidRDefault="001E1496">
            <w:pPr>
              <w:pStyle w:val="TableColHeadingCenter"/>
              <w:rPr>
                <w:rFonts w:eastAsia="MS Mincho"/>
              </w:rPr>
            </w:pPr>
            <w:r>
              <w:rPr>
                <w:rFonts w:eastAsia="MS Mincho"/>
              </w:rPr>
              <w:t>Average</w:t>
            </w:r>
          </w:p>
        </w:tc>
      </w:tr>
      <w:tr w:rsidR="001E1496" w:rsidRPr="00E359BF" w14:paraId="6DF0E3C3"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1A9B70EF" w14:textId="77777777" w:rsidR="001E1496" w:rsidRPr="00E359BF" w:rsidRDefault="001E1496">
            <w:pPr>
              <w:pStyle w:val="TableText"/>
            </w:pPr>
            <w:r>
              <w:t>Grades PK-3**</w:t>
            </w:r>
          </w:p>
        </w:tc>
        <w:tc>
          <w:tcPr>
            <w:tcW w:w="874" w:type="dxa"/>
          </w:tcPr>
          <w:p w14:paraId="58482E3B" w14:textId="77777777" w:rsidR="001E1496" w:rsidRPr="00E359BF" w:rsidRDefault="001E1496">
            <w:pPr>
              <w:pStyle w:val="TableTextCentered"/>
              <w:rPr>
                <w:rFonts w:eastAsia="Times New Roman"/>
              </w:rPr>
            </w:pPr>
            <w:r>
              <w:rPr>
                <w:rFonts w:eastAsia="Times New Roman"/>
              </w:rPr>
              <w:t>0</w:t>
            </w:r>
          </w:p>
        </w:tc>
        <w:tc>
          <w:tcPr>
            <w:tcW w:w="874" w:type="dxa"/>
          </w:tcPr>
          <w:p w14:paraId="64226A1E" w14:textId="77777777" w:rsidR="001E1496" w:rsidRPr="00E359BF" w:rsidRDefault="001E1496">
            <w:pPr>
              <w:pStyle w:val="TableTextCentered"/>
              <w:rPr>
                <w:rFonts w:eastAsia="Times New Roman"/>
              </w:rPr>
            </w:pPr>
            <w:r>
              <w:rPr>
                <w:rFonts w:eastAsia="Times New Roman"/>
              </w:rPr>
              <w:t>2</w:t>
            </w:r>
          </w:p>
        </w:tc>
        <w:tc>
          <w:tcPr>
            <w:tcW w:w="874" w:type="dxa"/>
          </w:tcPr>
          <w:p w14:paraId="174DF531" w14:textId="77777777" w:rsidR="001E1496" w:rsidRPr="00E359BF" w:rsidRDefault="001E1496">
            <w:pPr>
              <w:pStyle w:val="TableTextCentered"/>
              <w:rPr>
                <w:rFonts w:eastAsia="Times New Roman"/>
              </w:rPr>
            </w:pPr>
            <w:r>
              <w:rPr>
                <w:rFonts w:eastAsia="Times New Roman"/>
              </w:rPr>
              <w:t>5</w:t>
            </w:r>
          </w:p>
        </w:tc>
        <w:tc>
          <w:tcPr>
            <w:tcW w:w="875" w:type="dxa"/>
          </w:tcPr>
          <w:p w14:paraId="24C408AF" w14:textId="77777777" w:rsidR="001E1496" w:rsidRPr="00E359BF" w:rsidRDefault="001E1496">
            <w:pPr>
              <w:pStyle w:val="TableTextCentered"/>
              <w:rPr>
                <w:rFonts w:eastAsia="Times New Roman"/>
              </w:rPr>
            </w:pPr>
            <w:r>
              <w:rPr>
                <w:rFonts w:eastAsia="Times New Roman"/>
              </w:rPr>
              <w:t>5</w:t>
            </w:r>
          </w:p>
        </w:tc>
        <w:tc>
          <w:tcPr>
            <w:tcW w:w="875" w:type="dxa"/>
          </w:tcPr>
          <w:p w14:paraId="0F8DD7AD" w14:textId="77777777" w:rsidR="001E1496" w:rsidRPr="00E359BF" w:rsidRDefault="001E1496">
            <w:pPr>
              <w:pStyle w:val="TableTextCentered"/>
              <w:rPr>
                <w:rFonts w:eastAsia="Times New Roman"/>
              </w:rPr>
            </w:pPr>
            <w:r>
              <w:rPr>
                <w:rFonts w:eastAsia="Times New Roman"/>
              </w:rPr>
              <w:t>7</w:t>
            </w:r>
          </w:p>
        </w:tc>
        <w:tc>
          <w:tcPr>
            <w:tcW w:w="874" w:type="dxa"/>
          </w:tcPr>
          <w:p w14:paraId="4F97C0DE" w14:textId="77777777" w:rsidR="001E1496" w:rsidRPr="00E359BF" w:rsidRDefault="001E1496">
            <w:pPr>
              <w:pStyle w:val="TableTextCentered"/>
              <w:rPr>
                <w:rFonts w:eastAsia="Times New Roman"/>
              </w:rPr>
            </w:pPr>
            <w:r>
              <w:rPr>
                <w:rFonts w:eastAsia="Times New Roman"/>
              </w:rPr>
              <w:t>5</w:t>
            </w:r>
          </w:p>
        </w:tc>
        <w:tc>
          <w:tcPr>
            <w:tcW w:w="875" w:type="dxa"/>
          </w:tcPr>
          <w:p w14:paraId="0BCEE742" w14:textId="77777777" w:rsidR="001E1496" w:rsidRPr="00E359BF" w:rsidRDefault="001E1496">
            <w:pPr>
              <w:pStyle w:val="TableTextCentered"/>
              <w:rPr>
                <w:rFonts w:eastAsia="Times New Roman"/>
              </w:rPr>
            </w:pPr>
            <w:r>
              <w:rPr>
                <w:rFonts w:eastAsia="Times New Roman"/>
              </w:rPr>
              <w:t>1</w:t>
            </w:r>
          </w:p>
        </w:tc>
        <w:tc>
          <w:tcPr>
            <w:tcW w:w="900" w:type="dxa"/>
          </w:tcPr>
          <w:p w14:paraId="1B8A83F4" w14:textId="77777777" w:rsidR="001E1496" w:rsidRPr="00E359BF" w:rsidRDefault="001E1496">
            <w:pPr>
              <w:pStyle w:val="TableTextCentered"/>
              <w:rPr>
                <w:rFonts w:eastAsia="Times New Roman"/>
              </w:rPr>
            </w:pPr>
            <w:r>
              <w:rPr>
                <w:rFonts w:eastAsia="Times New Roman"/>
              </w:rPr>
              <w:t>25</w:t>
            </w:r>
          </w:p>
        </w:tc>
        <w:tc>
          <w:tcPr>
            <w:tcW w:w="892" w:type="dxa"/>
          </w:tcPr>
          <w:p w14:paraId="2BF4EB3A" w14:textId="77777777" w:rsidR="001E1496" w:rsidRPr="00E359BF" w:rsidRDefault="001E1496">
            <w:pPr>
              <w:pStyle w:val="TableTextCentered"/>
              <w:rPr>
                <w:rFonts w:eastAsia="Times New Roman"/>
              </w:rPr>
            </w:pPr>
            <w:r>
              <w:rPr>
                <w:rFonts w:eastAsia="Times New Roman"/>
              </w:rPr>
              <w:t>4.4</w:t>
            </w:r>
          </w:p>
        </w:tc>
      </w:tr>
    </w:tbl>
    <w:bookmarkEnd w:id="198"/>
    <w:p w14:paraId="4D5EABEC" w14:textId="77777777" w:rsidR="001E1496" w:rsidRDefault="001E1496" w:rsidP="001E1496">
      <w:pPr>
        <w:pStyle w:val="TableNote"/>
      </w:pPr>
      <w:r w:rsidRPr="00D44000">
        <w:t xml:space="preserve">*The district average is an average of the observation scores. In Table 14, the district average is computed as: </w:t>
      </w:r>
      <w:bookmarkStart w:id="199" w:name="Dist_LM_Calc"/>
      <w:r>
        <w:t>([2 x 2] + [3 x 5] + [4 x 5] + [5 x 7] + [6 x 5] + [7 x 1]) ÷ 25 observations = 4.4</w:t>
      </w:r>
      <w:bookmarkEnd w:id="199"/>
    </w:p>
    <w:p w14:paraId="43F64EC8" w14:textId="77777777" w:rsidR="001E1496" w:rsidRPr="00BC09E0" w:rsidRDefault="001E1496" w:rsidP="001E1496">
      <w:pPr>
        <w:pStyle w:val="TableNote"/>
      </w:pPr>
      <w:r>
        <w:t>**Language Modeling does not appear in the CLASS Upper Elementary Manual, therefore scores for the Elementary School Level represent grades PK-3 only.</w:t>
      </w:r>
    </w:p>
    <w:p w14:paraId="5B392486" w14:textId="77777777" w:rsidR="001E1496" w:rsidRDefault="001E1496" w:rsidP="001E1496">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w:t>
      </w:r>
      <w:proofErr w:type="gramStart"/>
      <w:r w:rsidRPr="00BC09E0">
        <w:t>extends</w:t>
      </w:r>
      <w:proofErr w:type="gramEnd"/>
      <w:r w:rsidRPr="00BC09E0">
        <w:t xml:space="preserve"> students’ responses or repeats them for clarification. The teacher does not engage in self-talk or parallel talk—explaining what he or she or the students are doing. The teacher does not use new words or advanced language with students. The language used has little variety</w:t>
      </w:r>
      <w:r>
        <w:t>.</w:t>
      </w:r>
    </w:p>
    <w:p w14:paraId="3A3B08AA" w14:textId="77777777" w:rsidR="001E1496" w:rsidRDefault="001E1496" w:rsidP="001E1496">
      <w:pPr>
        <w:pStyle w:val="BodyTextposthead"/>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w:t>
      </w:r>
      <w:r>
        <w:t>.</w:t>
      </w:r>
    </w:p>
    <w:p w14:paraId="05C82F63" w14:textId="77777777" w:rsidR="001E1496" w:rsidRDefault="001E1496" w:rsidP="001E1496">
      <w:pPr>
        <w:pStyle w:val="BodyTextposthead"/>
      </w:pPr>
      <w:r w:rsidRPr="00D05302">
        <w:rPr>
          <w:rStyle w:val="BodyTextDemiChar"/>
        </w:rPr>
        <w:t>Ratings in the High Range.</w:t>
      </w:r>
      <w:r w:rsidRPr="00BC09E0">
        <w:rPr>
          <w:b/>
        </w:rPr>
        <w:t xml:space="preserve"> </w:t>
      </w:r>
      <w:r w:rsidRPr="00BC09E0">
        <w:t>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w:t>
      </w:r>
      <w:r>
        <w:br w:type="page"/>
      </w:r>
    </w:p>
    <w:p w14:paraId="6BCEA355" w14:textId="77777777" w:rsidR="001E1496" w:rsidRPr="00590D65" w:rsidRDefault="001E1496" w:rsidP="00582BEA">
      <w:pPr>
        <w:pStyle w:val="Heading3-DIOR"/>
        <w:rPr>
          <w:lang w:val="fr-FR"/>
        </w:rPr>
      </w:pPr>
      <w:bookmarkStart w:id="200" w:name="_Toc379881745"/>
      <w:bookmarkStart w:id="201" w:name="_Toc411329838"/>
      <w:bookmarkStart w:id="202" w:name="_Toc430114887"/>
      <w:bookmarkStart w:id="203" w:name="_Toc223339560"/>
      <w:r w:rsidRPr="00590D65">
        <w:rPr>
          <w:lang w:val="fr-FR"/>
        </w:rPr>
        <w:lastRenderedPageBreak/>
        <w:t>Instructional Dialogue</w:t>
      </w:r>
      <w:bookmarkEnd w:id="200"/>
      <w:bookmarkEnd w:id="201"/>
      <w:bookmarkEnd w:id="202"/>
      <w:bookmarkEnd w:id="203"/>
    </w:p>
    <w:p w14:paraId="715CE0D2" w14:textId="77777777" w:rsidR="001E1496" w:rsidRPr="00590D65" w:rsidRDefault="001E1496" w:rsidP="001E1496">
      <w:pPr>
        <w:pStyle w:val="BodyTextDomain"/>
        <w:rPr>
          <w:lang w:val="fr-FR"/>
        </w:rPr>
      </w:pPr>
      <w:r w:rsidRPr="00590D65">
        <w:rPr>
          <w:lang w:val="fr-FR"/>
        </w:rPr>
        <w:t>Instructional Support domain, Grades 4</w:t>
      </w:r>
      <w:r w:rsidRPr="00590D65">
        <w:rPr>
          <w:rFonts w:ascii="Vijaya" w:hAnsi="Vijaya" w:cs="Vijaya"/>
          <w:lang w:val="fr-FR"/>
        </w:rPr>
        <w:t>−</w:t>
      </w:r>
      <w:r w:rsidRPr="00590D65">
        <w:rPr>
          <w:lang w:val="fr-FR"/>
        </w:rPr>
        <w:t>12</w:t>
      </w:r>
    </w:p>
    <w:p w14:paraId="1329DCB1" w14:textId="77777777" w:rsidR="001E1496" w:rsidRPr="00BC09E0" w:rsidRDefault="001E1496" w:rsidP="001E1496">
      <w:pPr>
        <w:pStyle w:val="BodyTextposthead"/>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48042447" w14:textId="77777777" w:rsidR="001E1496" w:rsidRPr="00BC09E0" w:rsidRDefault="001E1496" w:rsidP="001E1496">
      <w:pPr>
        <w:pStyle w:val="TableTitle0"/>
        <w:spacing w:before="120" w:after="0"/>
      </w:pPr>
      <w:r w:rsidRPr="00BC09E0">
        <w:t xml:space="preserve">Table 15. Instructional Dialogue: Number of Classrooms for Each Rating </w:t>
      </w:r>
      <w:r w:rsidRPr="002A58D3">
        <w:t xml:space="preserve">and </w:t>
      </w:r>
      <w:r w:rsidRPr="00204AE2">
        <w:t>District</w:t>
      </w:r>
      <w:r w:rsidRPr="002A58D3">
        <w:t xml:space="preserve"> Average</w:t>
      </w:r>
    </w:p>
    <w:p w14:paraId="61F0978D" w14:textId="77777777" w:rsidR="001E1496" w:rsidRDefault="001E1496" w:rsidP="001E1496">
      <w:pPr>
        <w:pStyle w:val="BodyTextDemi"/>
        <w:spacing w:before="120" w:after="0"/>
      </w:pPr>
      <w:r w:rsidRPr="002A58D3">
        <w:t xml:space="preserve">Instructional Dialogue District Average*: </w:t>
      </w:r>
      <w:bookmarkStart w:id="204" w:name="Dist_ID_Avg"/>
      <w:r>
        <w:t>3.9</w:t>
      </w:r>
      <w:bookmarkEnd w:id="204"/>
    </w:p>
    <w:tbl>
      <w:tblPr>
        <w:tblStyle w:val="MSVTable1"/>
        <w:tblW w:w="5000" w:type="pct"/>
        <w:tblLook w:val="04A0" w:firstRow="1" w:lastRow="0" w:firstColumn="1" w:lastColumn="0" w:noHBand="0" w:noVBand="1"/>
        <w:tblCaption w:val="Table 15. Instructional Dialogue: Number of Classrooms for Each Rating and District Average"/>
        <w:tblDescription w:val="Table 15. Instructional Dialogue: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7344EE1B"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65F2DB4E" w14:textId="77777777" w:rsidR="001E1496" w:rsidRPr="00E359BF" w:rsidRDefault="001E1496">
            <w:pPr>
              <w:pStyle w:val="TableColHeadingCenter"/>
              <w:rPr>
                <w:rFonts w:eastAsia="MS Mincho"/>
              </w:rPr>
            </w:pPr>
            <w:bookmarkStart w:id="205" w:name="Tbl_ID"/>
            <w:r>
              <w:rPr>
                <w:rFonts w:eastAsia="MS Mincho"/>
              </w:rPr>
              <w:t>Grade Band</w:t>
            </w:r>
          </w:p>
        </w:tc>
        <w:tc>
          <w:tcPr>
            <w:tcW w:w="874" w:type="dxa"/>
          </w:tcPr>
          <w:p w14:paraId="30D42C6F"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56B963C8"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2135D81C"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29B06597"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6F362D44"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0C737AA0"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4533F569"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755A9A34" w14:textId="77777777" w:rsidR="001E1496" w:rsidRPr="00E359BF" w:rsidRDefault="001E1496">
            <w:pPr>
              <w:pStyle w:val="TableColHeadingCenter"/>
              <w:rPr>
                <w:rFonts w:eastAsia="MS Mincho"/>
              </w:rPr>
            </w:pPr>
            <w:r>
              <w:rPr>
                <w:rFonts w:eastAsia="MS Mincho"/>
              </w:rPr>
              <w:t>n</w:t>
            </w:r>
          </w:p>
        </w:tc>
        <w:tc>
          <w:tcPr>
            <w:tcW w:w="892" w:type="dxa"/>
          </w:tcPr>
          <w:p w14:paraId="2FDAADA9" w14:textId="77777777" w:rsidR="001E1496" w:rsidRPr="00E359BF" w:rsidRDefault="001E1496">
            <w:pPr>
              <w:pStyle w:val="TableColHeadingCenter"/>
              <w:rPr>
                <w:rFonts w:eastAsia="MS Mincho"/>
              </w:rPr>
            </w:pPr>
            <w:r>
              <w:rPr>
                <w:rFonts w:eastAsia="MS Mincho"/>
              </w:rPr>
              <w:t>Average</w:t>
            </w:r>
          </w:p>
        </w:tc>
      </w:tr>
      <w:tr w:rsidR="001E1496" w:rsidRPr="00E359BF" w14:paraId="6AF47510"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366F671D" w14:textId="77777777" w:rsidR="001E1496" w:rsidRPr="00E359BF" w:rsidRDefault="001E1496">
            <w:pPr>
              <w:pStyle w:val="TableText"/>
            </w:pPr>
            <w:r>
              <w:t>Grades 4-5**</w:t>
            </w:r>
          </w:p>
        </w:tc>
        <w:tc>
          <w:tcPr>
            <w:tcW w:w="874" w:type="dxa"/>
          </w:tcPr>
          <w:p w14:paraId="6AD38D30" w14:textId="77777777" w:rsidR="001E1496" w:rsidRPr="00E359BF" w:rsidRDefault="001E1496">
            <w:pPr>
              <w:pStyle w:val="TableTextCentered"/>
              <w:rPr>
                <w:rFonts w:eastAsia="Times New Roman"/>
              </w:rPr>
            </w:pPr>
            <w:r>
              <w:rPr>
                <w:rFonts w:eastAsia="Times New Roman"/>
              </w:rPr>
              <w:t>0</w:t>
            </w:r>
          </w:p>
        </w:tc>
        <w:tc>
          <w:tcPr>
            <w:tcW w:w="874" w:type="dxa"/>
          </w:tcPr>
          <w:p w14:paraId="50DC597B" w14:textId="77777777" w:rsidR="001E1496" w:rsidRPr="00E359BF" w:rsidRDefault="001E1496">
            <w:pPr>
              <w:pStyle w:val="TableTextCentered"/>
              <w:rPr>
                <w:rFonts w:eastAsia="Times New Roman"/>
              </w:rPr>
            </w:pPr>
            <w:r>
              <w:rPr>
                <w:rFonts w:eastAsia="Times New Roman"/>
              </w:rPr>
              <w:t>0</w:t>
            </w:r>
          </w:p>
        </w:tc>
        <w:tc>
          <w:tcPr>
            <w:tcW w:w="874" w:type="dxa"/>
          </w:tcPr>
          <w:p w14:paraId="3061A504" w14:textId="77777777" w:rsidR="001E1496" w:rsidRPr="00E359BF" w:rsidRDefault="001E1496">
            <w:pPr>
              <w:pStyle w:val="TableTextCentered"/>
              <w:rPr>
                <w:rFonts w:eastAsia="Times New Roman"/>
              </w:rPr>
            </w:pPr>
            <w:r>
              <w:rPr>
                <w:rFonts w:eastAsia="Times New Roman"/>
              </w:rPr>
              <w:t>0</w:t>
            </w:r>
          </w:p>
        </w:tc>
        <w:tc>
          <w:tcPr>
            <w:tcW w:w="875" w:type="dxa"/>
          </w:tcPr>
          <w:p w14:paraId="2D04626C" w14:textId="77777777" w:rsidR="001E1496" w:rsidRPr="00E359BF" w:rsidRDefault="001E1496">
            <w:pPr>
              <w:pStyle w:val="TableTextCentered"/>
              <w:rPr>
                <w:rFonts w:eastAsia="Times New Roman"/>
              </w:rPr>
            </w:pPr>
            <w:r>
              <w:rPr>
                <w:rFonts w:eastAsia="Times New Roman"/>
              </w:rPr>
              <w:t>4</w:t>
            </w:r>
          </w:p>
        </w:tc>
        <w:tc>
          <w:tcPr>
            <w:tcW w:w="875" w:type="dxa"/>
          </w:tcPr>
          <w:p w14:paraId="1C408627" w14:textId="77777777" w:rsidR="001E1496" w:rsidRPr="00E359BF" w:rsidRDefault="001E1496">
            <w:pPr>
              <w:pStyle w:val="TableTextCentered"/>
              <w:rPr>
                <w:rFonts w:eastAsia="Times New Roman"/>
              </w:rPr>
            </w:pPr>
            <w:r>
              <w:rPr>
                <w:rFonts w:eastAsia="Times New Roman"/>
              </w:rPr>
              <w:t>8</w:t>
            </w:r>
          </w:p>
        </w:tc>
        <w:tc>
          <w:tcPr>
            <w:tcW w:w="874" w:type="dxa"/>
          </w:tcPr>
          <w:p w14:paraId="7267537E" w14:textId="77777777" w:rsidR="001E1496" w:rsidRPr="00E359BF" w:rsidRDefault="001E1496">
            <w:pPr>
              <w:pStyle w:val="TableTextCentered"/>
              <w:rPr>
                <w:rFonts w:eastAsia="Times New Roman"/>
              </w:rPr>
            </w:pPr>
            <w:r>
              <w:rPr>
                <w:rFonts w:eastAsia="Times New Roman"/>
              </w:rPr>
              <w:t>0</w:t>
            </w:r>
          </w:p>
        </w:tc>
        <w:tc>
          <w:tcPr>
            <w:tcW w:w="875" w:type="dxa"/>
          </w:tcPr>
          <w:p w14:paraId="00FAF400" w14:textId="77777777" w:rsidR="001E1496" w:rsidRPr="00E359BF" w:rsidRDefault="001E1496">
            <w:pPr>
              <w:pStyle w:val="TableTextCentered"/>
              <w:rPr>
                <w:rFonts w:eastAsia="Times New Roman"/>
              </w:rPr>
            </w:pPr>
            <w:r>
              <w:rPr>
                <w:rFonts w:eastAsia="Times New Roman"/>
              </w:rPr>
              <w:t>0</w:t>
            </w:r>
          </w:p>
        </w:tc>
        <w:tc>
          <w:tcPr>
            <w:tcW w:w="900" w:type="dxa"/>
          </w:tcPr>
          <w:p w14:paraId="366F54C7" w14:textId="77777777" w:rsidR="001E1496" w:rsidRPr="00E359BF" w:rsidRDefault="001E1496">
            <w:pPr>
              <w:pStyle w:val="TableTextCentered"/>
              <w:rPr>
                <w:rFonts w:eastAsia="Times New Roman"/>
              </w:rPr>
            </w:pPr>
            <w:r>
              <w:rPr>
                <w:rFonts w:eastAsia="Times New Roman"/>
              </w:rPr>
              <w:t>12</w:t>
            </w:r>
          </w:p>
        </w:tc>
        <w:tc>
          <w:tcPr>
            <w:tcW w:w="892" w:type="dxa"/>
          </w:tcPr>
          <w:p w14:paraId="681439A6" w14:textId="77777777" w:rsidR="001E1496" w:rsidRPr="00E359BF" w:rsidRDefault="001E1496">
            <w:pPr>
              <w:pStyle w:val="TableTextCentered"/>
              <w:rPr>
                <w:rFonts w:eastAsia="Times New Roman"/>
              </w:rPr>
            </w:pPr>
            <w:r>
              <w:rPr>
                <w:rFonts w:eastAsia="Times New Roman"/>
              </w:rPr>
              <w:t>4.7</w:t>
            </w:r>
          </w:p>
        </w:tc>
      </w:tr>
      <w:tr w:rsidR="001E1496" w:rsidRPr="00E359BF" w14:paraId="261DD7A7" w14:textId="77777777">
        <w:tc>
          <w:tcPr>
            <w:tcW w:w="1431" w:type="dxa"/>
          </w:tcPr>
          <w:p w14:paraId="3F3BC5E6" w14:textId="77777777" w:rsidR="001E1496" w:rsidRPr="00E359BF" w:rsidRDefault="001E1496">
            <w:pPr>
              <w:pStyle w:val="TableText"/>
            </w:pPr>
            <w:r>
              <w:t>Grades 6-8</w:t>
            </w:r>
          </w:p>
        </w:tc>
        <w:tc>
          <w:tcPr>
            <w:tcW w:w="874" w:type="dxa"/>
          </w:tcPr>
          <w:p w14:paraId="7323CF5C" w14:textId="77777777" w:rsidR="001E1496" w:rsidRPr="00E359BF" w:rsidRDefault="001E1496">
            <w:pPr>
              <w:pStyle w:val="TableTextCentered"/>
              <w:rPr>
                <w:rFonts w:eastAsia="Times New Roman"/>
              </w:rPr>
            </w:pPr>
            <w:r>
              <w:rPr>
                <w:rFonts w:eastAsia="Times New Roman"/>
              </w:rPr>
              <w:t>1</w:t>
            </w:r>
          </w:p>
        </w:tc>
        <w:tc>
          <w:tcPr>
            <w:tcW w:w="874" w:type="dxa"/>
          </w:tcPr>
          <w:p w14:paraId="3FD6EF36" w14:textId="77777777" w:rsidR="001E1496" w:rsidRPr="00E359BF" w:rsidRDefault="001E1496">
            <w:pPr>
              <w:pStyle w:val="TableTextCentered"/>
              <w:rPr>
                <w:rFonts w:eastAsia="Times New Roman"/>
              </w:rPr>
            </w:pPr>
            <w:r>
              <w:rPr>
                <w:rFonts w:eastAsia="Times New Roman"/>
              </w:rPr>
              <w:t>0</w:t>
            </w:r>
          </w:p>
        </w:tc>
        <w:tc>
          <w:tcPr>
            <w:tcW w:w="874" w:type="dxa"/>
          </w:tcPr>
          <w:p w14:paraId="33A3CEF2" w14:textId="77777777" w:rsidR="001E1496" w:rsidRPr="00E359BF" w:rsidRDefault="001E1496">
            <w:pPr>
              <w:pStyle w:val="TableTextCentered"/>
              <w:rPr>
                <w:rFonts w:eastAsia="Times New Roman"/>
              </w:rPr>
            </w:pPr>
            <w:r>
              <w:rPr>
                <w:rFonts w:eastAsia="Times New Roman"/>
              </w:rPr>
              <w:t>5</w:t>
            </w:r>
          </w:p>
        </w:tc>
        <w:tc>
          <w:tcPr>
            <w:tcW w:w="875" w:type="dxa"/>
          </w:tcPr>
          <w:p w14:paraId="2E46FC12" w14:textId="77777777" w:rsidR="001E1496" w:rsidRPr="00E359BF" w:rsidRDefault="001E1496">
            <w:pPr>
              <w:pStyle w:val="TableTextCentered"/>
              <w:rPr>
                <w:rFonts w:eastAsia="Times New Roman"/>
              </w:rPr>
            </w:pPr>
            <w:r>
              <w:rPr>
                <w:rFonts w:eastAsia="Times New Roman"/>
              </w:rPr>
              <w:t>2</w:t>
            </w:r>
          </w:p>
        </w:tc>
        <w:tc>
          <w:tcPr>
            <w:tcW w:w="875" w:type="dxa"/>
          </w:tcPr>
          <w:p w14:paraId="7441166D" w14:textId="77777777" w:rsidR="001E1496" w:rsidRPr="00E359BF" w:rsidRDefault="001E1496">
            <w:pPr>
              <w:pStyle w:val="TableTextCentered"/>
              <w:rPr>
                <w:rFonts w:eastAsia="Times New Roman"/>
              </w:rPr>
            </w:pPr>
            <w:r>
              <w:rPr>
                <w:rFonts w:eastAsia="Times New Roman"/>
              </w:rPr>
              <w:t>1</w:t>
            </w:r>
          </w:p>
        </w:tc>
        <w:tc>
          <w:tcPr>
            <w:tcW w:w="874" w:type="dxa"/>
          </w:tcPr>
          <w:p w14:paraId="00065647" w14:textId="77777777" w:rsidR="001E1496" w:rsidRPr="00E359BF" w:rsidRDefault="001E1496">
            <w:pPr>
              <w:pStyle w:val="TableTextCentered"/>
              <w:rPr>
                <w:rFonts w:eastAsia="Times New Roman"/>
              </w:rPr>
            </w:pPr>
            <w:r>
              <w:rPr>
                <w:rFonts w:eastAsia="Times New Roman"/>
              </w:rPr>
              <w:t>3</w:t>
            </w:r>
          </w:p>
        </w:tc>
        <w:tc>
          <w:tcPr>
            <w:tcW w:w="875" w:type="dxa"/>
          </w:tcPr>
          <w:p w14:paraId="0E288CE1" w14:textId="77777777" w:rsidR="001E1496" w:rsidRPr="00E359BF" w:rsidRDefault="001E1496">
            <w:pPr>
              <w:pStyle w:val="TableTextCentered"/>
              <w:rPr>
                <w:rFonts w:eastAsia="Times New Roman"/>
              </w:rPr>
            </w:pPr>
            <w:r>
              <w:rPr>
                <w:rFonts w:eastAsia="Times New Roman"/>
              </w:rPr>
              <w:t>0</w:t>
            </w:r>
          </w:p>
        </w:tc>
        <w:tc>
          <w:tcPr>
            <w:tcW w:w="900" w:type="dxa"/>
          </w:tcPr>
          <w:p w14:paraId="44B15839" w14:textId="77777777" w:rsidR="001E1496" w:rsidRPr="00E359BF" w:rsidRDefault="001E1496">
            <w:pPr>
              <w:pStyle w:val="TableTextCentered"/>
              <w:rPr>
                <w:rFonts w:eastAsia="Times New Roman"/>
              </w:rPr>
            </w:pPr>
            <w:r>
              <w:rPr>
                <w:rFonts w:eastAsia="Times New Roman"/>
              </w:rPr>
              <w:t>12</w:t>
            </w:r>
          </w:p>
        </w:tc>
        <w:tc>
          <w:tcPr>
            <w:tcW w:w="892" w:type="dxa"/>
          </w:tcPr>
          <w:p w14:paraId="62926AF3" w14:textId="77777777" w:rsidR="001E1496" w:rsidRPr="00E359BF" w:rsidRDefault="001E1496">
            <w:pPr>
              <w:pStyle w:val="TableTextCentered"/>
              <w:rPr>
                <w:rFonts w:eastAsia="Times New Roman"/>
              </w:rPr>
            </w:pPr>
            <w:r>
              <w:rPr>
                <w:rFonts w:eastAsia="Times New Roman"/>
              </w:rPr>
              <w:t>3.9</w:t>
            </w:r>
          </w:p>
        </w:tc>
      </w:tr>
      <w:tr w:rsidR="001E1496" w:rsidRPr="00E359BF" w14:paraId="200A5AF5"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61E6E04E" w14:textId="77777777" w:rsidR="001E1496" w:rsidRPr="00E359BF" w:rsidRDefault="001E1496">
            <w:pPr>
              <w:pStyle w:val="TableText"/>
            </w:pPr>
            <w:r>
              <w:t>Grades 9-12</w:t>
            </w:r>
          </w:p>
        </w:tc>
        <w:tc>
          <w:tcPr>
            <w:tcW w:w="874" w:type="dxa"/>
          </w:tcPr>
          <w:p w14:paraId="71380AD7" w14:textId="77777777" w:rsidR="001E1496" w:rsidRPr="00E359BF" w:rsidRDefault="001E1496">
            <w:pPr>
              <w:pStyle w:val="TableTextCentered"/>
              <w:rPr>
                <w:rFonts w:eastAsia="Times New Roman"/>
              </w:rPr>
            </w:pPr>
            <w:r>
              <w:rPr>
                <w:rFonts w:eastAsia="Times New Roman"/>
              </w:rPr>
              <w:t>2</w:t>
            </w:r>
          </w:p>
        </w:tc>
        <w:tc>
          <w:tcPr>
            <w:tcW w:w="874" w:type="dxa"/>
          </w:tcPr>
          <w:p w14:paraId="0E04D9A3" w14:textId="77777777" w:rsidR="001E1496" w:rsidRPr="00E359BF" w:rsidRDefault="001E1496">
            <w:pPr>
              <w:pStyle w:val="TableTextCentered"/>
              <w:rPr>
                <w:rFonts w:eastAsia="Times New Roman"/>
              </w:rPr>
            </w:pPr>
            <w:r>
              <w:rPr>
                <w:rFonts w:eastAsia="Times New Roman"/>
              </w:rPr>
              <w:t>6</w:t>
            </w:r>
          </w:p>
        </w:tc>
        <w:tc>
          <w:tcPr>
            <w:tcW w:w="874" w:type="dxa"/>
          </w:tcPr>
          <w:p w14:paraId="6B1DFBAF" w14:textId="77777777" w:rsidR="001E1496" w:rsidRPr="00E359BF" w:rsidRDefault="001E1496">
            <w:pPr>
              <w:pStyle w:val="TableTextCentered"/>
              <w:rPr>
                <w:rFonts w:eastAsia="Times New Roman"/>
              </w:rPr>
            </w:pPr>
            <w:r>
              <w:rPr>
                <w:rFonts w:eastAsia="Times New Roman"/>
              </w:rPr>
              <w:t>5</w:t>
            </w:r>
          </w:p>
        </w:tc>
        <w:tc>
          <w:tcPr>
            <w:tcW w:w="875" w:type="dxa"/>
          </w:tcPr>
          <w:p w14:paraId="784D4EA0" w14:textId="77777777" w:rsidR="001E1496" w:rsidRPr="00E359BF" w:rsidRDefault="001E1496">
            <w:pPr>
              <w:pStyle w:val="TableTextCentered"/>
              <w:rPr>
                <w:rFonts w:eastAsia="Times New Roman"/>
              </w:rPr>
            </w:pPr>
            <w:r>
              <w:rPr>
                <w:rFonts w:eastAsia="Times New Roman"/>
              </w:rPr>
              <w:t>4</w:t>
            </w:r>
          </w:p>
        </w:tc>
        <w:tc>
          <w:tcPr>
            <w:tcW w:w="875" w:type="dxa"/>
          </w:tcPr>
          <w:p w14:paraId="48CE3940" w14:textId="77777777" w:rsidR="001E1496" w:rsidRPr="00E359BF" w:rsidRDefault="001E1496">
            <w:pPr>
              <w:pStyle w:val="TableTextCentered"/>
              <w:rPr>
                <w:rFonts w:eastAsia="Times New Roman"/>
              </w:rPr>
            </w:pPr>
            <w:r>
              <w:rPr>
                <w:rFonts w:eastAsia="Times New Roman"/>
              </w:rPr>
              <w:t>3</w:t>
            </w:r>
          </w:p>
        </w:tc>
        <w:tc>
          <w:tcPr>
            <w:tcW w:w="874" w:type="dxa"/>
          </w:tcPr>
          <w:p w14:paraId="2A772019" w14:textId="77777777" w:rsidR="001E1496" w:rsidRPr="00E359BF" w:rsidRDefault="001E1496">
            <w:pPr>
              <w:pStyle w:val="TableTextCentered"/>
              <w:rPr>
                <w:rFonts w:eastAsia="Times New Roman"/>
              </w:rPr>
            </w:pPr>
            <w:r>
              <w:rPr>
                <w:rFonts w:eastAsia="Times New Roman"/>
              </w:rPr>
              <w:t>3</w:t>
            </w:r>
          </w:p>
        </w:tc>
        <w:tc>
          <w:tcPr>
            <w:tcW w:w="875" w:type="dxa"/>
          </w:tcPr>
          <w:p w14:paraId="37171C60" w14:textId="77777777" w:rsidR="001E1496" w:rsidRPr="00E359BF" w:rsidRDefault="001E1496">
            <w:pPr>
              <w:pStyle w:val="TableTextCentered"/>
              <w:rPr>
                <w:rFonts w:eastAsia="Times New Roman"/>
              </w:rPr>
            </w:pPr>
            <w:r>
              <w:rPr>
                <w:rFonts w:eastAsia="Times New Roman"/>
              </w:rPr>
              <w:t>1</w:t>
            </w:r>
          </w:p>
        </w:tc>
        <w:tc>
          <w:tcPr>
            <w:tcW w:w="900" w:type="dxa"/>
          </w:tcPr>
          <w:p w14:paraId="0CA858AF" w14:textId="77777777" w:rsidR="001E1496" w:rsidRPr="00E359BF" w:rsidRDefault="001E1496">
            <w:pPr>
              <w:pStyle w:val="TableTextCentered"/>
              <w:rPr>
                <w:rFonts w:eastAsia="Times New Roman"/>
              </w:rPr>
            </w:pPr>
            <w:r>
              <w:rPr>
                <w:rFonts w:eastAsia="Times New Roman"/>
              </w:rPr>
              <w:t>24</w:t>
            </w:r>
          </w:p>
        </w:tc>
        <w:tc>
          <w:tcPr>
            <w:tcW w:w="892" w:type="dxa"/>
          </w:tcPr>
          <w:p w14:paraId="315EE1D4" w14:textId="77777777" w:rsidR="001E1496" w:rsidRPr="00E359BF" w:rsidRDefault="001E1496">
            <w:pPr>
              <w:pStyle w:val="TableTextCentered"/>
              <w:rPr>
                <w:rFonts w:eastAsia="Times New Roman"/>
              </w:rPr>
            </w:pPr>
            <w:r>
              <w:rPr>
                <w:rFonts w:eastAsia="Times New Roman"/>
              </w:rPr>
              <w:t>3.5</w:t>
            </w:r>
          </w:p>
        </w:tc>
      </w:tr>
      <w:tr w:rsidR="001E1496" w:rsidRPr="00E359BF" w14:paraId="05F0DB33" w14:textId="77777777">
        <w:tc>
          <w:tcPr>
            <w:tcW w:w="1431" w:type="dxa"/>
          </w:tcPr>
          <w:p w14:paraId="485033C8"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47DF642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4" w:type="dxa"/>
          </w:tcPr>
          <w:p w14:paraId="60115C7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4" w:type="dxa"/>
          </w:tcPr>
          <w:p w14:paraId="1514511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4776AFE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10</w:t>
            </w:r>
          </w:p>
        </w:tc>
        <w:tc>
          <w:tcPr>
            <w:tcW w:w="875" w:type="dxa"/>
          </w:tcPr>
          <w:p w14:paraId="2F45EEC8"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4" w:type="dxa"/>
          </w:tcPr>
          <w:p w14:paraId="28E6304C"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21D78B95"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900" w:type="dxa"/>
          </w:tcPr>
          <w:p w14:paraId="6512A0E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48</w:t>
            </w:r>
          </w:p>
        </w:tc>
        <w:tc>
          <w:tcPr>
            <w:tcW w:w="892" w:type="dxa"/>
          </w:tcPr>
          <w:p w14:paraId="16B3AC97"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3.9</w:t>
            </w:r>
          </w:p>
        </w:tc>
      </w:tr>
    </w:tbl>
    <w:bookmarkEnd w:id="205"/>
    <w:p w14:paraId="0415EBCD" w14:textId="77777777" w:rsidR="001E1496" w:rsidRDefault="001E1496" w:rsidP="00B15F86">
      <w:pPr>
        <w:pStyle w:val="TableNote"/>
        <w:spacing w:before="0"/>
      </w:pPr>
      <w:r w:rsidRPr="002A58D3">
        <w:t xml:space="preserve">*The district average is an average of the observation scores. In Table 15, the district average is computed as: </w:t>
      </w:r>
      <w:bookmarkStart w:id="206" w:name="Dist_ID_Calc"/>
      <w:r>
        <w:t>([1 x 3] + [2 x 6] + [3 x 10] + [4 x 10] + [5 x 12] + [6 x 6] + [7 x 1]) ÷ 48 observations = 3.9</w:t>
      </w:r>
      <w:bookmarkEnd w:id="206"/>
    </w:p>
    <w:p w14:paraId="5803DAC2" w14:textId="77777777" w:rsidR="001E1496" w:rsidRPr="00BC09E0" w:rsidRDefault="001E1496" w:rsidP="001E1496">
      <w:pPr>
        <w:pStyle w:val="TableNote"/>
      </w:pPr>
      <w:r>
        <w:t>**Instructional Dialogue does not appear in the CLASS PK-3 Manual, therefore scores for the Elementary School Level represent grades 4-5 only.</w:t>
      </w:r>
    </w:p>
    <w:p w14:paraId="26EC22AA" w14:textId="77777777" w:rsidR="001E1496" w:rsidRPr="00BC09E0" w:rsidRDefault="001E1496" w:rsidP="001E1496">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4BFA9399" w14:textId="77777777" w:rsidR="001E1496" w:rsidRPr="00BC09E0" w:rsidRDefault="001E1496" w:rsidP="001E1496">
      <w:pPr>
        <w:pStyle w:val="BodyTextposthead"/>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6FD2521" w14:textId="77777777" w:rsidR="001E1496" w:rsidRDefault="001E1496" w:rsidP="001E1496">
      <w:pPr>
        <w:pStyle w:val="BodyTextposthead"/>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w:t>
      </w:r>
      <w:proofErr w:type="gramStart"/>
      <w:r w:rsidRPr="00BC09E0">
        <w:t>depth</w:t>
      </w:r>
      <w:proofErr w:type="gramEnd"/>
      <w:r w:rsidRPr="00BC09E0">
        <w:t xml:space="preserve"> of knowledge through cumulative, contingent exchanges. The class dialogues are distributed in a way that the teacher and </w:t>
      </w:r>
      <w:proofErr w:type="gramStart"/>
      <w:r w:rsidRPr="00BC09E0">
        <w:t>the majority of</w:t>
      </w:r>
      <w:proofErr w:type="gramEnd"/>
      <w:r w:rsidRPr="00BC09E0">
        <w:t xml:space="preserve"> students take an active </w:t>
      </w:r>
      <w:proofErr w:type="gramStart"/>
      <w:r w:rsidRPr="00BC09E0">
        <w:t>role</w:t>
      </w:r>
      <w:proofErr w:type="gramEnd"/>
      <w:r w:rsidRPr="00BC09E0">
        <w:t xml:space="preserv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w:t>
      </w:r>
      <w:r>
        <w:br w:type="page"/>
      </w:r>
    </w:p>
    <w:p w14:paraId="188646F2" w14:textId="77777777" w:rsidR="001E1496" w:rsidRPr="0040127C" w:rsidRDefault="001E1496" w:rsidP="00582BEA">
      <w:pPr>
        <w:pStyle w:val="Heading3-DIOR"/>
        <w:rPr>
          <w:lang w:val="fr-FR"/>
        </w:rPr>
      </w:pPr>
      <w:bookmarkStart w:id="207" w:name="_Toc379881746"/>
      <w:bookmarkStart w:id="208" w:name="_Toc411329839"/>
      <w:bookmarkStart w:id="209" w:name="_Toc430114888"/>
      <w:bookmarkStart w:id="210" w:name="_Toc223339561"/>
      <w:r w:rsidRPr="0040127C">
        <w:rPr>
          <w:lang w:val="fr-FR"/>
        </w:rPr>
        <w:lastRenderedPageBreak/>
        <w:t xml:space="preserve">Student </w:t>
      </w:r>
      <w:r w:rsidRPr="00590D65">
        <w:rPr>
          <w:lang w:val="fr-FR"/>
        </w:rPr>
        <w:t>Engagement</w:t>
      </w:r>
      <w:bookmarkEnd w:id="207"/>
      <w:bookmarkEnd w:id="208"/>
      <w:bookmarkEnd w:id="209"/>
      <w:bookmarkEnd w:id="210"/>
    </w:p>
    <w:p w14:paraId="725C713A" w14:textId="77777777" w:rsidR="001E1496" w:rsidRPr="0040127C" w:rsidRDefault="001E1496" w:rsidP="001E1496">
      <w:pPr>
        <w:pStyle w:val="BodyTextDomain"/>
        <w:rPr>
          <w:lang w:val="fr-FR"/>
        </w:rPr>
      </w:pPr>
      <w:r w:rsidRPr="0040127C">
        <w:rPr>
          <w:lang w:val="fr-FR"/>
        </w:rPr>
        <w:t>Student Engagement domain, Grades 4</w:t>
      </w:r>
      <w:r w:rsidRPr="0040127C">
        <w:rPr>
          <w:rFonts w:ascii="Vijaya" w:hAnsi="Vijaya" w:cs="Vijaya"/>
          <w:lang w:val="fr-FR"/>
        </w:rPr>
        <w:t>−</w:t>
      </w:r>
      <w:r w:rsidRPr="0040127C">
        <w:rPr>
          <w:lang w:val="fr-FR"/>
        </w:rPr>
        <w:t>12</w:t>
      </w:r>
    </w:p>
    <w:p w14:paraId="5F70AA91" w14:textId="77777777" w:rsidR="001E1496" w:rsidRPr="00BC09E0" w:rsidRDefault="001E1496" w:rsidP="001E1496">
      <w:pPr>
        <w:pStyle w:val="BodyTextposthead"/>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p. 105).</w:t>
      </w:r>
    </w:p>
    <w:p w14:paraId="004C571E" w14:textId="77777777" w:rsidR="001E1496" w:rsidRPr="00BC09E0" w:rsidRDefault="001E1496" w:rsidP="001E1496">
      <w:pPr>
        <w:pStyle w:val="TableTitle0"/>
      </w:pPr>
      <w:r w:rsidRPr="00BC09E0">
        <w:t xml:space="preserve">Table 16. Student Engagement: Number of Classrooms for Each Rating </w:t>
      </w:r>
      <w:r w:rsidRPr="00293160">
        <w:t>and</w:t>
      </w:r>
      <w:r w:rsidRPr="002A58D3">
        <w:t xml:space="preserve"> District Average</w:t>
      </w:r>
    </w:p>
    <w:p w14:paraId="0BB6D698" w14:textId="77777777" w:rsidR="001E1496" w:rsidRDefault="001E1496" w:rsidP="001E1496">
      <w:pPr>
        <w:pStyle w:val="BodyTextDemi"/>
      </w:pPr>
      <w:r w:rsidRPr="002A58D3">
        <w:t xml:space="preserve">Student Engagement District Average*: </w:t>
      </w:r>
      <w:bookmarkStart w:id="211" w:name="Dist_SE_Avg"/>
      <w:r>
        <w:t>5.2</w:t>
      </w:r>
      <w:bookmarkEnd w:id="211"/>
    </w:p>
    <w:tbl>
      <w:tblPr>
        <w:tblStyle w:val="MSVTable1"/>
        <w:tblW w:w="5000" w:type="pct"/>
        <w:tblLook w:val="04A0" w:firstRow="1" w:lastRow="0" w:firstColumn="1" w:lastColumn="0" w:noHBand="0" w:noVBand="1"/>
        <w:tblCaption w:val="Table 16. Student Engagement: Number of Classrooms for Each Rating and District Average"/>
        <w:tblDescription w:val="Table 16. Student Engagement: Number of Classrooms for Each Rating and District Average"/>
      </w:tblPr>
      <w:tblGrid>
        <w:gridCol w:w="1431"/>
        <w:gridCol w:w="874"/>
        <w:gridCol w:w="874"/>
        <w:gridCol w:w="874"/>
        <w:gridCol w:w="875"/>
        <w:gridCol w:w="875"/>
        <w:gridCol w:w="874"/>
        <w:gridCol w:w="875"/>
        <w:gridCol w:w="900"/>
        <w:gridCol w:w="892"/>
      </w:tblGrid>
      <w:tr w:rsidR="001E1496" w:rsidRPr="00E359BF" w14:paraId="2A724447" w14:textId="77777777">
        <w:trPr>
          <w:cnfStyle w:val="100000000000" w:firstRow="1" w:lastRow="0" w:firstColumn="0" w:lastColumn="0" w:oddVBand="0" w:evenVBand="0" w:oddHBand="0" w:evenHBand="0" w:firstRowFirstColumn="0" w:firstRowLastColumn="0" w:lastRowFirstColumn="0" w:lastRowLastColumn="0"/>
          <w:tblHeader/>
        </w:trPr>
        <w:tc>
          <w:tcPr>
            <w:tcW w:w="1431" w:type="dxa"/>
          </w:tcPr>
          <w:p w14:paraId="00533DA5" w14:textId="77777777" w:rsidR="001E1496" w:rsidRPr="00E359BF" w:rsidRDefault="001E1496">
            <w:pPr>
              <w:pStyle w:val="TableColHeadingCenter"/>
              <w:rPr>
                <w:rFonts w:eastAsia="MS Mincho"/>
              </w:rPr>
            </w:pPr>
            <w:bookmarkStart w:id="212" w:name="Tbl_SE"/>
            <w:r>
              <w:rPr>
                <w:rFonts w:eastAsia="MS Mincho"/>
              </w:rPr>
              <w:t>Grade Band</w:t>
            </w:r>
          </w:p>
        </w:tc>
        <w:tc>
          <w:tcPr>
            <w:tcW w:w="874" w:type="dxa"/>
          </w:tcPr>
          <w:p w14:paraId="14709C2E"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874" w:type="dxa"/>
          </w:tcPr>
          <w:p w14:paraId="3F24529A"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874" w:type="dxa"/>
          </w:tcPr>
          <w:p w14:paraId="6F81C09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875" w:type="dxa"/>
          </w:tcPr>
          <w:p w14:paraId="5FC6E47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875" w:type="dxa"/>
          </w:tcPr>
          <w:p w14:paraId="6C382B5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874" w:type="dxa"/>
          </w:tcPr>
          <w:p w14:paraId="41E438BF"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875" w:type="dxa"/>
          </w:tcPr>
          <w:p w14:paraId="6B61C66F"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900" w:type="dxa"/>
          </w:tcPr>
          <w:p w14:paraId="2106825E" w14:textId="77777777" w:rsidR="001E1496" w:rsidRPr="00E359BF" w:rsidRDefault="001E1496">
            <w:pPr>
              <w:pStyle w:val="TableColHeadingCenter"/>
              <w:rPr>
                <w:rFonts w:eastAsia="MS Mincho"/>
              </w:rPr>
            </w:pPr>
            <w:r>
              <w:rPr>
                <w:rFonts w:eastAsia="MS Mincho"/>
              </w:rPr>
              <w:t>n</w:t>
            </w:r>
          </w:p>
        </w:tc>
        <w:tc>
          <w:tcPr>
            <w:tcW w:w="892" w:type="dxa"/>
          </w:tcPr>
          <w:p w14:paraId="11C4154F" w14:textId="77777777" w:rsidR="001E1496" w:rsidRPr="00E359BF" w:rsidRDefault="001E1496">
            <w:pPr>
              <w:pStyle w:val="TableColHeadingCenter"/>
              <w:rPr>
                <w:rFonts w:eastAsia="MS Mincho"/>
              </w:rPr>
            </w:pPr>
            <w:r>
              <w:rPr>
                <w:rFonts w:eastAsia="MS Mincho"/>
              </w:rPr>
              <w:t>Average</w:t>
            </w:r>
          </w:p>
        </w:tc>
      </w:tr>
      <w:tr w:rsidR="001E1496" w:rsidRPr="00E359BF" w14:paraId="75041157"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7CB223B1" w14:textId="77777777" w:rsidR="001E1496" w:rsidRPr="00E359BF" w:rsidRDefault="001E1496">
            <w:pPr>
              <w:pStyle w:val="TableText"/>
            </w:pPr>
            <w:r>
              <w:t>Grades 4-5**</w:t>
            </w:r>
          </w:p>
        </w:tc>
        <w:tc>
          <w:tcPr>
            <w:tcW w:w="874" w:type="dxa"/>
          </w:tcPr>
          <w:p w14:paraId="59103D94" w14:textId="77777777" w:rsidR="001E1496" w:rsidRPr="00E359BF" w:rsidRDefault="001E1496">
            <w:pPr>
              <w:pStyle w:val="TableTextCentered"/>
              <w:rPr>
                <w:rFonts w:eastAsia="Times New Roman"/>
              </w:rPr>
            </w:pPr>
            <w:r>
              <w:rPr>
                <w:rFonts w:eastAsia="Times New Roman"/>
              </w:rPr>
              <w:t>0</w:t>
            </w:r>
          </w:p>
        </w:tc>
        <w:tc>
          <w:tcPr>
            <w:tcW w:w="874" w:type="dxa"/>
          </w:tcPr>
          <w:p w14:paraId="5F172F67" w14:textId="77777777" w:rsidR="001E1496" w:rsidRPr="00E359BF" w:rsidRDefault="001E1496">
            <w:pPr>
              <w:pStyle w:val="TableTextCentered"/>
              <w:rPr>
                <w:rFonts w:eastAsia="Times New Roman"/>
              </w:rPr>
            </w:pPr>
            <w:r>
              <w:rPr>
                <w:rFonts w:eastAsia="Times New Roman"/>
              </w:rPr>
              <w:t>0</w:t>
            </w:r>
          </w:p>
        </w:tc>
        <w:tc>
          <w:tcPr>
            <w:tcW w:w="874" w:type="dxa"/>
          </w:tcPr>
          <w:p w14:paraId="17827E0D" w14:textId="77777777" w:rsidR="001E1496" w:rsidRPr="00E359BF" w:rsidRDefault="001E1496">
            <w:pPr>
              <w:pStyle w:val="TableTextCentered"/>
              <w:rPr>
                <w:rFonts w:eastAsia="Times New Roman"/>
              </w:rPr>
            </w:pPr>
            <w:r>
              <w:rPr>
                <w:rFonts w:eastAsia="Times New Roman"/>
              </w:rPr>
              <w:t>0</w:t>
            </w:r>
          </w:p>
        </w:tc>
        <w:tc>
          <w:tcPr>
            <w:tcW w:w="875" w:type="dxa"/>
          </w:tcPr>
          <w:p w14:paraId="042A8754" w14:textId="77777777" w:rsidR="001E1496" w:rsidRPr="00E359BF" w:rsidRDefault="001E1496">
            <w:pPr>
              <w:pStyle w:val="TableTextCentered"/>
              <w:rPr>
                <w:rFonts w:eastAsia="Times New Roman"/>
              </w:rPr>
            </w:pPr>
            <w:r>
              <w:rPr>
                <w:rFonts w:eastAsia="Times New Roman"/>
              </w:rPr>
              <w:t>0</w:t>
            </w:r>
          </w:p>
        </w:tc>
        <w:tc>
          <w:tcPr>
            <w:tcW w:w="875" w:type="dxa"/>
          </w:tcPr>
          <w:p w14:paraId="6E964361" w14:textId="77777777" w:rsidR="001E1496" w:rsidRPr="00E359BF" w:rsidRDefault="001E1496">
            <w:pPr>
              <w:pStyle w:val="TableTextCentered"/>
              <w:rPr>
                <w:rFonts w:eastAsia="Times New Roman"/>
              </w:rPr>
            </w:pPr>
            <w:r>
              <w:rPr>
                <w:rFonts w:eastAsia="Times New Roman"/>
              </w:rPr>
              <w:t>6</w:t>
            </w:r>
          </w:p>
        </w:tc>
        <w:tc>
          <w:tcPr>
            <w:tcW w:w="874" w:type="dxa"/>
          </w:tcPr>
          <w:p w14:paraId="15A3E457" w14:textId="77777777" w:rsidR="001E1496" w:rsidRPr="00E359BF" w:rsidRDefault="001E1496">
            <w:pPr>
              <w:pStyle w:val="TableTextCentered"/>
              <w:rPr>
                <w:rFonts w:eastAsia="Times New Roman"/>
              </w:rPr>
            </w:pPr>
            <w:r>
              <w:rPr>
                <w:rFonts w:eastAsia="Times New Roman"/>
              </w:rPr>
              <w:t>5</w:t>
            </w:r>
          </w:p>
        </w:tc>
        <w:tc>
          <w:tcPr>
            <w:tcW w:w="875" w:type="dxa"/>
          </w:tcPr>
          <w:p w14:paraId="4B7B9A12" w14:textId="77777777" w:rsidR="001E1496" w:rsidRPr="00E359BF" w:rsidRDefault="001E1496">
            <w:pPr>
              <w:pStyle w:val="TableTextCentered"/>
              <w:rPr>
                <w:rFonts w:eastAsia="Times New Roman"/>
              </w:rPr>
            </w:pPr>
            <w:r>
              <w:rPr>
                <w:rFonts w:eastAsia="Times New Roman"/>
              </w:rPr>
              <w:t>1</w:t>
            </w:r>
          </w:p>
        </w:tc>
        <w:tc>
          <w:tcPr>
            <w:tcW w:w="900" w:type="dxa"/>
          </w:tcPr>
          <w:p w14:paraId="5FD294C8" w14:textId="77777777" w:rsidR="001E1496" w:rsidRPr="00E359BF" w:rsidRDefault="001E1496">
            <w:pPr>
              <w:pStyle w:val="TableTextCentered"/>
              <w:rPr>
                <w:rFonts w:eastAsia="Times New Roman"/>
              </w:rPr>
            </w:pPr>
            <w:r>
              <w:rPr>
                <w:rFonts w:eastAsia="Times New Roman"/>
              </w:rPr>
              <w:t>12</w:t>
            </w:r>
          </w:p>
        </w:tc>
        <w:tc>
          <w:tcPr>
            <w:tcW w:w="892" w:type="dxa"/>
          </w:tcPr>
          <w:p w14:paraId="2CA29A3E" w14:textId="77777777" w:rsidR="001E1496" w:rsidRPr="00E359BF" w:rsidRDefault="001E1496">
            <w:pPr>
              <w:pStyle w:val="TableTextCentered"/>
              <w:rPr>
                <w:rFonts w:eastAsia="Times New Roman"/>
              </w:rPr>
            </w:pPr>
            <w:r>
              <w:rPr>
                <w:rFonts w:eastAsia="Times New Roman"/>
              </w:rPr>
              <w:t>5.6</w:t>
            </w:r>
          </w:p>
        </w:tc>
      </w:tr>
      <w:tr w:rsidR="001E1496" w:rsidRPr="00E359BF" w14:paraId="5ABCF44E" w14:textId="77777777">
        <w:tc>
          <w:tcPr>
            <w:tcW w:w="1431" w:type="dxa"/>
          </w:tcPr>
          <w:p w14:paraId="381A281F" w14:textId="77777777" w:rsidR="001E1496" w:rsidRPr="00E359BF" w:rsidRDefault="001E1496">
            <w:pPr>
              <w:pStyle w:val="TableText"/>
            </w:pPr>
            <w:r>
              <w:t>Grades 6-8</w:t>
            </w:r>
          </w:p>
        </w:tc>
        <w:tc>
          <w:tcPr>
            <w:tcW w:w="874" w:type="dxa"/>
          </w:tcPr>
          <w:p w14:paraId="5E820E4B" w14:textId="77777777" w:rsidR="001E1496" w:rsidRPr="00E359BF" w:rsidRDefault="001E1496">
            <w:pPr>
              <w:pStyle w:val="TableTextCentered"/>
              <w:rPr>
                <w:rFonts w:eastAsia="Times New Roman"/>
              </w:rPr>
            </w:pPr>
            <w:r>
              <w:rPr>
                <w:rFonts w:eastAsia="Times New Roman"/>
              </w:rPr>
              <w:t>0</w:t>
            </w:r>
          </w:p>
        </w:tc>
        <w:tc>
          <w:tcPr>
            <w:tcW w:w="874" w:type="dxa"/>
          </w:tcPr>
          <w:p w14:paraId="3E6B35B4" w14:textId="77777777" w:rsidR="001E1496" w:rsidRPr="00E359BF" w:rsidRDefault="001E1496">
            <w:pPr>
              <w:pStyle w:val="TableTextCentered"/>
              <w:rPr>
                <w:rFonts w:eastAsia="Times New Roman"/>
              </w:rPr>
            </w:pPr>
            <w:r>
              <w:rPr>
                <w:rFonts w:eastAsia="Times New Roman"/>
              </w:rPr>
              <w:t>0</w:t>
            </w:r>
          </w:p>
        </w:tc>
        <w:tc>
          <w:tcPr>
            <w:tcW w:w="874" w:type="dxa"/>
          </w:tcPr>
          <w:p w14:paraId="31F807CB" w14:textId="77777777" w:rsidR="001E1496" w:rsidRPr="00E359BF" w:rsidRDefault="001E1496">
            <w:pPr>
              <w:pStyle w:val="TableTextCentered"/>
              <w:rPr>
                <w:rFonts w:eastAsia="Times New Roman"/>
              </w:rPr>
            </w:pPr>
            <w:r>
              <w:rPr>
                <w:rFonts w:eastAsia="Times New Roman"/>
              </w:rPr>
              <w:t>0</w:t>
            </w:r>
          </w:p>
        </w:tc>
        <w:tc>
          <w:tcPr>
            <w:tcW w:w="875" w:type="dxa"/>
          </w:tcPr>
          <w:p w14:paraId="134FC294" w14:textId="77777777" w:rsidR="001E1496" w:rsidRPr="00E359BF" w:rsidRDefault="001E1496">
            <w:pPr>
              <w:pStyle w:val="TableTextCentered"/>
              <w:rPr>
                <w:rFonts w:eastAsia="Times New Roman"/>
              </w:rPr>
            </w:pPr>
            <w:r>
              <w:rPr>
                <w:rFonts w:eastAsia="Times New Roman"/>
              </w:rPr>
              <w:t>2</w:t>
            </w:r>
          </w:p>
        </w:tc>
        <w:tc>
          <w:tcPr>
            <w:tcW w:w="875" w:type="dxa"/>
          </w:tcPr>
          <w:p w14:paraId="75E85458" w14:textId="77777777" w:rsidR="001E1496" w:rsidRPr="00E359BF" w:rsidRDefault="001E1496">
            <w:pPr>
              <w:pStyle w:val="TableTextCentered"/>
              <w:rPr>
                <w:rFonts w:eastAsia="Times New Roman"/>
              </w:rPr>
            </w:pPr>
            <w:r>
              <w:rPr>
                <w:rFonts w:eastAsia="Times New Roman"/>
              </w:rPr>
              <w:t>6</w:t>
            </w:r>
          </w:p>
        </w:tc>
        <w:tc>
          <w:tcPr>
            <w:tcW w:w="874" w:type="dxa"/>
          </w:tcPr>
          <w:p w14:paraId="6CF8B717" w14:textId="77777777" w:rsidR="001E1496" w:rsidRPr="00E359BF" w:rsidRDefault="001E1496">
            <w:pPr>
              <w:pStyle w:val="TableTextCentered"/>
              <w:rPr>
                <w:rFonts w:eastAsia="Times New Roman"/>
              </w:rPr>
            </w:pPr>
            <w:r>
              <w:rPr>
                <w:rFonts w:eastAsia="Times New Roman"/>
              </w:rPr>
              <w:t>2</w:t>
            </w:r>
          </w:p>
        </w:tc>
        <w:tc>
          <w:tcPr>
            <w:tcW w:w="875" w:type="dxa"/>
          </w:tcPr>
          <w:p w14:paraId="1C94E8C4" w14:textId="77777777" w:rsidR="001E1496" w:rsidRPr="00E359BF" w:rsidRDefault="001E1496">
            <w:pPr>
              <w:pStyle w:val="TableTextCentered"/>
              <w:rPr>
                <w:rFonts w:eastAsia="Times New Roman"/>
              </w:rPr>
            </w:pPr>
            <w:r>
              <w:rPr>
                <w:rFonts w:eastAsia="Times New Roman"/>
              </w:rPr>
              <w:t>2</w:t>
            </w:r>
          </w:p>
        </w:tc>
        <w:tc>
          <w:tcPr>
            <w:tcW w:w="900" w:type="dxa"/>
          </w:tcPr>
          <w:p w14:paraId="17B260FA" w14:textId="77777777" w:rsidR="001E1496" w:rsidRPr="00E359BF" w:rsidRDefault="001E1496">
            <w:pPr>
              <w:pStyle w:val="TableTextCentered"/>
              <w:rPr>
                <w:rFonts w:eastAsia="Times New Roman"/>
              </w:rPr>
            </w:pPr>
            <w:r>
              <w:rPr>
                <w:rFonts w:eastAsia="Times New Roman"/>
              </w:rPr>
              <w:t>12</w:t>
            </w:r>
          </w:p>
        </w:tc>
        <w:tc>
          <w:tcPr>
            <w:tcW w:w="892" w:type="dxa"/>
          </w:tcPr>
          <w:p w14:paraId="313F0C05" w14:textId="77777777" w:rsidR="001E1496" w:rsidRPr="00E359BF" w:rsidRDefault="001E1496">
            <w:pPr>
              <w:pStyle w:val="TableTextCentered"/>
              <w:rPr>
                <w:rFonts w:eastAsia="Times New Roman"/>
              </w:rPr>
            </w:pPr>
            <w:r>
              <w:rPr>
                <w:rFonts w:eastAsia="Times New Roman"/>
              </w:rPr>
              <w:t>5.3</w:t>
            </w:r>
          </w:p>
        </w:tc>
      </w:tr>
      <w:tr w:rsidR="001E1496" w:rsidRPr="00E359BF" w14:paraId="0AE714ED" w14:textId="77777777">
        <w:trPr>
          <w:cnfStyle w:val="000000100000" w:firstRow="0" w:lastRow="0" w:firstColumn="0" w:lastColumn="0" w:oddVBand="0" w:evenVBand="0" w:oddHBand="1" w:evenHBand="0" w:firstRowFirstColumn="0" w:firstRowLastColumn="0" w:lastRowFirstColumn="0" w:lastRowLastColumn="0"/>
        </w:trPr>
        <w:tc>
          <w:tcPr>
            <w:tcW w:w="1431" w:type="dxa"/>
          </w:tcPr>
          <w:p w14:paraId="1DF54209" w14:textId="77777777" w:rsidR="001E1496" w:rsidRPr="00E359BF" w:rsidRDefault="001E1496">
            <w:pPr>
              <w:pStyle w:val="TableText"/>
            </w:pPr>
            <w:r>
              <w:t>Grades 9-12</w:t>
            </w:r>
          </w:p>
        </w:tc>
        <w:tc>
          <w:tcPr>
            <w:tcW w:w="874" w:type="dxa"/>
          </w:tcPr>
          <w:p w14:paraId="64F303BF" w14:textId="77777777" w:rsidR="001E1496" w:rsidRPr="00E359BF" w:rsidRDefault="001E1496">
            <w:pPr>
              <w:pStyle w:val="TableTextCentered"/>
              <w:rPr>
                <w:rFonts w:eastAsia="Times New Roman"/>
              </w:rPr>
            </w:pPr>
            <w:r>
              <w:rPr>
                <w:rFonts w:eastAsia="Times New Roman"/>
              </w:rPr>
              <w:t>0</w:t>
            </w:r>
          </w:p>
        </w:tc>
        <w:tc>
          <w:tcPr>
            <w:tcW w:w="874" w:type="dxa"/>
          </w:tcPr>
          <w:p w14:paraId="59E3A43B" w14:textId="77777777" w:rsidR="001E1496" w:rsidRPr="00E359BF" w:rsidRDefault="001E1496">
            <w:pPr>
              <w:pStyle w:val="TableTextCentered"/>
              <w:rPr>
                <w:rFonts w:eastAsia="Times New Roman"/>
              </w:rPr>
            </w:pPr>
            <w:r>
              <w:rPr>
                <w:rFonts w:eastAsia="Times New Roman"/>
              </w:rPr>
              <w:t>0</w:t>
            </w:r>
          </w:p>
        </w:tc>
        <w:tc>
          <w:tcPr>
            <w:tcW w:w="874" w:type="dxa"/>
          </w:tcPr>
          <w:p w14:paraId="0D205037" w14:textId="77777777" w:rsidR="001E1496" w:rsidRPr="00E359BF" w:rsidRDefault="001E1496">
            <w:pPr>
              <w:pStyle w:val="TableTextCentered"/>
              <w:rPr>
                <w:rFonts w:eastAsia="Times New Roman"/>
              </w:rPr>
            </w:pPr>
            <w:r>
              <w:rPr>
                <w:rFonts w:eastAsia="Times New Roman"/>
              </w:rPr>
              <w:t>0</w:t>
            </w:r>
          </w:p>
        </w:tc>
        <w:tc>
          <w:tcPr>
            <w:tcW w:w="875" w:type="dxa"/>
          </w:tcPr>
          <w:p w14:paraId="2BB20D39" w14:textId="77777777" w:rsidR="001E1496" w:rsidRPr="00E359BF" w:rsidRDefault="001E1496">
            <w:pPr>
              <w:pStyle w:val="TableTextCentered"/>
              <w:rPr>
                <w:rFonts w:eastAsia="Times New Roman"/>
              </w:rPr>
            </w:pPr>
            <w:r>
              <w:rPr>
                <w:rFonts w:eastAsia="Times New Roman"/>
              </w:rPr>
              <w:t>7</w:t>
            </w:r>
          </w:p>
        </w:tc>
        <w:tc>
          <w:tcPr>
            <w:tcW w:w="875" w:type="dxa"/>
          </w:tcPr>
          <w:p w14:paraId="68B202DF" w14:textId="77777777" w:rsidR="001E1496" w:rsidRPr="00E359BF" w:rsidRDefault="001E1496">
            <w:pPr>
              <w:pStyle w:val="TableTextCentered"/>
              <w:rPr>
                <w:rFonts w:eastAsia="Times New Roman"/>
              </w:rPr>
            </w:pPr>
            <w:r>
              <w:rPr>
                <w:rFonts w:eastAsia="Times New Roman"/>
              </w:rPr>
              <w:t>11</w:t>
            </w:r>
          </w:p>
        </w:tc>
        <w:tc>
          <w:tcPr>
            <w:tcW w:w="874" w:type="dxa"/>
          </w:tcPr>
          <w:p w14:paraId="10250393" w14:textId="77777777" w:rsidR="001E1496" w:rsidRPr="00E359BF" w:rsidRDefault="001E1496">
            <w:pPr>
              <w:pStyle w:val="TableTextCentered"/>
              <w:rPr>
                <w:rFonts w:eastAsia="Times New Roman"/>
              </w:rPr>
            </w:pPr>
            <w:r>
              <w:rPr>
                <w:rFonts w:eastAsia="Times New Roman"/>
              </w:rPr>
              <w:t>6</w:t>
            </w:r>
          </w:p>
        </w:tc>
        <w:tc>
          <w:tcPr>
            <w:tcW w:w="875" w:type="dxa"/>
          </w:tcPr>
          <w:p w14:paraId="7706DAB7" w14:textId="77777777" w:rsidR="001E1496" w:rsidRPr="00E359BF" w:rsidRDefault="001E1496">
            <w:pPr>
              <w:pStyle w:val="TableTextCentered"/>
              <w:rPr>
                <w:rFonts w:eastAsia="Times New Roman"/>
              </w:rPr>
            </w:pPr>
            <w:r>
              <w:rPr>
                <w:rFonts w:eastAsia="Times New Roman"/>
              </w:rPr>
              <w:t>0</w:t>
            </w:r>
          </w:p>
        </w:tc>
        <w:tc>
          <w:tcPr>
            <w:tcW w:w="900" w:type="dxa"/>
          </w:tcPr>
          <w:p w14:paraId="5D01A726" w14:textId="77777777" w:rsidR="001E1496" w:rsidRPr="00E359BF" w:rsidRDefault="001E1496">
            <w:pPr>
              <w:pStyle w:val="TableTextCentered"/>
              <w:rPr>
                <w:rFonts w:eastAsia="Times New Roman"/>
              </w:rPr>
            </w:pPr>
            <w:r>
              <w:rPr>
                <w:rFonts w:eastAsia="Times New Roman"/>
              </w:rPr>
              <w:t>24</w:t>
            </w:r>
          </w:p>
        </w:tc>
        <w:tc>
          <w:tcPr>
            <w:tcW w:w="892" w:type="dxa"/>
          </w:tcPr>
          <w:p w14:paraId="237642A2" w14:textId="77777777" w:rsidR="001E1496" w:rsidRPr="00E359BF" w:rsidRDefault="001E1496">
            <w:pPr>
              <w:pStyle w:val="TableTextCentered"/>
              <w:rPr>
                <w:rFonts w:eastAsia="Times New Roman"/>
              </w:rPr>
            </w:pPr>
            <w:r>
              <w:rPr>
                <w:rFonts w:eastAsia="Times New Roman"/>
              </w:rPr>
              <w:t>5.0</w:t>
            </w:r>
          </w:p>
        </w:tc>
      </w:tr>
      <w:tr w:rsidR="001E1496" w:rsidRPr="00E359BF" w14:paraId="6E9F0C81" w14:textId="77777777">
        <w:tc>
          <w:tcPr>
            <w:tcW w:w="1431" w:type="dxa"/>
          </w:tcPr>
          <w:p w14:paraId="5E1A73EE" w14:textId="77777777" w:rsidR="001E1496" w:rsidRPr="006869AB" w:rsidRDefault="001E1496">
            <w:pPr>
              <w:pStyle w:val="TableText"/>
              <w:rPr>
                <w:rFonts w:ascii="Franklin Gothic Demi" w:hAnsi="Franklin Gothic Demi"/>
                <w:bCs/>
              </w:rPr>
            </w:pPr>
            <w:r w:rsidRPr="006869AB">
              <w:rPr>
                <w:rFonts w:ascii="Franklin Gothic Demi" w:hAnsi="Franklin Gothic Demi"/>
                <w:bCs/>
              </w:rPr>
              <w:t>Totals</w:t>
            </w:r>
          </w:p>
        </w:tc>
        <w:tc>
          <w:tcPr>
            <w:tcW w:w="874" w:type="dxa"/>
          </w:tcPr>
          <w:p w14:paraId="37DE5544"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6779E971"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AFD88CA"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7B758712"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5" w:type="dxa"/>
          </w:tcPr>
          <w:p w14:paraId="66CBA7A3"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23</w:t>
            </w:r>
          </w:p>
        </w:tc>
        <w:tc>
          <w:tcPr>
            <w:tcW w:w="874" w:type="dxa"/>
          </w:tcPr>
          <w:p w14:paraId="2DEAF9D9"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2A7FC74F"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900" w:type="dxa"/>
          </w:tcPr>
          <w:p w14:paraId="030DF480"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48</w:t>
            </w:r>
          </w:p>
        </w:tc>
        <w:tc>
          <w:tcPr>
            <w:tcW w:w="892" w:type="dxa"/>
          </w:tcPr>
          <w:p w14:paraId="49697AF6" w14:textId="77777777" w:rsidR="001E1496" w:rsidRPr="006869AB" w:rsidRDefault="001E1496">
            <w:pPr>
              <w:pStyle w:val="TableTextCentered"/>
              <w:rPr>
                <w:rFonts w:ascii="Franklin Gothic Demi" w:eastAsia="Times New Roman" w:hAnsi="Franklin Gothic Demi"/>
                <w:bCs/>
              </w:rPr>
            </w:pPr>
            <w:r>
              <w:rPr>
                <w:rFonts w:ascii="Franklin Gothic Demi" w:eastAsia="Times New Roman" w:hAnsi="Franklin Gothic Demi"/>
                <w:bCs/>
              </w:rPr>
              <w:t>5.2</w:t>
            </w:r>
          </w:p>
        </w:tc>
      </w:tr>
    </w:tbl>
    <w:bookmarkEnd w:id="212"/>
    <w:p w14:paraId="66AF993D" w14:textId="77777777" w:rsidR="001E1496" w:rsidRDefault="001E1496" w:rsidP="001E1496">
      <w:pPr>
        <w:pStyle w:val="TableNote"/>
      </w:pPr>
      <w:r w:rsidRPr="002A58D3">
        <w:t xml:space="preserve">*The district average is an average of the observation scores. In Table 16, the district average is computed as: </w:t>
      </w:r>
      <w:bookmarkStart w:id="213" w:name="Dist_SE_Calc"/>
      <w:r>
        <w:t>([4 x 9] + [5 x 23] + [6 x 13] + [7 x 3]) ÷ 48 observations = 5.2</w:t>
      </w:r>
      <w:bookmarkEnd w:id="213"/>
    </w:p>
    <w:p w14:paraId="7996940C" w14:textId="77777777" w:rsidR="001E1496" w:rsidRPr="00BC09E0" w:rsidRDefault="001E1496" w:rsidP="001E1496">
      <w:pPr>
        <w:pStyle w:val="TableNote"/>
      </w:pPr>
      <w:r>
        <w:t>**Student Engagement does not appear in the CLASS PK-3 Manual, therefore scores for the Elementary School Level represent grades 4-5 only.</w:t>
      </w:r>
    </w:p>
    <w:p w14:paraId="20BA76DD" w14:textId="77777777" w:rsidR="001E1496" w:rsidRPr="00BC09E0" w:rsidRDefault="001E1496" w:rsidP="001E1496">
      <w:pPr>
        <w:pStyle w:val="BodyText"/>
      </w:pPr>
      <w:r w:rsidRPr="00D05302">
        <w:rPr>
          <w:rStyle w:val="BodyTextDemiChar"/>
        </w:rPr>
        <w:t>Ratings in the Low Range.</w:t>
      </w:r>
      <w:r w:rsidRPr="00BC09E0">
        <w:t xml:space="preserve"> In the low range, </w:t>
      </w:r>
      <w:proofErr w:type="gramStart"/>
      <w:r w:rsidRPr="00BC09E0">
        <w:t>the majority of</w:t>
      </w:r>
      <w:proofErr w:type="gramEnd"/>
      <w:r w:rsidRPr="00BC09E0">
        <w:t xml:space="preserve"> students appear distracted or disengaged.</w:t>
      </w:r>
    </w:p>
    <w:p w14:paraId="2C6EC258" w14:textId="77777777" w:rsidR="001E1496" w:rsidRPr="00BC09E0" w:rsidRDefault="001E1496" w:rsidP="001E1496">
      <w:pPr>
        <w:pStyle w:val="BodyTextposthead"/>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30227D71" w14:textId="77777777" w:rsidR="001E1496" w:rsidRDefault="001E1496" w:rsidP="001E1496">
      <w:pPr>
        <w:pStyle w:val="BodyTextposthead"/>
      </w:pPr>
      <w:r w:rsidRPr="00D05302">
        <w:rPr>
          <w:rStyle w:val="BodyTextDemiChar"/>
        </w:rPr>
        <w:t>Ratings in the High Range.</w:t>
      </w:r>
      <w:r w:rsidRPr="00BC09E0">
        <w:t xml:space="preserve"> In the high range, most students are actively engaged in the classroom discussions and activities.</w:t>
      </w:r>
      <w:r>
        <w:br w:type="page"/>
      </w:r>
    </w:p>
    <w:p w14:paraId="363318DD" w14:textId="77777777" w:rsidR="001E1496" w:rsidRPr="00E359BF" w:rsidRDefault="001E1496" w:rsidP="00582BEA">
      <w:pPr>
        <w:pStyle w:val="Heading3-DIOR"/>
      </w:pPr>
      <w:bookmarkStart w:id="214" w:name="_Toc430114889"/>
      <w:bookmarkStart w:id="215" w:name="_Toc496109991"/>
      <w:bookmarkStart w:id="216" w:name="_Toc223339562"/>
      <w:r w:rsidRPr="00E359BF">
        <w:lastRenderedPageBreak/>
        <w:t>Summary of Average Ratings</w:t>
      </w:r>
      <w:bookmarkEnd w:id="214"/>
      <w:bookmarkEnd w:id="215"/>
      <w:r>
        <w:t xml:space="preserve">: </w:t>
      </w:r>
      <w:r w:rsidRPr="00293160">
        <w:t>Grades</w:t>
      </w:r>
      <w:r>
        <w:t xml:space="preserve"> PK–5</w:t>
      </w:r>
      <w:bookmarkEnd w:id="216"/>
    </w:p>
    <w:p w14:paraId="614DB4B1" w14:textId="77777777" w:rsidR="001E1496" w:rsidRPr="00E359BF" w:rsidRDefault="001E1496" w:rsidP="001E1496">
      <w:pPr>
        <w:pStyle w:val="TableTitle0"/>
      </w:pPr>
      <w:r w:rsidRPr="00E359BF">
        <w:t xml:space="preserve">Table </w:t>
      </w:r>
      <w:r>
        <w:t>17</w:t>
      </w:r>
      <w:r w:rsidRPr="00E359BF">
        <w:t>. Summa</w:t>
      </w:r>
      <w:r>
        <w:t xml:space="preserve">ry Table of Average Ratings </w:t>
      </w:r>
      <w:r w:rsidRPr="00293160">
        <w:t>for</w:t>
      </w:r>
      <w:r>
        <w:t xml:space="preserve"> </w:t>
      </w:r>
      <w:r w:rsidRPr="00E359BF">
        <w:t xml:space="preserve">Each Dimension in Grades </w:t>
      </w:r>
      <w:r>
        <w:t>PK–5</w:t>
      </w:r>
    </w:p>
    <w:tbl>
      <w:tblPr>
        <w:tblStyle w:val="MSVTable1"/>
        <w:tblW w:w="5000" w:type="pct"/>
        <w:tblLayout w:type="fixed"/>
        <w:tblLook w:val="04A0" w:firstRow="1" w:lastRow="0" w:firstColumn="1" w:lastColumn="0" w:noHBand="0" w:noVBand="1"/>
        <w:tblCaption w:val="Table 17. Summary Table of Average Ratings for Each Dimension in Grades PK–5"/>
        <w:tblDescription w:val="Table 17. Summary Table of Average Ratings for Each Dimension in Grades PK–5"/>
      </w:tblPr>
      <w:tblGrid>
        <w:gridCol w:w="3099"/>
        <w:gridCol w:w="694"/>
        <w:gridCol w:w="694"/>
        <w:gridCol w:w="694"/>
        <w:gridCol w:w="694"/>
        <w:gridCol w:w="694"/>
        <w:gridCol w:w="694"/>
        <w:gridCol w:w="694"/>
        <w:gridCol w:w="515"/>
        <w:gridCol w:w="872"/>
      </w:tblGrid>
      <w:tr w:rsidR="001E1496" w:rsidRPr="00E359BF" w14:paraId="4F922E33" w14:textId="77777777">
        <w:trPr>
          <w:cnfStyle w:val="100000000000" w:firstRow="1" w:lastRow="0" w:firstColumn="0" w:lastColumn="0" w:oddVBand="0" w:evenVBand="0" w:oddHBand="0" w:evenHBand="0" w:firstRowFirstColumn="0" w:firstRowLastColumn="0" w:lastRowFirstColumn="0" w:lastRowLastColumn="0"/>
          <w:tblHeader/>
        </w:trPr>
        <w:tc>
          <w:tcPr>
            <w:tcW w:w="3238" w:type="dxa"/>
            <w:tcMar>
              <w:left w:w="29" w:type="dxa"/>
              <w:right w:w="29" w:type="dxa"/>
            </w:tcMar>
          </w:tcPr>
          <w:p w14:paraId="7D19E568" w14:textId="77777777" w:rsidR="001E1496" w:rsidRPr="00293160" w:rsidRDefault="001E1496">
            <w:pPr>
              <w:pStyle w:val="TableColHeadingCenter"/>
            </w:pPr>
            <w:bookmarkStart w:id="217" w:name="SummaryTbl_Elem"/>
            <w:r w:rsidRPr="00293160">
              <w:t>Domain/Dimension</w:t>
            </w:r>
          </w:p>
        </w:tc>
        <w:tc>
          <w:tcPr>
            <w:tcW w:w="720" w:type="dxa"/>
            <w:tcMar>
              <w:left w:w="29" w:type="dxa"/>
              <w:right w:w="29" w:type="dxa"/>
            </w:tcMar>
          </w:tcPr>
          <w:p w14:paraId="6582B154" w14:textId="77777777" w:rsidR="001E1496" w:rsidRPr="00293160" w:rsidRDefault="001E1496">
            <w:pPr>
              <w:pStyle w:val="TableColHeadingCenter"/>
            </w:pPr>
            <w:r w:rsidRPr="00293160">
              <w:t>Low Range (1)</w:t>
            </w:r>
          </w:p>
        </w:tc>
        <w:tc>
          <w:tcPr>
            <w:tcW w:w="720" w:type="dxa"/>
            <w:tcMar>
              <w:left w:w="29" w:type="dxa"/>
              <w:right w:w="29" w:type="dxa"/>
            </w:tcMar>
          </w:tcPr>
          <w:p w14:paraId="61D9C8BE" w14:textId="77777777" w:rsidR="001E1496" w:rsidRPr="00293160" w:rsidRDefault="001E1496">
            <w:pPr>
              <w:pStyle w:val="TableColHeadingCenter"/>
            </w:pPr>
            <w:r w:rsidRPr="00293160">
              <w:t>Low Range (2)</w:t>
            </w:r>
          </w:p>
        </w:tc>
        <w:tc>
          <w:tcPr>
            <w:tcW w:w="720" w:type="dxa"/>
            <w:tcMar>
              <w:left w:w="29" w:type="dxa"/>
              <w:right w:w="29" w:type="dxa"/>
            </w:tcMar>
          </w:tcPr>
          <w:p w14:paraId="7AF70A12" w14:textId="77777777" w:rsidR="001E1496" w:rsidRPr="00293160" w:rsidRDefault="001E1496">
            <w:pPr>
              <w:pStyle w:val="TableColHeadingCenter"/>
            </w:pPr>
            <w:r w:rsidRPr="00293160">
              <w:t>Middle Range (3)</w:t>
            </w:r>
          </w:p>
        </w:tc>
        <w:tc>
          <w:tcPr>
            <w:tcW w:w="720" w:type="dxa"/>
            <w:tcMar>
              <w:left w:w="29" w:type="dxa"/>
              <w:right w:w="29" w:type="dxa"/>
            </w:tcMar>
          </w:tcPr>
          <w:p w14:paraId="724A47B3" w14:textId="77777777" w:rsidR="001E1496" w:rsidRPr="00293160" w:rsidRDefault="001E1496">
            <w:pPr>
              <w:pStyle w:val="TableColHeadingCenter"/>
            </w:pPr>
            <w:r w:rsidRPr="00293160">
              <w:t>Middle Range (4)</w:t>
            </w:r>
          </w:p>
        </w:tc>
        <w:tc>
          <w:tcPr>
            <w:tcW w:w="720" w:type="dxa"/>
            <w:tcMar>
              <w:left w:w="29" w:type="dxa"/>
              <w:right w:w="29" w:type="dxa"/>
            </w:tcMar>
          </w:tcPr>
          <w:p w14:paraId="26ADA546" w14:textId="77777777" w:rsidR="001E1496" w:rsidRPr="00293160" w:rsidRDefault="001E1496">
            <w:pPr>
              <w:pStyle w:val="TableColHeadingCenter"/>
            </w:pPr>
            <w:r w:rsidRPr="00293160">
              <w:t>Middle Range (5)</w:t>
            </w:r>
          </w:p>
        </w:tc>
        <w:tc>
          <w:tcPr>
            <w:tcW w:w="720" w:type="dxa"/>
            <w:tcMar>
              <w:left w:w="29" w:type="dxa"/>
              <w:right w:w="29" w:type="dxa"/>
            </w:tcMar>
          </w:tcPr>
          <w:p w14:paraId="6EAA4305" w14:textId="77777777" w:rsidR="001E1496" w:rsidRPr="00293160" w:rsidRDefault="001E1496">
            <w:pPr>
              <w:pStyle w:val="TableColHeadingCenter"/>
            </w:pPr>
            <w:r w:rsidRPr="00293160">
              <w:t>High Range (6)</w:t>
            </w:r>
          </w:p>
        </w:tc>
        <w:tc>
          <w:tcPr>
            <w:tcW w:w="720" w:type="dxa"/>
            <w:tcMar>
              <w:left w:w="29" w:type="dxa"/>
              <w:right w:w="29" w:type="dxa"/>
            </w:tcMar>
          </w:tcPr>
          <w:p w14:paraId="14DA19CB" w14:textId="77777777" w:rsidR="001E1496" w:rsidRPr="00293160" w:rsidRDefault="001E1496">
            <w:pPr>
              <w:pStyle w:val="TableColHeadingCenter"/>
            </w:pPr>
            <w:r w:rsidRPr="00293160">
              <w:t>High Range (7)</w:t>
            </w:r>
          </w:p>
        </w:tc>
        <w:tc>
          <w:tcPr>
            <w:tcW w:w="533" w:type="dxa"/>
            <w:tcMar>
              <w:left w:w="29" w:type="dxa"/>
              <w:right w:w="29" w:type="dxa"/>
            </w:tcMar>
          </w:tcPr>
          <w:p w14:paraId="0E1C47B5" w14:textId="77777777" w:rsidR="001E1496" w:rsidRPr="00293160" w:rsidRDefault="001E1496">
            <w:pPr>
              <w:pStyle w:val="TableColHeadingCenter"/>
            </w:pPr>
            <w:r w:rsidRPr="00293160">
              <w:t>n</w:t>
            </w:r>
          </w:p>
        </w:tc>
        <w:tc>
          <w:tcPr>
            <w:tcW w:w="907" w:type="dxa"/>
            <w:tcMar>
              <w:left w:w="29" w:type="dxa"/>
              <w:right w:w="29" w:type="dxa"/>
            </w:tcMar>
          </w:tcPr>
          <w:p w14:paraId="6DF79EC0" w14:textId="77777777" w:rsidR="001E1496" w:rsidRPr="00293160" w:rsidRDefault="001E1496">
            <w:pPr>
              <w:pStyle w:val="TableColHeadingCenter"/>
            </w:pPr>
            <w:r w:rsidRPr="00293160">
              <w:t>Average Scores*</w:t>
            </w:r>
          </w:p>
        </w:tc>
      </w:tr>
      <w:tr w:rsidR="001E1496" w:rsidRPr="00E359BF" w14:paraId="06F16A25"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36033D82" w14:textId="77777777" w:rsidR="001E1496" w:rsidRPr="006869AB" w:rsidRDefault="001E1496">
            <w:pPr>
              <w:pStyle w:val="TableSubheading"/>
            </w:pPr>
            <w:r w:rsidRPr="006869AB">
              <w:t>Emotional Support Domain</w:t>
            </w:r>
          </w:p>
        </w:tc>
        <w:tc>
          <w:tcPr>
            <w:tcW w:w="720" w:type="dxa"/>
          </w:tcPr>
          <w:p w14:paraId="355B7C0B" w14:textId="77777777" w:rsidR="001E1496" w:rsidRPr="006869AB" w:rsidRDefault="001E1496">
            <w:pPr>
              <w:pStyle w:val="TableTextCenteredDemi"/>
              <w:rPr>
                <w:rFonts w:eastAsia="Times New Roman"/>
              </w:rPr>
            </w:pPr>
            <w:r>
              <w:rPr>
                <w:rFonts w:eastAsia="Times New Roman"/>
              </w:rPr>
              <w:t>0</w:t>
            </w:r>
          </w:p>
        </w:tc>
        <w:tc>
          <w:tcPr>
            <w:tcW w:w="720" w:type="dxa"/>
          </w:tcPr>
          <w:p w14:paraId="11B28758" w14:textId="77777777" w:rsidR="001E1496" w:rsidRPr="006869AB" w:rsidRDefault="001E1496">
            <w:pPr>
              <w:pStyle w:val="TableTextCenteredDemi"/>
              <w:rPr>
                <w:rFonts w:eastAsia="Times New Roman"/>
              </w:rPr>
            </w:pPr>
            <w:r>
              <w:rPr>
                <w:rFonts w:eastAsia="Times New Roman"/>
              </w:rPr>
              <w:t>2</w:t>
            </w:r>
          </w:p>
        </w:tc>
        <w:tc>
          <w:tcPr>
            <w:tcW w:w="720" w:type="dxa"/>
          </w:tcPr>
          <w:p w14:paraId="08FEEA2D" w14:textId="77777777" w:rsidR="001E1496" w:rsidRPr="006869AB" w:rsidRDefault="001E1496">
            <w:pPr>
              <w:pStyle w:val="TableTextCenteredDemi"/>
              <w:rPr>
                <w:rFonts w:eastAsia="Times New Roman"/>
              </w:rPr>
            </w:pPr>
            <w:r>
              <w:rPr>
                <w:rFonts w:eastAsia="Times New Roman"/>
              </w:rPr>
              <w:t>7</w:t>
            </w:r>
          </w:p>
        </w:tc>
        <w:tc>
          <w:tcPr>
            <w:tcW w:w="720" w:type="dxa"/>
          </w:tcPr>
          <w:p w14:paraId="366A8475" w14:textId="77777777" w:rsidR="001E1496" w:rsidRPr="006869AB" w:rsidRDefault="001E1496">
            <w:pPr>
              <w:pStyle w:val="TableTextCenteredDemi"/>
              <w:rPr>
                <w:rFonts w:eastAsia="Times New Roman"/>
              </w:rPr>
            </w:pPr>
            <w:r>
              <w:rPr>
                <w:rFonts w:eastAsia="Times New Roman"/>
              </w:rPr>
              <w:t>8</w:t>
            </w:r>
          </w:p>
        </w:tc>
        <w:tc>
          <w:tcPr>
            <w:tcW w:w="720" w:type="dxa"/>
          </w:tcPr>
          <w:p w14:paraId="2F685A9D" w14:textId="77777777" w:rsidR="001E1496" w:rsidRPr="006869AB" w:rsidRDefault="001E1496">
            <w:pPr>
              <w:pStyle w:val="TableTextCenteredDemi"/>
              <w:rPr>
                <w:rFonts w:eastAsia="Times New Roman"/>
              </w:rPr>
            </w:pPr>
            <w:r>
              <w:rPr>
                <w:rFonts w:eastAsia="Times New Roman"/>
              </w:rPr>
              <w:t>33</w:t>
            </w:r>
          </w:p>
        </w:tc>
        <w:tc>
          <w:tcPr>
            <w:tcW w:w="720" w:type="dxa"/>
          </w:tcPr>
          <w:p w14:paraId="51691845" w14:textId="77777777" w:rsidR="001E1496" w:rsidRPr="006869AB" w:rsidRDefault="001E1496">
            <w:pPr>
              <w:pStyle w:val="TableTextCenteredDemi"/>
              <w:rPr>
                <w:rFonts w:eastAsia="Times New Roman"/>
              </w:rPr>
            </w:pPr>
            <w:r>
              <w:rPr>
                <w:rFonts w:eastAsia="Times New Roman"/>
              </w:rPr>
              <w:t>33</w:t>
            </w:r>
          </w:p>
        </w:tc>
        <w:tc>
          <w:tcPr>
            <w:tcW w:w="720" w:type="dxa"/>
          </w:tcPr>
          <w:p w14:paraId="47D4E3BC" w14:textId="77777777" w:rsidR="001E1496" w:rsidRPr="006869AB" w:rsidRDefault="001E1496">
            <w:pPr>
              <w:pStyle w:val="TableTextCenteredDemi"/>
              <w:rPr>
                <w:rFonts w:eastAsia="Times New Roman"/>
              </w:rPr>
            </w:pPr>
            <w:r>
              <w:rPr>
                <w:rFonts w:eastAsia="Times New Roman"/>
              </w:rPr>
              <w:t>65</w:t>
            </w:r>
          </w:p>
        </w:tc>
        <w:tc>
          <w:tcPr>
            <w:tcW w:w="533" w:type="dxa"/>
          </w:tcPr>
          <w:p w14:paraId="4D3186E0" w14:textId="77777777" w:rsidR="001E1496" w:rsidRPr="006869AB" w:rsidRDefault="001E1496">
            <w:pPr>
              <w:pStyle w:val="TableTextCenteredDemi"/>
              <w:rPr>
                <w:rFonts w:eastAsia="Times New Roman"/>
              </w:rPr>
            </w:pPr>
            <w:r>
              <w:rPr>
                <w:rFonts w:eastAsia="Times New Roman"/>
              </w:rPr>
              <w:t>148</w:t>
            </w:r>
          </w:p>
        </w:tc>
        <w:tc>
          <w:tcPr>
            <w:tcW w:w="907" w:type="dxa"/>
          </w:tcPr>
          <w:p w14:paraId="00102894" w14:textId="77777777" w:rsidR="001E1496" w:rsidRPr="006869AB" w:rsidRDefault="001E1496">
            <w:pPr>
              <w:pStyle w:val="TableTextCenteredDemi"/>
              <w:rPr>
                <w:rFonts w:eastAsia="Times New Roman"/>
              </w:rPr>
            </w:pPr>
            <w:r>
              <w:rPr>
                <w:rFonts w:eastAsia="Times New Roman"/>
              </w:rPr>
              <w:t>5.9</w:t>
            </w:r>
          </w:p>
        </w:tc>
      </w:tr>
      <w:tr w:rsidR="001E1496" w:rsidRPr="00E359BF" w14:paraId="61F676E9" w14:textId="77777777">
        <w:tc>
          <w:tcPr>
            <w:tcW w:w="3238" w:type="dxa"/>
          </w:tcPr>
          <w:p w14:paraId="7681BFA4"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Positive Climate</w:t>
            </w:r>
          </w:p>
        </w:tc>
        <w:tc>
          <w:tcPr>
            <w:tcW w:w="720" w:type="dxa"/>
          </w:tcPr>
          <w:p w14:paraId="6AA1F8E5" w14:textId="77777777" w:rsidR="001E1496" w:rsidRPr="00E359BF" w:rsidRDefault="001E1496">
            <w:pPr>
              <w:pStyle w:val="TableTextCentered"/>
              <w:rPr>
                <w:rFonts w:eastAsia="Times New Roman"/>
              </w:rPr>
            </w:pPr>
            <w:r>
              <w:rPr>
                <w:rFonts w:eastAsia="Times New Roman"/>
              </w:rPr>
              <w:t>0</w:t>
            </w:r>
          </w:p>
        </w:tc>
        <w:tc>
          <w:tcPr>
            <w:tcW w:w="720" w:type="dxa"/>
          </w:tcPr>
          <w:p w14:paraId="62D65CCE" w14:textId="77777777" w:rsidR="001E1496" w:rsidRPr="00E359BF" w:rsidRDefault="001E1496">
            <w:pPr>
              <w:pStyle w:val="TableTextCentered"/>
              <w:rPr>
                <w:rFonts w:eastAsia="Times New Roman"/>
              </w:rPr>
            </w:pPr>
            <w:r>
              <w:rPr>
                <w:rFonts w:eastAsia="Times New Roman"/>
              </w:rPr>
              <w:t>0</w:t>
            </w:r>
          </w:p>
        </w:tc>
        <w:tc>
          <w:tcPr>
            <w:tcW w:w="720" w:type="dxa"/>
          </w:tcPr>
          <w:p w14:paraId="54B32F17" w14:textId="77777777" w:rsidR="001E1496" w:rsidRPr="00E359BF" w:rsidRDefault="001E1496">
            <w:pPr>
              <w:pStyle w:val="TableTextCentered"/>
              <w:rPr>
                <w:rFonts w:eastAsia="Times New Roman"/>
              </w:rPr>
            </w:pPr>
            <w:r>
              <w:rPr>
                <w:rFonts w:eastAsia="Times New Roman"/>
              </w:rPr>
              <w:t>1</w:t>
            </w:r>
          </w:p>
        </w:tc>
        <w:tc>
          <w:tcPr>
            <w:tcW w:w="720" w:type="dxa"/>
          </w:tcPr>
          <w:p w14:paraId="7922608A" w14:textId="77777777" w:rsidR="001E1496" w:rsidRPr="00E359BF" w:rsidRDefault="001E1496">
            <w:pPr>
              <w:pStyle w:val="TableTextCentered"/>
              <w:rPr>
                <w:rFonts w:eastAsia="Times New Roman"/>
              </w:rPr>
            </w:pPr>
            <w:r>
              <w:rPr>
                <w:rFonts w:eastAsia="Times New Roman"/>
              </w:rPr>
              <w:t>1</w:t>
            </w:r>
          </w:p>
        </w:tc>
        <w:tc>
          <w:tcPr>
            <w:tcW w:w="720" w:type="dxa"/>
          </w:tcPr>
          <w:p w14:paraId="36DE9082" w14:textId="77777777" w:rsidR="001E1496" w:rsidRPr="00E359BF" w:rsidRDefault="001E1496">
            <w:pPr>
              <w:pStyle w:val="TableTextCentered"/>
              <w:rPr>
                <w:rFonts w:eastAsia="Times New Roman"/>
              </w:rPr>
            </w:pPr>
            <w:r>
              <w:rPr>
                <w:rFonts w:eastAsia="Times New Roman"/>
              </w:rPr>
              <w:t>13</w:t>
            </w:r>
          </w:p>
        </w:tc>
        <w:tc>
          <w:tcPr>
            <w:tcW w:w="720" w:type="dxa"/>
          </w:tcPr>
          <w:p w14:paraId="135AA72B" w14:textId="77777777" w:rsidR="001E1496" w:rsidRPr="00E359BF" w:rsidRDefault="001E1496">
            <w:pPr>
              <w:pStyle w:val="TableTextCentered"/>
              <w:rPr>
                <w:rFonts w:eastAsia="Times New Roman"/>
              </w:rPr>
            </w:pPr>
            <w:r>
              <w:rPr>
                <w:rFonts w:eastAsia="Times New Roman"/>
              </w:rPr>
              <w:t>9</w:t>
            </w:r>
          </w:p>
        </w:tc>
        <w:tc>
          <w:tcPr>
            <w:tcW w:w="720" w:type="dxa"/>
          </w:tcPr>
          <w:p w14:paraId="17CBCB3B" w14:textId="77777777" w:rsidR="001E1496" w:rsidRPr="00E359BF" w:rsidRDefault="001E1496">
            <w:pPr>
              <w:pStyle w:val="TableTextCentered"/>
              <w:rPr>
                <w:rFonts w:eastAsia="Times New Roman"/>
              </w:rPr>
            </w:pPr>
            <w:r>
              <w:rPr>
                <w:rFonts w:eastAsia="Times New Roman"/>
              </w:rPr>
              <w:t>13</w:t>
            </w:r>
          </w:p>
        </w:tc>
        <w:tc>
          <w:tcPr>
            <w:tcW w:w="533" w:type="dxa"/>
          </w:tcPr>
          <w:p w14:paraId="0040492A" w14:textId="77777777" w:rsidR="001E1496" w:rsidRPr="00E359BF" w:rsidRDefault="001E1496">
            <w:pPr>
              <w:pStyle w:val="TableTextCentered"/>
              <w:rPr>
                <w:rFonts w:eastAsia="Times New Roman"/>
              </w:rPr>
            </w:pPr>
            <w:r>
              <w:rPr>
                <w:rFonts w:eastAsia="Times New Roman"/>
              </w:rPr>
              <w:t>37</w:t>
            </w:r>
          </w:p>
        </w:tc>
        <w:tc>
          <w:tcPr>
            <w:tcW w:w="907" w:type="dxa"/>
          </w:tcPr>
          <w:p w14:paraId="3D43829C" w14:textId="77777777" w:rsidR="001E1496" w:rsidRPr="00E359BF" w:rsidRDefault="001E1496">
            <w:pPr>
              <w:pStyle w:val="TableTextCentered"/>
              <w:rPr>
                <w:rFonts w:eastAsia="Times New Roman"/>
              </w:rPr>
            </w:pPr>
            <w:r>
              <w:rPr>
                <w:rFonts w:eastAsia="Times New Roman"/>
              </w:rPr>
              <w:t>5.9</w:t>
            </w:r>
          </w:p>
        </w:tc>
      </w:tr>
      <w:tr w:rsidR="001E1496" w:rsidRPr="00E359BF" w14:paraId="42C21E9E"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473CA182"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Negative Climate**</w:t>
            </w:r>
          </w:p>
        </w:tc>
        <w:tc>
          <w:tcPr>
            <w:tcW w:w="720" w:type="dxa"/>
          </w:tcPr>
          <w:p w14:paraId="7C0CE266" w14:textId="77777777" w:rsidR="001E1496" w:rsidRPr="00E359BF" w:rsidRDefault="001E1496">
            <w:pPr>
              <w:pStyle w:val="TableTextCentered"/>
              <w:rPr>
                <w:rFonts w:eastAsia="Times New Roman"/>
              </w:rPr>
            </w:pPr>
            <w:r>
              <w:rPr>
                <w:rFonts w:eastAsia="Times New Roman"/>
              </w:rPr>
              <w:t>0</w:t>
            </w:r>
          </w:p>
        </w:tc>
        <w:tc>
          <w:tcPr>
            <w:tcW w:w="720" w:type="dxa"/>
          </w:tcPr>
          <w:p w14:paraId="15564BA8" w14:textId="77777777" w:rsidR="001E1496" w:rsidRPr="00E359BF" w:rsidRDefault="001E1496">
            <w:pPr>
              <w:pStyle w:val="TableTextCentered"/>
              <w:rPr>
                <w:rFonts w:eastAsia="Times New Roman"/>
              </w:rPr>
            </w:pPr>
            <w:r>
              <w:rPr>
                <w:rFonts w:eastAsia="Times New Roman"/>
              </w:rPr>
              <w:t>0</w:t>
            </w:r>
          </w:p>
        </w:tc>
        <w:tc>
          <w:tcPr>
            <w:tcW w:w="720" w:type="dxa"/>
          </w:tcPr>
          <w:p w14:paraId="2AA13563" w14:textId="77777777" w:rsidR="001E1496" w:rsidRPr="00E359BF" w:rsidRDefault="001E1496">
            <w:pPr>
              <w:pStyle w:val="TableTextCentered"/>
              <w:rPr>
                <w:rFonts w:eastAsia="Times New Roman"/>
              </w:rPr>
            </w:pPr>
            <w:r>
              <w:rPr>
                <w:rFonts w:eastAsia="Times New Roman"/>
              </w:rPr>
              <w:t>0</w:t>
            </w:r>
          </w:p>
        </w:tc>
        <w:tc>
          <w:tcPr>
            <w:tcW w:w="720" w:type="dxa"/>
          </w:tcPr>
          <w:p w14:paraId="0589EA24" w14:textId="77777777" w:rsidR="001E1496" w:rsidRPr="00E359BF" w:rsidRDefault="001E1496">
            <w:pPr>
              <w:pStyle w:val="TableTextCentered"/>
              <w:rPr>
                <w:rFonts w:eastAsia="Times New Roman"/>
              </w:rPr>
            </w:pPr>
            <w:r>
              <w:rPr>
                <w:rFonts w:eastAsia="Times New Roman"/>
              </w:rPr>
              <w:t>0</w:t>
            </w:r>
          </w:p>
        </w:tc>
        <w:tc>
          <w:tcPr>
            <w:tcW w:w="720" w:type="dxa"/>
          </w:tcPr>
          <w:p w14:paraId="16E80C05" w14:textId="77777777" w:rsidR="001E1496" w:rsidRPr="00E359BF" w:rsidRDefault="001E1496">
            <w:pPr>
              <w:pStyle w:val="TableTextCentered"/>
              <w:rPr>
                <w:rFonts w:eastAsia="Times New Roman"/>
              </w:rPr>
            </w:pPr>
            <w:r>
              <w:rPr>
                <w:rFonts w:eastAsia="Times New Roman"/>
              </w:rPr>
              <w:t>0</w:t>
            </w:r>
          </w:p>
        </w:tc>
        <w:tc>
          <w:tcPr>
            <w:tcW w:w="720" w:type="dxa"/>
          </w:tcPr>
          <w:p w14:paraId="5F21E458" w14:textId="77777777" w:rsidR="001E1496" w:rsidRPr="00E359BF" w:rsidRDefault="001E1496">
            <w:pPr>
              <w:pStyle w:val="TableTextCentered"/>
              <w:rPr>
                <w:rFonts w:eastAsia="Times New Roman"/>
              </w:rPr>
            </w:pPr>
            <w:r>
              <w:rPr>
                <w:rFonts w:eastAsia="Times New Roman"/>
              </w:rPr>
              <w:t>2</w:t>
            </w:r>
          </w:p>
        </w:tc>
        <w:tc>
          <w:tcPr>
            <w:tcW w:w="720" w:type="dxa"/>
          </w:tcPr>
          <w:p w14:paraId="3241FD94" w14:textId="77777777" w:rsidR="001E1496" w:rsidRPr="00E359BF" w:rsidRDefault="001E1496">
            <w:pPr>
              <w:pStyle w:val="TableTextCentered"/>
              <w:rPr>
                <w:rFonts w:eastAsia="Times New Roman"/>
              </w:rPr>
            </w:pPr>
            <w:r>
              <w:rPr>
                <w:rFonts w:eastAsia="Times New Roman"/>
              </w:rPr>
              <w:t>35</w:t>
            </w:r>
          </w:p>
        </w:tc>
        <w:tc>
          <w:tcPr>
            <w:tcW w:w="533" w:type="dxa"/>
          </w:tcPr>
          <w:p w14:paraId="28A9E90A" w14:textId="77777777" w:rsidR="001E1496" w:rsidRPr="00E359BF" w:rsidRDefault="001E1496">
            <w:pPr>
              <w:pStyle w:val="TableTextCentered"/>
              <w:rPr>
                <w:rFonts w:eastAsia="Times New Roman"/>
              </w:rPr>
            </w:pPr>
            <w:r>
              <w:rPr>
                <w:rFonts w:eastAsia="Times New Roman"/>
              </w:rPr>
              <w:t>37</w:t>
            </w:r>
          </w:p>
        </w:tc>
        <w:tc>
          <w:tcPr>
            <w:tcW w:w="907" w:type="dxa"/>
          </w:tcPr>
          <w:p w14:paraId="195DE90C" w14:textId="77777777" w:rsidR="001E1496" w:rsidRPr="00E359BF" w:rsidRDefault="001E1496">
            <w:pPr>
              <w:pStyle w:val="TableTextCentered"/>
              <w:rPr>
                <w:rFonts w:eastAsia="Times New Roman"/>
              </w:rPr>
            </w:pPr>
            <w:r>
              <w:rPr>
                <w:rFonts w:eastAsia="Times New Roman"/>
              </w:rPr>
              <w:t>6.9</w:t>
            </w:r>
          </w:p>
        </w:tc>
      </w:tr>
      <w:tr w:rsidR="001E1496" w:rsidRPr="00E359BF" w14:paraId="7BFE37DE" w14:textId="77777777">
        <w:tc>
          <w:tcPr>
            <w:tcW w:w="3238" w:type="dxa"/>
          </w:tcPr>
          <w:p w14:paraId="2C1D6226"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Teacher Sensitivity</w:t>
            </w:r>
          </w:p>
        </w:tc>
        <w:tc>
          <w:tcPr>
            <w:tcW w:w="720" w:type="dxa"/>
          </w:tcPr>
          <w:p w14:paraId="7E4B21F8" w14:textId="77777777" w:rsidR="001E1496" w:rsidRPr="00E359BF" w:rsidRDefault="001E1496">
            <w:pPr>
              <w:pStyle w:val="TableTextCentered"/>
              <w:rPr>
                <w:rFonts w:eastAsia="Times New Roman"/>
              </w:rPr>
            </w:pPr>
            <w:r>
              <w:rPr>
                <w:rFonts w:eastAsia="Times New Roman"/>
              </w:rPr>
              <w:t>0</w:t>
            </w:r>
          </w:p>
        </w:tc>
        <w:tc>
          <w:tcPr>
            <w:tcW w:w="720" w:type="dxa"/>
          </w:tcPr>
          <w:p w14:paraId="236322F4" w14:textId="77777777" w:rsidR="001E1496" w:rsidRPr="00E359BF" w:rsidRDefault="001E1496">
            <w:pPr>
              <w:pStyle w:val="TableTextCentered"/>
              <w:rPr>
                <w:rFonts w:eastAsia="Times New Roman"/>
              </w:rPr>
            </w:pPr>
            <w:r>
              <w:rPr>
                <w:rFonts w:eastAsia="Times New Roman"/>
              </w:rPr>
              <w:t>0</w:t>
            </w:r>
          </w:p>
        </w:tc>
        <w:tc>
          <w:tcPr>
            <w:tcW w:w="720" w:type="dxa"/>
          </w:tcPr>
          <w:p w14:paraId="2D40A7DC" w14:textId="77777777" w:rsidR="001E1496" w:rsidRPr="00E359BF" w:rsidRDefault="001E1496">
            <w:pPr>
              <w:pStyle w:val="TableTextCentered"/>
              <w:rPr>
                <w:rFonts w:eastAsia="Times New Roman"/>
              </w:rPr>
            </w:pPr>
            <w:r>
              <w:rPr>
                <w:rFonts w:eastAsia="Times New Roman"/>
              </w:rPr>
              <w:t>0</w:t>
            </w:r>
          </w:p>
        </w:tc>
        <w:tc>
          <w:tcPr>
            <w:tcW w:w="720" w:type="dxa"/>
          </w:tcPr>
          <w:p w14:paraId="247465C3" w14:textId="77777777" w:rsidR="001E1496" w:rsidRPr="00E359BF" w:rsidRDefault="001E1496">
            <w:pPr>
              <w:pStyle w:val="TableTextCentered"/>
              <w:rPr>
                <w:rFonts w:eastAsia="Times New Roman"/>
              </w:rPr>
            </w:pPr>
            <w:r>
              <w:rPr>
                <w:rFonts w:eastAsia="Times New Roman"/>
              </w:rPr>
              <w:t>0</w:t>
            </w:r>
          </w:p>
        </w:tc>
        <w:tc>
          <w:tcPr>
            <w:tcW w:w="720" w:type="dxa"/>
          </w:tcPr>
          <w:p w14:paraId="20709E38" w14:textId="77777777" w:rsidR="001E1496" w:rsidRPr="00E359BF" w:rsidRDefault="001E1496">
            <w:pPr>
              <w:pStyle w:val="TableTextCentered"/>
              <w:rPr>
                <w:rFonts w:eastAsia="Times New Roman"/>
              </w:rPr>
            </w:pPr>
            <w:r>
              <w:rPr>
                <w:rFonts w:eastAsia="Times New Roman"/>
              </w:rPr>
              <w:t>7</w:t>
            </w:r>
          </w:p>
        </w:tc>
        <w:tc>
          <w:tcPr>
            <w:tcW w:w="720" w:type="dxa"/>
          </w:tcPr>
          <w:p w14:paraId="1B727C8C" w14:textId="77777777" w:rsidR="001E1496" w:rsidRPr="00E359BF" w:rsidRDefault="001E1496">
            <w:pPr>
              <w:pStyle w:val="TableTextCentered"/>
              <w:rPr>
                <w:rFonts w:eastAsia="Times New Roman"/>
              </w:rPr>
            </w:pPr>
            <w:r>
              <w:rPr>
                <w:rFonts w:eastAsia="Times New Roman"/>
              </w:rPr>
              <w:t>13</w:t>
            </w:r>
          </w:p>
        </w:tc>
        <w:tc>
          <w:tcPr>
            <w:tcW w:w="720" w:type="dxa"/>
          </w:tcPr>
          <w:p w14:paraId="1220D52A" w14:textId="77777777" w:rsidR="001E1496" w:rsidRPr="00E359BF" w:rsidRDefault="001E1496">
            <w:pPr>
              <w:pStyle w:val="TableTextCentered"/>
              <w:rPr>
                <w:rFonts w:eastAsia="Times New Roman"/>
              </w:rPr>
            </w:pPr>
            <w:r>
              <w:rPr>
                <w:rFonts w:eastAsia="Times New Roman"/>
              </w:rPr>
              <w:t>17</w:t>
            </w:r>
          </w:p>
        </w:tc>
        <w:tc>
          <w:tcPr>
            <w:tcW w:w="533" w:type="dxa"/>
          </w:tcPr>
          <w:p w14:paraId="109E589E" w14:textId="77777777" w:rsidR="001E1496" w:rsidRPr="00E359BF" w:rsidRDefault="001E1496">
            <w:pPr>
              <w:pStyle w:val="TableTextCentered"/>
              <w:rPr>
                <w:rFonts w:eastAsia="Times New Roman"/>
              </w:rPr>
            </w:pPr>
            <w:r>
              <w:rPr>
                <w:rFonts w:eastAsia="Times New Roman"/>
              </w:rPr>
              <w:t>37</w:t>
            </w:r>
          </w:p>
        </w:tc>
        <w:tc>
          <w:tcPr>
            <w:tcW w:w="907" w:type="dxa"/>
          </w:tcPr>
          <w:p w14:paraId="25BA6D42" w14:textId="77777777" w:rsidR="001E1496" w:rsidRPr="00E359BF" w:rsidRDefault="001E1496">
            <w:pPr>
              <w:pStyle w:val="TableTextCentered"/>
              <w:rPr>
                <w:rFonts w:eastAsia="Times New Roman"/>
              </w:rPr>
            </w:pPr>
            <w:r>
              <w:rPr>
                <w:rFonts w:eastAsia="Times New Roman"/>
              </w:rPr>
              <w:t>6.3</w:t>
            </w:r>
          </w:p>
        </w:tc>
      </w:tr>
      <w:tr w:rsidR="001E1496" w:rsidRPr="00E359BF" w14:paraId="5A836774"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62B23702"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720" w:type="dxa"/>
          </w:tcPr>
          <w:p w14:paraId="69F52F33" w14:textId="77777777" w:rsidR="001E1496" w:rsidRPr="00E359BF" w:rsidRDefault="001E1496">
            <w:pPr>
              <w:pStyle w:val="TableTextCentered"/>
              <w:rPr>
                <w:rFonts w:eastAsia="Times New Roman"/>
              </w:rPr>
            </w:pPr>
            <w:r>
              <w:rPr>
                <w:rFonts w:eastAsia="Times New Roman"/>
              </w:rPr>
              <w:t>0</w:t>
            </w:r>
          </w:p>
        </w:tc>
        <w:tc>
          <w:tcPr>
            <w:tcW w:w="720" w:type="dxa"/>
          </w:tcPr>
          <w:p w14:paraId="7E20B1CF" w14:textId="77777777" w:rsidR="001E1496" w:rsidRPr="00E359BF" w:rsidRDefault="001E1496">
            <w:pPr>
              <w:pStyle w:val="TableTextCentered"/>
              <w:rPr>
                <w:rFonts w:eastAsia="Times New Roman"/>
              </w:rPr>
            </w:pPr>
            <w:r>
              <w:rPr>
                <w:rFonts w:eastAsia="Times New Roman"/>
              </w:rPr>
              <w:t>2</w:t>
            </w:r>
          </w:p>
        </w:tc>
        <w:tc>
          <w:tcPr>
            <w:tcW w:w="720" w:type="dxa"/>
          </w:tcPr>
          <w:p w14:paraId="47523CD2" w14:textId="77777777" w:rsidR="001E1496" w:rsidRPr="00E359BF" w:rsidRDefault="001E1496">
            <w:pPr>
              <w:pStyle w:val="TableTextCentered"/>
              <w:rPr>
                <w:rFonts w:eastAsia="Times New Roman"/>
              </w:rPr>
            </w:pPr>
            <w:r>
              <w:rPr>
                <w:rFonts w:eastAsia="Times New Roman"/>
              </w:rPr>
              <w:t>6</w:t>
            </w:r>
          </w:p>
        </w:tc>
        <w:tc>
          <w:tcPr>
            <w:tcW w:w="720" w:type="dxa"/>
          </w:tcPr>
          <w:p w14:paraId="38F43069" w14:textId="77777777" w:rsidR="001E1496" w:rsidRPr="00E359BF" w:rsidRDefault="001E1496">
            <w:pPr>
              <w:pStyle w:val="TableTextCentered"/>
              <w:rPr>
                <w:rFonts w:eastAsia="Times New Roman"/>
              </w:rPr>
            </w:pPr>
            <w:r>
              <w:rPr>
                <w:rFonts w:eastAsia="Times New Roman"/>
              </w:rPr>
              <w:t>7</w:t>
            </w:r>
          </w:p>
        </w:tc>
        <w:tc>
          <w:tcPr>
            <w:tcW w:w="720" w:type="dxa"/>
          </w:tcPr>
          <w:p w14:paraId="0AF20A1C" w14:textId="77777777" w:rsidR="001E1496" w:rsidRPr="00E359BF" w:rsidRDefault="001E1496">
            <w:pPr>
              <w:pStyle w:val="TableTextCentered"/>
              <w:rPr>
                <w:rFonts w:eastAsia="Times New Roman"/>
              </w:rPr>
            </w:pPr>
            <w:r>
              <w:rPr>
                <w:rFonts w:eastAsia="Times New Roman"/>
              </w:rPr>
              <w:t>13</w:t>
            </w:r>
          </w:p>
        </w:tc>
        <w:tc>
          <w:tcPr>
            <w:tcW w:w="720" w:type="dxa"/>
          </w:tcPr>
          <w:p w14:paraId="027A7F1C" w14:textId="77777777" w:rsidR="001E1496" w:rsidRPr="00E359BF" w:rsidRDefault="001E1496">
            <w:pPr>
              <w:pStyle w:val="TableTextCentered"/>
              <w:rPr>
                <w:rFonts w:eastAsia="Times New Roman"/>
              </w:rPr>
            </w:pPr>
            <w:r>
              <w:rPr>
                <w:rFonts w:eastAsia="Times New Roman"/>
              </w:rPr>
              <w:t>9</w:t>
            </w:r>
          </w:p>
        </w:tc>
        <w:tc>
          <w:tcPr>
            <w:tcW w:w="720" w:type="dxa"/>
          </w:tcPr>
          <w:p w14:paraId="306B0BB9" w14:textId="77777777" w:rsidR="001E1496" w:rsidRPr="00E359BF" w:rsidRDefault="001E1496">
            <w:pPr>
              <w:pStyle w:val="TableTextCentered"/>
              <w:rPr>
                <w:rFonts w:eastAsia="Times New Roman"/>
              </w:rPr>
            </w:pPr>
            <w:r>
              <w:rPr>
                <w:rFonts w:eastAsia="Times New Roman"/>
              </w:rPr>
              <w:t>0</w:t>
            </w:r>
          </w:p>
        </w:tc>
        <w:tc>
          <w:tcPr>
            <w:tcW w:w="533" w:type="dxa"/>
          </w:tcPr>
          <w:p w14:paraId="15AD74AE" w14:textId="77777777" w:rsidR="001E1496" w:rsidRPr="00E359BF" w:rsidRDefault="001E1496">
            <w:pPr>
              <w:pStyle w:val="TableTextCentered"/>
              <w:rPr>
                <w:rFonts w:eastAsia="Times New Roman"/>
              </w:rPr>
            </w:pPr>
            <w:r>
              <w:rPr>
                <w:rFonts w:eastAsia="Times New Roman"/>
              </w:rPr>
              <w:t>37</w:t>
            </w:r>
          </w:p>
        </w:tc>
        <w:tc>
          <w:tcPr>
            <w:tcW w:w="907" w:type="dxa"/>
          </w:tcPr>
          <w:p w14:paraId="3A61F1BB" w14:textId="77777777" w:rsidR="001E1496" w:rsidRPr="00E359BF" w:rsidRDefault="001E1496">
            <w:pPr>
              <w:pStyle w:val="TableTextCentered"/>
              <w:rPr>
                <w:rFonts w:eastAsia="Times New Roman"/>
              </w:rPr>
            </w:pPr>
            <w:r>
              <w:rPr>
                <w:rFonts w:eastAsia="Times New Roman"/>
              </w:rPr>
              <w:t>4.6</w:t>
            </w:r>
          </w:p>
        </w:tc>
      </w:tr>
      <w:tr w:rsidR="001E1496" w:rsidRPr="00E359BF" w14:paraId="16FEAC3E" w14:textId="77777777">
        <w:tc>
          <w:tcPr>
            <w:tcW w:w="3238" w:type="dxa"/>
          </w:tcPr>
          <w:p w14:paraId="7E24A2C8" w14:textId="77777777" w:rsidR="001E1496" w:rsidRPr="006869AB" w:rsidRDefault="001E1496">
            <w:pPr>
              <w:pStyle w:val="TableSubheading"/>
              <w:rPr>
                <w:szCs w:val="20"/>
              </w:rPr>
            </w:pPr>
            <w:r w:rsidRPr="006869AB">
              <w:t>Classroom Organization Domain</w:t>
            </w:r>
          </w:p>
        </w:tc>
        <w:tc>
          <w:tcPr>
            <w:tcW w:w="720" w:type="dxa"/>
          </w:tcPr>
          <w:p w14:paraId="5E85C419" w14:textId="77777777" w:rsidR="001E1496" w:rsidRPr="006869AB" w:rsidRDefault="001E1496">
            <w:pPr>
              <w:pStyle w:val="TableTextCenteredDemi"/>
              <w:rPr>
                <w:rFonts w:eastAsia="Times New Roman"/>
              </w:rPr>
            </w:pPr>
            <w:r>
              <w:rPr>
                <w:rFonts w:eastAsia="Times New Roman"/>
              </w:rPr>
              <w:t>0</w:t>
            </w:r>
          </w:p>
        </w:tc>
        <w:tc>
          <w:tcPr>
            <w:tcW w:w="720" w:type="dxa"/>
          </w:tcPr>
          <w:p w14:paraId="4CC0CD38" w14:textId="77777777" w:rsidR="001E1496" w:rsidRPr="006869AB" w:rsidRDefault="001E1496">
            <w:pPr>
              <w:pStyle w:val="TableTextCenteredDemi"/>
              <w:rPr>
                <w:rFonts w:eastAsia="Times New Roman"/>
              </w:rPr>
            </w:pPr>
            <w:r>
              <w:rPr>
                <w:rFonts w:eastAsia="Times New Roman"/>
              </w:rPr>
              <w:t>0</w:t>
            </w:r>
          </w:p>
        </w:tc>
        <w:tc>
          <w:tcPr>
            <w:tcW w:w="720" w:type="dxa"/>
          </w:tcPr>
          <w:p w14:paraId="1B8DCAE4" w14:textId="77777777" w:rsidR="001E1496" w:rsidRPr="006869AB" w:rsidRDefault="001E1496">
            <w:pPr>
              <w:pStyle w:val="TableTextCenteredDemi"/>
              <w:rPr>
                <w:rFonts w:eastAsia="Times New Roman"/>
              </w:rPr>
            </w:pPr>
            <w:r>
              <w:rPr>
                <w:rFonts w:eastAsia="Times New Roman"/>
              </w:rPr>
              <w:t>1</w:t>
            </w:r>
          </w:p>
        </w:tc>
        <w:tc>
          <w:tcPr>
            <w:tcW w:w="720" w:type="dxa"/>
          </w:tcPr>
          <w:p w14:paraId="29AD55BC" w14:textId="77777777" w:rsidR="001E1496" w:rsidRPr="006869AB" w:rsidRDefault="001E1496">
            <w:pPr>
              <w:pStyle w:val="TableTextCenteredDemi"/>
              <w:rPr>
                <w:rFonts w:eastAsia="Times New Roman"/>
              </w:rPr>
            </w:pPr>
            <w:r>
              <w:rPr>
                <w:rFonts w:eastAsia="Times New Roman"/>
              </w:rPr>
              <w:t>4</w:t>
            </w:r>
          </w:p>
        </w:tc>
        <w:tc>
          <w:tcPr>
            <w:tcW w:w="720" w:type="dxa"/>
          </w:tcPr>
          <w:p w14:paraId="79BEDD04" w14:textId="77777777" w:rsidR="001E1496" w:rsidRPr="006869AB" w:rsidRDefault="001E1496">
            <w:pPr>
              <w:pStyle w:val="TableTextCenteredDemi"/>
              <w:rPr>
                <w:rFonts w:eastAsia="Times New Roman"/>
              </w:rPr>
            </w:pPr>
            <w:r>
              <w:rPr>
                <w:rFonts w:eastAsia="Times New Roman"/>
              </w:rPr>
              <w:t>20</w:t>
            </w:r>
          </w:p>
        </w:tc>
        <w:tc>
          <w:tcPr>
            <w:tcW w:w="720" w:type="dxa"/>
          </w:tcPr>
          <w:p w14:paraId="2A31ECD9" w14:textId="77777777" w:rsidR="001E1496" w:rsidRPr="006869AB" w:rsidRDefault="001E1496">
            <w:pPr>
              <w:pStyle w:val="TableTextCenteredDemi"/>
              <w:rPr>
                <w:rFonts w:eastAsia="Times New Roman"/>
              </w:rPr>
            </w:pPr>
            <w:r>
              <w:rPr>
                <w:rFonts w:eastAsia="Times New Roman"/>
              </w:rPr>
              <w:t>51</w:t>
            </w:r>
          </w:p>
        </w:tc>
        <w:tc>
          <w:tcPr>
            <w:tcW w:w="720" w:type="dxa"/>
          </w:tcPr>
          <w:p w14:paraId="58580730" w14:textId="77777777" w:rsidR="001E1496" w:rsidRPr="006869AB" w:rsidRDefault="001E1496">
            <w:pPr>
              <w:pStyle w:val="TableTextCenteredDemi"/>
              <w:rPr>
                <w:rFonts w:eastAsia="Times New Roman"/>
              </w:rPr>
            </w:pPr>
            <w:r>
              <w:rPr>
                <w:rFonts w:eastAsia="Times New Roman"/>
              </w:rPr>
              <w:t>35</w:t>
            </w:r>
          </w:p>
        </w:tc>
        <w:tc>
          <w:tcPr>
            <w:tcW w:w="533" w:type="dxa"/>
          </w:tcPr>
          <w:p w14:paraId="4418ABC8" w14:textId="77777777" w:rsidR="001E1496" w:rsidRPr="006869AB" w:rsidRDefault="001E1496">
            <w:pPr>
              <w:pStyle w:val="TableTextCenteredDemi"/>
              <w:rPr>
                <w:rFonts w:eastAsia="Times New Roman"/>
              </w:rPr>
            </w:pPr>
            <w:r>
              <w:rPr>
                <w:rFonts w:eastAsia="Times New Roman"/>
              </w:rPr>
              <w:t>111</w:t>
            </w:r>
          </w:p>
        </w:tc>
        <w:tc>
          <w:tcPr>
            <w:tcW w:w="907" w:type="dxa"/>
          </w:tcPr>
          <w:p w14:paraId="0182EE5A" w14:textId="77777777" w:rsidR="001E1496" w:rsidRPr="006869AB" w:rsidRDefault="001E1496">
            <w:pPr>
              <w:pStyle w:val="TableTextCenteredDemi"/>
              <w:rPr>
                <w:rFonts w:eastAsia="Times New Roman"/>
              </w:rPr>
            </w:pPr>
            <w:r>
              <w:rPr>
                <w:rFonts w:eastAsia="Times New Roman"/>
              </w:rPr>
              <w:t>6.0</w:t>
            </w:r>
          </w:p>
        </w:tc>
      </w:tr>
      <w:tr w:rsidR="001E1496" w:rsidRPr="00E359BF" w14:paraId="770AFE7B"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43228D2F"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Behavior Management</w:t>
            </w:r>
          </w:p>
        </w:tc>
        <w:tc>
          <w:tcPr>
            <w:tcW w:w="720" w:type="dxa"/>
          </w:tcPr>
          <w:p w14:paraId="1F8F0E11" w14:textId="77777777" w:rsidR="001E1496" w:rsidRPr="00E359BF" w:rsidRDefault="001E1496">
            <w:pPr>
              <w:pStyle w:val="TableTextCentered"/>
              <w:rPr>
                <w:rFonts w:eastAsia="Times New Roman"/>
              </w:rPr>
            </w:pPr>
            <w:r>
              <w:rPr>
                <w:rFonts w:eastAsia="Times New Roman"/>
              </w:rPr>
              <w:t>0</w:t>
            </w:r>
          </w:p>
        </w:tc>
        <w:tc>
          <w:tcPr>
            <w:tcW w:w="720" w:type="dxa"/>
          </w:tcPr>
          <w:p w14:paraId="4E1B76FE" w14:textId="77777777" w:rsidR="001E1496" w:rsidRPr="00E359BF" w:rsidRDefault="001E1496">
            <w:pPr>
              <w:pStyle w:val="TableTextCentered"/>
              <w:rPr>
                <w:rFonts w:eastAsia="Times New Roman"/>
              </w:rPr>
            </w:pPr>
            <w:r>
              <w:rPr>
                <w:rFonts w:eastAsia="Times New Roman"/>
              </w:rPr>
              <w:t>0</w:t>
            </w:r>
          </w:p>
        </w:tc>
        <w:tc>
          <w:tcPr>
            <w:tcW w:w="720" w:type="dxa"/>
          </w:tcPr>
          <w:p w14:paraId="0EB0DFCB" w14:textId="77777777" w:rsidR="001E1496" w:rsidRPr="00E359BF" w:rsidRDefault="001E1496">
            <w:pPr>
              <w:pStyle w:val="TableTextCentered"/>
              <w:rPr>
                <w:rFonts w:eastAsia="Times New Roman"/>
              </w:rPr>
            </w:pPr>
            <w:r>
              <w:rPr>
                <w:rFonts w:eastAsia="Times New Roman"/>
              </w:rPr>
              <w:t>0</w:t>
            </w:r>
          </w:p>
        </w:tc>
        <w:tc>
          <w:tcPr>
            <w:tcW w:w="720" w:type="dxa"/>
          </w:tcPr>
          <w:p w14:paraId="32862957" w14:textId="77777777" w:rsidR="001E1496" w:rsidRPr="00E359BF" w:rsidRDefault="001E1496">
            <w:pPr>
              <w:pStyle w:val="TableTextCentered"/>
              <w:rPr>
                <w:rFonts w:eastAsia="Times New Roman"/>
              </w:rPr>
            </w:pPr>
            <w:r>
              <w:rPr>
                <w:rFonts w:eastAsia="Times New Roman"/>
              </w:rPr>
              <w:t>2</w:t>
            </w:r>
          </w:p>
        </w:tc>
        <w:tc>
          <w:tcPr>
            <w:tcW w:w="720" w:type="dxa"/>
          </w:tcPr>
          <w:p w14:paraId="5FECCA17" w14:textId="77777777" w:rsidR="001E1496" w:rsidRPr="00E359BF" w:rsidRDefault="001E1496">
            <w:pPr>
              <w:pStyle w:val="TableTextCentered"/>
              <w:rPr>
                <w:rFonts w:eastAsia="Times New Roman"/>
              </w:rPr>
            </w:pPr>
            <w:r>
              <w:rPr>
                <w:rFonts w:eastAsia="Times New Roman"/>
              </w:rPr>
              <w:t>6</w:t>
            </w:r>
          </w:p>
        </w:tc>
        <w:tc>
          <w:tcPr>
            <w:tcW w:w="720" w:type="dxa"/>
          </w:tcPr>
          <w:p w14:paraId="1A11CC3E" w14:textId="77777777" w:rsidR="001E1496" w:rsidRPr="00E359BF" w:rsidRDefault="001E1496">
            <w:pPr>
              <w:pStyle w:val="TableTextCentered"/>
              <w:rPr>
                <w:rFonts w:eastAsia="Times New Roman"/>
              </w:rPr>
            </w:pPr>
            <w:r>
              <w:rPr>
                <w:rFonts w:eastAsia="Times New Roman"/>
              </w:rPr>
              <w:t>16</w:t>
            </w:r>
          </w:p>
        </w:tc>
        <w:tc>
          <w:tcPr>
            <w:tcW w:w="720" w:type="dxa"/>
          </w:tcPr>
          <w:p w14:paraId="37D531FA" w14:textId="77777777" w:rsidR="001E1496" w:rsidRPr="00E359BF" w:rsidRDefault="001E1496">
            <w:pPr>
              <w:pStyle w:val="TableTextCentered"/>
              <w:rPr>
                <w:rFonts w:eastAsia="Times New Roman"/>
              </w:rPr>
            </w:pPr>
            <w:r>
              <w:rPr>
                <w:rFonts w:eastAsia="Times New Roman"/>
              </w:rPr>
              <w:t>13</w:t>
            </w:r>
          </w:p>
        </w:tc>
        <w:tc>
          <w:tcPr>
            <w:tcW w:w="533" w:type="dxa"/>
          </w:tcPr>
          <w:p w14:paraId="08EB1A4B" w14:textId="77777777" w:rsidR="001E1496" w:rsidRPr="00E359BF" w:rsidRDefault="001E1496">
            <w:pPr>
              <w:pStyle w:val="TableTextCentered"/>
              <w:rPr>
                <w:rFonts w:eastAsia="Times New Roman"/>
              </w:rPr>
            </w:pPr>
            <w:r>
              <w:rPr>
                <w:rFonts w:eastAsia="Times New Roman"/>
              </w:rPr>
              <w:t>37</w:t>
            </w:r>
          </w:p>
        </w:tc>
        <w:tc>
          <w:tcPr>
            <w:tcW w:w="907" w:type="dxa"/>
          </w:tcPr>
          <w:p w14:paraId="3E5C53E3" w14:textId="77777777" w:rsidR="001E1496" w:rsidRPr="00E359BF" w:rsidRDefault="001E1496">
            <w:pPr>
              <w:pStyle w:val="TableTextCentered"/>
              <w:rPr>
                <w:rFonts w:eastAsia="Times New Roman"/>
              </w:rPr>
            </w:pPr>
            <w:r>
              <w:rPr>
                <w:rFonts w:eastAsia="Times New Roman"/>
              </w:rPr>
              <w:t>6.1</w:t>
            </w:r>
          </w:p>
        </w:tc>
      </w:tr>
      <w:tr w:rsidR="001E1496" w:rsidRPr="00E359BF" w14:paraId="1B408EC0" w14:textId="77777777">
        <w:tc>
          <w:tcPr>
            <w:tcW w:w="3238" w:type="dxa"/>
          </w:tcPr>
          <w:p w14:paraId="7BD1BEC6"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Productivity</w:t>
            </w:r>
          </w:p>
        </w:tc>
        <w:tc>
          <w:tcPr>
            <w:tcW w:w="720" w:type="dxa"/>
          </w:tcPr>
          <w:p w14:paraId="3890A924" w14:textId="77777777" w:rsidR="001E1496" w:rsidRPr="00E359BF" w:rsidRDefault="001E1496">
            <w:pPr>
              <w:pStyle w:val="TableTextCentered"/>
              <w:rPr>
                <w:rFonts w:eastAsia="Times New Roman"/>
              </w:rPr>
            </w:pPr>
            <w:r>
              <w:rPr>
                <w:rFonts w:eastAsia="Times New Roman"/>
              </w:rPr>
              <w:t>0</w:t>
            </w:r>
          </w:p>
        </w:tc>
        <w:tc>
          <w:tcPr>
            <w:tcW w:w="720" w:type="dxa"/>
          </w:tcPr>
          <w:p w14:paraId="20B5A39F" w14:textId="77777777" w:rsidR="001E1496" w:rsidRPr="00E359BF" w:rsidRDefault="001E1496">
            <w:pPr>
              <w:pStyle w:val="TableTextCentered"/>
              <w:rPr>
                <w:rFonts w:eastAsia="Times New Roman"/>
              </w:rPr>
            </w:pPr>
            <w:r>
              <w:rPr>
                <w:rFonts w:eastAsia="Times New Roman"/>
              </w:rPr>
              <w:t>0</w:t>
            </w:r>
          </w:p>
        </w:tc>
        <w:tc>
          <w:tcPr>
            <w:tcW w:w="720" w:type="dxa"/>
          </w:tcPr>
          <w:p w14:paraId="7352C08F" w14:textId="77777777" w:rsidR="001E1496" w:rsidRPr="00E359BF" w:rsidRDefault="001E1496">
            <w:pPr>
              <w:pStyle w:val="TableTextCentered"/>
              <w:rPr>
                <w:rFonts w:eastAsia="Times New Roman"/>
              </w:rPr>
            </w:pPr>
            <w:r>
              <w:rPr>
                <w:rFonts w:eastAsia="Times New Roman"/>
              </w:rPr>
              <w:t>0</w:t>
            </w:r>
          </w:p>
        </w:tc>
        <w:tc>
          <w:tcPr>
            <w:tcW w:w="720" w:type="dxa"/>
          </w:tcPr>
          <w:p w14:paraId="48B217D3" w14:textId="77777777" w:rsidR="001E1496" w:rsidRPr="00E359BF" w:rsidRDefault="001E1496">
            <w:pPr>
              <w:pStyle w:val="TableTextCentered"/>
              <w:rPr>
                <w:rFonts w:eastAsia="Times New Roman"/>
              </w:rPr>
            </w:pPr>
            <w:r>
              <w:rPr>
                <w:rFonts w:eastAsia="Times New Roman"/>
              </w:rPr>
              <w:t>0</w:t>
            </w:r>
          </w:p>
        </w:tc>
        <w:tc>
          <w:tcPr>
            <w:tcW w:w="720" w:type="dxa"/>
          </w:tcPr>
          <w:p w14:paraId="7348C673" w14:textId="77777777" w:rsidR="001E1496" w:rsidRPr="00E359BF" w:rsidRDefault="001E1496">
            <w:pPr>
              <w:pStyle w:val="TableTextCentered"/>
              <w:rPr>
                <w:rFonts w:eastAsia="Times New Roman"/>
              </w:rPr>
            </w:pPr>
            <w:r>
              <w:rPr>
                <w:rFonts w:eastAsia="Times New Roman"/>
              </w:rPr>
              <w:t>1</w:t>
            </w:r>
          </w:p>
        </w:tc>
        <w:tc>
          <w:tcPr>
            <w:tcW w:w="720" w:type="dxa"/>
          </w:tcPr>
          <w:p w14:paraId="49F230F3" w14:textId="77777777" w:rsidR="001E1496" w:rsidRPr="00E359BF" w:rsidRDefault="001E1496">
            <w:pPr>
              <w:pStyle w:val="TableTextCentered"/>
              <w:rPr>
                <w:rFonts w:eastAsia="Times New Roman"/>
              </w:rPr>
            </w:pPr>
            <w:r>
              <w:rPr>
                <w:rFonts w:eastAsia="Times New Roman"/>
              </w:rPr>
              <w:t>17</w:t>
            </w:r>
          </w:p>
        </w:tc>
        <w:tc>
          <w:tcPr>
            <w:tcW w:w="720" w:type="dxa"/>
          </w:tcPr>
          <w:p w14:paraId="6B4CA7D3" w14:textId="77777777" w:rsidR="001E1496" w:rsidRPr="00E359BF" w:rsidRDefault="001E1496">
            <w:pPr>
              <w:pStyle w:val="TableTextCentered"/>
              <w:rPr>
                <w:rFonts w:eastAsia="Times New Roman"/>
              </w:rPr>
            </w:pPr>
            <w:r>
              <w:rPr>
                <w:rFonts w:eastAsia="Times New Roman"/>
              </w:rPr>
              <w:t>19</w:t>
            </w:r>
          </w:p>
        </w:tc>
        <w:tc>
          <w:tcPr>
            <w:tcW w:w="533" w:type="dxa"/>
          </w:tcPr>
          <w:p w14:paraId="76CF49C7" w14:textId="77777777" w:rsidR="001E1496" w:rsidRPr="00E359BF" w:rsidRDefault="001E1496">
            <w:pPr>
              <w:pStyle w:val="TableTextCentered"/>
              <w:rPr>
                <w:rFonts w:eastAsia="Times New Roman"/>
              </w:rPr>
            </w:pPr>
            <w:r>
              <w:rPr>
                <w:rFonts w:eastAsia="Times New Roman"/>
              </w:rPr>
              <w:t>37</w:t>
            </w:r>
          </w:p>
        </w:tc>
        <w:tc>
          <w:tcPr>
            <w:tcW w:w="907" w:type="dxa"/>
          </w:tcPr>
          <w:p w14:paraId="094E4883" w14:textId="77777777" w:rsidR="001E1496" w:rsidRPr="00E359BF" w:rsidRDefault="001E1496">
            <w:pPr>
              <w:pStyle w:val="TableTextCentered"/>
              <w:rPr>
                <w:rFonts w:eastAsia="Times New Roman"/>
              </w:rPr>
            </w:pPr>
            <w:r>
              <w:rPr>
                <w:rFonts w:eastAsia="Times New Roman"/>
              </w:rPr>
              <w:t>6.5</w:t>
            </w:r>
          </w:p>
        </w:tc>
      </w:tr>
      <w:tr w:rsidR="001E1496" w:rsidRPr="00E359BF" w14:paraId="77A15A71"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16B12854"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720" w:type="dxa"/>
          </w:tcPr>
          <w:p w14:paraId="2564EA6C" w14:textId="77777777" w:rsidR="001E1496" w:rsidRPr="00E359BF" w:rsidRDefault="001E1496">
            <w:pPr>
              <w:pStyle w:val="TableTextCentered"/>
              <w:rPr>
                <w:rFonts w:eastAsia="Times New Roman"/>
              </w:rPr>
            </w:pPr>
            <w:r>
              <w:rPr>
                <w:rFonts w:eastAsia="Times New Roman"/>
              </w:rPr>
              <w:t>0</w:t>
            </w:r>
          </w:p>
        </w:tc>
        <w:tc>
          <w:tcPr>
            <w:tcW w:w="720" w:type="dxa"/>
          </w:tcPr>
          <w:p w14:paraId="2B81E4C9" w14:textId="77777777" w:rsidR="001E1496" w:rsidRPr="00E359BF" w:rsidRDefault="001E1496">
            <w:pPr>
              <w:pStyle w:val="TableTextCentered"/>
              <w:rPr>
                <w:rFonts w:eastAsia="Times New Roman"/>
              </w:rPr>
            </w:pPr>
            <w:r>
              <w:rPr>
                <w:rFonts w:eastAsia="Times New Roman"/>
              </w:rPr>
              <w:t>0</w:t>
            </w:r>
          </w:p>
        </w:tc>
        <w:tc>
          <w:tcPr>
            <w:tcW w:w="720" w:type="dxa"/>
          </w:tcPr>
          <w:p w14:paraId="3132CBA9" w14:textId="77777777" w:rsidR="001E1496" w:rsidRPr="00E359BF" w:rsidRDefault="001E1496">
            <w:pPr>
              <w:pStyle w:val="TableTextCentered"/>
              <w:rPr>
                <w:rFonts w:eastAsia="Times New Roman"/>
              </w:rPr>
            </w:pPr>
            <w:r>
              <w:rPr>
                <w:rFonts w:eastAsia="Times New Roman"/>
              </w:rPr>
              <w:t>1</w:t>
            </w:r>
          </w:p>
        </w:tc>
        <w:tc>
          <w:tcPr>
            <w:tcW w:w="720" w:type="dxa"/>
          </w:tcPr>
          <w:p w14:paraId="04BBE7AB" w14:textId="77777777" w:rsidR="001E1496" w:rsidRPr="00E359BF" w:rsidRDefault="001E1496">
            <w:pPr>
              <w:pStyle w:val="TableTextCentered"/>
              <w:rPr>
                <w:rFonts w:eastAsia="Times New Roman"/>
              </w:rPr>
            </w:pPr>
            <w:r>
              <w:rPr>
                <w:rFonts w:eastAsia="Times New Roman"/>
              </w:rPr>
              <w:t>2</w:t>
            </w:r>
          </w:p>
        </w:tc>
        <w:tc>
          <w:tcPr>
            <w:tcW w:w="720" w:type="dxa"/>
          </w:tcPr>
          <w:p w14:paraId="37B3335C" w14:textId="77777777" w:rsidR="001E1496" w:rsidRPr="00E359BF" w:rsidRDefault="001E1496">
            <w:pPr>
              <w:pStyle w:val="TableTextCentered"/>
              <w:rPr>
                <w:rFonts w:eastAsia="Times New Roman"/>
              </w:rPr>
            </w:pPr>
            <w:r>
              <w:rPr>
                <w:rFonts w:eastAsia="Times New Roman"/>
              </w:rPr>
              <w:t>13</w:t>
            </w:r>
          </w:p>
        </w:tc>
        <w:tc>
          <w:tcPr>
            <w:tcW w:w="720" w:type="dxa"/>
          </w:tcPr>
          <w:p w14:paraId="70C618A6" w14:textId="77777777" w:rsidR="001E1496" w:rsidRPr="00E359BF" w:rsidRDefault="001E1496">
            <w:pPr>
              <w:pStyle w:val="TableTextCentered"/>
              <w:rPr>
                <w:rFonts w:eastAsia="Times New Roman"/>
              </w:rPr>
            </w:pPr>
            <w:r>
              <w:rPr>
                <w:rFonts w:eastAsia="Times New Roman"/>
              </w:rPr>
              <w:t>18</w:t>
            </w:r>
          </w:p>
        </w:tc>
        <w:tc>
          <w:tcPr>
            <w:tcW w:w="720" w:type="dxa"/>
          </w:tcPr>
          <w:p w14:paraId="7AAC9C66" w14:textId="77777777" w:rsidR="001E1496" w:rsidRPr="00E359BF" w:rsidRDefault="001E1496">
            <w:pPr>
              <w:pStyle w:val="TableTextCentered"/>
              <w:rPr>
                <w:rFonts w:eastAsia="Times New Roman"/>
              </w:rPr>
            </w:pPr>
            <w:r>
              <w:rPr>
                <w:rFonts w:eastAsia="Times New Roman"/>
              </w:rPr>
              <w:t>3</w:t>
            </w:r>
          </w:p>
        </w:tc>
        <w:tc>
          <w:tcPr>
            <w:tcW w:w="533" w:type="dxa"/>
          </w:tcPr>
          <w:p w14:paraId="4AF8FE40" w14:textId="77777777" w:rsidR="001E1496" w:rsidRPr="00E359BF" w:rsidRDefault="001E1496">
            <w:pPr>
              <w:pStyle w:val="TableTextCentered"/>
              <w:rPr>
                <w:rFonts w:eastAsia="Times New Roman"/>
              </w:rPr>
            </w:pPr>
            <w:r>
              <w:rPr>
                <w:rFonts w:eastAsia="Times New Roman"/>
              </w:rPr>
              <w:t>37</w:t>
            </w:r>
          </w:p>
        </w:tc>
        <w:tc>
          <w:tcPr>
            <w:tcW w:w="907" w:type="dxa"/>
          </w:tcPr>
          <w:p w14:paraId="4D3EA734" w14:textId="77777777" w:rsidR="001E1496" w:rsidRPr="00E359BF" w:rsidRDefault="001E1496">
            <w:pPr>
              <w:pStyle w:val="TableTextCentered"/>
              <w:rPr>
                <w:rFonts w:eastAsia="Times New Roman"/>
              </w:rPr>
            </w:pPr>
            <w:r>
              <w:rPr>
                <w:rFonts w:eastAsia="Times New Roman"/>
              </w:rPr>
              <w:t>5.5</w:t>
            </w:r>
          </w:p>
        </w:tc>
      </w:tr>
      <w:tr w:rsidR="001E1496" w:rsidRPr="00E359BF" w14:paraId="11A6ED1E" w14:textId="77777777">
        <w:tc>
          <w:tcPr>
            <w:tcW w:w="3238" w:type="dxa"/>
          </w:tcPr>
          <w:p w14:paraId="0417981E" w14:textId="77777777" w:rsidR="001E1496" w:rsidRPr="006869AB" w:rsidRDefault="001E1496">
            <w:pPr>
              <w:pStyle w:val="TableSubheading"/>
              <w:rPr>
                <w:szCs w:val="20"/>
              </w:rPr>
            </w:pPr>
            <w:r w:rsidRPr="006869AB">
              <w:t>Instructional Support Domain</w:t>
            </w:r>
          </w:p>
        </w:tc>
        <w:tc>
          <w:tcPr>
            <w:tcW w:w="720" w:type="dxa"/>
          </w:tcPr>
          <w:p w14:paraId="18335C24" w14:textId="77777777" w:rsidR="001E1496" w:rsidRPr="006869AB" w:rsidRDefault="001E1496">
            <w:pPr>
              <w:pStyle w:val="TableTextCenteredDemi"/>
              <w:rPr>
                <w:rFonts w:eastAsia="Times New Roman"/>
              </w:rPr>
            </w:pPr>
            <w:r>
              <w:rPr>
                <w:rFonts w:eastAsia="Times New Roman"/>
              </w:rPr>
              <w:t>2</w:t>
            </w:r>
          </w:p>
        </w:tc>
        <w:tc>
          <w:tcPr>
            <w:tcW w:w="720" w:type="dxa"/>
          </w:tcPr>
          <w:p w14:paraId="05628F1F" w14:textId="77777777" w:rsidR="001E1496" w:rsidRPr="006869AB" w:rsidRDefault="001E1496">
            <w:pPr>
              <w:pStyle w:val="TableTextCenteredDemi"/>
              <w:rPr>
                <w:rFonts w:eastAsia="Times New Roman"/>
              </w:rPr>
            </w:pPr>
            <w:r>
              <w:rPr>
                <w:rFonts w:eastAsia="Times New Roman"/>
              </w:rPr>
              <w:t>13</w:t>
            </w:r>
          </w:p>
        </w:tc>
        <w:tc>
          <w:tcPr>
            <w:tcW w:w="720" w:type="dxa"/>
          </w:tcPr>
          <w:p w14:paraId="31195B06" w14:textId="77777777" w:rsidR="001E1496" w:rsidRPr="006869AB" w:rsidRDefault="001E1496">
            <w:pPr>
              <w:pStyle w:val="TableTextCenteredDemi"/>
              <w:rPr>
                <w:rFonts w:eastAsia="Times New Roman"/>
              </w:rPr>
            </w:pPr>
            <w:r>
              <w:rPr>
                <w:rFonts w:eastAsia="Times New Roman"/>
              </w:rPr>
              <w:t>25</w:t>
            </w:r>
          </w:p>
        </w:tc>
        <w:tc>
          <w:tcPr>
            <w:tcW w:w="720" w:type="dxa"/>
          </w:tcPr>
          <w:p w14:paraId="34C5C8F3" w14:textId="77777777" w:rsidR="001E1496" w:rsidRPr="006869AB" w:rsidRDefault="001E1496">
            <w:pPr>
              <w:pStyle w:val="TableTextCenteredDemi"/>
              <w:rPr>
                <w:rFonts w:eastAsia="Times New Roman"/>
              </w:rPr>
            </w:pPr>
            <w:r>
              <w:rPr>
                <w:rFonts w:eastAsia="Times New Roman"/>
              </w:rPr>
              <w:t>27</w:t>
            </w:r>
          </w:p>
        </w:tc>
        <w:tc>
          <w:tcPr>
            <w:tcW w:w="720" w:type="dxa"/>
          </w:tcPr>
          <w:p w14:paraId="22BAEEF7" w14:textId="77777777" w:rsidR="001E1496" w:rsidRPr="006869AB" w:rsidRDefault="001E1496">
            <w:pPr>
              <w:pStyle w:val="TableTextCenteredDemi"/>
              <w:rPr>
                <w:rFonts w:eastAsia="Times New Roman"/>
              </w:rPr>
            </w:pPr>
            <w:r>
              <w:rPr>
                <w:rFonts w:eastAsia="Times New Roman"/>
              </w:rPr>
              <w:t>43</w:t>
            </w:r>
          </w:p>
        </w:tc>
        <w:tc>
          <w:tcPr>
            <w:tcW w:w="720" w:type="dxa"/>
          </w:tcPr>
          <w:p w14:paraId="786E47A7" w14:textId="77777777" w:rsidR="001E1496" w:rsidRPr="006869AB" w:rsidRDefault="001E1496">
            <w:pPr>
              <w:pStyle w:val="TableTextCenteredDemi"/>
              <w:rPr>
                <w:rFonts w:eastAsia="Times New Roman"/>
              </w:rPr>
            </w:pPr>
            <w:r>
              <w:rPr>
                <w:rFonts w:eastAsia="Times New Roman"/>
              </w:rPr>
              <w:t>9</w:t>
            </w:r>
          </w:p>
        </w:tc>
        <w:tc>
          <w:tcPr>
            <w:tcW w:w="720" w:type="dxa"/>
          </w:tcPr>
          <w:p w14:paraId="39BFCE46" w14:textId="77777777" w:rsidR="001E1496" w:rsidRPr="006869AB" w:rsidRDefault="001E1496">
            <w:pPr>
              <w:pStyle w:val="TableTextCenteredDemi"/>
              <w:rPr>
                <w:rFonts w:eastAsia="Times New Roman"/>
              </w:rPr>
            </w:pPr>
            <w:r>
              <w:rPr>
                <w:rFonts w:eastAsia="Times New Roman"/>
              </w:rPr>
              <w:t>4</w:t>
            </w:r>
          </w:p>
        </w:tc>
        <w:tc>
          <w:tcPr>
            <w:tcW w:w="533" w:type="dxa"/>
          </w:tcPr>
          <w:p w14:paraId="0E592FF8" w14:textId="77777777" w:rsidR="001E1496" w:rsidRPr="006869AB" w:rsidRDefault="001E1496">
            <w:pPr>
              <w:pStyle w:val="TableTextCenteredDemi"/>
              <w:rPr>
                <w:rFonts w:eastAsia="Times New Roman"/>
              </w:rPr>
            </w:pPr>
            <w:r>
              <w:rPr>
                <w:rFonts w:eastAsia="Times New Roman"/>
              </w:rPr>
              <w:t>123</w:t>
            </w:r>
          </w:p>
        </w:tc>
        <w:tc>
          <w:tcPr>
            <w:tcW w:w="907" w:type="dxa"/>
          </w:tcPr>
          <w:p w14:paraId="0E91FD16" w14:textId="77777777" w:rsidR="001E1496" w:rsidRPr="006869AB" w:rsidRDefault="001E1496">
            <w:pPr>
              <w:pStyle w:val="TableTextCenteredDemi"/>
              <w:rPr>
                <w:rFonts w:eastAsia="Times New Roman"/>
              </w:rPr>
            </w:pPr>
            <w:r>
              <w:rPr>
                <w:rFonts w:eastAsia="Times New Roman"/>
              </w:rPr>
              <w:t>4.1</w:t>
            </w:r>
          </w:p>
        </w:tc>
      </w:tr>
      <w:tr w:rsidR="001E1496" w:rsidRPr="00E359BF" w14:paraId="60B37041"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4BE34D3F"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Concept Development (</w:t>
            </w:r>
            <w:r>
              <w:rPr>
                <w:rFonts w:ascii="Franklin Gothic Book" w:hAnsi="Franklin Gothic Book"/>
              </w:rPr>
              <w:t>P</w:t>
            </w:r>
            <w:r w:rsidRPr="00EB088B">
              <w:rPr>
                <w:rFonts w:ascii="Franklin Gothic Book" w:hAnsi="Franklin Gothic Book"/>
              </w:rPr>
              <w:t>K-3 only)</w:t>
            </w:r>
          </w:p>
        </w:tc>
        <w:tc>
          <w:tcPr>
            <w:tcW w:w="720" w:type="dxa"/>
          </w:tcPr>
          <w:p w14:paraId="6A175050" w14:textId="77777777" w:rsidR="001E1496" w:rsidRPr="00E359BF" w:rsidRDefault="001E1496">
            <w:pPr>
              <w:pStyle w:val="TableTextCentered"/>
              <w:rPr>
                <w:rFonts w:eastAsia="Times New Roman"/>
              </w:rPr>
            </w:pPr>
            <w:r>
              <w:rPr>
                <w:rFonts w:eastAsia="Times New Roman"/>
              </w:rPr>
              <w:t>1</w:t>
            </w:r>
          </w:p>
        </w:tc>
        <w:tc>
          <w:tcPr>
            <w:tcW w:w="720" w:type="dxa"/>
          </w:tcPr>
          <w:p w14:paraId="1B70F285" w14:textId="77777777" w:rsidR="001E1496" w:rsidRPr="00E359BF" w:rsidRDefault="001E1496">
            <w:pPr>
              <w:pStyle w:val="TableTextCentered"/>
              <w:rPr>
                <w:rFonts w:eastAsia="Times New Roman"/>
              </w:rPr>
            </w:pPr>
            <w:r>
              <w:rPr>
                <w:rFonts w:eastAsia="Times New Roman"/>
              </w:rPr>
              <w:t>2</w:t>
            </w:r>
          </w:p>
        </w:tc>
        <w:tc>
          <w:tcPr>
            <w:tcW w:w="720" w:type="dxa"/>
          </w:tcPr>
          <w:p w14:paraId="5714898B" w14:textId="77777777" w:rsidR="001E1496" w:rsidRPr="00E359BF" w:rsidRDefault="001E1496">
            <w:pPr>
              <w:pStyle w:val="TableTextCentered"/>
              <w:rPr>
                <w:rFonts w:eastAsia="Times New Roman"/>
              </w:rPr>
            </w:pPr>
            <w:r>
              <w:rPr>
                <w:rFonts w:eastAsia="Times New Roman"/>
              </w:rPr>
              <w:t>6</w:t>
            </w:r>
          </w:p>
        </w:tc>
        <w:tc>
          <w:tcPr>
            <w:tcW w:w="720" w:type="dxa"/>
          </w:tcPr>
          <w:p w14:paraId="49ED804C" w14:textId="77777777" w:rsidR="001E1496" w:rsidRPr="00E359BF" w:rsidRDefault="001E1496">
            <w:pPr>
              <w:pStyle w:val="TableTextCentered"/>
              <w:rPr>
                <w:rFonts w:eastAsia="Times New Roman"/>
              </w:rPr>
            </w:pPr>
            <w:r>
              <w:rPr>
                <w:rFonts w:eastAsia="Times New Roman"/>
              </w:rPr>
              <w:t>7</w:t>
            </w:r>
          </w:p>
        </w:tc>
        <w:tc>
          <w:tcPr>
            <w:tcW w:w="720" w:type="dxa"/>
          </w:tcPr>
          <w:p w14:paraId="375FC58B" w14:textId="77777777" w:rsidR="001E1496" w:rsidRPr="00E359BF" w:rsidRDefault="001E1496">
            <w:pPr>
              <w:pStyle w:val="TableTextCentered"/>
              <w:rPr>
                <w:rFonts w:eastAsia="Times New Roman"/>
              </w:rPr>
            </w:pPr>
            <w:r>
              <w:rPr>
                <w:rFonts w:eastAsia="Times New Roman"/>
              </w:rPr>
              <w:t>9</w:t>
            </w:r>
          </w:p>
        </w:tc>
        <w:tc>
          <w:tcPr>
            <w:tcW w:w="720" w:type="dxa"/>
          </w:tcPr>
          <w:p w14:paraId="702A287B" w14:textId="77777777" w:rsidR="001E1496" w:rsidRPr="00E359BF" w:rsidRDefault="001E1496">
            <w:pPr>
              <w:pStyle w:val="TableTextCentered"/>
              <w:rPr>
                <w:rFonts w:eastAsia="Times New Roman"/>
              </w:rPr>
            </w:pPr>
            <w:r>
              <w:rPr>
                <w:rFonts w:eastAsia="Times New Roman"/>
              </w:rPr>
              <w:t>0</w:t>
            </w:r>
          </w:p>
        </w:tc>
        <w:tc>
          <w:tcPr>
            <w:tcW w:w="720" w:type="dxa"/>
          </w:tcPr>
          <w:p w14:paraId="1C5FDF5C" w14:textId="77777777" w:rsidR="001E1496" w:rsidRPr="00E359BF" w:rsidRDefault="001E1496">
            <w:pPr>
              <w:pStyle w:val="TableTextCentered"/>
              <w:rPr>
                <w:rFonts w:eastAsia="Times New Roman"/>
              </w:rPr>
            </w:pPr>
            <w:r>
              <w:rPr>
                <w:rFonts w:eastAsia="Times New Roman"/>
              </w:rPr>
              <w:t>0</w:t>
            </w:r>
          </w:p>
        </w:tc>
        <w:tc>
          <w:tcPr>
            <w:tcW w:w="533" w:type="dxa"/>
          </w:tcPr>
          <w:p w14:paraId="25089CD2" w14:textId="77777777" w:rsidR="001E1496" w:rsidRPr="00E359BF" w:rsidRDefault="001E1496">
            <w:pPr>
              <w:pStyle w:val="TableTextCentered"/>
              <w:rPr>
                <w:rFonts w:eastAsia="Times New Roman"/>
              </w:rPr>
            </w:pPr>
            <w:r>
              <w:rPr>
                <w:rFonts w:eastAsia="Times New Roman"/>
              </w:rPr>
              <w:t>25</w:t>
            </w:r>
          </w:p>
        </w:tc>
        <w:tc>
          <w:tcPr>
            <w:tcW w:w="907" w:type="dxa"/>
          </w:tcPr>
          <w:p w14:paraId="5674FA4E" w14:textId="77777777" w:rsidR="001E1496" w:rsidRPr="00E359BF" w:rsidRDefault="001E1496">
            <w:pPr>
              <w:pStyle w:val="TableTextCentered"/>
              <w:rPr>
                <w:rFonts w:eastAsia="Times New Roman"/>
              </w:rPr>
            </w:pPr>
            <w:r>
              <w:rPr>
                <w:rFonts w:eastAsia="Times New Roman"/>
              </w:rPr>
              <w:t>3.8</w:t>
            </w:r>
          </w:p>
        </w:tc>
      </w:tr>
      <w:tr w:rsidR="001E1496" w:rsidRPr="00E359BF" w14:paraId="5ADAFC93" w14:textId="77777777">
        <w:tc>
          <w:tcPr>
            <w:tcW w:w="3238" w:type="dxa"/>
          </w:tcPr>
          <w:p w14:paraId="5EE6595C" w14:textId="77777777" w:rsidR="001E1496" w:rsidRPr="00EB088B" w:rsidRDefault="001E1496">
            <w:pPr>
              <w:pStyle w:val="TableText"/>
              <w:ind w:left="204"/>
              <w:rPr>
                <w:rFonts w:ascii="Franklin Gothic Book" w:hAnsi="Franklin Gothic Book"/>
              </w:rPr>
            </w:pPr>
            <w:r w:rsidRPr="00EB088B">
              <w:rPr>
                <w:rFonts w:ascii="Franklin Gothic Book" w:hAnsi="Franklin Gothic Book"/>
              </w:rPr>
              <w:t>Content Understanding (UE only)</w:t>
            </w:r>
          </w:p>
        </w:tc>
        <w:tc>
          <w:tcPr>
            <w:tcW w:w="720" w:type="dxa"/>
          </w:tcPr>
          <w:p w14:paraId="45FEFFE7" w14:textId="77777777" w:rsidR="001E1496" w:rsidRPr="00E359BF" w:rsidRDefault="001E1496">
            <w:pPr>
              <w:pStyle w:val="TableTextCentered"/>
              <w:rPr>
                <w:rFonts w:eastAsia="Times New Roman"/>
              </w:rPr>
            </w:pPr>
            <w:r>
              <w:rPr>
                <w:rFonts w:eastAsia="Times New Roman"/>
              </w:rPr>
              <w:t>0</w:t>
            </w:r>
          </w:p>
        </w:tc>
        <w:tc>
          <w:tcPr>
            <w:tcW w:w="720" w:type="dxa"/>
          </w:tcPr>
          <w:p w14:paraId="62AC26D2" w14:textId="77777777" w:rsidR="001E1496" w:rsidRPr="00E359BF" w:rsidRDefault="001E1496">
            <w:pPr>
              <w:pStyle w:val="TableTextCentered"/>
              <w:rPr>
                <w:rFonts w:eastAsia="Times New Roman"/>
              </w:rPr>
            </w:pPr>
            <w:r>
              <w:rPr>
                <w:rFonts w:eastAsia="Times New Roman"/>
              </w:rPr>
              <w:t>0</w:t>
            </w:r>
          </w:p>
        </w:tc>
        <w:tc>
          <w:tcPr>
            <w:tcW w:w="720" w:type="dxa"/>
          </w:tcPr>
          <w:p w14:paraId="015A2155" w14:textId="77777777" w:rsidR="001E1496" w:rsidRPr="00E359BF" w:rsidRDefault="001E1496">
            <w:pPr>
              <w:pStyle w:val="TableTextCentered"/>
              <w:rPr>
                <w:rFonts w:eastAsia="Times New Roman"/>
              </w:rPr>
            </w:pPr>
            <w:r>
              <w:rPr>
                <w:rFonts w:eastAsia="Times New Roman"/>
              </w:rPr>
              <w:t>1</w:t>
            </w:r>
          </w:p>
        </w:tc>
        <w:tc>
          <w:tcPr>
            <w:tcW w:w="720" w:type="dxa"/>
          </w:tcPr>
          <w:p w14:paraId="79BD6196" w14:textId="77777777" w:rsidR="001E1496" w:rsidRPr="00E359BF" w:rsidRDefault="001E1496">
            <w:pPr>
              <w:pStyle w:val="TableTextCentered"/>
              <w:rPr>
                <w:rFonts w:eastAsia="Times New Roman"/>
              </w:rPr>
            </w:pPr>
            <w:r>
              <w:rPr>
                <w:rFonts w:eastAsia="Times New Roman"/>
              </w:rPr>
              <w:t>1</w:t>
            </w:r>
          </w:p>
        </w:tc>
        <w:tc>
          <w:tcPr>
            <w:tcW w:w="720" w:type="dxa"/>
          </w:tcPr>
          <w:p w14:paraId="7155C208" w14:textId="77777777" w:rsidR="001E1496" w:rsidRPr="00E359BF" w:rsidRDefault="001E1496">
            <w:pPr>
              <w:pStyle w:val="TableTextCentered"/>
              <w:rPr>
                <w:rFonts w:eastAsia="Times New Roman"/>
              </w:rPr>
            </w:pPr>
            <w:r>
              <w:rPr>
                <w:rFonts w:eastAsia="Times New Roman"/>
              </w:rPr>
              <w:t>7</w:t>
            </w:r>
          </w:p>
        </w:tc>
        <w:tc>
          <w:tcPr>
            <w:tcW w:w="720" w:type="dxa"/>
          </w:tcPr>
          <w:p w14:paraId="0201B31B" w14:textId="77777777" w:rsidR="001E1496" w:rsidRPr="00E359BF" w:rsidRDefault="001E1496">
            <w:pPr>
              <w:pStyle w:val="TableTextCentered"/>
              <w:rPr>
                <w:rFonts w:eastAsia="Times New Roman"/>
              </w:rPr>
            </w:pPr>
            <w:r>
              <w:rPr>
                <w:rFonts w:eastAsia="Times New Roman"/>
              </w:rPr>
              <w:t>2</w:t>
            </w:r>
          </w:p>
        </w:tc>
        <w:tc>
          <w:tcPr>
            <w:tcW w:w="720" w:type="dxa"/>
          </w:tcPr>
          <w:p w14:paraId="1640D293" w14:textId="77777777" w:rsidR="001E1496" w:rsidRPr="00E359BF" w:rsidRDefault="001E1496">
            <w:pPr>
              <w:pStyle w:val="TableTextCentered"/>
              <w:rPr>
                <w:rFonts w:eastAsia="Times New Roman"/>
              </w:rPr>
            </w:pPr>
            <w:r>
              <w:rPr>
                <w:rFonts w:eastAsia="Times New Roman"/>
              </w:rPr>
              <w:t>1</w:t>
            </w:r>
          </w:p>
        </w:tc>
        <w:tc>
          <w:tcPr>
            <w:tcW w:w="533" w:type="dxa"/>
          </w:tcPr>
          <w:p w14:paraId="4FDB1AFC" w14:textId="77777777" w:rsidR="001E1496" w:rsidRPr="00E359BF" w:rsidRDefault="001E1496">
            <w:pPr>
              <w:pStyle w:val="TableTextCentered"/>
              <w:rPr>
                <w:rFonts w:eastAsia="Times New Roman"/>
              </w:rPr>
            </w:pPr>
            <w:r>
              <w:rPr>
                <w:rFonts w:eastAsia="Times New Roman"/>
              </w:rPr>
              <w:t>12</w:t>
            </w:r>
          </w:p>
        </w:tc>
        <w:tc>
          <w:tcPr>
            <w:tcW w:w="907" w:type="dxa"/>
          </w:tcPr>
          <w:p w14:paraId="23A70E44" w14:textId="77777777" w:rsidR="001E1496" w:rsidRPr="00E359BF" w:rsidRDefault="001E1496">
            <w:pPr>
              <w:pStyle w:val="TableTextCentered"/>
              <w:rPr>
                <w:rFonts w:eastAsia="Times New Roman"/>
              </w:rPr>
            </w:pPr>
            <w:r>
              <w:rPr>
                <w:rFonts w:eastAsia="Times New Roman"/>
              </w:rPr>
              <w:t>5.1</w:t>
            </w:r>
          </w:p>
        </w:tc>
      </w:tr>
      <w:tr w:rsidR="001E1496" w:rsidRPr="00E359BF" w14:paraId="141EC083"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1E18843F" w14:textId="77777777" w:rsidR="001E1496" w:rsidRPr="00EB088B" w:rsidRDefault="001E1496">
            <w:pPr>
              <w:pStyle w:val="TableText"/>
              <w:ind w:left="204"/>
              <w:rPr>
                <w:rFonts w:ascii="Franklin Gothic Book" w:hAnsi="Franklin Gothic Book"/>
              </w:rPr>
            </w:pPr>
            <w:r w:rsidRPr="00EB088B">
              <w:rPr>
                <w:rFonts w:ascii="Franklin Gothic Book" w:hAnsi="Franklin Gothic Book"/>
              </w:rPr>
              <w:t>Analysis and Inquiry (UE only)</w:t>
            </w:r>
          </w:p>
        </w:tc>
        <w:tc>
          <w:tcPr>
            <w:tcW w:w="720" w:type="dxa"/>
          </w:tcPr>
          <w:p w14:paraId="2D962D7E" w14:textId="77777777" w:rsidR="001E1496" w:rsidRPr="00E359BF" w:rsidRDefault="001E1496">
            <w:pPr>
              <w:pStyle w:val="TableTextCentered"/>
              <w:rPr>
                <w:rFonts w:eastAsia="Times New Roman"/>
              </w:rPr>
            </w:pPr>
            <w:r>
              <w:rPr>
                <w:rFonts w:eastAsia="Times New Roman"/>
              </w:rPr>
              <w:t>0</w:t>
            </w:r>
          </w:p>
        </w:tc>
        <w:tc>
          <w:tcPr>
            <w:tcW w:w="720" w:type="dxa"/>
          </w:tcPr>
          <w:p w14:paraId="755C14FC" w14:textId="77777777" w:rsidR="001E1496" w:rsidRPr="00E359BF" w:rsidRDefault="001E1496">
            <w:pPr>
              <w:pStyle w:val="TableTextCentered"/>
              <w:rPr>
                <w:rFonts w:eastAsia="Times New Roman"/>
              </w:rPr>
            </w:pPr>
            <w:r>
              <w:rPr>
                <w:rFonts w:eastAsia="Times New Roman"/>
              </w:rPr>
              <w:t>5</w:t>
            </w:r>
          </w:p>
        </w:tc>
        <w:tc>
          <w:tcPr>
            <w:tcW w:w="720" w:type="dxa"/>
          </w:tcPr>
          <w:p w14:paraId="689DFC0F" w14:textId="77777777" w:rsidR="001E1496" w:rsidRPr="00E359BF" w:rsidRDefault="001E1496">
            <w:pPr>
              <w:pStyle w:val="TableTextCentered"/>
              <w:rPr>
                <w:rFonts w:eastAsia="Times New Roman"/>
              </w:rPr>
            </w:pPr>
            <w:r>
              <w:rPr>
                <w:rFonts w:eastAsia="Times New Roman"/>
              </w:rPr>
              <w:t>4</w:t>
            </w:r>
          </w:p>
        </w:tc>
        <w:tc>
          <w:tcPr>
            <w:tcW w:w="720" w:type="dxa"/>
          </w:tcPr>
          <w:p w14:paraId="0FDBB6AD" w14:textId="77777777" w:rsidR="001E1496" w:rsidRPr="00E359BF" w:rsidRDefault="001E1496">
            <w:pPr>
              <w:pStyle w:val="TableTextCentered"/>
              <w:rPr>
                <w:rFonts w:eastAsia="Times New Roman"/>
              </w:rPr>
            </w:pPr>
            <w:r>
              <w:rPr>
                <w:rFonts w:eastAsia="Times New Roman"/>
              </w:rPr>
              <w:t>2</w:t>
            </w:r>
          </w:p>
        </w:tc>
        <w:tc>
          <w:tcPr>
            <w:tcW w:w="720" w:type="dxa"/>
          </w:tcPr>
          <w:p w14:paraId="7AFBBB8C" w14:textId="77777777" w:rsidR="001E1496" w:rsidRPr="00E359BF" w:rsidRDefault="001E1496">
            <w:pPr>
              <w:pStyle w:val="TableTextCentered"/>
              <w:rPr>
                <w:rFonts w:eastAsia="Times New Roman"/>
              </w:rPr>
            </w:pPr>
            <w:r>
              <w:rPr>
                <w:rFonts w:eastAsia="Times New Roman"/>
              </w:rPr>
              <w:t>0</w:t>
            </w:r>
          </w:p>
        </w:tc>
        <w:tc>
          <w:tcPr>
            <w:tcW w:w="720" w:type="dxa"/>
          </w:tcPr>
          <w:p w14:paraId="2656EC9C" w14:textId="77777777" w:rsidR="001E1496" w:rsidRPr="00E359BF" w:rsidRDefault="001E1496">
            <w:pPr>
              <w:pStyle w:val="TableTextCentered"/>
              <w:rPr>
                <w:rFonts w:eastAsia="Times New Roman"/>
              </w:rPr>
            </w:pPr>
            <w:r>
              <w:rPr>
                <w:rFonts w:eastAsia="Times New Roman"/>
              </w:rPr>
              <w:t>1</w:t>
            </w:r>
          </w:p>
        </w:tc>
        <w:tc>
          <w:tcPr>
            <w:tcW w:w="720" w:type="dxa"/>
          </w:tcPr>
          <w:p w14:paraId="6FBFF529" w14:textId="77777777" w:rsidR="001E1496" w:rsidRPr="00E359BF" w:rsidRDefault="001E1496">
            <w:pPr>
              <w:pStyle w:val="TableTextCentered"/>
              <w:rPr>
                <w:rFonts w:eastAsia="Times New Roman"/>
              </w:rPr>
            </w:pPr>
            <w:r>
              <w:rPr>
                <w:rFonts w:eastAsia="Times New Roman"/>
              </w:rPr>
              <w:t>0</w:t>
            </w:r>
          </w:p>
        </w:tc>
        <w:tc>
          <w:tcPr>
            <w:tcW w:w="533" w:type="dxa"/>
          </w:tcPr>
          <w:p w14:paraId="322D1397" w14:textId="77777777" w:rsidR="001E1496" w:rsidRPr="00E359BF" w:rsidRDefault="001E1496">
            <w:pPr>
              <w:pStyle w:val="TableTextCentered"/>
              <w:rPr>
                <w:rFonts w:eastAsia="Times New Roman"/>
              </w:rPr>
            </w:pPr>
            <w:r>
              <w:rPr>
                <w:rFonts w:eastAsia="Times New Roman"/>
              </w:rPr>
              <w:t>12</w:t>
            </w:r>
          </w:p>
        </w:tc>
        <w:tc>
          <w:tcPr>
            <w:tcW w:w="907" w:type="dxa"/>
          </w:tcPr>
          <w:p w14:paraId="06555EB4" w14:textId="77777777" w:rsidR="001E1496" w:rsidRPr="00E359BF" w:rsidRDefault="001E1496">
            <w:pPr>
              <w:pStyle w:val="TableTextCentered"/>
              <w:rPr>
                <w:rFonts w:eastAsia="Times New Roman"/>
              </w:rPr>
            </w:pPr>
            <w:r>
              <w:rPr>
                <w:rFonts w:eastAsia="Times New Roman"/>
              </w:rPr>
              <w:t>3.0</w:t>
            </w:r>
          </w:p>
        </w:tc>
      </w:tr>
      <w:tr w:rsidR="001E1496" w:rsidRPr="00E359BF" w14:paraId="76BAB493" w14:textId="77777777">
        <w:tc>
          <w:tcPr>
            <w:tcW w:w="3238" w:type="dxa"/>
          </w:tcPr>
          <w:p w14:paraId="7ACC2000"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Quality of Feedback</w:t>
            </w:r>
          </w:p>
        </w:tc>
        <w:tc>
          <w:tcPr>
            <w:tcW w:w="720" w:type="dxa"/>
          </w:tcPr>
          <w:p w14:paraId="03F4ABF8" w14:textId="77777777" w:rsidR="001E1496" w:rsidRPr="00E359BF" w:rsidRDefault="001E1496">
            <w:pPr>
              <w:pStyle w:val="TableTextCentered"/>
              <w:rPr>
                <w:rFonts w:eastAsia="Times New Roman"/>
              </w:rPr>
            </w:pPr>
            <w:r>
              <w:rPr>
                <w:rFonts w:eastAsia="Times New Roman"/>
              </w:rPr>
              <w:t>1</w:t>
            </w:r>
          </w:p>
        </w:tc>
        <w:tc>
          <w:tcPr>
            <w:tcW w:w="720" w:type="dxa"/>
          </w:tcPr>
          <w:p w14:paraId="5C760842" w14:textId="77777777" w:rsidR="001E1496" w:rsidRPr="00E359BF" w:rsidRDefault="001E1496">
            <w:pPr>
              <w:pStyle w:val="TableTextCentered"/>
              <w:rPr>
                <w:rFonts w:eastAsia="Times New Roman"/>
              </w:rPr>
            </w:pPr>
            <w:r>
              <w:rPr>
                <w:rFonts w:eastAsia="Times New Roman"/>
              </w:rPr>
              <w:t>4</w:t>
            </w:r>
          </w:p>
        </w:tc>
        <w:tc>
          <w:tcPr>
            <w:tcW w:w="720" w:type="dxa"/>
          </w:tcPr>
          <w:p w14:paraId="3727AA89" w14:textId="77777777" w:rsidR="001E1496" w:rsidRPr="00E359BF" w:rsidRDefault="001E1496">
            <w:pPr>
              <w:pStyle w:val="TableTextCentered"/>
              <w:rPr>
                <w:rFonts w:eastAsia="Times New Roman"/>
              </w:rPr>
            </w:pPr>
            <w:r>
              <w:rPr>
                <w:rFonts w:eastAsia="Times New Roman"/>
              </w:rPr>
              <w:t>9</w:t>
            </w:r>
          </w:p>
        </w:tc>
        <w:tc>
          <w:tcPr>
            <w:tcW w:w="720" w:type="dxa"/>
          </w:tcPr>
          <w:p w14:paraId="07C62C74" w14:textId="77777777" w:rsidR="001E1496" w:rsidRPr="00E359BF" w:rsidRDefault="001E1496">
            <w:pPr>
              <w:pStyle w:val="TableTextCentered"/>
              <w:rPr>
                <w:rFonts w:eastAsia="Times New Roman"/>
              </w:rPr>
            </w:pPr>
            <w:r>
              <w:rPr>
                <w:rFonts w:eastAsia="Times New Roman"/>
              </w:rPr>
              <w:t>8</w:t>
            </w:r>
          </w:p>
        </w:tc>
        <w:tc>
          <w:tcPr>
            <w:tcW w:w="720" w:type="dxa"/>
          </w:tcPr>
          <w:p w14:paraId="58A41A15" w14:textId="77777777" w:rsidR="001E1496" w:rsidRPr="00E359BF" w:rsidRDefault="001E1496">
            <w:pPr>
              <w:pStyle w:val="TableTextCentered"/>
              <w:rPr>
                <w:rFonts w:eastAsia="Times New Roman"/>
              </w:rPr>
            </w:pPr>
            <w:r>
              <w:rPr>
                <w:rFonts w:eastAsia="Times New Roman"/>
              </w:rPr>
              <w:t>12</w:t>
            </w:r>
          </w:p>
        </w:tc>
        <w:tc>
          <w:tcPr>
            <w:tcW w:w="720" w:type="dxa"/>
          </w:tcPr>
          <w:p w14:paraId="2A897D75" w14:textId="77777777" w:rsidR="001E1496" w:rsidRPr="00E359BF" w:rsidRDefault="001E1496">
            <w:pPr>
              <w:pStyle w:val="TableTextCentered"/>
              <w:rPr>
                <w:rFonts w:eastAsia="Times New Roman"/>
              </w:rPr>
            </w:pPr>
            <w:r>
              <w:rPr>
                <w:rFonts w:eastAsia="Times New Roman"/>
              </w:rPr>
              <w:t>1</w:t>
            </w:r>
          </w:p>
        </w:tc>
        <w:tc>
          <w:tcPr>
            <w:tcW w:w="720" w:type="dxa"/>
          </w:tcPr>
          <w:p w14:paraId="779EC592" w14:textId="77777777" w:rsidR="001E1496" w:rsidRPr="00E359BF" w:rsidRDefault="001E1496">
            <w:pPr>
              <w:pStyle w:val="TableTextCentered"/>
              <w:rPr>
                <w:rFonts w:eastAsia="Times New Roman"/>
              </w:rPr>
            </w:pPr>
            <w:r>
              <w:rPr>
                <w:rFonts w:eastAsia="Times New Roman"/>
              </w:rPr>
              <w:t>2</w:t>
            </w:r>
          </w:p>
        </w:tc>
        <w:tc>
          <w:tcPr>
            <w:tcW w:w="533" w:type="dxa"/>
          </w:tcPr>
          <w:p w14:paraId="210E6A9A" w14:textId="77777777" w:rsidR="001E1496" w:rsidRPr="00E359BF" w:rsidRDefault="001E1496">
            <w:pPr>
              <w:pStyle w:val="TableTextCentered"/>
              <w:rPr>
                <w:rFonts w:eastAsia="Times New Roman"/>
              </w:rPr>
            </w:pPr>
            <w:r>
              <w:rPr>
                <w:rFonts w:eastAsia="Times New Roman"/>
              </w:rPr>
              <w:t>37</w:t>
            </w:r>
          </w:p>
        </w:tc>
        <w:tc>
          <w:tcPr>
            <w:tcW w:w="907" w:type="dxa"/>
          </w:tcPr>
          <w:p w14:paraId="411C5376" w14:textId="77777777" w:rsidR="001E1496" w:rsidRPr="00E359BF" w:rsidRDefault="001E1496">
            <w:pPr>
              <w:pStyle w:val="TableTextCentered"/>
              <w:rPr>
                <w:rFonts w:eastAsia="Times New Roman"/>
              </w:rPr>
            </w:pPr>
            <w:r>
              <w:rPr>
                <w:rFonts w:eastAsia="Times New Roman"/>
              </w:rPr>
              <w:t>4.0</w:t>
            </w:r>
          </w:p>
        </w:tc>
      </w:tr>
      <w:tr w:rsidR="001E1496" w:rsidRPr="00E359BF" w14:paraId="0CBC5EE7"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73AE5C04" w14:textId="77777777" w:rsidR="001E1496" w:rsidRPr="00EB088B" w:rsidRDefault="001E1496">
            <w:pPr>
              <w:pStyle w:val="TableText"/>
              <w:ind w:left="204"/>
              <w:rPr>
                <w:rFonts w:ascii="Franklin Gothic Book" w:hAnsi="Franklin Gothic Book"/>
                <w:b/>
                <w:bCs/>
              </w:rPr>
            </w:pPr>
            <w:r w:rsidRPr="00EB088B">
              <w:rPr>
                <w:rFonts w:ascii="Franklin Gothic Book" w:hAnsi="Franklin Gothic Book"/>
              </w:rPr>
              <w:t>Language Modeling (</w:t>
            </w:r>
            <w:r>
              <w:rPr>
                <w:rFonts w:ascii="Franklin Gothic Book" w:hAnsi="Franklin Gothic Book"/>
              </w:rPr>
              <w:t>P</w:t>
            </w:r>
            <w:r w:rsidRPr="00EB088B">
              <w:rPr>
                <w:rFonts w:ascii="Franklin Gothic Book" w:hAnsi="Franklin Gothic Book"/>
              </w:rPr>
              <w:t>K-3 only)</w:t>
            </w:r>
          </w:p>
        </w:tc>
        <w:tc>
          <w:tcPr>
            <w:tcW w:w="720" w:type="dxa"/>
          </w:tcPr>
          <w:p w14:paraId="030D05F6" w14:textId="77777777" w:rsidR="001E1496" w:rsidRPr="00E359BF" w:rsidRDefault="001E1496">
            <w:pPr>
              <w:pStyle w:val="TableTextCentered"/>
              <w:rPr>
                <w:rFonts w:eastAsia="Times New Roman"/>
              </w:rPr>
            </w:pPr>
            <w:r>
              <w:rPr>
                <w:rFonts w:eastAsia="Times New Roman"/>
              </w:rPr>
              <w:t>0</w:t>
            </w:r>
          </w:p>
        </w:tc>
        <w:tc>
          <w:tcPr>
            <w:tcW w:w="720" w:type="dxa"/>
          </w:tcPr>
          <w:p w14:paraId="25AA4F43" w14:textId="77777777" w:rsidR="001E1496" w:rsidRPr="00E359BF" w:rsidRDefault="001E1496">
            <w:pPr>
              <w:pStyle w:val="TableTextCentered"/>
              <w:rPr>
                <w:rFonts w:eastAsia="Times New Roman"/>
              </w:rPr>
            </w:pPr>
            <w:r>
              <w:rPr>
                <w:rFonts w:eastAsia="Times New Roman"/>
              </w:rPr>
              <w:t>2</w:t>
            </w:r>
          </w:p>
        </w:tc>
        <w:tc>
          <w:tcPr>
            <w:tcW w:w="720" w:type="dxa"/>
          </w:tcPr>
          <w:p w14:paraId="11AF8D38" w14:textId="77777777" w:rsidR="001E1496" w:rsidRPr="00E359BF" w:rsidRDefault="001E1496">
            <w:pPr>
              <w:pStyle w:val="TableTextCentered"/>
              <w:rPr>
                <w:rFonts w:eastAsia="Times New Roman"/>
              </w:rPr>
            </w:pPr>
            <w:r>
              <w:rPr>
                <w:rFonts w:eastAsia="Times New Roman"/>
              </w:rPr>
              <w:t>5</w:t>
            </w:r>
          </w:p>
        </w:tc>
        <w:tc>
          <w:tcPr>
            <w:tcW w:w="720" w:type="dxa"/>
          </w:tcPr>
          <w:p w14:paraId="16C95997" w14:textId="77777777" w:rsidR="001E1496" w:rsidRPr="00E359BF" w:rsidRDefault="001E1496">
            <w:pPr>
              <w:pStyle w:val="TableTextCentered"/>
              <w:rPr>
                <w:rFonts w:eastAsia="Times New Roman"/>
              </w:rPr>
            </w:pPr>
            <w:r>
              <w:rPr>
                <w:rFonts w:eastAsia="Times New Roman"/>
              </w:rPr>
              <w:t>5</w:t>
            </w:r>
          </w:p>
        </w:tc>
        <w:tc>
          <w:tcPr>
            <w:tcW w:w="720" w:type="dxa"/>
          </w:tcPr>
          <w:p w14:paraId="457EAAD4" w14:textId="77777777" w:rsidR="001E1496" w:rsidRPr="00E359BF" w:rsidRDefault="001E1496">
            <w:pPr>
              <w:pStyle w:val="TableTextCentered"/>
              <w:rPr>
                <w:rFonts w:eastAsia="Times New Roman"/>
              </w:rPr>
            </w:pPr>
            <w:r>
              <w:rPr>
                <w:rFonts w:eastAsia="Times New Roman"/>
              </w:rPr>
              <w:t>7</w:t>
            </w:r>
          </w:p>
        </w:tc>
        <w:tc>
          <w:tcPr>
            <w:tcW w:w="720" w:type="dxa"/>
          </w:tcPr>
          <w:p w14:paraId="276C70F7" w14:textId="77777777" w:rsidR="001E1496" w:rsidRPr="00E359BF" w:rsidRDefault="001E1496">
            <w:pPr>
              <w:pStyle w:val="TableTextCentered"/>
              <w:rPr>
                <w:rFonts w:eastAsia="Times New Roman"/>
              </w:rPr>
            </w:pPr>
            <w:r>
              <w:rPr>
                <w:rFonts w:eastAsia="Times New Roman"/>
              </w:rPr>
              <w:t>5</w:t>
            </w:r>
          </w:p>
        </w:tc>
        <w:tc>
          <w:tcPr>
            <w:tcW w:w="720" w:type="dxa"/>
          </w:tcPr>
          <w:p w14:paraId="0636876E" w14:textId="77777777" w:rsidR="001E1496" w:rsidRPr="00E359BF" w:rsidRDefault="001E1496">
            <w:pPr>
              <w:pStyle w:val="TableTextCentered"/>
              <w:rPr>
                <w:rFonts w:eastAsia="Times New Roman"/>
              </w:rPr>
            </w:pPr>
            <w:r>
              <w:rPr>
                <w:rFonts w:eastAsia="Times New Roman"/>
              </w:rPr>
              <w:t>1</w:t>
            </w:r>
          </w:p>
        </w:tc>
        <w:tc>
          <w:tcPr>
            <w:tcW w:w="533" w:type="dxa"/>
          </w:tcPr>
          <w:p w14:paraId="74F63650" w14:textId="77777777" w:rsidR="001E1496" w:rsidRPr="00E359BF" w:rsidRDefault="001E1496">
            <w:pPr>
              <w:pStyle w:val="TableTextCentered"/>
              <w:rPr>
                <w:rFonts w:eastAsia="Times New Roman"/>
              </w:rPr>
            </w:pPr>
            <w:r>
              <w:rPr>
                <w:rFonts w:eastAsia="Times New Roman"/>
              </w:rPr>
              <w:t>25</w:t>
            </w:r>
          </w:p>
        </w:tc>
        <w:tc>
          <w:tcPr>
            <w:tcW w:w="907" w:type="dxa"/>
          </w:tcPr>
          <w:p w14:paraId="248E9379" w14:textId="77777777" w:rsidR="001E1496" w:rsidRPr="00E359BF" w:rsidRDefault="001E1496">
            <w:pPr>
              <w:pStyle w:val="TableTextCentered"/>
              <w:rPr>
                <w:rFonts w:eastAsia="Times New Roman"/>
              </w:rPr>
            </w:pPr>
            <w:r>
              <w:rPr>
                <w:rFonts w:eastAsia="Times New Roman"/>
              </w:rPr>
              <w:t>4.4</w:t>
            </w:r>
          </w:p>
        </w:tc>
      </w:tr>
      <w:tr w:rsidR="001E1496" w:rsidRPr="00E359BF" w14:paraId="28B9BA15" w14:textId="77777777">
        <w:tc>
          <w:tcPr>
            <w:tcW w:w="3238" w:type="dxa"/>
          </w:tcPr>
          <w:p w14:paraId="31918482" w14:textId="77777777" w:rsidR="001E1496" w:rsidRPr="00EB088B" w:rsidRDefault="001E1496">
            <w:pPr>
              <w:pStyle w:val="TableText"/>
              <w:ind w:left="204"/>
              <w:rPr>
                <w:rFonts w:ascii="Franklin Gothic Book" w:hAnsi="Franklin Gothic Book"/>
              </w:rPr>
            </w:pPr>
            <w:r w:rsidRPr="00EB088B">
              <w:rPr>
                <w:rFonts w:ascii="Franklin Gothic Book" w:hAnsi="Franklin Gothic Book"/>
              </w:rPr>
              <w:t>Instructional Dialogue (UE only)</w:t>
            </w:r>
          </w:p>
        </w:tc>
        <w:tc>
          <w:tcPr>
            <w:tcW w:w="720" w:type="dxa"/>
          </w:tcPr>
          <w:p w14:paraId="369538BB" w14:textId="77777777" w:rsidR="001E1496" w:rsidRPr="00E359BF" w:rsidRDefault="001E1496">
            <w:pPr>
              <w:pStyle w:val="TableTextCentered"/>
              <w:rPr>
                <w:rFonts w:eastAsia="Times New Roman"/>
              </w:rPr>
            </w:pPr>
            <w:r>
              <w:rPr>
                <w:rFonts w:eastAsia="Times New Roman"/>
              </w:rPr>
              <w:t>0</w:t>
            </w:r>
          </w:p>
        </w:tc>
        <w:tc>
          <w:tcPr>
            <w:tcW w:w="720" w:type="dxa"/>
          </w:tcPr>
          <w:p w14:paraId="15AE3F0B" w14:textId="77777777" w:rsidR="001E1496" w:rsidRPr="00E359BF" w:rsidRDefault="001E1496">
            <w:pPr>
              <w:pStyle w:val="TableTextCentered"/>
              <w:rPr>
                <w:rFonts w:eastAsia="Times New Roman"/>
              </w:rPr>
            </w:pPr>
            <w:r>
              <w:rPr>
                <w:rFonts w:eastAsia="Times New Roman"/>
              </w:rPr>
              <w:t>0</w:t>
            </w:r>
          </w:p>
        </w:tc>
        <w:tc>
          <w:tcPr>
            <w:tcW w:w="720" w:type="dxa"/>
          </w:tcPr>
          <w:p w14:paraId="58B54C0E" w14:textId="77777777" w:rsidR="001E1496" w:rsidRPr="00E359BF" w:rsidRDefault="001E1496">
            <w:pPr>
              <w:pStyle w:val="TableTextCentered"/>
              <w:rPr>
                <w:rFonts w:eastAsia="Times New Roman"/>
              </w:rPr>
            </w:pPr>
            <w:r>
              <w:rPr>
                <w:rFonts w:eastAsia="Times New Roman"/>
              </w:rPr>
              <w:t>0</w:t>
            </w:r>
          </w:p>
        </w:tc>
        <w:tc>
          <w:tcPr>
            <w:tcW w:w="720" w:type="dxa"/>
          </w:tcPr>
          <w:p w14:paraId="3E33A4BB" w14:textId="77777777" w:rsidR="001E1496" w:rsidRPr="00E359BF" w:rsidRDefault="001E1496">
            <w:pPr>
              <w:pStyle w:val="TableTextCentered"/>
              <w:rPr>
                <w:rFonts w:eastAsia="Times New Roman"/>
              </w:rPr>
            </w:pPr>
            <w:r>
              <w:rPr>
                <w:rFonts w:eastAsia="Times New Roman"/>
              </w:rPr>
              <w:t>4</w:t>
            </w:r>
          </w:p>
        </w:tc>
        <w:tc>
          <w:tcPr>
            <w:tcW w:w="720" w:type="dxa"/>
          </w:tcPr>
          <w:p w14:paraId="5E436622" w14:textId="77777777" w:rsidR="001E1496" w:rsidRPr="00E359BF" w:rsidRDefault="001E1496">
            <w:pPr>
              <w:pStyle w:val="TableTextCentered"/>
              <w:rPr>
                <w:rFonts w:eastAsia="Times New Roman"/>
              </w:rPr>
            </w:pPr>
            <w:r>
              <w:rPr>
                <w:rFonts w:eastAsia="Times New Roman"/>
              </w:rPr>
              <w:t>8</w:t>
            </w:r>
          </w:p>
        </w:tc>
        <w:tc>
          <w:tcPr>
            <w:tcW w:w="720" w:type="dxa"/>
          </w:tcPr>
          <w:p w14:paraId="5AB21C23" w14:textId="77777777" w:rsidR="001E1496" w:rsidRPr="00E359BF" w:rsidRDefault="001E1496">
            <w:pPr>
              <w:pStyle w:val="TableTextCentered"/>
              <w:rPr>
                <w:rFonts w:eastAsia="Times New Roman"/>
              </w:rPr>
            </w:pPr>
            <w:r>
              <w:rPr>
                <w:rFonts w:eastAsia="Times New Roman"/>
              </w:rPr>
              <w:t>0</w:t>
            </w:r>
          </w:p>
        </w:tc>
        <w:tc>
          <w:tcPr>
            <w:tcW w:w="720" w:type="dxa"/>
          </w:tcPr>
          <w:p w14:paraId="7DEE593B" w14:textId="77777777" w:rsidR="001E1496" w:rsidRPr="00E359BF" w:rsidRDefault="001E1496">
            <w:pPr>
              <w:pStyle w:val="TableTextCentered"/>
              <w:rPr>
                <w:rFonts w:eastAsia="Times New Roman"/>
              </w:rPr>
            </w:pPr>
            <w:r>
              <w:rPr>
                <w:rFonts w:eastAsia="Times New Roman"/>
              </w:rPr>
              <w:t>0</w:t>
            </w:r>
          </w:p>
        </w:tc>
        <w:tc>
          <w:tcPr>
            <w:tcW w:w="533" w:type="dxa"/>
          </w:tcPr>
          <w:p w14:paraId="3BE22990" w14:textId="77777777" w:rsidR="001E1496" w:rsidRPr="00E359BF" w:rsidRDefault="001E1496">
            <w:pPr>
              <w:pStyle w:val="TableTextCentered"/>
              <w:rPr>
                <w:rFonts w:eastAsia="Times New Roman"/>
              </w:rPr>
            </w:pPr>
            <w:r>
              <w:rPr>
                <w:rFonts w:eastAsia="Times New Roman"/>
              </w:rPr>
              <w:t>12</w:t>
            </w:r>
          </w:p>
        </w:tc>
        <w:tc>
          <w:tcPr>
            <w:tcW w:w="907" w:type="dxa"/>
          </w:tcPr>
          <w:p w14:paraId="6E616056" w14:textId="77777777" w:rsidR="001E1496" w:rsidRPr="00E359BF" w:rsidRDefault="001E1496">
            <w:pPr>
              <w:pStyle w:val="TableTextCentered"/>
              <w:rPr>
                <w:rFonts w:eastAsia="Times New Roman"/>
              </w:rPr>
            </w:pPr>
            <w:r>
              <w:rPr>
                <w:rFonts w:eastAsia="Times New Roman"/>
              </w:rPr>
              <w:t>4.7</w:t>
            </w:r>
          </w:p>
        </w:tc>
      </w:tr>
      <w:tr w:rsidR="001E1496" w:rsidRPr="008461FE" w14:paraId="0148C25E" w14:textId="77777777">
        <w:trPr>
          <w:cnfStyle w:val="000000100000" w:firstRow="0" w:lastRow="0" w:firstColumn="0" w:lastColumn="0" w:oddVBand="0" w:evenVBand="0" w:oddHBand="1" w:evenHBand="0" w:firstRowFirstColumn="0" w:firstRowLastColumn="0" w:lastRowFirstColumn="0" w:lastRowLastColumn="0"/>
        </w:trPr>
        <w:tc>
          <w:tcPr>
            <w:tcW w:w="3238" w:type="dxa"/>
          </w:tcPr>
          <w:p w14:paraId="78246E66" w14:textId="77777777" w:rsidR="001E1496" w:rsidRPr="006869AB" w:rsidRDefault="001E1496">
            <w:pPr>
              <w:pStyle w:val="TableText"/>
              <w:rPr>
                <w:rFonts w:ascii="Franklin Gothic Demi" w:hAnsi="Franklin Gothic Demi"/>
              </w:rPr>
            </w:pPr>
            <w:r w:rsidRPr="006869AB">
              <w:rPr>
                <w:rFonts w:ascii="Franklin Gothic Demi" w:hAnsi="Franklin Gothic Demi"/>
              </w:rPr>
              <w:t>Student Engagement (UE only)</w:t>
            </w:r>
          </w:p>
        </w:tc>
        <w:tc>
          <w:tcPr>
            <w:tcW w:w="720" w:type="dxa"/>
          </w:tcPr>
          <w:p w14:paraId="28AC36CB"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71BEC769"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3EF4F3CA"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563974E8"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7546D107"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6</w:t>
            </w:r>
          </w:p>
        </w:tc>
        <w:tc>
          <w:tcPr>
            <w:tcW w:w="720" w:type="dxa"/>
          </w:tcPr>
          <w:p w14:paraId="38CDF733"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5</w:t>
            </w:r>
          </w:p>
        </w:tc>
        <w:tc>
          <w:tcPr>
            <w:tcW w:w="720" w:type="dxa"/>
          </w:tcPr>
          <w:p w14:paraId="50912A88"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1</w:t>
            </w:r>
          </w:p>
        </w:tc>
        <w:tc>
          <w:tcPr>
            <w:tcW w:w="533" w:type="dxa"/>
          </w:tcPr>
          <w:p w14:paraId="6C19766D"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12</w:t>
            </w:r>
          </w:p>
        </w:tc>
        <w:tc>
          <w:tcPr>
            <w:tcW w:w="907" w:type="dxa"/>
          </w:tcPr>
          <w:p w14:paraId="27E11754" w14:textId="77777777" w:rsidR="001E1496" w:rsidRPr="006869AB" w:rsidRDefault="001E1496">
            <w:pPr>
              <w:pStyle w:val="TableTextCentered"/>
              <w:rPr>
                <w:rFonts w:ascii="Franklin Gothic Demi" w:eastAsia="Times New Roman" w:hAnsi="Franklin Gothic Demi"/>
              </w:rPr>
            </w:pPr>
            <w:r>
              <w:rPr>
                <w:rFonts w:ascii="Franklin Gothic Demi" w:eastAsia="Times New Roman" w:hAnsi="Franklin Gothic Demi"/>
              </w:rPr>
              <w:t>5.6</w:t>
            </w:r>
          </w:p>
        </w:tc>
      </w:tr>
    </w:tbl>
    <w:bookmarkEnd w:id="217"/>
    <w:p w14:paraId="5F55433F" w14:textId="77777777" w:rsidR="001E1496" w:rsidRPr="00293160" w:rsidRDefault="001E1496" w:rsidP="001E1496">
      <w:pPr>
        <w:pStyle w:val="TableNote"/>
      </w:pPr>
      <w:r w:rsidRPr="00293160">
        <w:t xml:space="preserve">*The district average is an average of the scores. For example, for Positive Climate, the district average is computed as: </w:t>
      </w:r>
      <w:bookmarkStart w:id="218" w:name="Elem_PC_Calc"/>
      <w:r w:rsidRPr="00293160">
        <w:t>([3 x 1] + [4 x 1] + [5 x 13] + [6 x 9] + [7 x 13]) ÷ 37 observations = 5.9</w:t>
      </w:r>
      <w:bookmarkEnd w:id="218"/>
    </w:p>
    <w:p w14:paraId="6501C371" w14:textId="77777777" w:rsidR="001E1496" w:rsidRPr="00293160" w:rsidRDefault="001E1496" w:rsidP="001E1496">
      <w:pPr>
        <w:pStyle w:val="TableNote"/>
      </w:pPr>
      <w:r w:rsidRPr="00293160">
        <w:t xml:space="preserve">**Negative Climate is rated on an inverse scale. An original score of 1 is given a value of 7. The scoring in the table reflects the normalized adjustment: </w:t>
      </w:r>
      <w:bookmarkStart w:id="219" w:name="Elem_NC_Calc"/>
      <w:r w:rsidRPr="00293160">
        <w:t>([6 x 2] + [7 x 35]) ÷ 37 observations = 6.9</w:t>
      </w:r>
      <w:bookmarkEnd w:id="219"/>
      <w:r w:rsidRPr="00293160">
        <w:t>. In addition, Negative Climate appears in the Classroom Organization Domain for the Upper Elementary Manual.</w:t>
      </w:r>
    </w:p>
    <w:p w14:paraId="0FB3BF83" w14:textId="77777777" w:rsidR="001E1496" w:rsidRPr="00293160" w:rsidRDefault="001E1496" w:rsidP="001E1496">
      <w:pPr>
        <w:pStyle w:val="TableNote"/>
      </w:pPr>
      <w:r w:rsidRPr="00293160">
        <w:t xml:space="preserve">***Instructional Learning Formats </w:t>
      </w:r>
      <w:proofErr w:type="gramStart"/>
      <w:r w:rsidRPr="00293160">
        <w:t>appears</w:t>
      </w:r>
      <w:proofErr w:type="gramEnd"/>
      <w:r w:rsidRPr="00293160">
        <w:t xml:space="preserve"> in the Instructional Support Domain for the Upper Elementary Manual.</w:t>
      </w:r>
      <w:r w:rsidRPr="00293160">
        <w:br w:type="page"/>
      </w:r>
    </w:p>
    <w:p w14:paraId="7DC6C8EC" w14:textId="77777777" w:rsidR="001E1496" w:rsidRPr="00E359BF" w:rsidRDefault="001E1496" w:rsidP="00582BEA">
      <w:pPr>
        <w:pStyle w:val="Heading3-DIOR"/>
      </w:pPr>
      <w:bookmarkStart w:id="220" w:name="_Toc223339563"/>
      <w:r w:rsidRPr="00E359BF">
        <w:lastRenderedPageBreak/>
        <w:t>Summary of Average Ratings</w:t>
      </w:r>
      <w:r>
        <w:t>: Grades 6</w:t>
      </w:r>
      <w:r w:rsidRPr="00E359BF">
        <w:t>–</w:t>
      </w:r>
      <w:r>
        <w:t>8</w:t>
      </w:r>
      <w:bookmarkEnd w:id="220"/>
    </w:p>
    <w:p w14:paraId="4E16F8C0" w14:textId="77777777" w:rsidR="001E1496" w:rsidRPr="00E359BF" w:rsidRDefault="001E1496" w:rsidP="001E1496">
      <w:pPr>
        <w:pStyle w:val="TableTitle0"/>
      </w:pPr>
      <w:r w:rsidRPr="008F6B0C">
        <w:t>Table 18. Summary</w:t>
      </w:r>
      <w:r w:rsidRPr="00BC09E0">
        <w:t xml:space="preserve"> Table of Average Ratings for</w:t>
      </w:r>
      <w:r>
        <w:t xml:space="preserve"> </w:t>
      </w:r>
      <w:r w:rsidRPr="00BC09E0">
        <w:t xml:space="preserve">Each Dimension in </w:t>
      </w:r>
      <w:r w:rsidRPr="00293160">
        <w:t>Grades</w:t>
      </w:r>
      <w:r w:rsidRPr="00BC09E0">
        <w:t xml:space="preserve"> </w:t>
      </w:r>
      <w:r>
        <w:t>6</w:t>
      </w:r>
      <w:r w:rsidRPr="00E359BF">
        <w:t>–</w:t>
      </w:r>
      <w:r>
        <w:t>8</w:t>
      </w:r>
    </w:p>
    <w:tbl>
      <w:tblPr>
        <w:tblStyle w:val="MSVTable1"/>
        <w:tblW w:w="5000" w:type="pct"/>
        <w:tblLayout w:type="fixed"/>
        <w:tblLook w:val="04A0" w:firstRow="1" w:lastRow="0" w:firstColumn="1" w:lastColumn="0" w:noHBand="0" w:noVBand="1"/>
        <w:tblCaption w:val="Table 18. Summary Table of Average Ratings for Each Dimension in Grades 6–8"/>
        <w:tblDescription w:val="Table 18. Summary Table of Average Ratings for Each Dimension in Grades 6–8"/>
      </w:tblPr>
      <w:tblGrid>
        <w:gridCol w:w="3097"/>
        <w:gridCol w:w="695"/>
        <w:gridCol w:w="694"/>
        <w:gridCol w:w="694"/>
        <w:gridCol w:w="694"/>
        <w:gridCol w:w="694"/>
        <w:gridCol w:w="694"/>
        <w:gridCol w:w="694"/>
        <w:gridCol w:w="522"/>
        <w:gridCol w:w="866"/>
      </w:tblGrid>
      <w:tr w:rsidR="001E1496" w:rsidRPr="00E359BF" w14:paraId="6F483D88" w14:textId="77777777">
        <w:trPr>
          <w:cnfStyle w:val="100000000000" w:firstRow="1" w:lastRow="0" w:firstColumn="0" w:lastColumn="0" w:oddVBand="0" w:evenVBand="0" w:oddHBand="0" w:evenHBand="0" w:firstRowFirstColumn="0" w:firstRowLastColumn="0" w:lastRowFirstColumn="0" w:lastRowLastColumn="0"/>
        </w:trPr>
        <w:tc>
          <w:tcPr>
            <w:tcW w:w="3232" w:type="dxa"/>
            <w:tcMar>
              <w:left w:w="29" w:type="dxa"/>
              <w:right w:w="29" w:type="dxa"/>
            </w:tcMar>
          </w:tcPr>
          <w:p w14:paraId="6251B0B2" w14:textId="77777777" w:rsidR="001E1496" w:rsidRPr="00E359BF" w:rsidRDefault="001E1496">
            <w:pPr>
              <w:pStyle w:val="TableColHeadingCenter"/>
              <w:rPr>
                <w:rFonts w:eastAsia="MS Mincho"/>
              </w:rPr>
            </w:pPr>
            <w:bookmarkStart w:id="221" w:name="SummaryTbl_Middle"/>
            <w:r>
              <w:rPr>
                <w:rFonts w:eastAsia="MS Mincho"/>
              </w:rPr>
              <w:t>Domain/Dimension</w:t>
            </w:r>
          </w:p>
        </w:tc>
        <w:tc>
          <w:tcPr>
            <w:tcW w:w="720" w:type="dxa"/>
            <w:tcMar>
              <w:left w:w="29" w:type="dxa"/>
              <w:right w:w="29" w:type="dxa"/>
            </w:tcMar>
          </w:tcPr>
          <w:p w14:paraId="72F4796C"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tcPr>
          <w:p w14:paraId="27E31F7E"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tcPr>
          <w:p w14:paraId="4F3BF6F8"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tcPr>
          <w:p w14:paraId="4A7E6BE6"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tcPr>
          <w:p w14:paraId="6EFE2E4B"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tcPr>
          <w:p w14:paraId="2842E7FC"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tcPr>
          <w:p w14:paraId="29CA8863"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540" w:type="dxa"/>
            <w:tcMar>
              <w:left w:w="29" w:type="dxa"/>
              <w:right w:w="29" w:type="dxa"/>
            </w:tcMar>
          </w:tcPr>
          <w:p w14:paraId="59DF0FA3" w14:textId="77777777" w:rsidR="001E1496" w:rsidRPr="00E359BF" w:rsidRDefault="001E1496">
            <w:pPr>
              <w:pStyle w:val="TableColHeadingCenter"/>
              <w:rPr>
                <w:rFonts w:eastAsia="MS Mincho"/>
              </w:rPr>
            </w:pPr>
            <w:r>
              <w:rPr>
                <w:rFonts w:eastAsia="MS Mincho"/>
              </w:rPr>
              <w:t>n</w:t>
            </w:r>
          </w:p>
        </w:tc>
        <w:tc>
          <w:tcPr>
            <w:tcW w:w="900" w:type="dxa"/>
            <w:tcMar>
              <w:left w:w="29" w:type="dxa"/>
              <w:right w:w="29" w:type="dxa"/>
            </w:tcMar>
          </w:tcPr>
          <w:p w14:paraId="5D67B99A" w14:textId="77777777" w:rsidR="001E1496" w:rsidRPr="00E359BF" w:rsidRDefault="001E1496">
            <w:pPr>
              <w:pStyle w:val="TableColHeadingCenter"/>
              <w:rPr>
                <w:rFonts w:eastAsia="MS Mincho"/>
              </w:rPr>
            </w:pPr>
            <w:r w:rsidRPr="00E359BF">
              <w:rPr>
                <w:rFonts w:eastAsia="MS Mincho"/>
              </w:rPr>
              <w:t>Average Scores*</w:t>
            </w:r>
          </w:p>
        </w:tc>
      </w:tr>
      <w:tr w:rsidR="001E1496" w:rsidRPr="00E359BF" w14:paraId="57E9A83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16D7C86" w14:textId="77777777" w:rsidR="001E1496" w:rsidRPr="006869AB" w:rsidRDefault="001E1496">
            <w:pPr>
              <w:pStyle w:val="TableSubheading"/>
            </w:pPr>
            <w:r w:rsidRPr="006869AB">
              <w:t>Emotional Support Domain</w:t>
            </w:r>
          </w:p>
        </w:tc>
        <w:tc>
          <w:tcPr>
            <w:tcW w:w="720" w:type="dxa"/>
          </w:tcPr>
          <w:p w14:paraId="204EECBC" w14:textId="77777777" w:rsidR="001E1496" w:rsidRPr="006869AB" w:rsidRDefault="001E1496">
            <w:pPr>
              <w:pStyle w:val="TableTextCenteredDemi"/>
              <w:rPr>
                <w:rFonts w:eastAsia="Times New Roman"/>
              </w:rPr>
            </w:pPr>
            <w:r>
              <w:rPr>
                <w:rFonts w:eastAsia="Times New Roman"/>
              </w:rPr>
              <w:t>0</w:t>
            </w:r>
          </w:p>
        </w:tc>
        <w:tc>
          <w:tcPr>
            <w:tcW w:w="720" w:type="dxa"/>
          </w:tcPr>
          <w:p w14:paraId="0EDCA9CA" w14:textId="77777777" w:rsidR="001E1496" w:rsidRPr="006869AB" w:rsidRDefault="001E1496">
            <w:pPr>
              <w:pStyle w:val="TableTextCenteredDemi"/>
              <w:rPr>
                <w:rFonts w:eastAsia="Times New Roman"/>
              </w:rPr>
            </w:pPr>
            <w:r>
              <w:rPr>
                <w:rFonts w:eastAsia="Times New Roman"/>
              </w:rPr>
              <w:t>2</w:t>
            </w:r>
          </w:p>
        </w:tc>
        <w:tc>
          <w:tcPr>
            <w:tcW w:w="720" w:type="dxa"/>
          </w:tcPr>
          <w:p w14:paraId="426A546B" w14:textId="77777777" w:rsidR="001E1496" w:rsidRPr="006869AB" w:rsidRDefault="001E1496">
            <w:pPr>
              <w:pStyle w:val="TableTextCenteredDemi"/>
              <w:rPr>
                <w:rFonts w:eastAsia="Times New Roman"/>
              </w:rPr>
            </w:pPr>
            <w:r>
              <w:rPr>
                <w:rFonts w:eastAsia="Times New Roman"/>
              </w:rPr>
              <w:t>2</w:t>
            </w:r>
          </w:p>
        </w:tc>
        <w:tc>
          <w:tcPr>
            <w:tcW w:w="720" w:type="dxa"/>
          </w:tcPr>
          <w:p w14:paraId="043562E5" w14:textId="77777777" w:rsidR="001E1496" w:rsidRPr="006869AB" w:rsidRDefault="001E1496">
            <w:pPr>
              <w:pStyle w:val="TableTextCenteredDemi"/>
              <w:rPr>
                <w:rFonts w:eastAsia="Times New Roman"/>
              </w:rPr>
            </w:pPr>
            <w:r>
              <w:rPr>
                <w:rFonts w:eastAsia="Times New Roman"/>
              </w:rPr>
              <w:t>6</w:t>
            </w:r>
          </w:p>
        </w:tc>
        <w:tc>
          <w:tcPr>
            <w:tcW w:w="720" w:type="dxa"/>
          </w:tcPr>
          <w:p w14:paraId="0F1F8C63" w14:textId="77777777" w:rsidR="001E1496" w:rsidRPr="006869AB" w:rsidRDefault="001E1496">
            <w:pPr>
              <w:pStyle w:val="TableTextCenteredDemi"/>
              <w:rPr>
                <w:rFonts w:eastAsia="Times New Roman"/>
              </w:rPr>
            </w:pPr>
            <w:r>
              <w:rPr>
                <w:rFonts w:eastAsia="Times New Roman"/>
              </w:rPr>
              <w:t>11</w:t>
            </w:r>
          </w:p>
        </w:tc>
        <w:tc>
          <w:tcPr>
            <w:tcW w:w="720" w:type="dxa"/>
          </w:tcPr>
          <w:p w14:paraId="48597759" w14:textId="77777777" w:rsidR="001E1496" w:rsidRPr="006869AB" w:rsidRDefault="001E1496">
            <w:pPr>
              <w:pStyle w:val="TableTextCenteredDemi"/>
              <w:rPr>
                <w:rFonts w:eastAsia="Times New Roman"/>
              </w:rPr>
            </w:pPr>
            <w:r>
              <w:rPr>
                <w:rFonts w:eastAsia="Times New Roman"/>
              </w:rPr>
              <w:t>7</w:t>
            </w:r>
          </w:p>
        </w:tc>
        <w:tc>
          <w:tcPr>
            <w:tcW w:w="720" w:type="dxa"/>
          </w:tcPr>
          <w:p w14:paraId="2B4472D1" w14:textId="77777777" w:rsidR="001E1496" w:rsidRPr="006869AB" w:rsidRDefault="001E1496">
            <w:pPr>
              <w:pStyle w:val="TableTextCenteredDemi"/>
              <w:rPr>
                <w:rFonts w:eastAsia="Times New Roman"/>
              </w:rPr>
            </w:pPr>
            <w:r>
              <w:rPr>
                <w:rFonts w:eastAsia="Times New Roman"/>
              </w:rPr>
              <w:t>8</w:t>
            </w:r>
          </w:p>
        </w:tc>
        <w:tc>
          <w:tcPr>
            <w:tcW w:w="540" w:type="dxa"/>
          </w:tcPr>
          <w:p w14:paraId="7BF57B76" w14:textId="77777777" w:rsidR="001E1496" w:rsidRPr="006869AB" w:rsidRDefault="001E1496">
            <w:pPr>
              <w:pStyle w:val="TableTextCenteredDemi"/>
              <w:rPr>
                <w:rFonts w:eastAsia="Times New Roman"/>
              </w:rPr>
            </w:pPr>
            <w:r>
              <w:rPr>
                <w:rFonts w:eastAsia="Times New Roman"/>
              </w:rPr>
              <w:t>36</w:t>
            </w:r>
          </w:p>
        </w:tc>
        <w:tc>
          <w:tcPr>
            <w:tcW w:w="900" w:type="dxa"/>
          </w:tcPr>
          <w:p w14:paraId="138E5F45" w14:textId="77777777" w:rsidR="001E1496" w:rsidRPr="006869AB" w:rsidRDefault="001E1496">
            <w:pPr>
              <w:pStyle w:val="TableTextCenteredDemi"/>
              <w:rPr>
                <w:rFonts w:eastAsia="Times New Roman"/>
              </w:rPr>
            </w:pPr>
            <w:r>
              <w:rPr>
                <w:rFonts w:eastAsia="Times New Roman"/>
              </w:rPr>
              <w:t>5.2</w:t>
            </w:r>
          </w:p>
        </w:tc>
      </w:tr>
      <w:tr w:rsidR="001E1496" w:rsidRPr="00E359BF" w14:paraId="6B9625F5" w14:textId="77777777">
        <w:tc>
          <w:tcPr>
            <w:tcW w:w="3232" w:type="dxa"/>
          </w:tcPr>
          <w:p w14:paraId="39E73121" w14:textId="77777777" w:rsidR="001E1496" w:rsidRPr="00E359BF" w:rsidRDefault="001E1496">
            <w:pPr>
              <w:pStyle w:val="TableText"/>
              <w:ind w:left="204"/>
              <w:rPr>
                <w:b/>
                <w:bCs/>
              </w:rPr>
            </w:pPr>
            <w:r w:rsidRPr="00E359BF">
              <w:t>Positive Climate</w:t>
            </w:r>
          </w:p>
        </w:tc>
        <w:tc>
          <w:tcPr>
            <w:tcW w:w="720" w:type="dxa"/>
          </w:tcPr>
          <w:p w14:paraId="75548F15" w14:textId="77777777" w:rsidR="001E1496" w:rsidRPr="00E359BF" w:rsidRDefault="001E1496">
            <w:pPr>
              <w:pStyle w:val="TableTextCentered"/>
              <w:rPr>
                <w:rFonts w:eastAsia="Times New Roman"/>
              </w:rPr>
            </w:pPr>
            <w:r>
              <w:rPr>
                <w:rFonts w:eastAsia="Times New Roman"/>
              </w:rPr>
              <w:t>0</w:t>
            </w:r>
          </w:p>
        </w:tc>
        <w:tc>
          <w:tcPr>
            <w:tcW w:w="720" w:type="dxa"/>
          </w:tcPr>
          <w:p w14:paraId="48021F80" w14:textId="77777777" w:rsidR="001E1496" w:rsidRPr="00E359BF" w:rsidRDefault="001E1496">
            <w:pPr>
              <w:pStyle w:val="TableTextCentered"/>
              <w:rPr>
                <w:rFonts w:eastAsia="Times New Roman"/>
              </w:rPr>
            </w:pPr>
            <w:r>
              <w:rPr>
                <w:rFonts w:eastAsia="Times New Roman"/>
              </w:rPr>
              <w:t>0</w:t>
            </w:r>
          </w:p>
        </w:tc>
        <w:tc>
          <w:tcPr>
            <w:tcW w:w="720" w:type="dxa"/>
          </w:tcPr>
          <w:p w14:paraId="147F498B" w14:textId="77777777" w:rsidR="001E1496" w:rsidRPr="00E359BF" w:rsidRDefault="001E1496">
            <w:pPr>
              <w:pStyle w:val="TableTextCentered"/>
              <w:rPr>
                <w:rFonts w:eastAsia="Times New Roman"/>
              </w:rPr>
            </w:pPr>
            <w:r>
              <w:rPr>
                <w:rFonts w:eastAsia="Times New Roman"/>
              </w:rPr>
              <w:t>0</w:t>
            </w:r>
          </w:p>
        </w:tc>
        <w:tc>
          <w:tcPr>
            <w:tcW w:w="720" w:type="dxa"/>
          </w:tcPr>
          <w:p w14:paraId="72351D61" w14:textId="77777777" w:rsidR="001E1496" w:rsidRPr="00E359BF" w:rsidRDefault="001E1496">
            <w:pPr>
              <w:pStyle w:val="TableTextCentered"/>
              <w:rPr>
                <w:rFonts w:eastAsia="Times New Roman"/>
              </w:rPr>
            </w:pPr>
            <w:r>
              <w:rPr>
                <w:rFonts w:eastAsia="Times New Roman"/>
              </w:rPr>
              <w:t>2</w:t>
            </w:r>
          </w:p>
        </w:tc>
        <w:tc>
          <w:tcPr>
            <w:tcW w:w="720" w:type="dxa"/>
          </w:tcPr>
          <w:p w14:paraId="7AB501CE" w14:textId="77777777" w:rsidR="001E1496" w:rsidRPr="00E359BF" w:rsidRDefault="001E1496">
            <w:pPr>
              <w:pStyle w:val="TableTextCentered"/>
              <w:rPr>
                <w:rFonts w:eastAsia="Times New Roman"/>
              </w:rPr>
            </w:pPr>
            <w:r>
              <w:rPr>
                <w:rFonts w:eastAsia="Times New Roman"/>
              </w:rPr>
              <w:t>4</w:t>
            </w:r>
          </w:p>
        </w:tc>
        <w:tc>
          <w:tcPr>
            <w:tcW w:w="720" w:type="dxa"/>
          </w:tcPr>
          <w:p w14:paraId="0D132783" w14:textId="77777777" w:rsidR="001E1496" w:rsidRPr="00E359BF" w:rsidRDefault="001E1496">
            <w:pPr>
              <w:pStyle w:val="TableTextCentered"/>
              <w:rPr>
                <w:rFonts w:eastAsia="Times New Roman"/>
              </w:rPr>
            </w:pPr>
            <w:r>
              <w:rPr>
                <w:rFonts w:eastAsia="Times New Roman"/>
              </w:rPr>
              <w:t>4</w:t>
            </w:r>
          </w:p>
        </w:tc>
        <w:tc>
          <w:tcPr>
            <w:tcW w:w="720" w:type="dxa"/>
          </w:tcPr>
          <w:p w14:paraId="32DF80D1" w14:textId="77777777" w:rsidR="001E1496" w:rsidRPr="00E359BF" w:rsidRDefault="001E1496">
            <w:pPr>
              <w:pStyle w:val="TableTextCentered"/>
              <w:rPr>
                <w:rFonts w:eastAsia="Times New Roman"/>
              </w:rPr>
            </w:pPr>
            <w:r>
              <w:rPr>
                <w:rFonts w:eastAsia="Times New Roman"/>
              </w:rPr>
              <w:t>2</w:t>
            </w:r>
          </w:p>
        </w:tc>
        <w:tc>
          <w:tcPr>
            <w:tcW w:w="540" w:type="dxa"/>
          </w:tcPr>
          <w:p w14:paraId="435D9C8E" w14:textId="77777777" w:rsidR="001E1496" w:rsidRPr="00E359BF" w:rsidRDefault="001E1496">
            <w:pPr>
              <w:pStyle w:val="TableTextCentered"/>
              <w:rPr>
                <w:rFonts w:eastAsia="Times New Roman"/>
              </w:rPr>
            </w:pPr>
            <w:r>
              <w:rPr>
                <w:rFonts w:eastAsia="Times New Roman"/>
              </w:rPr>
              <w:t>12</w:t>
            </w:r>
          </w:p>
        </w:tc>
        <w:tc>
          <w:tcPr>
            <w:tcW w:w="900" w:type="dxa"/>
          </w:tcPr>
          <w:p w14:paraId="794BCA20" w14:textId="77777777" w:rsidR="001E1496" w:rsidRPr="00E359BF" w:rsidRDefault="001E1496">
            <w:pPr>
              <w:pStyle w:val="TableTextCentered"/>
              <w:rPr>
                <w:rFonts w:eastAsia="Times New Roman"/>
              </w:rPr>
            </w:pPr>
            <w:r>
              <w:rPr>
                <w:rFonts w:eastAsia="Times New Roman"/>
              </w:rPr>
              <w:t>5.5</w:t>
            </w:r>
          </w:p>
        </w:tc>
      </w:tr>
      <w:tr w:rsidR="001E1496" w:rsidRPr="00E359BF" w14:paraId="0E09394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A3B1D6A" w14:textId="77777777" w:rsidR="001E1496" w:rsidRPr="00E359BF" w:rsidRDefault="001E1496">
            <w:pPr>
              <w:pStyle w:val="TableText"/>
              <w:ind w:left="204"/>
              <w:rPr>
                <w:b/>
                <w:bCs/>
              </w:rPr>
            </w:pPr>
            <w:r w:rsidRPr="00E359BF">
              <w:t>Teacher Sensitivity</w:t>
            </w:r>
          </w:p>
        </w:tc>
        <w:tc>
          <w:tcPr>
            <w:tcW w:w="720" w:type="dxa"/>
          </w:tcPr>
          <w:p w14:paraId="48E45DA0" w14:textId="77777777" w:rsidR="001E1496" w:rsidRPr="00E359BF" w:rsidRDefault="001E1496">
            <w:pPr>
              <w:pStyle w:val="TableTextCentered"/>
              <w:rPr>
                <w:rFonts w:eastAsia="Times New Roman"/>
              </w:rPr>
            </w:pPr>
            <w:r>
              <w:rPr>
                <w:rFonts w:eastAsia="Times New Roman"/>
              </w:rPr>
              <w:t>0</w:t>
            </w:r>
          </w:p>
        </w:tc>
        <w:tc>
          <w:tcPr>
            <w:tcW w:w="720" w:type="dxa"/>
          </w:tcPr>
          <w:p w14:paraId="7BE88F2D" w14:textId="77777777" w:rsidR="001E1496" w:rsidRPr="00E359BF" w:rsidRDefault="001E1496">
            <w:pPr>
              <w:pStyle w:val="TableTextCentered"/>
              <w:rPr>
                <w:rFonts w:eastAsia="Times New Roman"/>
              </w:rPr>
            </w:pPr>
            <w:r>
              <w:rPr>
                <w:rFonts w:eastAsia="Times New Roman"/>
              </w:rPr>
              <w:t>0</w:t>
            </w:r>
          </w:p>
        </w:tc>
        <w:tc>
          <w:tcPr>
            <w:tcW w:w="720" w:type="dxa"/>
          </w:tcPr>
          <w:p w14:paraId="23C99933" w14:textId="77777777" w:rsidR="001E1496" w:rsidRPr="00E359BF" w:rsidRDefault="001E1496">
            <w:pPr>
              <w:pStyle w:val="TableTextCentered"/>
              <w:rPr>
                <w:rFonts w:eastAsia="Times New Roman"/>
              </w:rPr>
            </w:pPr>
            <w:r>
              <w:rPr>
                <w:rFonts w:eastAsia="Times New Roman"/>
              </w:rPr>
              <w:t>0</w:t>
            </w:r>
          </w:p>
        </w:tc>
        <w:tc>
          <w:tcPr>
            <w:tcW w:w="720" w:type="dxa"/>
          </w:tcPr>
          <w:p w14:paraId="08070A14" w14:textId="77777777" w:rsidR="001E1496" w:rsidRPr="00E359BF" w:rsidRDefault="001E1496">
            <w:pPr>
              <w:pStyle w:val="TableTextCentered"/>
              <w:rPr>
                <w:rFonts w:eastAsia="Times New Roman"/>
              </w:rPr>
            </w:pPr>
            <w:r>
              <w:rPr>
                <w:rFonts w:eastAsia="Times New Roman"/>
              </w:rPr>
              <w:t>1</w:t>
            </w:r>
          </w:p>
        </w:tc>
        <w:tc>
          <w:tcPr>
            <w:tcW w:w="720" w:type="dxa"/>
          </w:tcPr>
          <w:p w14:paraId="111A5EDC" w14:textId="77777777" w:rsidR="001E1496" w:rsidRPr="00E359BF" w:rsidRDefault="001E1496">
            <w:pPr>
              <w:pStyle w:val="TableTextCentered"/>
              <w:rPr>
                <w:rFonts w:eastAsia="Times New Roman"/>
              </w:rPr>
            </w:pPr>
            <w:r>
              <w:rPr>
                <w:rFonts w:eastAsia="Times New Roman"/>
              </w:rPr>
              <w:t>4</w:t>
            </w:r>
          </w:p>
        </w:tc>
        <w:tc>
          <w:tcPr>
            <w:tcW w:w="720" w:type="dxa"/>
          </w:tcPr>
          <w:p w14:paraId="3BB5DD3D" w14:textId="77777777" w:rsidR="001E1496" w:rsidRPr="00E359BF" w:rsidRDefault="001E1496">
            <w:pPr>
              <w:pStyle w:val="TableTextCentered"/>
              <w:rPr>
                <w:rFonts w:eastAsia="Times New Roman"/>
              </w:rPr>
            </w:pPr>
            <w:r>
              <w:rPr>
                <w:rFonts w:eastAsia="Times New Roman"/>
              </w:rPr>
              <w:t>1</w:t>
            </w:r>
          </w:p>
        </w:tc>
        <w:tc>
          <w:tcPr>
            <w:tcW w:w="720" w:type="dxa"/>
          </w:tcPr>
          <w:p w14:paraId="4AF5334B" w14:textId="77777777" w:rsidR="001E1496" w:rsidRPr="00E359BF" w:rsidRDefault="001E1496">
            <w:pPr>
              <w:pStyle w:val="TableTextCentered"/>
              <w:rPr>
                <w:rFonts w:eastAsia="Times New Roman"/>
              </w:rPr>
            </w:pPr>
            <w:r>
              <w:rPr>
                <w:rFonts w:eastAsia="Times New Roman"/>
              </w:rPr>
              <w:t>6</w:t>
            </w:r>
          </w:p>
        </w:tc>
        <w:tc>
          <w:tcPr>
            <w:tcW w:w="540" w:type="dxa"/>
          </w:tcPr>
          <w:p w14:paraId="3BBD9EAF" w14:textId="77777777" w:rsidR="001E1496" w:rsidRPr="00E359BF" w:rsidRDefault="001E1496">
            <w:pPr>
              <w:pStyle w:val="TableTextCentered"/>
              <w:rPr>
                <w:rFonts w:eastAsia="Times New Roman"/>
              </w:rPr>
            </w:pPr>
            <w:r>
              <w:rPr>
                <w:rFonts w:eastAsia="Times New Roman"/>
              </w:rPr>
              <w:t>12</w:t>
            </w:r>
          </w:p>
        </w:tc>
        <w:tc>
          <w:tcPr>
            <w:tcW w:w="900" w:type="dxa"/>
          </w:tcPr>
          <w:p w14:paraId="747D82A0" w14:textId="77777777" w:rsidR="001E1496" w:rsidRPr="00E359BF" w:rsidRDefault="001E1496">
            <w:pPr>
              <w:pStyle w:val="TableTextCentered"/>
              <w:rPr>
                <w:rFonts w:eastAsia="Times New Roman"/>
              </w:rPr>
            </w:pPr>
            <w:r>
              <w:rPr>
                <w:rFonts w:eastAsia="Times New Roman"/>
              </w:rPr>
              <w:t>6.0</w:t>
            </w:r>
          </w:p>
        </w:tc>
      </w:tr>
      <w:tr w:rsidR="001E1496" w:rsidRPr="00E359BF" w14:paraId="152A0F50" w14:textId="77777777">
        <w:tc>
          <w:tcPr>
            <w:tcW w:w="3232" w:type="dxa"/>
          </w:tcPr>
          <w:p w14:paraId="12E703BB" w14:textId="77777777" w:rsidR="001E1496" w:rsidRPr="00E359BF" w:rsidRDefault="001E1496">
            <w:pPr>
              <w:pStyle w:val="TableText"/>
              <w:ind w:left="204"/>
              <w:rPr>
                <w:b/>
                <w:bCs/>
              </w:rPr>
            </w:pPr>
            <w:r w:rsidRPr="00E359BF">
              <w:t>Regard for Student Perspectives</w:t>
            </w:r>
          </w:p>
        </w:tc>
        <w:tc>
          <w:tcPr>
            <w:tcW w:w="720" w:type="dxa"/>
          </w:tcPr>
          <w:p w14:paraId="4386D37B" w14:textId="77777777" w:rsidR="001E1496" w:rsidRPr="00E359BF" w:rsidRDefault="001E1496">
            <w:pPr>
              <w:pStyle w:val="TableTextCentered"/>
              <w:rPr>
                <w:rFonts w:eastAsia="Times New Roman"/>
              </w:rPr>
            </w:pPr>
            <w:r>
              <w:rPr>
                <w:rFonts w:eastAsia="Times New Roman"/>
              </w:rPr>
              <w:t>0</w:t>
            </w:r>
          </w:p>
        </w:tc>
        <w:tc>
          <w:tcPr>
            <w:tcW w:w="720" w:type="dxa"/>
          </w:tcPr>
          <w:p w14:paraId="266BF884" w14:textId="77777777" w:rsidR="001E1496" w:rsidRPr="00E359BF" w:rsidRDefault="001E1496">
            <w:pPr>
              <w:pStyle w:val="TableTextCentered"/>
              <w:rPr>
                <w:rFonts w:eastAsia="Times New Roman"/>
              </w:rPr>
            </w:pPr>
            <w:r>
              <w:rPr>
                <w:rFonts w:eastAsia="Times New Roman"/>
              </w:rPr>
              <w:t>2</w:t>
            </w:r>
          </w:p>
        </w:tc>
        <w:tc>
          <w:tcPr>
            <w:tcW w:w="720" w:type="dxa"/>
          </w:tcPr>
          <w:p w14:paraId="1729A9D6" w14:textId="77777777" w:rsidR="001E1496" w:rsidRPr="00E359BF" w:rsidRDefault="001E1496">
            <w:pPr>
              <w:pStyle w:val="TableTextCentered"/>
              <w:rPr>
                <w:rFonts w:eastAsia="Times New Roman"/>
              </w:rPr>
            </w:pPr>
            <w:r>
              <w:rPr>
                <w:rFonts w:eastAsia="Times New Roman"/>
              </w:rPr>
              <w:t>2</w:t>
            </w:r>
          </w:p>
        </w:tc>
        <w:tc>
          <w:tcPr>
            <w:tcW w:w="720" w:type="dxa"/>
          </w:tcPr>
          <w:p w14:paraId="34652DF7" w14:textId="77777777" w:rsidR="001E1496" w:rsidRPr="00E359BF" w:rsidRDefault="001E1496">
            <w:pPr>
              <w:pStyle w:val="TableTextCentered"/>
              <w:rPr>
                <w:rFonts w:eastAsia="Times New Roman"/>
              </w:rPr>
            </w:pPr>
            <w:r>
              <w:rPr>
                <w:rFonts w:eastAsia="Times New Roman"/>
              </w:rPr>
              <w:t>3</w:t>
            </w:r>
          </w:p>
        </w:tc>
        <w:tc>
          <w:tcPr>
            <w:tcW w:w="720" w:type="dxa"/>
          </w:tcPr>
          <w:p w14:paraId="28A1318D" w14:textId="77777777" w:rsidR="001E1496" w:rsidRPr="00E359BF" w:rsidRDefault="001E1496">
            <w:pPr>
              <w:pStyle w:val="TableTextCentered"/>
              <w:rPr>
                <w:rFonts w:eastAsia="Times New Roman"/>
              </w:rPr>
            </w:pPr>
            <w:r>
              <w:rPr>
                <w:rFonts w:eastAsia="Times New Roman"/>
              </w:rPr>
              <w:t>3</w:t>
            </w:r>
          </w:p>
        </w:tc>
        <w:tc>
          <w:tcPr>
            <w:tcW w:w="720" w:type="dxa"/>
          </w:tcPr>
          <w:p w14:paraId="4AF6B960" w14:textId="77777777" w:rsidR="001E1496" w:rsidRPr="00E359BF" w:rsidRDefault="001E1496">
            <w:pPr>
              <w:pStyle w:val="TableTextCentered"/>
              <w:rPr>
                <w:rFonts w:eastAsia="Times New Roman"/>
              </w:rPr>
            </w:pPr>
            <w:r>
              <w:rPr>
                <w:rFonts w:eastAsia="Times New Roman"/>
              </w:rPr>
              <w:t>2</w:t>
            </w:r>
          </w:p>
        </w:tc>
        <w:tc>
          <w:tcPr>
            <w:tcW w:w="720" w:type="dxa"/>
          </w:tcPr>
          <w:p w14:paraId="763278D4" w14:textId="77777777" w:rsidR="001E1496" w:rsidRPr="00E359BF" w:rsidRDefault="001E1496">
            <w:pPr>
              <w:pStyle w:val="TableTextCentered"/>
              <w:rPr>
                <w:rFonts w:eastAsia="Times New Roman"/>
              </w:rPr>
            </w:pPr>
            <w:r>
              <w:rPr>
                <w:rFonts w:eastAsia="Times New Roman"/>
              </w:rPr>
              <w:t>0</w:t>
            </w:r>
          </w:p>
        </w:tc>
        <w:tc>
          <w:tcPr>
            <w:tcW w:w="540" w:type="dxa"/>
          </w:tcPr>
          <w:p w14:paraId="09525EDF" w14:textId="77777777" w:rsidR="001E1496" w:rsidRPr="00E359BF" w:rsidRDefault="001E1496">
            <w:pPr>
              <w:pStyle w:val="TableTextCentered"/>
              <w:rPr>
                <w:rFonts w:eastAsia="Times New Roman"/>
              </w:rPr>
            </w:pPr>
            <w:r>
              <w:rPr>
                <w:rFonts w:eastAsia="Times New Roman"/>
              </w:rPr>
              <w:t>12</w:t>
            </w:r>
          </w:p>
        </w:tc>
        <w:tc>
          <w:tcPr>
            <w:tcW w:w="900" w:type="dxa"/>
          </w:tcPr>
          <w:p w14:paraId="380E3C3F" w14:textId="77777777" w:rsidR="001E1496" w:rsidRPr="00E359BF" w:rsidRDefault="001E1496">
            <w:pPr>
              <w:pStyle w:val="TableTextCentered"/>
              <w:rPr>
                <w:rFonts w:eastAsia="Times New Roman"/>
              </w:rPr>
            </w:pPr>
            <w:r>
              <w:rPr>
                <w:rFonts w:eastAsia="Times New Roman"/>
              </w:rPr>
              <w:t>4.1</w:t>
            </w:r>
          </w:p>
        </w:tc>
      </w:tr>
      <w:tr w:rsidR="001E1496" w:rsidRPr="00E359BF" w14:paraId="5788C4B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99A1C0D" w14:textId="77777777" w:rsidR="001E1496" w:rsidRPr="006869AB" w:rsidRDefault="001E1496">
            <w:pPr>
              <w:pStyle w:val="TableSubheading"/>
              <w:rPr>
                <w:szCs w:val="20"/>
              </w:rPr>
            </w:pPr>
            <w:r w:rsidRPr="006869AB">
              <w:t>Classroom Organization Domain</w:t>
            </w:r>
          </w:p>
        </w:tc>
        <w:tc>
          <w:tcPr>
            <w:tcW w:w="720" w:type="dxa"/>
          </w:tcPr>
          <w:p w14:paraId="7832C3BC" w14:textId="77777777" w:rsidR="001E1496" w:rsidRPr="006869AB" w:rsidRDefault="001E1496">
            <w:pPr>
              <w:pStyle w:val="TableTextCenteredDemi"/>
              <w:rPr>
                <w:rFonts w:eastAsia="Times New Roman"/>
              </w:rPr>
            </w:pPr>
            <w:r>
              <w:rPr>
                <w:rFonts w:eastAsia="Times New Roman"/>
              </w:rPr>
              <w:t>0</w:t>
            </w:r>
          </w:p>
        </w:tc>
        <w:tc>
          <w:tcPr>
            <w:tcW w:w="720" w:type="dxa"/>
          </w:tcPr>
          <w:p w14:paraId="4E8BF929" w14:textId="77777777" w:rsidR="001E1496" w:rsidRPr="006869AB" w:rsidRDefault="001E1496">
            <w:pPr>
              <w:pStyle w:val="TableTextCenteredDemi"/>
              <w:rPr>
                <w:rFonts w:eastAsia="Times New Roman"/>
              </w:rPr>
            </w:pPr>
            <w:r>
              <w:rPr>
                <w:rFonts w:eastAsia="Times New Roman"/>
              </w:rPr>
              <w:t>0</w:t>
            </w:r>
          </w:p>
        </w:tc>
        <w:tc>
          <w:tcPr>
            <w:tcW w:w="720" w:type="dxa"/>
          </w:tcPr>
          <w:p w14:paraId="6AE26917" w14:textId="77777777" w:rsidR="001E1496" w:rsidRPr="006869AB" w:rsidRDefault="001E1496">
            <w:pPr>
              <w:pStyle w:val="TableTextCenteredDemi"/>
              <w:rPr>
                <w:rFonts w:eastAsia="Times New Roman"/>
              </w:rPr>
            </w:pPr>
            <w:r>
              <w:rPr>
                <w:rFonts w:eastAsia="Times New Roman"/>
              </w:rPr>
              <w:t>1</w:t>
            </w:r>
          </w:p>
        </w:tc>
        <w:tc>
          <w:tcPr>
            <w:tcW w:w="720" w:type="dxa"/>
          </w:tcPr>
          <w:p w14:paraId="0AE69756" w14:textId="77777777" w:rsidR="001E1496" w:rsidRPr="006869AB" w:rsidRDefault="001E1496">
            <w:pPr>
              <w:pStyle w:val="TableTextCenteredDemi"/>
              <w:rPr>
                <w:rFonts w:eastAsia="Times New Roman"/>
              </w:rPr>
            </w:pPr>
            <w:r>
              <w:rPr>
                <w:rFonts w:eastAsia="Times New Roman"/>
              </w:rPr>
              <w:t>3</w:t>
            </w:r>
          </w:p>
        </w:tc>
        <w:tc>
          <w:tcPr>
            <w:tcW w:w="720" w:type="dxa"/>
          </w:tcPr>
          <w:p w14:paraId="4B487B02" w14:textId="77777777" w:rsidR="001E1496" w:rsidRPr="006869AB" w:rsidRDefault="001E1496">
            <w:pPr>
              <w:pStyle w:val="TableTextCenteredDemi"/>
              <w:rPr>
                <w:rFonts w:eastAsia="Times New Roman"/>
              </w:rPr>
            </w:pPr>
            <w:r>
              <w:rPr>
                <w:rFonts w:eastAsia="Times New Roman"/>
              </w:rPr>
              <w:t>4</w:t>
            </w:r>
          </w:p>
        </w:tc>
        <w:tc>
          <w:tcPr>
            <w:tcW w:w="720" w:type="dxa"/>
          </w:tcPr>
          <w:p w14:paraId="36A3E17B" w14:textId="77777777" w:rsidR="001E1496" w:rsidRPr="006869AB" w:rsidRDefault="001E1496">
            <w:pPr>
              <w:pStyle w:val="TableTextCenteredDemi"/>
              <w:rPr>
                <w:rFonts w:eastAsia="Times New Roman"/>
              </w:rPr>
            </w:pPr>
            <w:r>
              <w:rPr>
                <w:rFonts w:eastAsia="Times New Roman"/>
              </w:rPr>
              <w:t>8</w:t>
            </w:r>
          </w:p>
        </w:tc>
        <w:tc>
          <w:tcPr>
            <w:tcW w:w="720" w:type="dxa"/>
          </w:tcPr>
          <w:p w14:paraId="480DF8C9" w14:textId="77777777" w:rsidR="001E1496" w:rsidRPr="006869AB" w:rsidRDefault="001E1496">
            <w:pPr>
              <w:pStyle w:val="TableTextCenteredDemi"/>
              <w:rPr>
                <w:rFonts w:eastAsia="Times New Roman"/>
              </w:rPr>
            </w:pPr>
            <w:r>
              <w:rPr>
                <w:rFonts w:eastAsia="Times New Roman"/>
              </w:rPr>
              <w:t>20</w:t>
            </w:r>
          </w:p>
        </w:tc>
        <w:tc>
          <w:tcPr>
            <w:tcW w:w="540" w:type="dxa"/>
          </w:tcPr>
          <w:p w14:paraId="5B0E0D56" w14:textId="77777777" w:rsidR="001E1496" w:rsidRPr="006869AB" w:rsidRDefault="001E1496">
            <w:pPr>
              <w:pStyle w:val="TableTextCenteredDemi"/>
              <w:rPr>
                <w:rFonts w:eastAsia="Times New Roman"/>
              </w:rPr>
            </w:pPr>
            <w:r>
              <w:rPr>
                <w:rFonts w:eastAsia="Times New Roman"/>
              </w:rPr>
              <w:t>36</w:t>
            </w:r>
          </w:p>
        </w:tc>
        <w:tc>
          <w:tcPr>
            <w:tcW w:w="900" w:type="dxa"/>
          </w:tcPr>
          <w:p w14:paraId="45227FAC" w14:textId="77777777" w:rsidR="001E1496" w:rsidRPr="006869AB" w:rsidRDefault="001E1496">
            <w:pPr>
              <w:pStyle w:val="TableTextCenteredDemi"/>
              <w:rPr>
                <w:rFonts w:eastAsia="Times New Roman"/>
              </w:rPr>
            </w:pPr>
            <w:r>
              <w:rPr>
                <w:rFonts w:eastAsia="Times New Roman"/>
              </w:rPr>
              <w:t>6.2</w:t>
            </w:r>
          </w:p>
        </w:tc>
      </w:tr>
      <w:tr w:rsidR="001E1496" w:rsidRPr="00E359BF" w14:paraId="4F171348" w14:textId="77777777">
        <w:tc>
          <w:tcPr>
            <w:tcW w:w="3232" w:type="dxa"/>
          </w:tcPr>
          <w:p w14:paraId="34F0B65E" w14:textId="77777777" w:rsidR="001E1496" w:rsidRPr="00E359BF" w:rsidRDefault="001E1496">
            <w:pPr>
              <w:pStyle w:val="TableText"/>
              <w:ind w:left="204"/>
              <w:rPr>
                <w:b/>
                <w:bCs/>
              </w:rPr>
            </w:pPr>
            <w:r w:rsidRPr="00E359BF">
              <w:t>Behavior Management</w:t>
            </w:r>
          </w:p>
        </w:tc>
        <w:tc>
          <w:tcPr>
            <w:tcW w:w="720" w:type="dxa"/>
          </w:tcPr>
          <w:p w14:paraId="11910BF8" w14:textId="77777777" w:rsidR="001E1496" w:rsidRPr="00E359BF" w:rsidRDefault="001E1496">
            <w:pPr>
              <w:pStyle w:val="TableTextCentered"/>
              <w:rPr>
                <w:rFonts w:eastAsia="Times New Roman"/>
              </w:rPr>
            </w:pPr>
            <w:r>
              <w:rPr>
                <w:rFonts w:eastAsia="Times New Roman"/>
              </w:rPr>
              <w:t>0</w:t>
            </w:r>
          </w:p>
        </w:tc>
        <w:tc>
          <w:tcPr>
            <w:tcW w:w="720" w:type="dxa"/>
          </w:tcPr>
          <w:p w14:paraId="0484D814" w14:textId="77777777" w:rsidR="001E1496" w:rsidRPr="00E359BF" w:rsidRDefault="001E1496">
            <w:pPr>
              <w:pStyle w:val="TableTextCentered"/>
              <w:rPr>
                <w:rFonts w:eastAsia="Times New Roman"/>
              </w:rPr>
            </w:pPr>
            <w:r>
              <w:rPr>
                <w:rFonts w:eastAsia="Times New Roman"/>
              </w:rPr>
              <w:t>0</w:t>
            </w:r>
          </w:p>
        </w:tc>
        <w:tc>
          <w:tcPr>
            <w:tcW w:w="720" w:type="dxa"/>
          </w:tcPr>
          <w:p w14:paraId="77622678" w14:textId="77777777" w:rsidR="001E1496" w:rsidRPr="00E359BF" w:rsidRDefault="001E1496">
            <w:pPr>
              <w:pStyle w:val="TableTextCentered"/>
              <w:rPr>
                <w:rFonts w:eastAsia="Times New Roman"/>
              </w:rPr>
            </w:pPr>
            <w:r>
              <w:rPr>
                <w:rFonts w:eastAsia="Times New Roman"/>
              </w:rPr>
              <w:t>0</w:t>
            </w:r>
          </w:p>
        </w:tc>
        <w:tc>
          <w:tcPr>
            <w:tcW w:w="720" w:type="dxa"/>
          </w:tcPr>
          <w:p w14:paraId="0B6AB412" w14:textId="77777777" w:rsidR="001E1496" w:rsidRPr="00E359BF" w:rsidRDefault="001E1496">
            <w:pPr>
              <w:pStyle w:val="TableTextCentered"/>
              <w:rPr>
                <w:rFonts w:eastAsia="Times New Roman"/>
              </w:rPr>
            </w:pPr>
            <w:r>
              <w:rPr>
                <w:rFonts w:eastAsia="Times New Roman"/>
              </w:rPr>
              <w:t>3</w:t>
            </w:r>
          </w:p>
        </w:tc>
        <w:tc>
          <w:tcPr>
            <w:tcW w:w="720" w:type="dxa"/>
          </w:tcPr>
          <w:p w14:paraId="178ACE5D" w14:textId="77777777" w:rsidR="001E1496" w:rsidRPr="00E359BF" w:rsidRDefault="001E1496">
            <w:pPr>
              <w:pStyle w:val="TableTextCentered"/>
              <w:rPr>
                <w:rFonts w:eastAsia="Times New Roman"/>
              </w:rPr>
            </w:pPr>
            <w:r>
              <w:rPr>
                <w:rFonts w:eastAsia="Times New Roman"/>
              </w:rPr>
              <w:t>1</w:t>
            </w:r>
          </w:p>
        </w:tc>
        <w:tc>
          <w:tcPr>
            <w:tcW w:w="720" w:type="dxa"/>
          </w:tcPr>
          <w:p w14:paraId="431B85A0" w14:textId="77777777" w:rsidR="001E1496" w:rsidRPr="00E359BF" w:rsidRDefault="001E1496">
            <w:pPr>
              <w:pStyle w:val="TableTextCentered"/>
              <w:rPr>
                <w:rFonts w:eastAsia="Times New Roman"/>
              </w:rPr>
            </w:pPr>
            <w:r>
              <w:rPr>
                <w:rFonts w:eastAsia="Times New Roman"/>
              </w:rPr>
              <w:t>3</w:t>
            </w:r>
          </w:p>
        </w:tc>
        <w:tc>
          <w:tcPr>
            <w:tcW w:w="720" w:type="dxa"/>
          </w:tcPr>
          <w:p w14:paraId="11E21BAD" w14:textId="77777777" w:rsidR="001E1496" w:rsidRPr="00E359BF" w:rsidRDefault="001E1496">
            <w:pPr>
              <w:pStyle w:val="TableTextCentered"/>
              <w:rPr>
                <w:rFonts w:eastAsia="Times New Roman"/>
              </w:rPr>
            </w:pPr>
            <w:r>
              <w:rPr>
                <w:rFonts w:eastAsia="Times New Roman"/>
              </w:rPr>
              <w:t>5</w:t>
            </w:r>
          </w:p>
        </w:tc>
        <w:tc>
          <w:tcPr>
            <w:tcW w:w="540" w:type="dxa"/>
          </w:tcPr>
          <w:p w14:paraId="2A4C7971" w14:textId="77777777" w:rsidR="001E1496" w:rsidRPr="00E359BF" w:rsidRDefault="001E1496">
            <w:pPr>
              <w:pStyle w:val="TableTextCentered"/>
              <w:rPr>
                <w:rFonts w:eastAsia="Times New Roman"/>
              </w:rPr>
            </w:pPr>
            <w:r>
              <w:rPr>
                <w:rFonts w:eastAsia="Times New Roman"/>
              </w:rPr>
              <w:t>12</w:t>
            </w:r>
          </w:p>
        </w:tc>
        <w:tc>
          <w:tcPr>
            <w:tcW w:w="900" w:type="dxa"/>
          </w:tcPr>
          <w:p w14:paraId="52DBA35D" w14:textId="77777777" w:rsidR="001E1496" w:rsidRPr="00E359BF" w:rsidRDefault="001E1496">
            <w:pPr>
              <w:pStyle w:val="TableTextCentered"/>
              <w:rPr>
                <w:rFonts w:eastAsia="Times New Roman"/>
              </w:rPr>
            </w:pPr>
            <w:r>
              <w:rPr>
                <w:rFonts w:eastAsia="Times New Roman"/>
              </w:rPr>
              <w:t>5.8</w:t>
            </w:r>
          </w:p>
        </w:tc>
      </w:tr>
      <w:tr w:rsidR="001E1496" w:rsidRPr="00E359BF" w14:paraId="42D3D13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34B8B98" w14:textId="77777777" w:rsidR="001E1496" w:rsidRPr="00E359BF" w:rsidRDefault="001E1496">
            <w:pPr>
              <w:pStyle w:val="TableText"/>
              <w:ind w:left="204"/>
              <w:rPr>
                <w:b/>
                <w:bCs/>
              </w:rPr>
            </w:pPr>
            <w:r w:rsidRPr="00E359BF">
              <w:t>Productivity</w:t>
            </w:r>
          </w:p>
        </w:tc>
        <w:tc>
          <w:tcPr>
            <w:tcW w:w="720" w:type="dxa"/>
          </w:tcPr>
          <w:p w14:paraId="44372946" w14:textId="77777777" w:rsidR="001E1496" w:rsidRPr="00E359BF" w:rsidRDefault="001E1496">
            <w:pPr>
              <w:pStyle w:val="TableTextCentered"/>
              <w:rPr>
                <w:rFonts w:eastAsia="Times New Roman"/>
              </w:rPr>
            </w:pPr>
            <w:r>
              <w:rPr>
                <w:rFonts w:eastAsia="Times New Roman"/>
              </w:rPr>
              <w:t>0</w:t>
            </w:r>
          </w:p>
        </w:tc>
        <w:tc>
          <w:tcPr>
            <w:tcW w:w="720" w:type="dxa"/>
          </w:tcPr>
          <w:p w14:paraId="13374138" w14:textId="77777777" w:rsidR="001E1496" w:rsidRPr="00E359BF" w:rsidRDefault="001E1496">
            <w:pPr>
              <w:pStyle w:val="TableTextCentered"/>
              <w:rPr>
                <w:rFonts w:eastAsia="Times New Roman"/>
              </w:rPr>
            </w:pPr>
            <w:r>
              <w:rPr>
                <w:rFonts w:eastAsia="Times New Roman"/>
              </w:rPr>
              <w:t>0</w:t>
            </w:r>
          </w:p>
        </w:tc>
        <w:tc>
          <w:tcPr>
            <w:tcW w:w="720" w:type="dxa"/>
          </w:tcPr>
          <w:p w14:paraId="49CDAC34" w14:textId="77777777" w:rsidR="001E1496" w:rsidRPr="00E359BF" w:rsidRDefault="001E1496">
            <w:pPr>
              <w:pStyle w:val="TableTextCentered"/>
              <w:rPr>
                <w:rFonts w:eastAsia="Times New Roman"/>
              </w:rPr>
            </w:pPr>
            <w:r>
              <w:rPr>
                <w:rFonts w:eastAsia="Times New Roman"/>
              </w:rPr>
              <w:t>0</w:t>
            </w:r>
          </w:p>
        </w:tc>
        <w:tc>
          <w:tcPr>
            <w:tcW w:w="720" w:type="dxa"/>
          </w:tcPr>
          <w:p w14:paraId="72541CD5" w14:textId="77777777" w:rsidR="001E1496" w:rsidRPr="00E359BF" w:rsidRDefault="001E1496">
            <w:pPr>
              <w:pStyle w:val="TableTextCentered"/>
              <w:rPr>
                <w:rFonts w:eastAsia="Times New Roman"/>
              </w:rPr>
            </w:pPr>
            <w:r>
              <w:rPr>
                <w:rFonts w:eastAsia="Times New Roman"/>
              </w:rPr>
              <w:t>0</w:t>
            </w:r>
          </w:p>
        </w:tc>
        <w:tc>
          <w:tcPr>
            <w:tcW w:w="720" w:type="dxa"/>
          </w:tcPr>
          <w:p w14:paraId="1FE2FE55" w14:textId="77777777" w:rsidR="001E1496" w:rsidRPr="00E359BF" w:rsidRDefault="001E1496">
            <w:pPr>
              <w:pStyle w:val="TableTextCentered"/>
              <w:rPr>
                <w:rFonts w:eastAsia="Times New Roman"/>
              </w:rPr>
            </w:pPr>
            <w:r>
              <w:rPr>
                <w:rFonts w:eastAsia="Times New Roman"/>
              </w:rPr>
              <w:t>2</w:t>
            </w:r>
          </w:p>
        </w:tc>
        <w:tc>
          <w:tcPr>
            <w:tcW w:w="720" w:type="dxa"/>
          </w:tcPr>
          <w:p w14:paraId="6243CC88" w14:textId="77777777" w:rsidR="001E1496" w:rsidRPr="00E359BF" w:rsidRDefault="001E1496">
            <w:pPr>
              <w:pStyle w:val="TableTextCentered"/>
              <w:rPr>
                <w:rFonts w:eastAsia="Times New Roman"/>
              </w:rPr>
            </w:pPr>
            <w:r>
              <w:rPr>
                <w:rFonts w:eastAsia="Times New Roman"/>
              </w:rPr>
              <w:t>4</w:t>
            </w:r>
          </w:p>
        </w:tc>
        <w:tc>
          <w:tcPr>
            <w:tcW w:w="720" w:type="dxa"/>
          </w:tcPr>
          <w:p w14:paraId="5E0A6C73" w14:textId="77777777" w:rsidR="001E1496" w:rsidRPr="00E359BF" w:rsidRDefault="001E1496">
            <w:pPr>
              <w:pStyle w:val="TableTextCentered"/>
              <w:rPr>
                <w:rFonts w:eastAsia="Times New Roman"/>
              </w:rPr>
            </w:pPr>
            <w:r>
              <w:rPr>
                <w:rFonts w:eastAsia="Times New Roman"/>
              </w:rPr>
              <w:t>6</w:t>
            </w:r>
          </w:p>
        </w:tc>
        <w:tc>
          <w:tcPr>
            <w:tcW w:w="540" w:type="dxa"/>
          </w:tcPr>
          <w:p w14:paraId="50EF58F5" w14:textId="77777777" w:rsidR="001E1496" w:rsidRPr="00E359BF" w:rsidRDefault="001E1496">
            <w:pPr>
              <w:pStyle w:val="TableTextCentered"/>
              <w:rPr>
                <w:rFonts w:eastAsia="Times New Roman"/>
              </w:rPr>
            </w:pPr>
            <w:r>
              <w:rPr>
                <w:rFonts w:eastAsia="Times New Roman"/>
              </w:rPr>
              <w:t>12</w:t>
            </w:r>
          </w:p>
        </w:tc>
        <w:tc>
          <w:tcPr>
            <w:tcW w:w="900" w:type="dxa"/>
          </w:tcPr>
          <w:p w14:paraId="09349F66" w14:textId="77777777" w:rsidR="001E1496" w:rsidRPr="00E359BF" w:rsidRDefault="001E1496">
            <w:pPr>
              <w:pStyle w:val="TableTextCentered"/>
              <w:rPr>
                <w:rFonts w:eastAsia="Times New Roman"/>
              </w:rPr>
            </w:pPr>
            <w:r>
              <w:rPr>
                <w:rFonts w:eastAsia="Times New Roman"/>
              </w:rPr>
              <w:t>6.3</w:t>
            </w:r>
          </w:p>
        </w:tc>
      </w:tr>
      <w:tr w:rsidR="001E1496" w:rsidRPr="00E359BF" w14:paraId="1B3BE076" w14:textId="77777777">
        <w:tc>
          <w:tcPr>
            <w:tcW w:w="3232" w:type="dxa"/>
          </w:tcPr>
          <w:p w14:paraId="530DF78E" w14:textId="77777777" w:rsidR="001E1496" w:rsidRPr="00E359BF" w:rsidRDefault="001E1496">
            <w:pPr>
              <w:pStyle w:val="TableText"/>
              <w:ind w:left="204"/>
              <w:rPr>
                <w:b/>
                <w:bCs/>
              </w:rPr>
            </w:pPr>
            <w:r w:rsidRPr="00D931E1">
              <w:t>Negative Climate</w:t>
            </w:r>
            <w:r>
              <w:t>**</w:t>
            </w:r>
          </w:p>
        </w:tc>
        <w:tc>
          <w:tcPr>
            <w:tcW w:w="720" w:type="dxa"/>
          </w:tcPr>
          <w:p w14:paraId="59DEF4DA" w14:textId="77777777" w:rsidR="001E1496" w:rsidRPr="00E359BF" w:rsidRDefault="001E1496">
            <w:pPr>
              <w:pStyle w:val="TableTextCentered"/>
              <w:rPr>
                <w:rFonts w:eastAsia="Times New Roman"/>
              </w:rPr>
            </w:pPr>
            <w:r>
              <w:rPr>
                <w:rFonts w:eastAsia="Times New Roman"/>
              </w:rPr>
              <w:t>0</w:t>
            </w:r>
          </w:p>
        </w:tc>
        <w:tc>
          <w:tcPr>
            <w:tcW w:w="720" w:type="dxa"/>
          </w:tcPr>
          <w:p w14:paraId="5964291C" w14:textId="77777777" w:rsidR="001E1496" w:rsidRPr="00E359BF" w:rsidRDefault="001E1496">
            <w:pPr>
              <w:pStyle w:val="TableTextCentered"/>
              <w:rPr>
                <w:rFonts w:eastAsia="Times New Roman"/>
              </w:rPr>
            </w:pPr>
            <w:r>
              <w:rPr>
                <w:rFonts w:eastAsia="Times New Roman"/>
              </w:rPr>
              <w:t>0</w:t>
            </w:r>
          </w:p>
        </w:tc>
        <w:tc>
          <w:tcPr>
            <w:tcW w:w="720" w:type="dxa"/>
          </w:tcPr>
          <w:p w14:paraId="7289EFCF" w14:textId="77777777" w:rsidR="001E1496" w:rsidRPr="00E359BF" w:rsidRDefault="001E1496">
            <w:pPr>
              <w:pStyle w:val="TableTextCentered"/>
              <w:rPr>
                <w:rFonts w:eastAsia="Times New Roman"/>
              </w:rPr>
            </w:pPr>
            <w:r>
              <w:rPr>
                <w:rFonts w:eastAsia="Times New Roman"/>
              </w:rPr>
              <w:t>1</w:t>
            </w:r>
          </w:p>
        </w:tc>
        <w:tc>
          <w:tcPr>
            <w:tcW w:w="720" w:type="dxa"/>
          </w:tcPr>
          <w:p w14:paraId="30C1D3D5" w14:textId="77777777" w:rsidR="001E1496" w:rsidRPr="00E359BF" w:rsidRDefault="001E1496">
            <w:pPr>
              <w:pStyle w:val="TableTextCentered"/>
              <w:rPr>
                <w:rFonts w:eastAsia="Times New Roman"/>
              </w:rPr>
            </w:pPr>
            <w:r>
              <w:rPr>
                <w:rFonts w:eastAsia="Times New Roman"/>
              </w:rPr>
              <w:t>0</w:t>
            </w:r>
          </w:p>
        </w:tc>
        <w:tc>
          <w:tcPr>
            <w:tcW w:w="720" w:type="dxa"/>
          </w:tcPr>
          <w:p w14:paraId="16E86122" w14:textId="77777777" w:rsidR="001E1496" w:rsidRPr="00E359BF" w:rsidRDefault="001E1496">
            <w:pPr>
              <w:pStyle w:val="TableTextCentered"/>
              <w:rPr>
                <w:rFonts w:eastAsia="Times New Roman"/>
              </w:rPr>
            </w:pPr>
            <w:r>
              <w:rPr>
                <w:rFonts w:eastAsia="Times New Roman"/>
              </w:rPr>
              <w:t>1</w:t>
            </w:r>
          </w:p>
        </w:tc>
        <w:tc>
          <w:tcPr>
            <w:tcW w:w="720" w:type="dxa"/>
          </w:tcPr>
          <w:p w14:paraId="6BE30527" w14:textId="77777777" w:rsidR="001E1496" w:rsidRPr="00E359BF" w:rsidRDefault="001E1496">
            <w:pPr>
              <w:pStyle w:val="TableTextCentered"/>
              <w:rPr>
                <w:rFonts w:eastAsia="Times New Roman"/>
              </w:rPr>
            </w:pPr>
            <w:r>
              <w:rPr>
                <w:rFonts w:eastAsia="Times New Roman"/>
              </w:rPr>
              <w:t>1</w:t>
            </w:r>
          </w:p>
        </w:tc>
        <w:tc>
          <w:tcPr>
            <w:tcW w:w="720" w:type="dxa"/>
          </w:tcPr>
          <w:p w14:paraId="7F49A505" w14:textId="77777777" w:rsidR="001E1496" w:rsidRPr="00E359BF" w:rsidRDefault="001E1496">
            <w:pPr>
              <w:pStyle w:val="TableTextCentered"/>
              <w:rPr>
                <w:rFonts w:eastAsia="Times New Roman"/>
              </w:rPr>
            </w:pPr>
            <w:r>
              <w:rPr>
                <w:rFonts w:eastAsia="Times New Roman"/>
              </w:rPr>
              <w:t>9</w:t>
            </w:r>
          </w:p>
        </w:tc>
        <w:tc>
          <w:tcPr>
            <w:tcW w:w="540" w:type="dxa"/>
          </w:tcPr>
          <w:p w14:paraId="474CBAC2" w14:textId="77777777" w:rsidR="001E1496" w:rsidRPr="00E359BF" w:rsidRDefault="001E1496">
            <w:pPr>
              <w:pStyle w:val="TableTextCentered"/>
              <w:rPr>
                <w:rFonts w:eastAsia="Times New Roman"/>
              </w:rPr>
            </w:pPr>
            <w:r>
              <w:rPr>
                <w:rFonts w:eastAsia="Times New Roman"/>
              </w:rPr>
              <w:t>12</w:t>
            </w:r>
          </w:p>
        </w:tc>
        <w:tc>
          <w:tcPr>
            <w:tcW w:w="900" w:type="dxa"/>
          </w:tcPr>
          <w:p w14:paraId="65A58DC0" w14:textId="77777777" w:rsidR="001E1496" w:rsidRPr="00E359BF" w:rsidRDefault="001E1496">
            <w:pPr>
              <w:pStyle w:val="TableTextCentered"/>
              <w:rPr>
                <w:rFonts w:eastAsia="Times New Roman"/>
              </w:rPr>
            </w:pPr>
            <w:r>
              <w:rPr>
                <w:rFonts w:eastAsia="Times New Roman"/>
              </w:rPr>
              <w:t>6.4</w:t>
            </w:r>
          </w:p>
        </w:tc>
      </w:tr>
      <w:tr w:rsidR="001E1496" w:rsidRPr="00E359BF" w14:paraId="7C89807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31EBCF2" w14:textId="77777777" w:rsidR="001E1496" w:rsidRPr="006869AB" w:rsidRDefault="001E1496">
            <w:pPr>
              <w:pStyle w:val="TableSubheading"/>
              <w:rPr>
                <w:szCs w:val="20"/>
              </w:rPr>
            </w:pPr>
            <w:r w:rsidRPr="006869AB">
              <w:t>Instructional Support Domain</w:t>
            </w:r>
          </w:p>
        </w:tc>
        <w:tc>
          <w:tcPr>
            <w:tcW w:w="720" w:type="dxa"/>
          </w:tcPr>
          <w:p w14:paraId="2D4384F4" w14:textId="77777777" w:rsidR="001E1496" w:rsidRPr="006869AB" w:rsidRDefault="001E1496">
            <w:pPr>
              <w:pStyle w:val="TableTextCenteredDemi"/>
              <w:rPr>
                <w:rFonts w:eastAsia="Times New Roman"/>
              </w:rPr>
            </w:pPr>
            <w:r>
              <w:rPr>
                <w:rFonts w:eastAsia="Times New Roman"/>
              </w:rPr>
              <w:t>3</w:t>
            </w:r>
          </w:p>
        </w:tc>
        <w:tc>
          <w:tcPr>
            <w:tcW w:w="720" w:type="dxa"/>
          </w:tcPr>
          <w:p w14:paraId="125053D8" w14:textId="77777777" w:rsidR="001E1496" w:rsidRPr="006869AB" w:rsidRDefault="001E1496">
            <w:pPr>
              <w:pStyle w:val="TableTextCenteredDemi"/>
              <w:rPr>
                <w:rFonts w:eastAsia="Times New Roman"/>
              </w:rPr>
            </w:pPr>
            <w:r>
              <w:rPr>
                <w:rFonts w:eastAsia="Times New Roman"/>
              </w:rPr>
              <w:t>4</w:t>
            </w:r>
          </w:p>
        </w:tc>
        <w:tc>
          <w:tcPr>
            <w:tcW w:w="720" w:type="dxa"/>
          </w:tcPr>
          <w:p w14:paraId="2EAD38B9" w14:textId="77777777" w:rsidR="001E1496" w:rsidRPr="006869AB" w:rsidRDefault="001E1496">
            <w:pPr>
              <w:pStyle w:val="TableTextCenteredDemi"/>
              <w:rPr>
                <w:rFonts w:eastAsia="Times New Roman"/>
              </w:rPr>
            </w:pPr>
            <w:r>
              <w:rPr>
                <w:rFonts w:eastAsia="Times New Roman"/>
              </w:rPr>
              <w:t>16</w:t>
            </w:r>
          </w:p>
        </w:tc>
        <w:tc>
          <w:tcPr>
            <w:tcW w:w="720" w:type="dxa"/>
          </w:tcPr>
          <w:p w14:paraId="4665CDF9" w14:textId="77777777" w:rsidR="001E1496" w:rsidRPr="006869AB" w:rsidRDefault="001E1496">
            <w:pPr>
              <w:pStyle w:val="TableTextCenteredDemi"/>
              <w:rPr>
                <w:rFonts w:eastAsia="Times New Roman"/>
              </w:rPr>
            </w:pPr>
            <w:r>
              <w:rPr>
                <w:rFonts w:eastAsia="Times New Roman"/>
              </w:rPr>
              <w:t>10</w:t>
            </w:r>
          </w:p>
        </w:tc>
        <w:tc>
          <w:tcPr>
            <w:tcW w:w="720" w:type="dxa"/>
          </w:tcPr>
          <w:p w14:paraId="4A9BAF36" w14:textId="77777777" w:rsidR="001E1496" w:rsidRPr="006869AB" w:rsidRDefault="001E1496">
            <w:pPr>
              <w:pStyle w:val="TableTextCenteredDemi"/>
              <w:rPr>
                <w:rFonts w:eastAsia="Times New Roman"/>
              </w:rPr>
            </w:pPr>
            <w:r>
              <w:rPr>
                <w:rFonts w:eastAsia="Times New Roman"/>
              </w:rPr>
              <w:t>13</w:t>
            </w:r>
          </w:p>
        </w:tc>
        <w:tc>
          <w:tcPr>
            <w:tcW w:w="720" w:type="dxa"/>
          </w:tcPr>
          <w:p w14:paraId="519D77B8" w14:textId="77777777" w:rsidR="001E1496" w:rsidRPr="006869AB" w:rsidRDefault="001E1496">
            <w:pPr>
              <w:pStyle w:val="TableTextCenteredDemi"/>
              <w:rPr>
                <w:rFonts w:eastAsia="Times New Roman"/>
              </w:rPr>
            </w:pPr>
            <w:r>
              <w:rPr>
                <w:rFonts w:eastAsia="Times New Roman"/>
              </w:rPr>
              <w:t>8</w:t>
            </w:r>
          </w:p>
        </w:tc>
        <w:tc>
          <w:tcPr>
            <w:tcW w:w="720" w:type="dxa"/>
          </w:tcPr>
          <w:p w14:paraId="2106A42A" w14:textId="77777777" w:rsidR="001E1496" w:rsidRPr="006869AB" w:rsidRDefault="001E1496">
            <w:pPr>
              <w:pStyle w:val="TableTextCenteredDemi"/>
              <w:rPr>
                <w:rFonts w:eastAsia="Times New Roman"/>
              </w:rPr>
            </w:pPr>
            <w:r>
              <w:rPr>
                <w:rFonts w:eastAsia="Times New Roman"/>
              </w:rPr>
              <w:t>6</w:t>
            </w:r>
          </w:p>
        </w:tc>
        <w:tc>
          <w:tcPr>
            <w:tcW w:w="540" w:type="dxa"/>
          </w:tcPr>
          <w:p w14:paraId="16D49C54" w14:textId="77777777" w:rsidR="001E1496" w:rsidRPr="006869AB" w:rsidRDefault="001E1496">
            <w:pPr>
              <w:pStyle w:val="TableTextCenteredDemi"/>
              <w:rPr>
                <w:rFonts w:eastAsia="Times New Roman"/>
              </w:rPr>
            </w:pPr>
            <w:r>
              <w:rPr>
                <w:rFonts w:eastAsia="Times New Roman"/>
              </w:rPr>
              <w:t>60</w:t>
            </w:r>
          </w:p>
        </w:tc>
        <w:tc>
          <w:tcPr>
            <w:tcW w:w="900" w:type="dxa"/>
          </w:tcPr>
          <w:p w14:paraId="757DF769" w14:textId="77777777" w:rsidR="001E1496" w:rsidRPr="006869AB" w:rsidRDefault="001E1496">
            <w:pPr>
              <w:pStyle w:val="TableTextCenteredDemi"/>
              <w:rPr>
                <w:rFonts w:eastAsia="Times New Roman"/>
              </w:rPr>
            </w:pPr>
            <w:r>
              <w:rPr>
                <w:rFonts w:eastAsia="Times New Roman"/>
              </w:rPr>
              <w:t>4.2</w:t>
            </w:r>
          </w:p>
        </w:tc>
      </w:tr>
      <w:tr w:rsidR="001E1496" w:rsidRPr="00E359BF" w14:paraId="088DEE4C" w14:textId="77777777">
        <w:tc>
          <w:tcPr>
            <w:tcW w:w="3232" w:type="dxa"/>
          </w:tcPr>
          <w:p w14:paraId="4213134D" w14:textId="77777777" w:rsidR="001E1496" w:rsidRPr="00E359BF" w:rsidRDefault="001E1496">
            <w:pPr>
              <w:pStyle w:val="TableText"/>
              <w:ind w:left="204"/>
              <w:rPr>
                <w:b/>
                <w:bCs/>
              </w:rPr>
            </w:pPr>
            <w:r w:rsidRPr="00D931E1">
              <w:t>Instructional Learning Formats</w:t>
            </w:r>
          </w:p>
        </w:tc>
        <w:tc>
          <w:tcPr>
            <w:tcW w:w="720" w:type="dxa"/>
          </w:tcPr>
          <w:p w14:paraId="70D84D5B" w14:textId="77777777" w:rsidR="001E1496" w:rsidRPr="00E359BF" w:rsidRDefault="001E1496">
            <w:pPr>
              <w:pStyle w:val="TableTextCentered"/>
              <w:rPr>
                <w:rFonts w:eastAsia="Times New Roman"/>
              </w:rPr>
            </w:pPr>
            <w:r>
              <w:rPr>
                <w:rFonts w:eastAsia="Times New Roman"/>
              </w:rPr>
              <w:t>0</w:t>
            </w:r>
          </w:p>
        </w:tc>
        <w:tc>
          <w:tcPr>
            <w:tcW w:w="720" w:type="dxa"/>
          </w:tcPr>
          <w:p w14:paraId="351C9AD7" w14:textId="77777777" w:rsidR="001E1496" w:rsidRPr="00E359BF" w:rsidRDefault="001E1496">
            <w:pPr>
              <w:pStyle w:val="TableTextCentered"/>
              <w:rPr>
                <w:rFonts w:eastAsia="Times New Roman"/>
              </w:rPr>
            </w:pPr>
            <w:r>
              <w:rPr>
                <w:rFonts w:eastAsia="Times New Roman"/>
              </w:rPr>
              <w:t>0</w:t>
            </w:r>
          </w:p>
        </w:tc>
        <w:tc>
          <w:tcPr>
            <w:tcW w:w="720" w:type="dxa"/>
          </w:tcPr>
          <w:p w14:paraId="256CEA79" w14:textId="77777777" w:rsidR="001E1496" w:rsidRPr="00E359BF" w:rsidRDefault="001E1496">
            <w:pPr>
              <w:pStyle w:val="TableTextCentered"/>
              <w:rPr>
                <w:rFonts w:eastAsia="Times New Roman"/>
              </w:rPr>
            </w:pPr>
            <w:r>
              <w:rPr>
                <w:rFonts w:eastAsia="Times New Roman"/>
              </w:rPr>
              <w:t>2</w:t>
            </w:r>
          </w:p>
        </w:tc>
        <w:tc>
          <w:tcPr>
            <w:tcW w:w="720" w:type="dxa"/>
          </w:tcPr>
          <w:p w14:paraId="5E6BD88E" w14:textId="77777777" w:rsidR="001E1496" w:rsidRPr="00E359BF" w:rsidRDefault="001E1496">
            <w:pPr>
              <w:pStyle w:val="TableTextCentered"/>
              <w:rPr>
                <w:rFonts w:eastAsia="Times New Roman"/>
              </w:rPr>
            </w:pPr>
            <w:r>
              <w:rPr>
                <w:rFonts w:eastAsia="Times New Roman"/>
              </w:rPr>
              <w:t>1</w:t>
            </w:r>
          </w:p>
        </w:tc>
        <w:tc>
          <w:tcPr>
            <w:tcW w:w="720" w:type="dxa"/>
          </w:tcPr>
          <w:p w14:paraId="6A5FAD0E" w14:textId="77777777" w:rsidR="001E1496" w:rsidRPr="00E359BF" w:rsidRDefault="001E1496">
            <w:pPr>
              <w:pStyle w:val="TableTextCentered"/>
              <w:rPr>
                <w:rFonts w:eastAsia="Times New Roman"/>
              </w:rPr>
            </w:pPr>
            <w:r>
              <w:rPr>
                <w:rFonts w:eastAsia="Times New Roman"/>
              </w:rPr>
              <w:t>5</w:t>
            </w:r>
          </w:p>
        </w:tc>
        <w:tc>
          <w:tcPr>
            <w:tcW w:w="720" w:type="dxa"/>
          </w:tcPr>
          <w:p w14:paraId="737EDA62" w14:textId="77777777" w:rsidR="001E1496" w:rsidRPr="00E359BF" w:rsidRDefault="001E1496">
            <w:pPr>
              <w:pStyle w:val="TableTextCentered"/>
              <w:rPr>
                <w:rFonts w:eastAsia="Times New Roman"/>
              </w:rPr>
            </w:pPr>
            <w:r>
              <w:rPr>
                <w:rFonts w:eastAsia="Times New Roman"/>
              </w:rPr>
              <w:t>2</w:t>
            </w:r>
          </w:p>
        </w:tc>
        <w:tc>
          <w:tcPr>
            <w:tcW w:w="720" w:type="dxa"/>
          </w:tcPr>
          <w:p w14:paraId="648CDBCF" w14:textId="77777777" w:rsidR="001E1496" w:rsidRPr="00E359BF" w:rsidRDefault="001E1496">
            <w:pPr>
              <w:pStyle w:val="TableTextCentered"/>
              <w:rPr>
                <w:rFonts w:eastAsia="Times New Roman"/>
              </w:rPr>
            </w:pPr>
            <w:r>
              <w:rPr>
                <w:rFonts w:eastAsia="Times New Roman"/>
              </w:rPr>
              <w:t>2</w:t>
            </w:r>
          </w:p>
        </w:tc>
        <w:tc>
          <w:tcPr>
            <w:tcW w:w="540" w:type="dxa"/>
          </w:tcPr>
          <w:p w14:paraId="0AD977EF" w14:textId="77777777" w:rsidR="001E1496" w:rsidRPr="00E359BF" w:rsidRDefault="001E1496">
            <w:pPr>
              <w:pStyle w:val="TableTextCentered"/>
              <w:rPr>
                <w:rFonts w:eastAsia="Times New Roman"/>
              </w:rPr>
            </w:pPr>
            <w:r>
              <w:rPr>
                <w:rFonts w:eastAsia="Times New Roman"/>
              </w:rPr>
              <w:t>12</w:t>
            </w:r>
          </w:p>
        </w:tc>
        <w:tc>
          <w:tcPr>
            <w:tcW w:w="900" w:type="dxa"/>
          </w:tcPr>
          <w:p w14:paraId="53DAB63C" w14:textId="77777777" w:rsidR="001E1496" w:rsidRPr="00E359BF" w:rsidRDefault="001E1496">
            <w:pPr>
              <w:pStyle w:val="TableTextCentered"/>
              <w:rPr>
                <w:rFonts w:eastAsia="Times New Roman"/>
              </w:rPr>
            </w:pPr>
            <w:r>
              <w:rPr>
                <w:rFonts w:eastAsia="Times New Roman"/>
              </w:rPr>
              <w:t>5.1</w:t>
            </w:r>
          </w:p>
        </w:tc>
      </w:tr>
      <w:tr w:rsidR="001E1496" w:rsidRPr="00E359BF" w14:paraId="16649BE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7FB8C8F" w14:textId="77777777" w:rsidR="001E1496" w:rsidRPr="00E359BF" w:rsidRDefault="001E1496">
            <w:pPr>
              <w:pStyle w:val="TableText"/>
              <w:ind w:left="204"/>
              <w:rPr>
                <w:b/>
                <w:bCs/>
              </w:rPr>
            </w:pPr>
            <w:r w:rsidRPr="00D931E1">
              <w:t>Content Understanding</w:t>
            </w:r>
          </w:p>
        </w:tc>
        <w:tc>
          <w:tcPr>
            <w:tcW w:w="720" w:type="dxa"/>
          </w:tcPr>
          <w:p w14:paraId="184C3792" w14:textId="77777777" w:rsidR="001E1496" w:rsidRPr="00E359BF" w:rsidRDefault="001E1496">
            <w:pPr>
              <w:pStyle w:val="TableTextCentered"/>
              <w:rPr>
                <w:rFonts w:eastAsia="Times New Roman"/>
              </w:rPr>
            </w:pPr>
            <w:r>
              <w:rPr>
                <w:rFonts w:eastAsia="Times New Roman"/>
              </w:rPr>
              <w:t>0</w:t>
            </w:r>
          </w:p>
        </w:tc>
        <w:tc>
          <w:tcPr>
            <w:tcW w:w="720" w:type="dxa"/>
          </w:tcPr>
          <w:p w14:paraId="3EFCABEA" w14:textId="77777777" w:rsidR="001E1496" w:rsidRPr="00E359BF" w:rsidRDefault="001E1496">
            <w:pPr>
              <w:pStyle w:val="TableTextCentered"/>
              <w:rPr>
                <w:rFonts w:eastAsia="Times New Roman"/>
              </w:rPr>
            </w:pPr>
            <w:r>
              <w:rPr>
                <w:rFonts w:eastAsia="Times New Roman"/>
              </w:rPr>
              <w:t>1</w:t>
            </w:r>
          </w:p>
        </w:tc>
        <w:tc>
          <w:tcPr>
            <w:tcW w:w="720" w:type="dxa"/>
          </w:tcPr>
          <w:p w14:paraId="7E5BFB9B" w14:textId="77777777" w:rsidR="001E1496" w:rsidRPr="00E359BF" w:rsidRDefault="001E1496">
            <w:pPr>
              <w:pStyle w:val="TableTextCentered"/>
              <w:rPr>
                <w:rFonts w:eastAsia="Times New Roman"/>
              </w:rPr>
            </w:pPr>
            <w:r>
              <w:rPr>
                <w:rFonts w:eastAsia="Times New Roman"/>
              </w:rPr>
              <w:t>2</w:t>
            </w:r>
          </w:p>
        </w:tc>
        <w:tc>
          <w:tcPr>
            <w:tcW w:w="720" w:type="dxa"/>
          </w:tcPr>
          <w:p w14:paraId="29D07414" w14:textId="77777777" w:rsidR="001E1496" w:rsidRPr="00E359BF" w:rsidRDefault="001E1496">
            <w:pPr>
              <w:pStyle w:val="TableTextCentered"/>
              <w:rPr>
                <w:rFonts w:eastAsia="Times New Roman"/>
              </w:rPr>
            </w:pPr>
            <w:r>
              <w:rPr>
                <w:rFonts w:eastAsia="Times New Roman"/>
              </w:rPr>
              <w:t>2</w:t>
            </w:r>
          </w:p>
        </w:tc>
        <w:tc>
          <w:tcPr>
            <w:tcW w:w="720" w:type="dxa"/>
          </w:tcPr>
          <w:p w14:paraId="3D01E607" w14:textId="77777777" w:rsidR="001E1496" w:rsidRPr="00E359BF" w:rsidRDefault="001E1496">
            <w:pPr>
              <w:pStyle w:val="TableTextCentered"/>
              <w:rPr>
                <w:rFonts w:eastAsia="Times New Roman"/>
              </w:rPr>
            </w:pPr>
            <w:r>
              <w:rPr>
                <w:rFonts w:eastAsia="Times New Roman"/>
              </w:rPr>
              <w:t>1</w:t>
            </w:r>
          </w:p>
        </w:tc>
        <w:tc>
          <w:tcPr>
            <w:tcW w:w="720" w:type="dxa"/>
          </w:tcPr>
          <w:p w14:paraId="0CE26E51" w14:textId="77777777" w:rsidR="001E1496" w:rsidRPr="00E359BF" w:rsidRDefault="001E1496">
            <w:pPr>
              <w:pStyle w:val="TableTextCentered"/>
              <w:rPr>
                <w:rFonts w:eastAsia="Times New Roman"/>
              </w:rPr>
            </w:pPr>
            <w:r>
              <w:rPr>
                <w:rFonts w:eastAsia="Times New Roman"/>
              </w:rPr>
              <w:t>3</w:t>
            </w:r>
          </w:p>
        </w:tc>
        <w:tc>
          <w:tcPr>
            <w:tcW w:w="720" w:type="dxa"/>
          </w:tcPr>
          <w:p w14:paraId="65AECFBF" w14:textId="77777777" w:rsidR="001E1496" w:rsidRPr="00E359BF" w:rsidRDefault="001E1496">
            <w:pPr>
              <w:pStyle w:val="TableTextCentered"/>
              <w:rPr>
                <w:rFonts w:eastAsia="Times New Roman"/>
              </w:rPr>
            </w:pPr>
            <w:r>
              <w:rPr>
                <w:rFonts w:eastAsia="Times New Roman"/>
              </w:rPr>
              <w:t>3</w:t>
            </w:r>
          </w:p>
        </w:tc>
        <w:tc>
          <w:tcPr>
            <w:tcW w:w="540" w:type="dxa"/>
          </w:tcPr>
          <w:p w14:paraId="7E64C6AC" w14:textId="77777777" w:rsidR="001E1496" w:rsidRPr="00E359BF" w:rsidRDefault="001E1496">
            <w:pPr>
              <w:pStyle w:val="TableTextCentered"/>
              <w:rPr>
                <w:rFonts w:eastAsia="Times New Roman"/>
              </w:rPr>
            </w:pPr>
            <w:r>
              <w:rPr>
                <w:rFonts w:eastAsia="Times New Roman"/>
              </w:rPr>
              <w:t>12</w:t>
            </w:r>
          </w:p>
        </w:tc>
        <w:tc>
          <w:tcPr>
            <w:tcW w:w="900" w:type="dxa"/>
          </w:tcPr>
          <w:p w14:paraId="7B26B116" w14:textId="77777777" w:rsidR="001E1496" w:rsidRPr="00E359BF" w:rsidRDefault="001E1496">
            <w:pPr>
              <w:pStyle w:val="TableTextCentered"/>
              <w:rPr>
                <w:rFonts w:eastAsia="Times New Roman"/>
              </w:rPr>
            </w:pPr>
            <w:r>
              <w:rPr>
                <w:rFonts w:eastAsia="Times New Roman"/>
              </w:rPr>
              <w:t>5.0</w:t>
            </w:r>
          </w:p>
        </w:tc>
      </w:tr>
      <w:tr w:rsidR="001E1496" w:rsidRPr="00E359BF" w14:paraId="62A3BA2B" w14:textId="77777777">
        <w:tc>
          <w:tcPr>
            <w:tcW w:w="3232" w:type="dxa"/>
          </w:tcPr>
          <w:p w14:paraId="2CBD6042" w14:textId="77777777" w:rsidR="001E1496" w:rsidRPr="00E359BF" w:rsidRDefault="001E1496">
            <w:pPr>
              <w:pStyle w:val="TableText"/>
              <w:ind w:left="204"/>
              <w:rPr>
                <w:b/>
                <w:bCs/>
              </w:rPr>
            </w:pPr>
            <w:r w:rsidRPr="00D931E1">
              <w:t>Analysis and Inquiry</w:t>
            </w:r>
          </w:p>
        </w:tc>
        <w:tc>
          <w:tcPr>
            <w:tcW w:w="720" w:type="dxa"/>
          </w:tcPr>
          <w:p w14:paraId="78228310" w14:textId="77777777" w:rsidR="001E1496" w:rsidRPr="00E359BF" w:rsidRDefault="001E1496">
            <w:pPr>
              <w:pStyle w:val="TableTextCentered"/>
              <w:rPr>
                <w:rFonts w:eastAsia="Times New Roman"/>
              </w:rPr>
            </w:pPr>
            <w:r>
              <w:rPr>
                <w:rFonts w:eastAsia="Times New Roman"/>
              </w:rPr>
              <w:t>2</w:t>
            </w:r>
          </w:p>
        </w:tc>
        <w:tc>
          <w:tcPr>
            <w:tcW w:w="720" w:type="dxa"/>
          </w:tcPr>
          <w:p w14:paraId="5F0AFAC4" w14:textId="77777777" w:rsidR="001E1496" w:rsidRPr="00E359BF" w:rsidRDefault="001E1496">
            <w:pPr>
              <w:pStyle w:val="TableTextCentered"/>
              <w:rPr>
                <w:rFonts w:eastAsia="Times New Roman"/>
              </w:rPr>
            </w:pPr>
            <w:r>
              <w:rPr>
                <w:rFonts w:eastAsia="Times New Roman"/>
              </w:rPr>
              <w:t>1</w:t>
            </w:r>
          </w:p>
        </w:tc>
        <w:tc>
          <w:tcPr>
            <w:tcW w:w="720" w:type="dxa"/>
          </w:tcPr>
          <w:p w14:paraId="43431814" w14:textId="77777777" w:rsidR="001E1496" w:rsidRPr="00E359BF" w:rsidRDefault="001E1496">
            <w:pPr>
              <w:pStyle w:val="TableTextCentered"/>
              <w:rPr>
                <w:rFonts w:eastAsia="Times New Roman"/>
              </w:rPr>
            </w:pPr>
            <w:r>
              <w:rPr>
                <w:rFonts w:eastAsia="Times New Roman"/>
              </w:rPr>
              <w:t>4</w:t>
            </w:r>
          </w:p>
        </w:tc>
        <w:tc>
          <w:tcPr>
            <w:tcW w:w="720" w:type="dxa"/>
          </w:tcPr>
          <w:p w14:paraId="7FFFA029" w14:textId="77777777" w:rsidR="001E1496" w:rsidRPr="00E359BF" w:rsidRDefault="001E1496">
            <w:pPr>
              <w:pStyle w:val="TableTextCentered"/>
              <w:rPr>
                <w:rFonts w:eastAsia="Times New Roman"/>
              </w:rPr>
            </w:pPr>
            <w:r>
              <w:rPr>
                <w:rFonts w:eastAsia="Times New Roman"/>
              </w:rPr>
              <w:t>3</w:t>
            </w:r>
          </w:p>
        </w:tc>
        <w:tc>
          <w:tcPr>
            <w:tcW w:w="720" w:type="dxa"/>
          </w:tcPr>
          <w:p w14:paraId="0CB0507D" w14:textId="77777777" w:rsidR="001E1496" w:rsidRPr="00E359BF" w:rsidRDefault="001E1496">
            <w:pPr>
              <w:pStyle w:val="TableTextCentered"/>
              <w:rPr>
                <w:rFonts w:eastAsia="Times New Roman"/>
              </w:rPr>
            </w:pPr>
            <w:r>
              <w:rPr>
                <w:rFonts w:eastAsia="Times New Roman"/>
              </w:rPr>
              <w:t>2</w:t>
            </w:r>
          </w:p>
        </w:tc>
        <w:tc>
          <w:tcPr>
            <w:tcW w:w="720" w:type="dxa"/>
          </w:tcPr>
          <w:p w14:paraId="630C8E2B" w14:textId="77777777" w:rsidR="001E1496" w:rsidRPr="00E359BF" w:rsidRDefault="001E1496">
            <w:pPr>
              <w:pStyle w:val="TableTextCentered"/>
              <w:rPr>
                <w:rFonts w:eastAsia="Times New Roman"/>
              </w:rPr>
            </w:pPr>
            <w:r>
              <w:rPr>
                <w:rFonts w:eastAsia="Times New Roman"/>
              </w:rPr>
              <w:t>0</w:t>
            </w:r>
          </w:p>
        </w:tc>
        <w:tc>
          <w:tcPr>
            <w:tcW w:w="720" w:type="dxa"/>
          </w:tcPr>
          <w:p w14:paraId="73B701C0" w14:textId="77777777" w:rsidR="001E1496" w:rsidRPr="00E359BF" w:rsidRDefault="001E1496">
            <w:pPr>
              <w:pStyle w:val="TableTextCentered"/>
              <w:rPr>
                <w:rFonts w:eastAsia="Times New Roman"/>
              </w:rPr>
            </w:pPr>
            <w:r>
              <w:rPr>
                <w:rFonts w:eastAsia="Times New Roman"/>
              </w:rPr>
              <w:t>0</w:t>
            </w:r>
          </w:p>
        </w:tc>
        <w:tc>
          <w:tcPr>
            <w:tcW w:w="540" w:type="dxa"/>
          </w:tcPr>
          <w:p w14:paraId="4ECB25CD" w14:textId="77777777" w:rsidR="001E1496" w:rsidRPr="00E359BF" w:rsidRDefault="001E1496">
            <w:pPr>
              <w:pStyle w:val="TableTextCentered"/>
              <w:rPr>
                <w:rFonts w:eastAsia="Times New Roman"/>
              </w:rPr>
            </w:pPr>
            <w:r>
              <w:rPr>
                <w:rFonts w:eastAsia="Times New Roman"/>
              </w:rPr>
              <w:t>12</w:t>
            </w:r>
          </w:p>
        </w:tc>
        <w:tc>
          <w:tcPr>
            <w:tcW w:w="900" w:type="dxa"/>
          </w:tcPr>
          <w:p w14:paraId="6275F779" w14:textId="77777777" w:rsidR="001E1496" w:rsidRPr="00E359BF" w:rsidRDefault="001E1496">
            <w:pPr>
              <w:pStyle w:val="TableTextCentered"/>
              <w:rPr>
                <w:rFonts w:eastAsia="Times New Roman"/>
              </w:rPr>
            </w:pPr>
            <w:r>
              <w:rPr>
                <w:rFonts w:eastAsia="Times New Roman"/>
              </w:rPr>
              <w:t>3.2</w:t>
            </w:r>
          </w:p>
        </w:tc>
      </w:tr>
      <w:tr w:rsidR="001E1496" w:rsidRPr="00E359BF" w14:paraId="645F7E5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E29DBF6" w14:textId="77777777" w:rsidR="001E1496" w:rsidRPr="00D931E1" w:rsidRDefault="001E1496">
            <w:pPr>
              <w:pStyle w:val="TableText"/>
              <w:ind w:left="204"/>
              <w:rPr>
                <w:b/>
                <w:bCs/>
              </w:rPr>
            </w:pPr>
            <w:r w:rsidRPr="00D931E1">
              <w:t>Quality of Feedback</w:t>
            </w:r>
          </w:p>
        </w:tc>
        <w:tc>
          <w:tcPr>
            <w:tcW w:w="720" w:type="dxa"/>
          </w:tcPr>
          <w:p w14:paraId="66E84C20" w14:textId="77777777" w:rsidR="001E1496" w:rsidRPr="00E359BF" w:rsidRDefault="001E1496">
            <w:pPr>
              <w:pStyle w:val="TableTextCentered"/>
              <w:rPr>
                <w:rFonts w:eastAsia="Times New Roman"/>
              </w:rPr>
            </w:pPr>
            <w:r>
              <w:rPr>
                <w:rFonts w:eastAsia="Times New Roman"/>
              </w:rPr>
              <w:t>0</w:t>
            </w:r>
          </w:p>
        </w:tc>
        <w:tc>
          <w:tcPr>
            <w:tcW w:w="720" w:type="dxa"/>
          </w:tcPr>
          <w:p w14:paraId="78BD46B5" w14:textId="77777777" w:rsidR="001E1496" w:rsidRPr="00E359BF" w:rsidRDefault="001E1496">
            <w:pPr>
              <w:pStyle w:val="TableTextCentered"/>
              <w:rPr>
                <w:rFonts w:eastAsia="Times New Roman"/>
              </w:rPr>
            </w:pPr>
            <w:r>
              <w:rPr>
                <w:rFonts w:eastAsia="Times New Roman"/>
              </w:rPr>
              <w:t>2</w:t>
            </w:r>
          </w:p>
        </w:tc>
        <w:tc>
          <w:tcPr>
            <w:tcW w:w="720" w:type="dxa"/>
          </w:tcPr>
          <w:p w14:paraId="104E7ADA" w14:textId="77777777" w:rsidR="001E1496" w:rsidRPr="00E359BF" w:rsidRDefault="001E1496">
            <w:pPr>
              <w:pStyle w:val="TableTextCentered"/>
              <w:rPr>
                <w:rFonts w:eastAsia="Times New Roman"/>
              </w:rPr>
            </w:pPr>
            <w:r>
              <w:rPr>
                <w:rFonts w:eastAsia="Times New Roman"/>
              </w:rPr>
              <w:t>3</w:t>
            </w:r>
          </w:p>
        </w:tc>
        <w:tc>
          <w:tcPr>
            <w:tcW w:w="720" w:type="dxa"/>
          </w:tcPr>
          <w:p w14:paraId="2DCBC2A8" w14:textId="77777777" w:rsidR="001E1496" w:rsidRPr="00E359BF" w:rsidRDefault="001E1496">
            <w:pPr>
              <w:pStyle w:val="TableTextCentered"/>
              <w:rPr>
                <w:rFonts w:eastAsia="Times New Roman"/>
              </w:rPr>
            </w:pPr>
            <w:r>
              <w:rPr>
                <w:rFonts w:eastAsia="Times New Roman"/>
              </w:rPr>
              <w:t>2</w:t>
            </w:r>
          </w:p>
        </w:tc>
        <w:tc>
          <w:tcPr>
            <w:tcW w:w="720" w:type="dxa"/>
          </w:tcPr>
          <w:p w14:paraId="7CF7691D" w14:textId="77777777" w:rsidR="001E1496" w:rsidRPr="00E359BF" w:rsidRDefault="001E1496">
            <w:pPr>
              <w:pStyle w:val="TableTextCentered"/>
              <w:rPr>
                <w:rFonts w:eastAsia="Times New Roman"/>
              </w:rPr>
            </w:pPr>
            <w:r>
              <w:rPr>
                <w:rFonts w:eastAsia="Times New Roman"/>
              </w:rPr>
              <w:t>4</w:t>
            </w:r>
          </w:p>
        </w:tc>
        <w:tc>
          <w:tcPr>
            <w:tcW w:w="720" w:type="dxa"/>
          </w:tcPr>
          <w:p w14:paraId="3A8885AE" w14:textId="77777777" w:rsidR="001E1496" w:rsidRPr="00E359BF" w:rsidRDefault="001E1496">
            <w:pPr>
              <w:pStyle w:val="TableTextCentered"/>
              <w:rPr>
                <w:rFonts w:eastAsia="Times New Roman"/>
              </w:rPr>
            </w:pPr>
            <w:r>
              <w:rPr>
                <w:rFonts w:eastAsia="Times New Roman"/>
              </w:rPr>
              <w:t>0</w:t>
            </w:r>
          </w:p>
        </w:tc>
        <w:tc>
          <w:tcPr>
            <w:tcW w:w="720" w:type="dxa"/>
          </w:tcPr>
          <w:p w14:paraId="227D3FB3" w14:textId="77777777" w:rsidR="001E1496" w:rsidRPr="00E359BF" w:rsidRDefault="001E1496">
            <w:pPr>
              <w:pStyle w:val="TableTextCentered"/>
              <w:rPr>
                <w:rFonts w:eastAsia="Times New Roman"/>
              </w:rPr>
            </w:pPr>
            <w:r>
              <w:rPr>
                <w:rFonts w:eastAsia="Times New Roman"/>
              </w:rPr>
              <w:t>1</w:t>
            </w:r>
          </w:p>
        </w:tc>
        <w:tc>
          <w:tcPr>
            <w:tcW w:w="540" w:type="dxa"/>
          </w:tcPr>
          <w:p w14:paraId="3A01878D" w14:textId="77777777" w:rsidR="001E1496" w:rsidRPr="00E359BF" w:rsidRDefault="001E1496">
            <w:pPr>
              <w:pStyle w:val="TableTextCentered"/>
              <w:rPr>
                <w:rFonts w:eastAsia="Times New Roman"/>
              </w:rPr>
            </w:pPr>
            <w:r>
              <w:rPr>
                <w:rFonts w:eastAsia="Times New Roman"/>
              </w:rPr>
              <w:t>12</w:t>
            </w:r>
          </w:p>
        </w:tc>
        <w:tc>
          <w:tcPr>
            <w:tcW w:w="900" w:type="dxa"/>
          </w:tcPr>
          <w:p w14:paraId="67B9F7AC" w14:textId="77777777" w:rsidR="001E1496" w:rsidRPr="00E359BF" w:rsidRDefault="001E1496">
            <w:pPr>
              <w:pStyle w:val="TableTextCentered"/>
              <w:rPr>
                <w:rFonts w:eastAsia="Times New Roman"/>
              </w:rPr>
            </w:pPr>
            <w:r>
              <w:rPr>
                <w:rFonts w:eastAsia="Times New Roman"/>
              </w:rPr>
              <w:t>4.0</w:t>
            </w:r>
          </w:p>
        </w:tc>
      </w:tr>
      <w:tr w:rsidR="001E1496" w:rsidRPr="00E359BF" w14:paraId="62ABD3DD" w14:textId="77777777">
        <w:tc>
          <w:tcPr>
            <w:tcW w:w="3232" w:type="dxa"/>
          </w:tcPr>
          <w:p w14:paraId="3E7DB46E" w14:textId="77777777" w:rsidR="001E1496" w:rsidRPr="00D931E1" w:rsidRDefault="001E1496">
            <w:pPr>
              <w:pStyle w:val="TableText"/>
              <w:ind w:left="204"/>
              <w:rPr>
                <w:b/>
                <w:bCs/>
              </w:rPr>
            </w:pPr>
            <w:r w:rsidRPr="00D931E1">
              <w:t>Instructional Dialogue</w:t>
            </w:r>
          </w:p>
        </w:tc>
        <w:tc>
          <w:tcPr>
            <w:tcW w:w="720" w:type="dxa"/>
          </w:tcPr>
          <w:p w14:paraId="777FB2FA" w14:textId="77777777" w:rsidR="001E1496" w:rsidRPr="00E359BF" w:rsidRDefault="001E1496">
            <w:pPr>
              <w:pStyle w:val="TableTextCentered"/>
              <w:rPr>
                <w:rFonts w:eastAsia="Times New Roman"/>
              </w:rPr>
            </w:pPr>
            <w:r>
              <w:rPr>
                <w:rFonts w:eastAsia="Times New Roman"/>
              </w:rPr>
              <w:t>1</w:t>
            </w:r>
          </w:p>
        </w:tc>
        <w:tc>
          <w:tcPr>
            <w:tcW w:w="720" w:type="dxa"/>
          </w:tcPr>
          <w:p w14:paraId="79022AE9" w14:textId="77777777" w:rsidR="001E1496" w:rsidRPr="00E359BF" w:rsidRDefault="001E1496">
            <w:pPr>
              <w:pStyle w:val="TableTextCentered"/>
              <w:rPr>
                <w:rFonts w:eastAsia="Times New Roman"/>
              </w:rPr>
            </w:pPr>
            <w:r>
              <w:rPr>
                <w:rFonts w:eastAsia="Times New Roman"/>
              </w:rPr>
              <w:t>0</w:t>
            </w:r>
          </w:p>
        </w:tc>
        <w:tc>
          <w:tcPr>
            <w:tcW w:w="720" w:type="dxa"/>
          </w:tcPr>
          <w:p w14:paraId="633523DB" w14:textId="77777777" w:rsidR="001E1496" w:rsidRPr="00E359BF" w:rsidRDefault="001E1496">
            <w:pPr>
              <w:pStyle w:val="TableTextCentered"/>
              <w:rPr>
                <w:rFonts w:eastAsia="Times New Roman"/>
              </w:rPr>
            </w:pPr>
            <w:r>
              <w:rPr>
                <w:rFonts w:eastAsia="Times New Roman"/>
              </w:rPr>
              <w:t>5</w:t>
            </w:r>
          </w:p>
        </w:tc>
        <w:tc>
          <w:tcPr>
            <w:tcW w:w="720" w:type="dxa"/>
          </w:tcPr>
          <w:p w14:paraId="08AD621A" w14:textId="77777777" w:rsidR="001E1496" w:rsidRPr="00E359BF" w:rsidRDefault="001E1496">
            <w:pPr>
              <w:pStyle w:val="TableTextCentered"/>
              <w:rPr>
                <w:rFonts w:eastAsia="Times New Roman"/>
              </w:rPr>
            </w:pPr>
            <w:r>
              <w:rPr>
                <w:rFonts w:eastAsia="Times New Roman"/>
              </w:rPr>
              <w:t>2</w:t>
            </w:r>
          </w:p>
        </w:tc>
        <w:tc>
          <w:tcPr>
            <w:tcW w:w="720" w:type="dxa"/>
          </w:tcPr>
          <w:p w14:paraId="7E99353E" w14:textId="77777777" w:rsidR="001E1496" w:rsidRPr="00E359BF" w:rsidRDefault="001E1496">
            <w:pPr>
              <w:pStyle w:val="TableTextCentered"/>
              <w:rPr>
                <w:rFonts w:eastAsia="Times New Roman"/>
              </w:rPr>
            </w:pPr>
            <w:r>
              <w:rPr>
                <w:rFonts w:eastAsia="Times New Roman"/>
              </w:rPr>
              <w:t>1</w:t>
            </w:r>
          </w:p>
        </w:tc>
        <w:tc>
          <w:tcPr>
            <w:tcW w:w="720" w:type="dxa"/>
          </w:tcPr>
          <w:p w14:paraId="569C7565" w14:textId="77777777" w:rsidR="001E1496" w:rsidRPr="00E359BF" w:rsidRDefault="001E1496">
            <w:pPr>
              <w:pStyle w:val="TableTextCentered"/>
              <w:rPr>
                <w:rFonts w:eastAsia="Times New Roman"/>
              </w:rPr>
            </w:pPr>
            <w:r>
              <w:rPr>
                <w:rFonts w:eastAsia="Times New Roman"/>
              </w:rPr>
              <w:t>3</w:t>
            </w:r>
          </w:p>
        </w:tc>
        <w:tc>
          <w:tcPr>
            <w:tcW w:w="720" w:type="dxa"/>
          </w:tcPr>
          <w:p w14:paraId="4B5096DB" w14:textId="77777777" w:rsidR="001E1496" w:rsidRPr="00E359BF" w:rsidRDefault="001E1496">
            <w:pPr>
              <w:pStyle w:val="TableTextCentered"/>
              <w:rPr>
                <w:rFonts w:eastAsia="Times New Roman"/>
              </w:rPr>
            </w:pPr>
            <w:r>
              <w:rPr>
                <w:rFonts w:eastAsia="Times New Roman"/>
              </w:rPr>
              <w:t>0</w:t>
            </w:r>
          </w:p>
        </w:tc>
        <w:tc>
          <w:tcPr>
            <w:tcW w:w="540" w:type="dxa"/>
          </w:tcPr>
          <w:p w14:paraId="6DB8305D" w14:textId="77777777" w:rsidR="001E1496" w:rsidRPr="00E359BF" w:rsidRDefault="001E1496">
            <w:pPr>
              <w:pStyle w:val="TableTextCentered"/>
              <w:rPr>
                <w:rFonts w:eastAsia="Times New Roman"/>
              </w:rPr>
            </w:pPr>
            <w:r>
              <w:rPr>
                <w:rFonts w:eastAsia="Times New Roman"/>
              </w:rPr>
              <w:t>12</w:t>
            </w:r>
          </w:p>
        </w:tc>
        <w:tc>
          <w:tcPr>
            <w:tcW w:w="900" w:type="dxa"/>
          </w:tcPr>
          <w:p w14:paraId="4E2453B3" w14:textId="77777777" w:rsidR="001E1496" w:rsidRPr="00E359BF" w:rsidRDefault="001E1496">
            <w:pPr>
              <w:pStyle w:val="TableTextCentered"/>
              <w:rPr>
                <w:rFonts w:eastAsia="Times New Roman"/>
              </w:rPr>
            </w:pPr>
            <w:r>
              <w:rPr>
                <w:rFonts w:eastAsia="Times New Roman"/>
              </w:rPr>
              <w:t>3.9</w:t>
            </w:r>
          </w:p>
        </w:tc>
      </w:tr>
      <w:tr w:rsidR="001E1496" w:rsidRPr="00E359BF" w14:paraId="2284F23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4EBBD51" w14:textId="77777777" w:rsidR="001E1496" w:rsidRPr="006869AB" w:rsidRDefault="001E1496">
            <w:pPr>
              <w:pStyle w:val="TableSubheading"/>
            </w:pPr>
            <w:r w:rsidRPr="006869AB">
              <w:t>Student Engagement</w:t>
            </w:r>
          </w:p>
        </w:tc>
        <w:tc>
          <w:tcPr>
            <w:tcW w:w="720" w:type="dxa"/>
          </w:tcPr>
          <w:p w14:paraId="12CACC2E" w14:textId="77777777" w:rsidR="001E1496" w:rsidRPr="006869AB" w:rsidRDefault="001E1496">
            <w:pPr>
              <w:pStyle w:val="TableTextCenteredDemi"/>
              <w:rPr>
                <w:rFonts w:eastAsia="Times New Roman"/>
              </w:rPr>
            </w:pPr>
            <w:r>
              <w:rPr>
                <w:rFonts w:eastAsia="Times New Roman"/>
              </w:rPr>
              <w:t>0</w:t>
            </w:r>
          </w:p>
        </w:tc>
        <w:tc>
          <w:tcPr>
            <w:tcW w:w="720" w:type="dxa"/>
          </w:tcPr>
          <w:p w14:paraId="0907CF04" w14:textId="77777777" w:rsidR="001E1496" w:rsidRPr="006869AB" w:rsidRDefault="001E1496">
            <w:pPr>
              <w:pStyle w:val="TableTextCenteredDemi"/>
              <w:rPr>
                <w:rFonts w:eastAsia="Times New Roman"/>
              </w:rPr>
            </w:pPr>
            <w:r>
              <w:rPr>
                <w:rFonts w:eastAsia="Times New Roman"/>
              </w:rPr>
              <w:t>0</w:t>
            </w:r>
          </w:p>
        </w:tc>
        <w:tc>
          <w:tcPr>
            <w:tcW w:w="720" w:type="dxa"/>
          </w:tcPr>
          <w:p w14:paraId="0B9D78D0" w14:textId="77777777" w:rsidR="001E1496" w:rsidRPr="006869AB" w:rsidRDefault="001E1496">
            <w:pPr>
              <w:pStyle w:val="TableTextCenteredDemi"/>
              <w:rPr>
                <w:rFonts w:eastAsia="Times New Roman"/>
              </w:rPr>
            </w:pPr>
            <w:r>
              <w:rPr>
                <w:rFonts w:eastAsia="Times New Roman"/>
              </w:rPr>
              <w:t>0</w:t>
            </w:r>
          </w:p>
        </w:tc>
        <w:tc>
          <w:tcPr>
            <w:tcW w:w="720" w:type="dxa"/>
          </w:tcPr>
          <w:p w14:paraId="33308B6B" w14:textId="77777777" w:rsidR="001E1496" w:rsidRPr="006869AB" w:rsidRDefault="001E1496">
            <w:pPr>
              <w:pStyle w:val="TableTextCenteredDemi"/>
              <w:rPr>
                <w:rFonts w:eastAsia="Times New Roman"/>
              </w:rPr>
            </w:pPr>
            <w:r>
              <w:rPr>
                <w:rFonts w:eastAsia="Times New Roman"/>
              </w:rPr>
              <w:t>2</w:t>
            </w:r>
          </w:p>
        </w:tc>
        <w:tc>
          <w:tcPr>
            <w:tcW w:w="720" w:type="dxa"/>
          </w:tcPr>
          <w:p w14:paraId="68616920" w14:textId="77777777" w:rsidR="001E1496" w:rsidRPr="006869AB" w:rsidRDefault="001E1496">
            <w:pPr>
              <w:pStyle w:val="TableTextCenteredDemi"/>
              <w:rPr>
                <w:rFonts w:eastAsia="Times New Roman"/>
              </w:rPr>
            </w:pPr>
            <w:r>
              <w:rPr>
                <w:rFonts w:eastAsia="Times New Roman"/>
              </w:rPr>
              <w:t>6</w:t>
            </w:r>
          </w:p>
        </w:tc>
        <w:tc>
          <w:tcPr>
            <w:tcW w:w="720" w:type="dxa"/>
          </w:tcPr>
          <w:p w14:paraId="7C0AE7FC" w14:textId="77777777" w:rsidR="001E1496" w:rsidRPr="006869AB" w:rsidRDefault="001E1496">
            <w:pPr>
              <w:pStyle w:val="TableTextCenteredDemi"/>
              <w:rPr>
                <w:rFonts w:eastAsia="Times New Roman"/>
              </w:rPr>
            </w:pPr>
            <w:r>
              <w:rPr>
                <w:rFonts w:eastAsia="Times New Roman"/>
              </w:rPr>
              <w:t>2</w:t>
            </w:r>
          </w:p>
        </w:tc>
        <w:tc>
          <w:tcPr>
            <w:tcW w:w="720" w:type="dxa"/>
          </w:tcPr>
          <w:p w14:paraId="497295F3" w14:textId="77777777" w:rsidR="001E1496" w:rsidRPr="006869AB" w:rsidRDefault="001E1496">
            <w:pPr>
              <w:pStyle w:val="TableTextCenteredDemi"/>
              <w:rPr>
                <w:rFonts w:eastAsia="Times New Roman"/>
              </w:rPr>
            </w:pPr>
            <w:r>
              <w:rPr>
                <w:rFonts w:eastAsia="Times New Roman"/>
              </w:rPr>
              <w:t>2</w:t>
            </w:r>
          </w:p>
        </w:tc>
        <w:tc>
          <w:tcPr>
            <w:tcW w:w="540" w:type="dxa"/>
          </w:tcPr>
          <w:p w14:paraId="4BEF583A" w14:textId="77777777" w:rsidR="001E1496" w:rsidRPr="006869AB" w:rsidRDefault="001E1496">
            <w:pPr>
              <w:pStyle w:val="TableTextCenteredDemi"/>
              <w:rPr>
                <w:rFonts w:eastAsia="Times New Roman"/>
              </w:rPr>
            </w:pPr>
            <w:r>
              <w:rPr>
                <w:rFonts w:eastAsia="Times New Roman"/>
              </w:rPr>
              <w:t>12</w:t>
            </w:r>
          </w:p>
        </w:tc>
        <w:tc>
          <w:tcPr>
            <w:tcW w:w="900" w:type="dxa"/>
          </w:tcPr>
          <w:p w14:paraId="381897D1" w14:textId="77777777" w:rsidR="001E1496" w:rsidRPr="006869AB" w:rsidRDefault="001E1496">
            <w:pPr>
              <w:pStyle w:val="TableTextCenteredDemi"/>
              <w:rPr>
                <w:rFonts w:eastAsia="Times New Roman"/>
              </w:rPr>
            </w:pPr>
            <w:r>
              <w:rPr>
                <w:rFonts w:eastAsia="Times New Roman"/>
              </w:rPr>
              <w:t>5.3</w:t>
            </w:r>
          </w:p>
        </w:tc>
      </w:tr>
    </w:tbl>
    <w:bookmarkEnd w:id="221"/>
    <w:p w14:paraId="614DC24F" w14:textId="77777777" w:rsidR="001E1496" w:rsidRPr="00293160" w:rsidRDefault="001E1496" w:rsidP="001E1496">
      <w:pPr>
        <w:pStyle w:val="TableNote"/>
      </w:pPr>
      <w:r w:rsidRPr="00293160">
        <w:t xml:space="preserve">*The district average is an average of the scores. For example, for Positive Climate, the district average is computed as: </w:t>
      </w:r>
      <w:bookmarkStart w:id="222" w:name="Middle_PC_Calc"/>
      <w:r w:rsidRPr="00293160">
        <w:t>([4 x 2] + [5 x 4] + [6 x 4] + [7 x 2]) ÷ 12 observations = 5.5</w:t>
      </w:r>
      <w:bookmarkEnd w:id="222"/>
    </w:p>
    <w:p w14:paraId="7F243AB8" w14:textId="77777777" w:rsidR="001E1496" w:rsidRPr="00293160" w:rsidRDefault="001E1496" w:rsidP="001E1496">
      <w:pPr>
        <w:pStyle w:val="TableNote"/>
      </w:pPr>
      <w:r w:rsidRPr="00293160">
        <w:t xml:space="preserve">**Negative Climate is rated on an inverse scale. An original score of 1 is given a value of 7. The scoring in the table reflects the normalized adjustment: </w:t>
      </w:r>
      <w:bookmarkStart w:id="223" w:name="Middle_NC_Calc"/>
      <w:r w:rsidRPr="00293160">
        <w:t>([3 x 1] + [5 x 1] + [6 x 1] + [7 x 9]) ÷ 12 observations = 6.4</w:t>
      </w:r>
      <w:bookmarkEnd w:id="223"/>
      <w:r w:rsidRPr="00293160">
        <w:br w:type="page"/>
      </w:r>
    </w:p>
    <w:p w14:paraId="2BEDA5DF" w14:textId="77777777" w:rsidR="001E1496" w:rsidRPr="00E359BF" w:rsidRDefault="001E1496" w:rsidP="00582BEA">
      <w:pPr>
        <w:pStyle w:val="Heading3-DIOR"/>
      </w:pPr>
      <w:bookmarkStart w:id="224" w:name="_Toc223339564"/>
      <w:r w:rsidRPr="00E359BF">
        <w:lastRenderedPageBreak/>
        <w:t xml:space="preserve">Summary of Average </w:t>
      </w:r>
      <w:r w:rsidRPr="005A5227">
        <w:t>Ratings</w:t>
      </w:r>
      <w:r>
        <w:t>: Grades 9</w:t>
      </w:r>
      <w:r w:rsidRPr="00E359BF">
        <w:t>–</w:t>
      </w:r>
      <w:r>
        <w:t>12</w:t>
      </w:r>
      <w:bookmarkEnd w:id="224"/>
    </w:p>
    <w:p w14:paraId="57012DC2" w14:textId="77777777" w:rsidR="001E1496" w:rsidRPr="00E359BF" w:rsidRDefault="001E1496" w:rsidP="001E1496">
      <w:pPr>
        <w:pStyle w:val="TableTitle0"/>
      </w:pPr>
      <w:r w:rsidRPr="004E6368">
        <w:t>Table</w:t>
      </w:r>
      <w:r>
        <w:t xml:space="preserve"> 19.</w:t>
      </w:r>
      <w:r w:rsidRPr="00BC09E0">
        <w:t xml:space="preserve"> Summary Table of Average Ratings for</w:t>
      </w:r>
      <w:r>
        <w:t xml:space="preserve"> </w:t>
      </w:r>
      <w:r w:rsidRPr="00BC09E0">
        <w:t xml:space="preserve">Each Dimension in </w:t>
      </w:r>
      <w:r w:rsidRPr="005A5227">
        <w:t>Grades</w:t>
      </w:r>
      <w:r w:rsidRPr="00BC09E0">
        <w:t xml:space="preserve"> </w:t>
      </w:r>
      <w:r>
        <w:t>9</w:t>
      </w:r>
      <w:r w:rsidRPr="00E359BF">
        <w:t>–</w:t>
      </w:r>
      <w:r>
        <w:t>12</w:t>
      </w:r>
    </w:p>
    <w:tbl>
      <w:tblPr>
        <w:tblStyle w:val="MSVTable1"/>
        <w:tblW w:w="5000" w:type="pct"/>
        <w:tblLayout w:type="fixed"/>
        <w:tblLook w:val="04A0" w:firstRow="1" w:lastRow="0" w:firstColumn="1" w:lastColumn="0" w:noHBand="0" w:noVBand="1"/>
        <w:tblCaption w:val="Table 19. Summary Table of Average Ratings for Each Dimension in Grades 9–12"/>
        <w:tblDescription w:val="Table 19. Summary Table of Average Ratings for Each Dimension in Grades 9–12"/>
      </w:tblPr>
      <w:tblGrid>
        <w:gridCol w:w="3092"/>
        <w:gridCol w:w="693"/>
        <w:gridCol w:w="694"/>
        <w:gridCol w:w="694"/>
        <w:gridCol w:w="694"/>
        <w:gridCol w:w="694"/>
        <w:gridCol w:w="694"/>
        <w:gridCol w:w="694"/>
        <w:gridCol w:w="529"/>
        <w:gridCol w:w="866"/>
      </w:tblGrid>
      <w:tr w:rsidR="001E1496" w:rsidRPr="00E359BF" w14:paraId="4DC901D0" w14:textId="77777777">
        <w:trPr>
          <w:cnfStyle w:val="100000000000" w:firstRow="1" w:lastRow="0" w:firstColumn="0" w:lastColumn="0" w:oddVBand="0" w:evenVBand="0" w:oddHBand="0" w:evenHBand="0" w:firstRowFirstColumn="0" w:firstRowLastColumn="0" w:lastRowFirstColumn="0" w:lastRowLastColumn="0"/>
        </w:trPr>
        <w:tc>
          <w:tcPr>
            <w:tcW w:w="3232" w:type="dxa"/>
            <w:tcMar>
              <w:left w:w="29" w:type="dxa"/>
              <w:right w:w="29" w:type="dxa"/>
            </w:tcMar>
          </w:tcPr>
          <w:p w14:paraId="63454BD5" w14:textId="77777777" w:rsidR="001E1496" w:rsidRPr="00E359BF" w:rsidRDefault="001E1496">
            <w:pPr>
              <w:pStyle w:val="TableColHeadingCenter"/>
              <w:rPr>
                <w:rFonts w:eastAsia="MS Mincho"/>
              </w:rPr>
            </w:pPr>
            <w:bookmarkStart w:id="225" w:name="SummaryTbl_High"/>
            <w:r>
              <w:rPr>
                <w:rFonts w:eastAsia="MS Mincho"/>
              </w:rPr>
              <w:t>Domain/Dimension</w:t>
            </w:r>
          </w:p>
        </w:tc>
        <w:tc>
          <w:tcPr>
            <w:tcW w:w="720" w:type="dxa"/>
            <w:tcMar>
              <w:left w:w="29" w:type="dxa"/>
              <w:right w:w="29" w:type="dxa"/>
            </w:tcMar>
          </w:tcPr>
          <w:p w14:paraId="747B1AD8"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tcPr>
          <w:p w14:paraId="31C1C2F6" w14:textId="77777777" w:rsidR="001E1496" w:rsidRPr="00E359BF" w:rsidRDefault="001E1496">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tcPr>
          <w:p w14:paraId="71611FD2"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tcPr>
          <w:p w14:paraId="360EADEE"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tcPr>
          <w:p w14:paraId="6C335A00" w14:textId="77777777" w:rsidR="001E1496" w:rsidRPr="00E359BF" w:rsidRDefault="001E1496">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tcPr>
          <w:p w14:paraId="0910AA57"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tcPr>
          <w:p w14:paraId="5F63744A" w14:textId="77777777" w:rsidR="001E1496" w:rsidRPr="00E359BF" w:rsidRDefault="001E1496">
            <w:pPr>
              <w:pStyle w:val="TableColHeadingCenter"/>
              <w:rPr>
                <w:rFonts w:eastAsia="MS Mincho"/>
              </w:rPr>
            </w:pPr>
            <w:r w:rsidRPr="00E359BF">
              <w:rPr>
                <w:rFonts w:eastAsia="MS Mincho"/>
              </w:rPr>
              <w:t>High Range</w:t>
            </w:r>
            <w:r>
              <w:rPr>
                <w:rFonts w:eastAsia="MS Mincho"/>
              </w:rPr>
              <w:t xml:space="preserve"> (7)</w:t>
            </w:r>
          </w:p>
        </w:tc>
        <w:tc>
          <w:tcPr>
            <w:tcW w:w="547" w:type="dxa"/>
            <w:tcMar>
              <w:left w:w="29" w:type="dxa"/>
              <w:right w:w="29" w:type="dxa"/>
            </w:tcMar>
          </w:tcPr>
          <w:p w14:paraId="05712CED" w14:textId="77777777" w:rsidR="001E1496" w:rsidRPr="00E359BF" w:rsidRDefault="001E1496">
            <w:pPr>
              <w:pStyle w:val="TableColHeadingCenter"/>
              <w:rPr>
                <w:rFonts w:eastAsia="MS Mincho"/>
              </w:rPr>
            </w:pPr>
            <w:r>
              <w:rPr>
                <w:rFonts w:eastAsia="MS Mincho"/>
              </w:rPr>
              <w:t>n</w:t>
            </w:r>
          </w:p>
        </w:tc>
        <w:tc>
          <w:tcPr>
            <w:tcW w:w="900" w:type="dxa"/>
            <w:tcMar>
              <w:left w:w="29" w:type="dxa"/>
              <w:right w:w="29" w:type="dxa"/>
            </w:tcMar>
          </w:tcPr>
          <w:p w14:paraId="61D5451B" w14:textId="77777777" w:rsidR="001E1496" w:rsidRPr="00E359BF" w:rsidRDefault="001E1496">
            <w:pPr>
              <w:pStyle w:val="TableColHeadingCenter"/>
              <w:rPr>
                <w:rFonts w:eastAsia="MS Mincho"/>
              </w:rPr>
            </w:pPr>
            <w:r w:rsidRPr="00E359BF">
              <w:rPr>
                <w:rFonts w:eastAsia="MS Mincho"/>
              </w:rPr>
              <w:t>Average Scores*</w:t>
            </w:r>
          </w:p>
        </w:tc>
      </w:tr>
      <w:tr w:rsidR="001E1496" w:rsidRPr="00E359BF" w14:paraId="48CEDF7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3575CB5" w14:textId="77777777" w:rsidR="001E1496" w:rsidRPr="006869AB" w:rsidRDefault="001E1496">
            <w:pPr>
              <w:pStyle w:val="TableSubheading"/>
            </w:pPr>
            <w:r w:rsidRPr="006869AB">
              <w:t>Emotional Support Domain</w:t>
            </w:r>
          </w:p>
        </w:tc>
        <w:tc>
          <w:tcPr>
            <w:tcW w:w="720" w:type="dxa"/>
          </w:tcPr>
          <w:p w14:paraId="398C64EB" w14:textId="77777777" w:rsidR="001E1496" w:rsidRPr="006869AB" w:rsidRDefault="001E1496">
            <w:pPr>
              <w:pStyle w:val="TableTextCenteredDemi"/>
              <w:rPr>
                <w:rFonts w:eastAsia="Times New Roman"/>
              </w:rPr>
            </w:pPr>
            <w:r>
              <w:rPr>
                <w:rFonts w:eastAsia="Times New Roman"/>
              </w:rPr>
              <w:t>1</w:t>
            </w:r>
          </w:p>
        </w:tc>
        <w:tc>
          <w:tcPr>
            <w:tcW w:w="720" w:type="dxa"/>
          </w:tcPr>
          <w:p w14:paraId="5A086B0E" w14:textId="77777777" w:rsidR="001E1496" w:rsidRPr="006869AB" w:rsidRDefault="001E1496">
            <w:pPr>
              <w:pStyle w:val="TableTextCenteredDemi"/>
              <w:rPr>
                <w:rFonts w:eastAsia="Times New Roman"/>
              </w:rPr>
            </w:pPr>
            <w:r>
              <w:rPr>
                <w:rFonts w:eastAsia="Times New Roman"/>
              </w:rPr>
              <w:t>7</w:t>
            </w:r>
          </w:p>
        </w:tc>
        <w:tc>
          <w:tcPr>
            <w:tcW w:w="720" w:type="dxa"/>
          </w:tcPr>
          <w:p w14:paraId="0FFFD034" w14:textId="77777777" w:rsidR="001E1496" w:rsidRPr="006869AB" w:rsidRDefault="001E1496">
            <w:pPr>
              <w:pStyle w:val="TableTextCenteredDemi"/>
              <w:rPr>
                <w:rFonts w:eastAsia="Times New Roman"/>
              </w:rPr>
            </w:pPr>
            <w:r>
              <w:rPr>
                <w:rFonts w:eastAsia="Times New Roman"/>
              </w:rPr>
              <w:t>6</w:t>
            </w:r>
          </w:p>
        </w:tc>
        <w:tc>
          <w:tcPr>
            <w:tcW w:w="720" w:type="dxa"/>
          </w:tcPr>
          <w:p w14:paraId="63E325BE" w14:textId="77777777" w:rsidR="001E1496" w:rsidRPr="006869AB" w:rsidRDefault="001E1496">
            <w:pPr>
              <w:pStyle w:val="TableTextCenteredDemi"/>
              <w:rPr>
                <w:rFonts w:eastAsia="Times New Roman"/>
              </w:rPr>
            </w:pPr>
            <w:r>
              <w:rPr>
                <w:rFonts w:eastAsia="Times New Roman"/>
              </w:rPr>
              <w:t>8</w:t>
            </w:r>
          </w:p>
        </w:tc>
        <w:tc>
          <w:tcPr>
            <w:tcW w:w="720" w:type="dxa"/>
          </w:tcPr>
          <w:p w14:paraId="1C2BD579" w14:textId="77777777" w:rsidR="001E1496" w:rsidRPr="006869AB" w:rsidRDefault="001E1496">
            <w:pPr>
              <w:pStyle w:val="TableTextCenteredDemi"/>
              <w:rPr>
                <w:rFonts w:eastAsia="Times New Roman"/>
              </w:rPr>
            </w:pPr>
            <w:r>
              <w:rPr>
                <w:rFonts w:eastAsia="Times New Roman"/>
              </w:rPr>
              <w:t>26</w:t>
            </w:r>
          </w:p>
        </w:tc>
        <w:tc>
          <w:tcPr>
            <w:tcW w:w="720" w:type="dxa"/>
          </w:tcPr>
          <w:p w14:paraId="58A94890" w14:textId="77777777" w:rsidR="001E1496" w:rsidRPr="006869AB" w:rsidRDefault="001E1496">
            <w:pPr>
              <w:pStyle w:val="TableTextCenteredDemi"/>
              <w:rPr>
                <w:rFonts w:eastAsia="Times New Roman"/>
              </w:rPr>
            </w:pPr>
            <w:r>
              <w:rPr>
                <w:rFonts w:eastAsia="Times New Roman"/>
              </w:rPr>
              <w:t>21</w:t>
            </w:r>
          </w:p>
        </w:tc>
        <w:tc>
          <w:tcPr>
            <w:tcW w:w="720" w:type="dxa"/>
          </w:tcPr>
          <w:p w14:paraId="7151B2B2" w14:textId="77777777" w:rsidR="001E1496" w:rsidRPr="006869AB" w:rsidRDefault="001E1496">
            <w:pPr>
              <w:pStyle w:val="TableTextCenteredDemi"/>
              <w:rPr>
                <w:rFonts w:eastAsia="Times New Roman"/>
              </w:rPr>
            </w:pPr>
            <w:r>
              <w:rPr>
                <w:rFonts w:eastAsia="Times New Roman"/>
              </w:rPr>
              <w:t>3</w:t>
            </w:r>
          </w:p>
        </w:tc>
        <w:tc>
          <w:tcPr>
            <w:tcW w:w="547" w:type="dxa"/>
          </w:tcPr>
          <w:p w14:paraId="66415691" w14:textId="77777777" w:rsidR="001E1496" w:rsidRPr="006869AB" w:rsidRDefault="001E1496">
            <w:pPr>
              <w:pStyle w:val="TableTextCenteredDemi"/>
              <w:rPr>
                <w:rFonts w:eastAsia="Times New Roman"/>
              </w:rPr>
            </w:pPr>
            <w:r>
              <w:rPr>
                <w:rFonts w:eastAsia="Times New Roman"/>
              </w:rPr>
              <w:t>72</w:t>
            </w:r>
          </w:p>
        </w:tc>
        <w:tc>
          <w:tcPr>
            <w:tcW w:w="900" w:type="dxa"/>
          </w:tcPr>
          <w:p w14:paraId="73A2D4E9" w14:textId="77777777" w:rsidR="001E1496" w:rsidRPr="006869AB" w:rsidRDefault="001E1496">
            <w:pPr>
              <w:pStyle w:val="TableTextCenteredDemi"/>
              <w:rPr>
                <w:rFonts w:eastAsia="Times New Roman"/>
              </w:rPr>
            </w:pPr>
            <w:r>
              <w:rPr>
                <w:rFonts w:eastAsia="Times New Roman"/>
              </w:rPr>
              <w:t>4.8</w:t>
            </w:r>
          </w:p>
        </w:tc>
      </w:tr>
      <w:tr w:rsidR="001E1496" w:rsidRPr="00E359BF" w14:paraId="6F5787E3" w14:textId="77777777">
        <w:tc>
          <w:tcPr>
            <w:tcW w:w="3232" w:type="dxa"/>
          </w:tcPr>
          <w:p w14:paraId="4360872A" w14:textId="77777777" w:rsidR="001E1496" w:rsidRPr="00276F92" w:rsidRDefault="001E1496">
            <w:pPr>
              <w:pStyle w:val="TableText"/>
              <w:ind w:left="204"/>
              <w:rPr>
                <w:b/>
                <w:bCs/>
              </w:rPr>
            </w:pPr>
            <w:r w:rsidRPr="00276F92">
              <w:t>Positive Climate</w:t>
            </w:r>
          </w:p>
        </w:tc>
        <w:tc>
          <w:tcPr>
            <w:tcW w:w="720" w:type="dxa"/>
          </w:tcPr>
          <w:p w14:paraId="692E3E68" w14:textId="77777777" w:rsidR="001E1496" w:rsidRPr="00276F92" w:rsidRDefault="001E1496">
            <w:pPr>
              <w:pStyle w:val="TableTextCentered"/>
              <w:rPr>
                <w:rFonts w:eastAsia="Times New Roman"/>
              </w:rPr>
            </w:pPr>
            <w:r>
              <w:rPr>
                <w:rFonts w:eastAsia="Times New Roman"/>
              </w:rPr>
              <w:t>0</w:t>
            </w:r>
          </w:p>
        </w:tc>
        <w:tc>
          <w:tcPr>
            <w:tcW w:w="720" w:type="dxa"/>
          </w:tcPr>
          <w:p w14:paraId="2E1D080E" w14:textId="77777777" w:rsidR="001E1496" w:rsidRPr="00276F92" w:rsidRDefault="001E1496">
            <w:pPr>
              <w:pStyle w:val="TableTextCentered"/>
              <w:rPr>
                <w:rFonts w:eastAsia="Times New Roman"/>
              </w:rPr>
            </w:pPr>
            <w:r>
              <w:rPr>
                <w:rFonts w:eastAsia="Times New Roman"/>
              </w:rPr>
              <w:t>1</w:t>
            </w:r>
          </w:p>
        </w:tc>
        <w:tc>
          <w:tcPr>
            <w:tcW w:w="720" w:type="dxa"/>
          </w:tcPr>
          <w:p w14:paraId="2ACAC69F" w14:textId="77777777" w:rsidR="001E1496" w:rsidRPr="00276F92" w:rsidRDefault="001E1496">
            <w:pPr>
              <w:pStyle w:val="TableTextCentered"/>
              <w:rPr>
                <w:rFonts w:eastAsia="Times New Roman"/>
              </w:rPr>
            </w:pPr>
            <w:r>
              <w:rPr>
                <w:rFonts w:eastAsia="Times New Roman"/>
              </w:rPr>
              <w:t>0</w:t>
            </w:r>
          </w:p>
        </w:tc>
        <w:tc>
          <w:tcPr>
            <w:tcW w:w="720" w:type="dxa"/>
          </w:tcPr>
          <w:p w14:paraId="40328AD1" w14:textId="77777777" w:rsidR="001E1496" w:rsidRPr="00276F92" w:rsidRDefault="001E1496">
            <w:pPr>
              <w:pStyle w:val="TableTextCentered"/>
              <w:rPr>
                <w:rFonts w:eastAsia="Times New Roman"/>
              </w:rPr>
            </w:pPr>
            <w:r>
              <w:rPr>
                <w:rFonts w:eastAsia="Times New Roman"/>
              </w:rPr>
              <w:t>3</w:t>
            </w:r>
          </w:p>
        </w:tc>
        <w:tc>
          <w:tcPr>
            <w:tcW w:w="720" w:type="dxa"/>
          </w:tcPr>
          <w:p w14:paraId="6E045195" w14:textId="77777777" w:rsidR="001E1496" w:rsidRPr="00276F92" w:rsidRDefault="001E1496">
            <w:pPr>
              <w:pStyle w:val="TableTextCentered"/>
              <w:rPr>
                <w:rFonts w:eastAsia="Times New Roman"/>
              </w:rPr>
            </w:pPr>
            <w:r>
              <w:rPr>
                <w:rFonts w:eastAsia="Times New Roman"/>
              </w:rPr>
              <w:t>11</w:t>
            </w:r>
          </w:p>
        </w:tc>
        <w:tc>
          <w:tcPr>
            <w:tcW w:w="720" w:type="dxa"/>
          </w:tcPr>
          <w:p w14:paraId="36BAC348" w14:textId="77777777" w:rsidR="001E1496" w:rsidRPr="00276F92" w:rsidRDefault="001E1496">
            <w:pPr>
              <w:pStyle w:val="TableTextCentered"/>
              <w:rPr>
                <w:rFonts w:eastAsia="Times New Roman"/>
              </w:rPr>
            </w:pPr>
            <w:r>
              <w:rPr>
                <w:rFonts w:eastAsia="Times New Roman"/>
              </w:rPr>
              <w:t>8</w:t>
            </w:r>
          </w:p>
        </w:tc>
        <w:tc>
          <w:tcPr>
            <w:tcW w:w="720" w:type="dxa"/>
          </w:tcPr>
          <w:p w14:paraId="35E26844" w14:textId="77777777" w:rsidR="001E1496" w:rsidRPr="00276F92" w:rsidRDefault="001E1496">
            <w:pPr>
              <w:pStyle w:val="TableTextCentered"/>
              <w:rPr>
                <w:rFonts w:eastAsia="Times New Roman"/>
              </w:rPr>
            </w:pPr>
            <w:r>
              <w:rPr>
                <w:rFonts w:eastAsia="Times New Roman"/>
              </w:rPr>
              <w:t>1</w:t>
            </w:r>
          </w:p>
        </w:tc>
        <w:tc>
          <w:tcPr>
            <w:tcW w:w="547" w:type="dxa"/>
          </w:tcPr>
          <w:p w14:paraId="49C6BAA4" w14:textId="77777777" w:rsidR="001E1496" w:rsidRPr="00276F92" w:rsidRDefault="001E1496">
            <w:pPr>
              <w:pStyle w:val="TableTextCentered"/>
              <w:rPr>
                <w:rFonts w:eastAsia="Times New Roman"/>
              </w:rPr>
            </w:pPr>
            <w:r>
              <w:rPr>
                <w:rFonts w:eastAsia="Times New Roman"/>
              </w:rPr>
              <w:t>24</w:t>
            </w:r>
          </w:p>
        </w:tc>
        <w:tc>
          <w:tcPr>
            <w:tcW w:w="900" w:type="dxa"/>
          </w:tcPr>
          <w:p w14:paraId="67F2F96C" w14:textId="77777777" w:rsidR="001E1496" w:rsidRPr="00276F92" w:rsidRDefault="001E1496">
            <w:pPr>
              <w:pStyle w:val="TableTextCentered"/>
              <w:rPr>
                <w:rFonts w:eastAsia="Times New Roman"/>
              </w:rPr>
            </w:pPr>
            <w:r>
              <w:rPr>
                <w:rFonts w:eastAsia="Times New Roman"/>
              </w:rPr>
              <w:t>5.2</w:t>
            </w:r>
          </w:p>
        </w:tc>
      </w:tr>
      <w:tr w:rsidR="001E1496" w:rsidRPr="00E359BF" w14:paraId="020D6E2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C04FFA3" w14:textId="77777777" w:rsidR="001E1496" w:rsidRPr="00276F92" w:rsidRDefault="001E1496">
            <w:pPr>
              <w:pStyle w:val="TableText"/>
              <w:ind w:left="204"/>
              <w:rPr>
                <w:b/>
                <w:bCs/>
              </w:rPr>
            </w:pPr>
            <w:r w:rsidRPr="00276F92">
              <w:t>Teacher Sensitivity</w:t>
            </w:r>
          </w:p>
        </w:tc>
        <w:tc>
          <w:tcPr>
            <w:tcW w:w="720" w:type="dxa"/>
          </w:tcPr>
          <w:p w14:paraId="36CFC08B" w14:textId="77777777" w:rsidR="001E1496" w:rsidRPr="00276F92" w:rsidRDefault="001E1496">
            <w:pPr>
              <w:pStyle w:val="TableTextCentered"/>
              <w:rPr>
                <w:rFonts w:eastAsia="Times New Roman"/>
              </w:rPr>
            </w:pPr>
            <w:r>
              <w:rPr>
                <w:rFonts w:eastAsia="Times New Roman"/>
              </w:rPr>
              <w:t>0</w:t>
            </w:r>
          </w:p>
        </w:tc>
        <w:tc>
          <w:tcPr>
            <w:tcW w:w="720" w:type="dxa"/>
          </w:tcPr>
          <w:p w14:paraId="5B1A7467" w14:textId="77777777" w:rsidR="001E1496" w:rsidRPr="00276F92" w:rsidRDefault="001E1496">
            <w:pPr>
              <w:pStyle w:val="TableTextCentered"/>
              <w:rPr>
                <w:rFonts w:eastAsia="Times New Roman"/>
              </w:rPr>
            </w:pPr>
            <w:r>
              <w:rPr>
                <w:rFonts w:eastAsia="Times New Roman"/>
              </w:rPr>
              <w:t>0</w:t>
            </w:r>
          </w:p>
        </w:tc>
        <w:tc>
          <w:tcPr>
            <w:tcW w:w="720" w:type="dxa"/>
          </w:tcPr>
          <w:p w14:paraId="20F08071" w14:textId="77777777" w:rsidR="001E1496" w:rsidRPr="00276F92" w:rsidRDefault="001E1496">
            <w:pPr>
              <w:pStyle w:val="TableTextCentered"/>
              <w:rPr>
                <w:rFonts w:eastAsia="Times New Roman"/>
              </w:rPr>
            </w:pPr>
            <w:r>
              <w:rPr>
                <w:rFonts w:eastAsia="Times New Roman"/>
              </w:rPr>
              <w:t>1</w:t>
            </w:r>
          </w:p>
        </w:tc>
        <w:tc>
          <w:tcPr>
            <w:tcW w:w="720" w:type="dxa"/>
          </w:tcPr>
          <w:p w14:paraId="457C2D8A" w14:textId="77777777" w:rsidR="001E1496" w:rsidRPr="00276F92" w:rsidRDefault="001E1496">
            <w:pPr>
              <w:pStyle w:val="TableTextCentered"/>
              <w:rPr>
                <w:rFonts w:eastAsia="Times New Roman"/>
              </w:rPr>
            </w:pPr>
            <w:r>
              <w:rPr>
                <w:rFonts w:eastAsia="Times New Roman"/>
              </w:rPr>
              <w:t>2</w:t>
            </w:r>
          </w:p>
        </w:tc>
        <w:tc>
          <w:tcPr>
            <w:tcW w:w="720" w:type="dxa"/>
          </w:tcPr>
          <w:p w14:paraId="47EBF3B4" w14:textId="77777777" w:rsidR="001E1496" w:rsidRPr="00276F92" w:rsidRDefault="001E1496">
            <w:pPr>
              <w:pStyle w:val="TableTextCentered"/>
              <w:rPr>
                <w:rFonts w:eastAsia="Times New Roman"/>
              </w:rPr>
            </w:pPr>
            <w:r>
              <w:rPr>
                <w:rFonts w:eastAsia="Times New Roman"/>
              </w:rPr>
              <w:t>7</w:t>
            </w:r>
          </w:p>
        </w:tc>
        <w:tc>
          <w:tcPr>
            <w:tcW w:w="720" w:type="dxa"/>
          </w:tcPr>
          <w:p w14:paraId="41F121CC" w14:textId="77777777" w:rsidR="001E1496" w:rsidRPr="00276F92" w:rsidRDefault="001E1496">
            <w:pPr>
              <w:pStyle w:val="TableTextCentered"/>
              <w:rPr>
                <w:rFonts w:eastAsia="Times New Roman"/>
              </w:rPr>
            </w:pPr>
            <w:r>
              <w:rPr>
                <w:rFonts w:eastAsia="Times New Roman"/>
              </w:rPr>
              <w:t>12</w:t>
            </w:r>
          </w:p>
        </w:tc>
        <w:tc>
          <w:tcPr>
            <w:tcW w:w="720" w:type="dxa"/>
          </w:tcPr>
          <w:p w14:paraId="5AAA6E0B" w14:textId="77777777" w:rsidR="001E1496" w:rsidRPr="00276F92" w:rsidRDefault="001E1496">
            <w:pPr>
              <w:pStyle w:val="TableTextCentered"/>
              <w:rPr>
                <w:rFonts w:eastAsia="Times New Roman"/>
              </w:rPr>
            </w:pPr>
            <w:r>
              <w:rPr>
                <w:rFonts w:eastAsia="Times New Roman"/>
              </w:rPr>
              <w:t>2</w:t>
            </w:r>
          </w:p>
        </w:tc>
        <w:tc>
          <w:tcPr>
            <w:tcW w:w="547" w:type="dxa"/>
          </w:tcPr>
          <w:p w14:paraId="574C7B27" w14:textId="77777777" w:rsidR="001E1496" w:rsidRPr="00276F92" w:rsidRDefault="001E1496">
            <w:pPr>
              <w:pStyle w:val="TableTextCentered"/>
              <w:rPr>
                <w:rFonts w:eastAsia="Times New Roman"/>
              </w:rPr>
            </w:pPr>
            <w:r>
              <w:rPr>
                <w:rFonts w:eastAsia="Times New Roman"/>
              </w:rPr>
              <w:t>24</w:t>
            </w:r>
          </w:p>
        </w:tc>
        <w:tc>
          <w:tcPr>
            <w:tcW w:w="900" w:type="dxa"/>
          </w:tcPr>
          <w:p w14:paraId="2C1D7B3C" w14:textId="77777777" w:rsidR="001E1496" w:rsidRPr="00276F92" w:rsidRDefault="001E1496">
            <w:pPr>
              <w:pStyle w:val="TableTextCentered"/>
              <w:rPr>
                <w:rFonts w:eastAsia="Times New Roman"/>
              </w:rPr>
            </w:pPr>
            <w:r>
              <w:rPr>
                <w:rFonts w:eastAsia="Times New Roman"/>
              </w:rPr>
              <w:t>5.5</w:t>
            </w:r>
          </w:p>
        </w:tc>
      </w:tr>
      <w:tr w:rsidR="001E1496" w:rsidRPr="00E359BF" w14:paraId="1BBC2719" w14:textId="77777777">
        <w:tc>
          <w:tcPr>
            <w:tcW w:w="3232" w:type="dxa"/>
          </w:tcPr>
          <w:p w14:paraId="5846F72D" w14:textId="77777777" w:rsidR="001E1496" w:rsidRPr="00276F92" w:rsidRDefault="001E1496">
            <w:pPr>
              <w:pStyle w:val="TableText"/>
              <w:ind w:left="204"/>
              <w:rPr>
                <w:b/>
                <w:bCs/>
              </w:rPr>
            </w:pPr>
            <w:r w:rsidRPr="00276F92">
              <w:t>Regard for Student Perspectives</w:t>
            </w:r>
          </w:p>
        </w:tc>
        <w:tc>
          <w:tcPr>
            <w:tcW w:w="720" w:type="dxa"/>
          </w:tcPr>
          <w:p w14:paraId="3585579C" w14:textId="77777777" w:rsidR="001E1496" w:rsidRPr="00276F92" w:rsidRDefault="001E1496">
            <w:pPr>
              <w:pStyle w:val="TableTextCentered"/>
              <w:rPr>
                <w:rFonts w:eastAsia="Times New Roman"/>
              </w:rPr>
            </w:pPr>
            <w:r>
              <w:rPr>
                <w:rFonts w:eastAsia="Times New Roman"/>
              </w:rPr>
              <w:t>1</w:t>
            </w:r>
          </w:p>
        </w:tc>
        <w:tc>
          <w:tcPr>
            <w:tcW w:w="720" w:type="dxa"/>
          </w:tcPr>
          <w:p w14:paraId="577ED97B" w14:textId="77777777" w:rsidR="001E1496" w:rsidRPr="00276F92" w:rsidRDefault="001E1496">
            <w:pPr>
              <w:pStyle w:val="TableTextCentered"/>
              <w:rPr>
                <w:rFonts w:eastAsia="Times New Roman"/>
              </w:rPr>
            </w:pPr>
            <w:r>
              <w:rPr>
                <w:rFonts w:eastAsia="Times New Roman"/>
              </w:rPr>
              <w:t>6</w:t>
            </w:r>
          </w:p>
        </w:tc>
        <w:tc>
          <w:tcPr>
            <w:tcW w:w="720" w:type="dxa"/>
          </w:tcPr>
          <w:p w14:paraId="386A2D68" w14:textId="77777777" w:rsidR="001E1496" w:rsidRPr="00276F92" w:rsidRDefault="001E1496">
            <w:pPr>
              <w:pStyle w:val="TableTextCentered"/>
              <w:rPr>
                <w:rFonts w:eastAsia="Times New Roman"/>
              </w:rPr>
            </w:pPr>
            <w:r>
              <w:rPr>
                <w:rFonts w:eastAsia="Times New Roman"/>
              </w:rPr>
              <w:t>5</w:t>
            </w:r>
          </w:p>
        </w:tc>
        <w:tc>
          <w:tcPr>
            <w:tcW w:w="720" w:type="dxa"/>
          </w:tcPr>
          <w:p w14:paraId="5C5CD3EF" w14:textId="77777777" w:rsidR="001E1496" w:rsidRPr="00276F92" w:rsidRDefault="001E1496">
            <w:pPr>
              <w:pStyle w:val="TableTextCentered"/>
              <w:rPr>
                <w:rFonts w:eastAsia="Times New Roman"/>
              </w:rPr>
            </w:pPr>
            <w:r>
              <w:rPr>
                <w:rFonts w:eastAsia="Times New Roman"/>
              </w:rPr>
              <w:t>3</w:t>
            </w:r>
          </w:p>
        </w:tc>
        <w:tc>
          <w:tcPr>
            <w:tcW w:w="720" w:type="dxa"/>
          </w:tcPr>
          <w:p w14:paraId="703B59E7" w14:textId="77777777" w:rsidR="001E1496" w:rsidRPr="00276F92" w:rsidRDefault="001E1496">
            <w:pPr>
              <w:pStyle w:val="TableTextCentered"/>
              <w:rPr>
                <w:rFonts w:eastAsia="Times New Roman"/>
              </w:rPr>
            </w:pPr>
            <w:r>
              <w:rPr>
                <w:rFonts w:eastAsia="Times New Roman"/>
              </w:rPr>
              <w:t>8</w:t>
            </w:r>
          </w:p>
        </w:tc>
        <w:tc>
          <w:tcPr>
            <w:tcW w:w="720" w:type="dxa"/>
          </w:tcPr>
          <w:p w14:paraId="2FF4EA35" w14:textId="77777777" w:rsidR="001E1496" w:rsidRPr="00276F92" w:rsidRDefault="001E1496">
            <w:pPr>
              <w:pStyle w:val="TableTextCentered"/>
              <w:rPr>
                <w:rFonts w:eastAsia="Times New Roman"/>
              </w:rPr>
            </w:pPr>
            <w:r>
              <w:rPr>
                <w:rFonts w:eastAsia="Times New Roman"/>
              </w:rPr>
              <w:t>1</w:t>
            </w:r>
          </w:p>
        </w:tc>
        <w:tc>
          <w:tcPr>
            <w:tcW w:w="720" w:type="dxa"/>
          </w:tcPr>
          <w:p w14:paraId="61C9AD52" w14:textId="77777777" w:rsidR="001E1496" w:rsidRPr="00276F92" w:rsidRDefault="001E1496">
            <w:pPr>
              <w:pStyle w:val="TableTextCentered"/>
              <w:rPr>
                <w:rFonts w:eastAsia="Times New Roman"/>
              </w:rPr>
            </w:pPr>
            <w:r>
              <w:rPr>
                <w:rFonts w:eastAsia="Times New Roman"/>
              </w:rPr>
              <w:t>0</w:t>
            </w:r>
          </w:p>
        </w:tc>
        <w:tc>
          <w:tcPr>
            <w:tcW w:w="547" w:type="dxa"/>
          </w:tcPr>
          <w:p w14:paraId="110B1A3A" w14:textId="77777777" w:rsidR="001E1496" w:rsidRPr="00276F92" w:rsidRDefault="001E1496">
            <w:pPr>
              <w:pStyle w:val="TableTextCentered"/>
              <w:rPr>
                <w:rFonts w:eastAsia="Times New Roman"/>
              </w:rPr>
            </w:pPr>
            <w:r>
              <w:rPr>
                <w:rFonts w:eastAsia="Times New Roman"/>
              </w:rPr>
              <w:t>24</w:t>
            </w:r>
          </w:p>
        </w:tc>
        <w:tc>
          <w:tcPr>
            <w:tcW w:w="900" w:type="dxa"/>
          </w:tcPr>
          <w:p w14:paraId="71F9EB13" w14:textId="77777777" w:rsidR="001E1496" w:rsidRPr="00276F92" w:rsidRDefault="001E1496">
            <w:pPr>
              <w:pStyle w:val="TableTextCentered"/>
              <w:rPr>
                <w:rFonts w:eastAsia="Times New Roman"/>
              </w:rPr>
            </w:pPr>
            <w:r>
              <w:rPr>
                <w:rFonts w:eastAsia="Times New Roman"/>
              </w:rPr>
              <w:t>3.6</w:t>
            </w:r>
          </w:p>
        </w:tc>
      </w:tr>
      <w:tr w:rsidR="001E1496" w:rsidRPr="00E359BF" w14:paraId="7547A182"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C34B2D7" w14:textId="77777777" w:rsidR="001E1496" w:rsidRPr="006869AB" w:rsidRDefault="001E1496">
            <w:pPr>
              <w:pStyle w:val="TableSubheading"/>
            </w:pPr>
            <w:r w:rsidRPr="006869AB">
              <w:t>Classroom Organization Domain</w:t>
            </w:r>
          </w:p>
        </w:tc>
        <w:tc>
          <w:tcPr>
            <w:tcW w:w="720" w:type="dxa"/>
          </w:tcPr>
          <w:p w14:paraId="2CBDA3E5" w14:textId="77777777" w:rsidR="001E1496" w:rsidRPr="006869AB" w:rsidRDefault="001E1496">
            <w:pPr>
              <w:pStyle w:val="TableTextCenteredDemi"/>
            </w:pPr>
            <w:r>
              <w:t>0</w:t>
            </w:r>
          </w:p>
        </w:tc>
        <w:tc>
          <w:tcPr>
            <w:tcW w:w="720" w:type="dxa"/>
          </w:tcPr>
          <w:p w14:paraId="02454E1B" w14:textId="77777777" w:rsidR="001E1496" w:rsidRPr="006869AB" w:rsidRDefault="001E1496">
            <w:pPr>
              <w:pStyle w:val="TableTextCenteredDemi"/>
            </w:pPr>
            <w:r>
              <w:t>1</w:t>
            </w:r>
          </w:p>
        </w:tc>
        <w:tc>
          <w:tcPr>
            <w:tcW w:w="720" w:type="dxa"/>
          </w:tcPr>
          <w:p w14:paraId="37D200FB" w14:textId="77777777" w:rsidR="001E1496" w:rsidRPr="006869AB" w:rsidRDefault="001E1496">
            <w:pPr>
              <w:pStyle w:val="TableTextCenteredDemi"/>
            </w:pPr>
            <w:r>
              <w:t>3</w:t>
            </w:r>
          </w:p>
        </w:tc>
        <w:tc>
          <w:tcPr>
            <w:tcW w:w="720" w:type="dxa"/>
          </w:tcPr>
          <w:p w14:paraId="0E7C663F" w14:textId="77777777" w:rsidR="001E1496" w:rsidRPr="006869AB" w:rsidRDefault="001E1496">
            <w:pPr>
              <w:pStyle w:val="TableTextCenteredDemi"/>
            </w:pPr>
            <w:r>
              <w:t>1</w:t>
            </w:r>
          </w:p>
        </w:tc>
        <w:tc>
          <w:tcPr>
            <w:tcW w:w="720" w:type="dxa"/>
          </w:tcPr>
          <w:p w14:paraId="556B26D3" w14:textId="77777777" w:rsidR="001E1496" w:rsidRPr="006869AB" w:rsidRDefault="001E1496">
            <w:pPr>
              <w:pStyle w:val="TableTextCenteredDemi"/>
            </w:pPr>
            <w:r>
              <w:t>4</w:t>
            </w:r>
          </w:p>
        </w:tc>
        <w:tc>
          <w:tcPr>
            <w:tcW w:w="720" w:type="dxa"/>
          </w:tcPr>
          <w:p w14:paraId="0ABD3F60" w14:textId="77777777" w:rsidR="001E1496" w:rsidRPr="006869AB" w:rsidRDefault="001E1496">
            <w:pPr>
              <w:pStyle w:val="TableTextCenteredDemi"/>
            </w:pPr>
            <w:r>
              <w:t>7</w:t>
            </w:r>
          </w:p>
        </w:tc>
        <w:tc>
          <w:tcPr>
            <w:tcW w:w="720" w:type="dxa"/>
          </w:tcPr>
          <w:p w14:paraId="19350DBC" w14:textId="77777777" w:rsidR="001E1496" w:rsidRPr="006869AB" w:rsidRDefault="001E1496">
            <w:pPr>
              <w:pStyle w:val="TableTextCenteredDemi"/>
            </w:pPr>
            <w:r>
              <w:t>56</w:t>
            </w:r>
          </w:p>
        </w:tc>
        <w:tc>
          <w:tcPr>
            <w:tcW w:w="547" w:type="dxa"/>
          </w:tcPr>
          <w:p w14:paraId="235CA031" w14:textId="77777777" w:rsidR="001E1496" w:rsidRPr="006869AB" w:rsidRDefault="001E1496">
            <w:pPr>
              <w:pStyle w:val="TableTextCenteredDemi"/>
            </w:pPr>
            <w:r>
              <w:t>72</w:t>
            </w:r>
          </w:p>
        </w:tc>
        <w:tc>
          <w:tcPr>
            <w:tcW w:w="900" w:type="dxa"/>
          </w:tcPr>
          <w:p w14:paraId="337A48CD" w14:textId="77777777" w:rsidR="001E1496" w:rsidRPr="006869AB" w:rsidRDefault="001E1496">
            <w:pPr>
              <w:pStyle w:val="TableTextCenteredDemi"/>
            </w:pPr>
            <w:r>
              <w:t>6.5</w:t>
            </w:r>
          </w:p>
        </w:tc>
      </w:tr>
      <w:tr w:rsidR="001E1496" w:rsidRPr="00E359BF" w14:paraId="4DA970BE" w14:textId="77777777">
        <w:tc>
          <w:tcPr>
            <w:tcW w:w="3232" w:type="dxa"/>
          </w:tcPr>
          <w:p w14:paraId="580BEB8A" w14:textId="77777777" w:rsidR="001E1496" w:rsidRPr="00276F92" w:rsidRDefault="001E1496">
            <w:pPr>
              <w:pStyle w:val="TableText"/>
              <w:ind w:left="204"/>
              <w:rPr>
                <w:b/>
                <w:bCs/>
              </w:rPr>
            </w:pPr>
            <w:r w:rsidRPr="00276F92">
              <w:t>Behavior Management</w:t>
            </w:r>
          </w:p>
        </w:tc>
        <w:tc>
          <w:tcPr>
            <w:tcW w:w="720" w:type="dxa"/>
          </w:tcPr>
          <w:p w14:paraId="5C57FBF3" w14:textId="77777777" w:rsidR="001E1496" w:rsidRPr="00276F92" w:rsidRDefault="001E1496">
            <w:pPr>
              <w:pStyle w:val="TableTextCentered"/>
              <w:rPr>
                <w:rFonts w:eastAsia="Times New Roman"/>
              </w:rPr>
            </w:pPr>
            <w:r>
              <w:rPr>
                <w:rFonts w:eastAsia="Times New Roman"/>
              </w:rPr>
              <w:t>0</w:t>
            </w:r>
          </w:p>
        </w:tc>
        <w:tc>
          <w:tcPr>
            <w:tcW w:w="720" w:type="dxa"/>
          </w:tcPr>
          <w:p w14:paraId="36698BEB" w14:textId="77777777" w:rsidR="001E1496" w:rsidRPr="00276F92" w:rsidRDefault="001E1496">
            <w:pPr>
              <w:pStyle w:val="TableTextCentered"/>
              <w:rPr>
                <w:rFonts w:eastAsia="Times New Roman"/>
              </w:rPr>
            </w:pPr>
            <w:r>
              <w:rPr>
                <w:rFonts w:eastAsia="Times New Roman"/>
              </w:rPr>
              <w:t>0</w:t>
            </w:r>
          </w:p>
        </w:tc>
        <w:tc>
          <w:tcPr>
            <w:tcW w:w="720" w:type="dxa"/>
          </w:tcPr>
          <w:p w14:paraId="0A298CC4" w14:textId="77777777" w:rsidR="001E1496" w:rsidRPr="00276F92" w:rsidRDefault="001E1496">
            <w:pPr>
              <w:pStyle w:val="TableTextCentered"/>
              <w:rPr>
                <w:rFonts w:eastAsia="Times New Roman"/>
              </w:rPr>
            </w:pPr>
            <w:r>
              <w:rPr>
                <w:rFonts w:eastAsia="Times New Roman"/>
              </w:rPr>
              <w:t>1</w:t>
            </w:r>
          </w:p>
        </w:tc>
        <w:tc>
          <w:tcPr>
            <w:tcW w:w="720" w:type="dxa"/>
          </w:tcPr>
          <w:p w14:paraId="7709FF3C" w14:textId="77777777" w:rsidR="001E1496" w:rsidRPr="00276F92" w:rsidRDefault="001E1496">
            <w:pPr>
              <w:pStyle w:val="TableTextCentered"/>
              <w:rPr>
                <w:rFonts w:eastAsia="Times New Roman"/>
              </w:rPr>
            </w:pPr>
            <w:r>
              <w:rPr>
                <w:rFonts w:eastAsia="Times New Roman"/>
              </w:rPr>
              <w:t>1</w:t>
            </w:r>
          </w:p>
        </w:tc>
        <w:tc>
          <w:tcPr>
            <w:tcW w:w="720" w:type="dxa"/>
          </w:tcPr>
          <w:p w14:paraId="55919E4D" w14:textId="77777777" w:rsidR="001E1496" w:rsidRPr="00276F92" w:rsidRDefault="001E1496">
            <w:pPr>
              <w:pStyle w:val="TableTextCentered"/>
              <w:rPr>
                <w:rFonts w:eastAsia="Times New Roman"/>
              </w:rPr>
            </w:pPr>
            <w:r>
              <w:rPr>
                <w:rFonts w:eastAsia="Times New Roman"/>
              </w:rPr>
              <w:t>2</w:t>
            </w:r>
          </w:p>
        </w:tc>
        <w:tc>
          <w:tcPr>
            <w:tcW w:w="720" w:type="dxa"/>
          </w:tcPr>
          <w:p w14:paraId="4E72D367" w14:textId="77777777" w:rsidR="001E1496" w:rsidRPr="00276F92" w:rsidRDefault="001E1496">
            <w:pPr>
              <w:pStyle w:val="TableTextCentered"/>
              <w:rPr>
                <w:rFonts w:eastAsia="Times New Roman"/>
              </w:rPr>
            </w:pPr>
            <w:r>
              <w:rPr>
                <w:rFonts w:eastAsia="Times New Roman"/>
              </w:rPr>
              <w:t>3</w:t>
            </w:r>
          </w:p>
        </w:tc>
        <w:tc>
          <w:tcPr>
            <w:tcW w:w="720" w:type="dxa"/>
          </w:tcPr>
          <w:p w14:paraId="2624F1AF" w14:textId="77777777" w:rsidR="001E1496" w:rsidRPr="00276F92" w:rsidRDefault="001E1496">
            <w:pPr>
              <w:pStyle w:val="TableTextCentered"/>
              <w:rPr>
                <w:rFonts w:eastAsia="Times New Roman"/>
              </w:rPr>
            </w:pPr>
            <w:r>
              <w:rPr>
                <w:rFonts w:eastAsia="Times New Roman"/>
              </w:rPr>
              <w:t>17</w:t>
            </w:r>
          </w:p>
        </w:tc>
        <w:tc>
          <w:tcPr>
            <w:tcW w:w="547" w:type="dxa"/>
          </w:tcPr>
          <w:p w14:paraId="72588330" w14:textId="77777777" w:rsidR="001E1496" w:rsidRPr="00276F92" w:rsidRDefault="001E1496">
            <w:pPr>
              <w:pStyle w:val="TableTextCentered"/>
              <w:rPr>
                <w:rFonts w:eastAsia="Times New Roman"/>
              </w:rPr>
            </w:pPr>
            <w:r>
              <w:rPr>
                <w:rFonts w:eastAsia="Times New Roman"/>
              </w:rPr>
              <w:t>24</w:t>
            </w:r>
          </w:p>
        </w:tc>
        <w:tc>
          <w:tcPr>
            <w:tcW w:w="900" w:type="dxa"/>
          </w:tcPr>
          <w:p w14:paraId="48ADC69E" w14:textId="77777777" w:rsidR="001E1496" w:rsidRPr="00276F92" w:rsidRDefault="001E1496">
            <w:pPr>
              <w:pStyle w:val="TableTextCentered"/>
              <w:rPr>
                <w:rFonts w:eastAsia="Times New Roman"/>
              </w:rPr>
            </w:pPr>
            <w:r>
              <w:rPr>
                <w:rFonts w:eastAsia="Times New Roman"/>
              </w:rPr>
              <w:t>6.4</w:t>
            </w:r>
          </w:p>
        </w:tc>
      </w:tr>
      <w:tr w:rsidR="001E1496" w:rsidRPr="00E359BF" w14:paraId="5C3432C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856FE97" w14:textId="77777777" w:rsidR="001E1496" w:rsidRPr="00276F92" w:rsidRDefault="001E1496">
            <w:pPr>
              <w:pStyle w:val="TableText"/>
              <w:ind w:left="204"/>
              <w:rPr>
                <w:b/>
                <w:bCs/>
              </w:rPr>
            </w:pPr>
            <w:r w:rsidRPr="00276F92">
              <w:t>Productivity</w:t>
            </w:r>
          </w:p>
        </w:tc>
        <w:tc>
          <w:tcPr>
            <w:tcW w:w="720" w:type="dxa"/>
          </w:tcPr>
          <w:p w14:paraId="3C71D154" w14:textId="77777777" w:rsidR="001E1496" w:rsidRPr="00276F92" w:rsidRDefault="001E1496">
            <w:pPr>
              <w:pStyle w:val="TableTextCentered"/>
              <w:rPr>
                <w:rFonts w:eastAsia="Times New Roman"/>
              </w:rPr>
            </w:pPr>
            <w:r>
              <w:rPr>
                <w:rFonts w:eastAsia="Times New Roman"/>
              </w:rPr>
              <w:t>0</w:t>
            </w:r>
          </w:p>
        </w:tc>
        <w:tc>
          <w:tcPr>
            <w:tcW w:w="720" w:type="dxa"/>
          </w:tcPr>
          <w:p w14:paraId="757861B3" w14:textId="77777777" w:rsidR="001E1496" w:rsidRPr="00276F92" w:rsidRDefault="001E1496">
            <w:pPr>
              <w:pStyle w:val="TableTextCentered"/>
              <w:rPr>
                <w:rFonts w:eastAsia="Times New Roman"/>
              </w:rPr>
            </w:pPr>
            <w:r>
              <w:rPr>
                <w:rFonts w:eastAsia="Times New Roman"/>
              </w:rPr>
              <w:t>0</w:t>
            </w:r>
          </w:p>
        </w:tc>
        <w:tc>
          <w:tcPr>
            <w:tcW w:w="720" w:type="dxa"/>
          </w:tcPr>
          <w:p w14:paraId="2648F63B" w14:textId="77777777" w:rsidR="001E1496" w:rsidRPr="00276F92" w:rsidRDefault="001E1496">
            <w:pPr>
              <w:pStyle w:val="TableTextCentered"/>
              <w:rPr>
                <w:rFonts w:eastAsia="Times New Roman"/>
              </w:rPr>
            </w:pPr>
            <w:r>
              <w:rPr>
                <w:rFonts w:eastAsia="Times New Roman"/>
              </w:rPr>
              <w:t>2</w:t>
            </w:r>
          </w:p>
        </w:tc>
        <w:tc>
          <w:tcPr>
            <w:tcW w:w="720" w:type="dxa"/>
          </w:tcPr>
          <w:p w14:paraId="581B05FB" w14:textId="77777777" w:rsidR="001E1496" w:rsidRPr="00276F92" w:rsidRDefault="001E1496">
            <w:pPr>
              <w:pStyle w:val="TableTextCentered"/>
              <w:rPr>
                <w:rFonts w:eastAsia="Times New Roman"/>
              </w:rPr>
            </w:pPr>
            <w:r>
              <w:rPr>
                <w:rFonts w:eastAsia="Times New Roman"/>
              </w:rPr>
              <w:t>0</w:t>
            </w:r>
          </w:p>
        </w:tc>
        <w:tc>
          <w:tcPr>
            <w:tcW w:w="720" w:type="dxa"/>
          </w:tcPr>
          <w:p w14:paraId="1FC15224" w14:textId="77777777" w:rsidR="001E1496" w:rsidRPr="00276F92" w:rsidRDefault="001E1496">
            <w:pPr>
              <w:pStyle w:val="TableTextCentered"/>
              <w:rPr>
                <w:rFonts w:eastAsia="Times New Roman"/>
              </w:rPr>
            </w:pPr>
            <w:r>
              <w:rPr>
                <w:rFonts w:eastAsia="Times New Roman"/>
              </w:rPr>
              <w:t>2</w:t>
            </w:r>
          </w:p>
        </w:tc>
        <w:tc>
          <w:tcPr>
            <w:tcW w:w="720" w:type="dxa"/>
          </w:tcPr>
          <w:p w14:paraId="5678EE64" w14:textId="77777777" w:rsidR="001E1496" w:rsidRPr="00276F92" w:rsidRDefault="001E1496">
            <w:pPr>
              <w:pStyle w:val="TableTextCentered"/>
              <w:rPr>
                <w:rFonts w:eastAsia="Times New Roman"/>
              </w:rPr>
            </w:pPr>
            <w:r>
              <w:rPr>
                <w:rFonts w:eastAsia="Times New Roman"/>
              </w:rPr>
              <w:t>3</w:t>
            </w:r>
          </w:p>
        </w:tc>
        <w:tc>
          <w:tcPr>
            <w:tcW w:w="720" w:type="dxa"/>
          </w:tcPr>
          <w:p w14:paraId="785E5ED2" w14:textId="77777777" w:rsidR="001E1496" w:rsidRPr="00276F92" w:rsidRDefault="001E1496">
            <w:pPr>
              <w:pStyle w:val="TableTextCentered"/>
              <w:rPr>
                <w:rFonts w:eastAsia="Times New Roman"/>
              </w:rPr>
            </w:pPr>
            <w:r>
              <w:rPr>
                <w:rFonts w:eastAsia="Times New Roman"/>
              </w:rPr>
              <w:t>17</w:t>
            </w:r>
          </w:p>
        </w:tc>
        <w:tc>
          <w:tcPr>
            <w:tcW w:w="547" w:type="dxa"/>
          </w:tcPr>
          <w:p w14:paraId="57689F17" w14:textId="77777777" w:rsidR="001E1496" w:rsidRPr="00276F92" w:rsidRDefault="001E1496">
            <w:pPr>
              <w:pStyle w:val="TableTextCentered"/>
              <w:rPr>
                <w:rFonts w:eastAsia="Times New Roman"/>
              </w:rPr>
            </w:pPr>
            <w:r>
              <w:rPr>
                <w:rFonts w:eastAsia="Times New Roman"/>
              </w:rPr>
              <w:t>24</w:t>
            </w:r>
          </w:p>
        </w:tc>
        <w:tc>
          <w:tcPr>
            <w:tcW w:w="900" w:type="dxa"/>
          </w:tcPr>
          <w:p w14:paraId="63AC187C" w14:textId="77777777" w:rsidR="001E1496" w:rsidRPr="00276F92" w:rsidRDefault="001E1496">
            <w:pPr>
              <w:pStyle w:val="TableTextCentered"/>
              <w:rPr>
                <w:rFonts w:eastAsia="Times New Roman"/>
              </w:rPr>
            </w:pPr>
            <w:r>
              <w:rPr>
                <w:rFonts w:eastAsia="Times New Roman"/>
              </w:rPr>
              <w:t>6.4</w:t>
            </w:r>
          </w:p>
        </w:tc>
      </w:tr>
      <w:tr w:rsidR="001E1496" w:rsidRPr="00E359BF" w14:paraId="75793062" w14:textId="77777777">
        <w:tc>
          <w:tcPr>
            <w:tcW w:w="3232" w:type="dxa"/>
          </w:tcPr>
          <w:p w14:paraId="598DAF93" w14:textId="77777777" w:rsidR="001E1496" w:rsidRPr="00276F92" w:rsidRDefault="001E1496">
            <w:pPr>
              <w:pStyle w:val="TableText"/>
              <w:ind w:left="204"/>
              <w:rPr>
                <w:b/>
                <w:bCs/>
              </w:rPr>
            </w:pPr>
            <w:r w:rsidRPr="00276F92">
              <w:t>Negative Climate**</w:t>
            </w:r>
          </w:p>
        </w:tc>
        <w:tc>
          <w:tcPr>
            <w:tcW w:w="720" w:type="dxa"/>
          </w:tcPr>
          <w:p w14:paraId="2B9570B9" w14:textId="77777777" w:rsidR="001E1496" w:rsidRPr="00276F92" w:rsidRDefault="001E1496">
            <w:pPr>
              <w:pStyle w:val="TableTextCentered"/>
              <w:rPr>
                <w:rFonts w:eastAsia="Times New Roman"/>
              </w:rPr>
            </w:pPr>
            <w:r>
              <w:rPr>
                <w:rFonts w:eastAsia="Times New Roman"/>
              </w:rPr>
              <w:t>0</w:t>
            </w:r>
          </w:p>
        </w:tc>
        <w:tc>
          <w:tcPr>
            <w:tcW w:w="720" w:type="dxa"/>
          </w:tcPr>
          <w:p w14:paraId="1F122647" w14:textId="77777777" w:rsidR="001E1496" w:rsidRPr="00276F92" w:rsidRDefault="001E1496">
            <w:pPr>
              <w:pStyle w:val="TableTextCentered"/>
              <w:rPr>
                <w:rFonts w:eastAsia="Times New Roman"/>
              </w:rPr>
            </w:pPr>
            <w:r>
              <w:rPr>
                <w:rFonts w:eastAsia="Times New Roman"/>
              </w:rPr>
              <w:t>1</w:t>
            </w:r>
          </w:p>
        </w:tc>
        <w:tc>
          <w:tcPr>
            <w:tcW w:w="720" w:type="dxa"/>
          </w:tcPr>
          <w:p w14:paraId="165326B2" w14:textId="77777777" w:rsidR="001E1496" w:rsidRPr="00276F92" w:rsidRDefault="001E1496">
            <w:pPr>
              <w:pStyle w:val="TableTextCentered"/>
              <w:rPr>
                <w:rFonts w:eastAsia="Times New Roman"/>
              </w:rPr>
            </w:pPr>
            <w:r>
              <w:rPr>
                <w:rFonts w:eastAsia="Times New Roman"/>
              </w:rPr>
              <w:t>0</w:t>
            </w:r>
          </w:p>
        </w:tc>
        <w:tc>
          <w:tcPr>
            <w:tcW w:w="720" w:type="dxa"/>
          </w:tcPr>
          <w:p w14:paraId="0F003749" w14:textId="77777777" w:rsidR="001E1496" w:rsidRPr="00276F92" w:rsidRDefault="001E1496">
            <w:pPr>
              <w:pStyle w:val="TableTextCentered"/>
              <w:rPr>
                <w:rFonts w:eastAsia="Times New Roman"/>
              </w:rPr>
            </w:pPr>
            <w:r>
              <w:rPr>
                <w:rFonts w:eastAsia="Times New Roman"/>
              </w:rPr>
              <w:t>0</w:t>
            </w:r>
          </w:p>
        </w:tc>
        <w:tc>
          <w:tcPr>
            <w:tcW w:w="720" w:type="dxa"/>
          </w:tcPr>
          <w:p w14:paraId="16559CFA" w14:textId="77777777" w:rsidR="001E1496" w:rsidRPr="00276F92" w:rsidRDefault="001E1496">
            <w:pPr>
              <w:pStyle w:val="TableTextCentered"/>
              <w:rPr>
                <w:rFonts w:eastAsia="Times New Roman"/>
              </w:rPr>
            </w:pPr>
            <w:r>
              <w:rPr>
                <w:rFonts w:eastAsia="Times New Roman"/>
              </w:rPr>
              <w:t>0</w:t>
            </w:r>
          </w:p>
        </w:tc>
        <w:tc>
          <w:tcPr>
            <w:tcW w:w="720" w:type="dxa"/>
          </w:tcPr>
          <w:p w14:paraId="6D73D1CC" w14:textId="77777777" w:rsidR="001E1496" w:rsidRPr="00276F92" w:rsidRDefault="001E1496">
            <w:pPr>
              <w:pStyle w:val="TableTextCentered"/>
              <w:rPr>
                <w:rFonts w:eastAsia="Times New Roman"/>
              </w:rPr>
            </w:pPr>
            <w:r>
              <w:rPr>
                <w:rFonts w:eastAsia="Times New Roman"/>
              </w:rPr>
              <w:t>1</w:t>
            </w:r>
          </w:p>
        </w:tc>
        <w:tc>
          <w:tcPr>
            <w:tcW w:w="720" w:type="dxa"/>
          </w:tcPr>
          <w:p w14:paraId="0F447B0B" w14:textId="77777777" w:rsidR="001E1496" w:rsidRPr="00276F92" w:rsidRDefault="001E1496">
            <w:pPr>
              <w:pStyle w:val="TableTextCentered"/>
              <w:rPr>
                <w:rFonts w:eastAsia="Times New Roman"/>
              </w:rPr>
            </w:pPr>
            <w:r>
              <w:rPr>
                <w:rFonts w:eastAsia="Times New Roman"/>
              </w:rPr>
              <w:t>22</w:t>
            </w:r>
          </w:p>
        </w:tc>
        <w:tc>
          <w:tcPr>
            <w:tcW w:w="547" w:type="dxa"/>
          </w:tcPr>
          <w:p w14:paraId="51311941" w14:textId="77777777" w:rsidR="001E1496" w:rsidRPr="00276F92" w:rsidRDefault="001E1496">
            <w:pPr>
              <w:pStyle w:val="TableTextCentered"/>
              <w:rPr>
                <w:rFonts w:eastAsia="Times New Roman"/>
              </w:rPr>
            </w:pPr>
            <w:r>
              <w:rPr>
                <w:rFonts w:eastAsia="Times New Roman"/>
              </w:rPr>
              <w:t>24</w:t>
            </w:r>
          </w:p>
        </w:tc>
        <w:tc>
          <w:tcPr>
            <w:tcW w:w="900" w:type="dxa"/>
          </w:tcPr>
          <w:p w14:paraId="63A2BEA8" w14:textId="77777777" w:rsidR="001E1496" w:rsidRPr="00276F92" w:rsidRDefault="001E1496">
            <w:pPr>
              <w:pStyle w:val="TableTextCentered"/>
              <w:rPr>
                <w:rFonts w:eastAsia="Times New Roman"/>
              </w:rPr>
            </w:pPr>
            <w:r>
              <w:rPr>
                <w:rFonts w:eastAsia="Times New Roman"/>
              </w:rPr>
              <w:t>6.8</w:t>
            </w:r>
          </w:p>
        </w:tc>
      </w:tr>
      <w:tr w:rsidR="001E1496" w:rsidRPr="00E359BF" w14:paraId="079B081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5421B62" w14:textId="77777777" w:rsidR="001E1496" w:rsidRPr="006869AB" w:rsidRDefault="001E1496">
            <w:pPr>
              <w:pStyle w:val="TableSubheading"/>
              <w:rPr>
                <w:szCs w:val="20"/>
              </w:rPr>
            </w:pPr>
            <w:r w:rsidRPr="006869AB">
              <w:t>Instructional Support Domain</w:t>
            </w:r>
          </w:p>
        </w:tc>
        <w:tc>
          <w:tcPr>
            <w:tcW w:w="720" w:type="dxa"/>
          </w:tcPr>
          <w:p w14:paraId="14215B24" w14:textId="77777777" w:rsidR="001E1496" w:rsidRPr="006869AB" w:rsidRDefault="001E1496">
            <w:pPr>
              <w:pStyle w:val="TableTextCenteredDemi"/>
              <w:rPr>
                <w:rFonts w:eastAsia="Times New Roman"/>
              </w:rPr>
            </w:pPr>
            <w:r>
              <w:rPr>
                <w:rFonts w:eastAsia="Times New Roman"/>
              </w:rPr>
              <w:t>14</w:t>
            </w:r>
          </w:p>
        </w:tc>
        <w:tc>
          <w:tcPr>
            <w:tcW w:w="720" w:type="dxa"/>
          </w:tcPr>
          <w:p w14:paraId="5EB23411" w14:textId="77777777" w:rsidR="001E1496" w:rsidRPr="006869AB" w:rsidRDefault="001E1496">
            <w:pPr>
              <w:pStyle w:val="TableTextCenteredDemi"/>
              <w:rPr>
                <w:rFonts w:eastAsia="Times New Roman"/>
              </w:rPr>
            </w:pPr>
            <w:r>
              <w:rPr>
                <w:rFonts w:eastAsia="Times New Roman"/>
              </w:rPr>
              <w:t>23</w:t>
            </w:r>
          </w:p>
        </w:tc>
        <w:tc>
          <w:tcPr>
            <w:tcW w:w="720" w:type="dxa"/>
          </w:tcPr>
          <w:p w14:paraId="75844EA8" w14:textId="77777777" w:rsidR="001E1496" w:rsidRPr="006869AB" w:rsidRDefault="001E1496">
            <w:pPr>
              <w:pStyle w:val="TableTextCenteredDemi"/>
              <w:rPr>
                <w:rFonts w:eastAsia="Times New Roman"/>
              </w:rPr>
            </w:pPr>
            <w:r>
              <w:rPr>
                <w:rFonts w:eastAsia="Times New Roman"/>
              </w:rPr>
              <w:t>24</w:t>
            </w:r>
          </w:p>
        </w:tc>
        <w:tc>
          <w:tcPr>
            <w:tcW w:w="720" w:type="dxa"/>
          </w:tcPr>
          <w:p w14:paraId="6FCA851B" w14:textId="77777777" w:rsidR="001E1496" w:rsidRPr="006869AB" w:rsidRDefault="001E1496">
            <w:pPr>
              <w:pStyle w:val="TableTextCenteredDemi"/>
              <w:rPr>
                <w:rFonts w:eastAsia="Times New Roman"/>
              </w:rPr>
            </w:pPr>
            <w:r>
              <w:rPr>
                <w:rFonts w:eastAsia="Times New Roman"/>
              </w:rPr>
              <w:t>16</w:t>
            </w:r>
          </w:p>
        </w:tc>
        <w:tc>
          <w:tcPr>
            <w:tcW w:w="720" w:type="dxa"/>
          </w:tcPr>
          <w:p w14:paraId="4761433C" w14:textId="77777777" w:rsidR="001E1496" w:rsidRPr="006869AB" w:rsidRDefault="001E1496">
            <w:pPr>
              <w:pStyle w:val="TableTextCenteredDemi"/>
              <w:rPr>
                <w:rFonts w:eastAsia="Times New Roman"/>
              </w:rPr>
            </w:pPr>
            <w:r>
              <w:rPr>
                <w:rFonts w:eastAsia="Times New Roman"/>
              </w:rPr>
              <w:t>29</w:t>
            </w:r>
          </w:p>
        </w:tc>
        <w:tc>
          <w:tcPr>
            <w:tcW w:w="720" w:type="dxa"/>
          </w:tcPr>
          <w:p w14:paraId="795D3A52" w14:textId="77777777" w:rsidR="001E1496" w:rsidRPr="006869AB" w:rsidRDefault="001E1496">
            <w:pPr>
              <w:pStyle w:val="TableTextCenteredDemi"/>
              <w:rPr>
                <w:rFonts w:eastAsia="Times New Roman"/>
              </w:rPr>
            </w:pPr>
            <w:r>
              <w:rPr>
                <w:rFonts w:eastAsia="Times New Roman"/>
              </w:rPr>
              <w:t>10</w:t>
            </w:r>
          </w:p>
        </w:tc>
        <w:tc>
          <w:tcPr>
            <w:tcW w:w="720" w:type="dxa"/>
          </w:tcPr>
          <w:p w14:paraId="089360B7" w14:textId="77777777" w:rsidR="001E1496" w:rsidRPr="006869AB" w:rsidRDefault="001E1496">
            <w:pPr>
              <w:pStyle w:val="TableTextCenteredDemi"/>
              <w:rPr>
                <w:rFonts w:eastAsia="Times New Roman"/>
              </w:rPr>
            </w:pPr>
            <w:r>
              <w:rPr>
                <w:rFonts w:eastAsia="Times New Roman"/>
              </w:rPr>
              <w:t>4</w:t>
            </w:r>
          </w:p>
        </w:tc>
        <w:tc>
          <w:tcPr>
            <w:tcW w:w="547" w:type="dxa"/>
          </w:tcPr>
          <w:p w14:paraId="18F208F3" w14:textId="77777777" w:rsidR="001E1496" w:rsidRPr="006869AB" w:rsidRDefault="001E1496">
            <w:pPr>
              <w:pStyle w:val="TableTextCenteredDemi"/>
              <w:rPr>
                <w:rFonts w:eastAsia="Times New Roman"/>
              </w:rPr>
            </w:pPr>
            <w:r>
              <w:rPr>
                <w:rFonts w:eastAsia="Times New Roman"/>
              </w:rPr>
              <w:t>120</w:t>
            </w:r>
          </w:p>
        </w:tc>
        <w:tc>
          <w:tcPr>
            <w:tcW w:w="900" w:type="dxa"/>
          </w:tcPr>
          <w:p w14:paraId="184E1C29" w14:textId="77777777" w:rsidR="001E1496" w:rsidRPr="006869AB" w:rsidRDefault="001E1496">
            <w:pPr>
              <w:pStyle w:val="TableTextCenteredDemi"/>
              <w:rPr>
                <w:rFonts w:eastAsia="Times New Roman"/>
              </w:rPr>
            </w:pPr>
            <w:r>
              <w:rPr>
                <w:rFonts w:eastAsia="Times New Roman"/>
              </w:rPr>
              <w:t>3.6</w:t>
            </w:r>
          </w:p>
        </w:tc>
      </w:tr>
      <w:tr w:rsidR="001E1496" w:rsidRPr="00E359BF" w14:paraId="77E4CB4F" w14:textId="77777777">
        <w:tc>
          <w:tcPr>
            <w:tcW w:w="3232" w:type="dxa"/>
          </w:tcPr>
          <w:p w14:paraId="61933BB7" w14:textId="77777777" w:rsidR="001E1496" w:rsidRPr="00276F92" w:rsidRDefault="001E1496">
            <w:pPr>
              <w:pStyle w:val="TableText"/>
              <w:ind w:left="204"/>
              <w:rPr>
                <w:b/>
                <w:bCs/>
              </w:rPr>
            </w:pPr>
            <w:r w:rsidRPr="00276F92">
              <w:t>Instructional Learning Formats</w:t>
            </w:r>
          </w:p>
        </w:tc>
        <w:tc>
          <w:tcPr>
            <w:tcW w:w="720" w:type="dxa"/>
          </w:tcPr>
          <w:p w14:paraId="6866CCFF" w14:textId="77777777" w:rsidR="001E1496" w:rsidRPr="00276F92" w:rsidRDefault="001E1496">
            <w:pPr>
              <w:pStyle w:val="TableTextCentered"/>
              <w:rPr>
                <w:rFonts w:eastAsia="Times New Roman"/>
              </w:rPr>
            </w:pPr>
            <w:r>
              <w:rPr>
                <w:rFonts w:eastAsia="Times New Roman"/>
              </w:rPr>
              <w:t>1</w:t>
            </w:r>
          </w:p>
        </w:tc>
        <w:tc>
          <w:tcPr>
            <w:tcW w:w="720" w:type="dxa"/>
          </w:tcPr>
          <w:p w14:paraId="4AD33398" w14:textId="77777777" w:rsidR="001E1496" w:rsidRPr="00276F92" w:rsidRDefault="001E1496">
            <w:pPr>
              <w:pStyle w:val="TableTextCentered"/>
              <w:rPr>
                <w:rFonts w:eastAsia="Times New Roman"/>
              </w:rPr>
            </w:pPr>
            <w:r>
              <w:rPr>
                <w:rFonts w:eastAsia="Times New Roman"/>
              </w:rPr>
              <w:t>0</w:t>
            </w:r>
          </w:p>
        </w:tc>
        <w:tc>
          <w:tcPr>
            <w:tcW w:w="720" w:type="dxa"/>
          </w:tcPr>
          <w:p w14:paraId="236F29B5" w14:textId="77777777" w:rsidR="001E1496" w:rsidRPr="00276F92" w:rsidRDefault="001E1496">
            <w:pPr>
              <w:pStyle w:val="TableTextCentered"/>
              <w:rPr>
                <w:rFonts w:eastAsia="Times New Roman"/>
              </w:rPr>
            </w:pPr>
            <w:r>
              <w:rPr>
                <w:rFonts w:eastAsia="Times New Roman"/>
              </w:rPr>
              <w:t>0</w:t>
            </w:r>
          </w:p>
        </w:tc>
        <w:tc>
          <w:tcPr>
            <w:tcW w:w="720" w:type="dxa"/>
          </w:tcPr>
          <w:p w14:paraId="7A9FD646" w14:textId="77777777" w:rsidR="001E1496" w:rsidRPr="00276F92" w:rsidRDefault="001E1496">
            <w:pPr>
              <w:pStyle w:val="TableTextCentered"/>
              <w:rPr>
                <w:rFonts w:eastAsia="Times New Roman"/>
              </w:rPr>
            </w:pPr>
            <w:r>
              <w:rPr>
                <w:rFonts w:eastAsia="Times New Roman"/>
              </w:rPr>
              <w:t>2</w:t>
            </w:r>
          </w:p>
        </w:tc>
        <w:tc>
          <w:tcPr>
            <w:tcW w:w="720" w:type="dxa"/>
          </w:tcPr>
          <w:p w14:paraId="60EC2D3E" w14:textId="77777777" w:rsidR="001E1496" w:rsidRPr="00276F92" w:rsidRDefault="001E1496">
            <w:pPr>
              <w:pStyle w:val="TableTextCentered"/>
              <w:rPr>
                <w:rFonts w:eastAsia="Times New Roman"/>
              </w:rPr>
            </w:pPr>
            <w:r>
              <w:rPr>
                <w:rFonts w:eastAsia="Times New Roman"/>
              </w:rPr>
              <w:t>15</w:t>
            </w:r>
          </w:p>
        </w:tc>
        <w:tc>
          <w:tcPr>
            <w:tcW w:w="720" w:type="dxa"/>
          </w:tcPr>
          <w:p w14:paraId="5F90A06D" w14:textId="77777777" w:rsidR="001E1496" w:rsidRPr="00276F92" w:rsidRDefault="001E1496">
            <w:pPr>
              <w:pStyle w:val="TableTextCentered"/>
              <w:rPr>
                <w:rFonts w:eastAsia="Times New Roman"/>
              </w:rPr>
            </w:pPr>
            <w:r>
              <w:rPr>
                <w:rFonts w:eastAsia="Times New Roman"/>
              </w:rPr>
              <w:t>4</w:t>
            </w:r>
          </w:p>
        </w:tc>
        <w:tc>
          <w:tcPr>
            <w:tcW w:w="720" w:type="dxa"/>
          </w:tcPr>
          <w:p w14:paraId="4A676DEF" w14:textId="77777777" w:rsidR="001E1496" w:rsidRPr="00276F92" w:rsidRDefault="001E1496">
            <w:pPr>
              <w:pStyle w:val="TableTextCentered"/>
              <w:rPr>
                <w:rFonts w:eastAsia="Times New Roman"/>
              </w:rPr>
            </w:pPr>
            <w:r>
              <w:rPr>
                <w:rFonts w:eastAsia="Times New Roman"/>
              </w:rPr>
              <w:t>2</w:t>
            </w:r>
          </w:p>
        </w:tc>
        <w:tc>
          <w:tcPr>
            <w:tcW w:w="547" w:type="dxa"/>
          </w:tcPr>
          <w:p w14:paraId="7CF138B8" w14:textId="77777777" w:rsidR="001E1496" w:rsidRPr="00276F92" w:rsidRDefault="001E1496">
            <w:pPr>
              <w:pStyle w:val="TableTextCentered"/>
              <w:rPr>
                <w:rFonts w:eastAsia="Times New Roman"/>
              </w:rPr>
            </w:pPr>
            <w:r>
              <w:rPr>
                <w:rFonts w:eastAsia="Times New Roman"/>
              </w:rPr>
              <w:t>24</w:t>
            </w:r>
          </w:p>
        </w:tc>
        <w:tc>
          <w:tcPr>
            <w:tcW w:w="900" w:type="dxa"/>
          </w:tcPr>
          <w:p w14:paraId="4D19F550" w14:textId="77777777" w:rsidR="001E1496" w:rsidRPr="00276F92" w:rsidRDefault="001E1496">
            <w:pPr>
              <w:pStyle w:val="TableTextCentered"/>
              <w:rPr>
                <w:rFonts w:eastAsia="Times New Roman"/>
              </w:rPr>
            </w:pPr>
            <w:r>
              <w:rPr>
                <w:rFonts w:eastAsia="Times New Roman"/>
              </w:rPr>
              <w:t>5.1</w:t>
            </w:r>
          </w:p>
        </w:tc>
      </w:tr>
      <w:tr w:rsidR="001E1496" w:rsidRPr="00E359BF" w14:paraId="0103F864"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F58A052" w14:textId="77777777" w:rsidR="001E1496" w:rsidRPr="00276F92" w:rsidRDefault="001E1496">
            <w:pPr>
              <w:pStyle w:val="TableText"/>
              <w:ind w:left="204"/>
              <w:rPr>
                <w:b/>
                <w:bCs/>
              </w:rPr>
            </w:pPr>
            <w:r w:rsidRPr="00276F92">
              <w:t>Content Understanding</w:t>
            </w:r>
          </w:p>
        </w:tc>
        <w:tc>
          <w:tcPr>
            <w:tcW w:w="720" w:type="dxa"/>
          </w:tcPr>
          <w:p w14:paraId="260B1EC4" w14:textId="77777777" w:rsidR="001E1496" w:rsidRPr="00276F92" w:rsidRDefault="001E1496">
            <w:pPr>
              <w:pStyle w:val="TableTextCentered"/>
              <w:rPr>
                <w:rFonts w:eastAsia="Times New Roman"/>
              </w:rPr>
            </w:pPr>
            <w:r>
              <w:rPr>
                <w:rFonts w:eastAsia="Times New Roman"/>
              </w:rPr>
              <w:t>1</w:t>
            </w:r>
          </w:p>
        </w:tc>
        <w:tc>
          <w:tcPr>
            <w:tcW w:w="720" w:type="dxa"/>
          </w:tcPr>
          <w:p w14:paraId="13A808CB" w14:textId="77777777" w:rsidR="001E1496" w:rsidRPr="00276F92" w:rsidRDefault="001E1496">
            <w:pPr>
              <w:pStyle w:val="TableTextCentered"/>
              <w:rPr>
                <w:rFonts w:eastAsia="Times New Roman"/>
              </w:rPr>
            </w:pPr>
            <w:r>
              <w:rPr>
                <w:rFonts w:eastAsia="Times New Roman"/>
              </w:rPr>
              <w:t>4</w:t>
            </w:r>
          </w:p>
        </w:tc>
        <w:tc>
          <w:tcPr>
            <w:tcW w:w="720" w:type="dxa"/>
          </w:tcPr>
          <w:p w14:paraId="30660114" w14:textId="77777777" w:rsidR="001E1496" w:rsidRPr="00276F92" w:rsidRDefault="001E1496">
            <w:pPr>
              <w:pStyle w:val="TableTextCentered"/>
              <w:rPr>
                <w:rFonts w:eastAsia="Times New Roman"/>
              </w:rPr>
            </w:pPr>
            <w:r>
              <w:rPr>
                <w:rFonts w:eastAsia="Times New Roman"/>
              </w:rPr>
              <w:t>7</w:t>
            </w:r>
          </w:p>
        </w:tc>
        <w:tc>
          <w:tcPr>
            <w:tcW w:w="720" w:type="dxa"/>
          </w:tcPr>
          <w:p w14:paraId="544431FC" w14:textId="77777777" w:rsidR="001E1496" w:rsidRPr="00276F92" w:rsidRDefault="001E1496">
            <w:pPr>
              <w:pStyle w:val="TableTextCentered"/>
              <w:rPr>
                <w:rFonts w:eastAsia="Times New Roman"/>
              </w:rPr>
            </w:pPr>
            <w:r>
              <w:rPr>
                <w:rFonts w:eastAsia="Times New Roman"/>
              </w:rPr>
              <w:t>4</w:t>
            </w:r>
          </w:p>
        </w:tc>
        <w:tc>
          <w:tcPr>
            <w:tcW w:w="720" w:type="dxa"/>
          </w:tcPr>
          <w:p w14:paraId="573E6298" w14:textId="77777777" w:rsidR="001E1496" w:rsidRPr="00276F92" w:rsidRDefault="001E1496">
            <w:pPr>
              <w:pStyle w:val="TableTextCentered"/>
              <w:rPr>
                <w:rFonts w:eastAsia="Times New Roman"/>
              </w:rPr>
            </w:pPr>
            <w:r>
              <w:rPr>
                <w:rFonts w:eastAsia="Times New Roman"/>
              </w:rPr>
              <w:t>6</w:t>
            </w:r>
          </w:p>
        </w:tc>
        <w:tc>
          <w:tcPr>
            <w:tcW w:w="720" w:type="dxa"/>
          </w:tcPr>
          <w:p w14:paraId="0F593717" w14:textId="77777777" w:rsidR="001E1496" w:rsidRPr="00276F92" w:rsidRDefault="001E1496">
            <w:pPr>
              <w:pStyle w:val="TableTextCentered"/>
              <w:rPr>
                <w:rFonts w:eastAsia="Times New Roman"/>
              </w:rPr>
            </w:pPr>
            <w:r>
              <w:rPr>
                <w:rFonts w:eastAsia="Times New Roman"/>
              </w:rPr>
              <w:t>2</w:t>
            </w:r>
          </w:p>
        </w:tc>
        <w:tc>
          <w:tcPr>
            <w:tcW w:w="720" w:type="dxa"/>
          </w:tcPr>
          <w:p w14:paraId="6CA326F9" w14:textId="77777777" w:rsidR="001E1496" w:rsidRPr="00276F92" w:rsidRDefault="001E1496">
            <w:pPr>
              <w:pStyle w:val="TableTextCentered"/>
              <w:rPr>
                <w:rFonts w:eastAsia="Times New Roman"/>
              </w:rPr>
            </w:pPr>
            <w:r>
              <w:rPr>
                <w:rFonts w:eastAsia="Times New Roman"/>
              </w:rPr>
              <w:t>0</w:t>
            </w:r>
          </w:p>
        </w:tc>
        <w:tc>
          <w:tcPr>
            <w:tcW w:w="547" w:type="dxa"/>
          </w:tcPr>
          <w:p w14:paraId="4A1B1272" w14:textId="77777777" w:rsidR="001E1496" w:rsidRPr="00276F92" w:rsidRDefault="001E1496">
            <w:pPr>
              <w:pStyle w:val="TableTextCentered"/>
              <w:rPr>
                <w:rFonts w:eastAsia="Times New Roman"/>
              </w:rPr>
            </w:pPr>
            <w:r>
              <w:rPr>
                <w:rFonts w:eastAsia="Times New Roman"/>
              </w:rPr>
              <w:t>24</w:t>
            </w:r>
          </w:p>
        </w:tc>
        <w:tc>
          <w:tcPr>
            <w:tcW w:w="900" w:type="dxa"/>
          </w:tcPr>
          <w:p w14:paraId="0B9F8026" w14:textId="77777777" w:rsidR="001E1496" w:rsidRPr="00276F92" w:rsidRDefault="001E1496">
            <w:pPr>
              <w:pStyle w:val="TableTextCentered"/>
              <w:rPr>
                <w:rFonts w:eastAsia="Times New Roman"/>
              </w:rPr>
            </w:pPr>
            <w:r>
              <w:rPr>
                <w:rFonts w:eastAsia="Times New Roman"/>
              </w:rPr>
              <w:t>3.7</w:t>
            </w:r>
          </w:p>
        </w:tc>
      </w:tr>
      <w:tr w:rsidR="001E1496" w:rsidRPr="00E359BF" w14:paraId="520C3F1B" w14:textId="77777777">
        <w:tc>
          <w:tcPr>
            <w:tcW w:w="3232" w:type="dxa"/>
          </w:tcPr>
          <w:p w14:paraId="105CCBDA" w14:textId="77777777" w:rsidR="001E1496" w:rsidRPr="00276F92" w:rsidRDefault="001E1496">
            <w:pPr>
              <w:pStyle w:val="TableText"/>
              <w:ind w:left="204"/>
              <w:rPr>
                <w:b/>
                <w:bCs/>
              </w:rPr>
            </w:pPr>
            <w:r w:rsidRPr="00276F92">
              <w:t>Analysis and Inquiry</w:t>
            </w:r>
          </w:p>
        </w:tc>
        <w:tc>
          <w:tcPr>
            <w:tcW w:w="720" w:type="dxa"/>
          </w:tcPr>
          <w:p w14:paraId="53053486" w14:textId="77777777" w:rsidR="001E1496" w:rsidRPr="00276F92" w:rsidRDefault="001E1496">
            <w:pPr>
              <w:pStyle w:val="TableTextCentered"/>
              <w:rPr>
                <w:rFonts w:eastAsia="Times New Roman"/>
              </w:rPr>
            </w:pPr>
            <w:r>
              <w:rPr>
                <w:rFonts w:eastAsia="Times New Roman"/>
              </w:rPr>
              <w:t>6</w:t>
            </w:r>
          </w:p>
        </w:tc>
        <w:tc>
          <w:tcPr>
            <w:tcW w:w="720" w:type="dxa"/>
          </w:tcPr>
          <w:p w14:paraId="09BCE538" w14:textId="77777777" w:rsidR="001E1496" w:rsidRPr="00276F92" w:rsidRDefault="001E1496">
            <w:pPr>
              <w:pStyle w:val="TableTextCentered"/>
              <w:rPr>
                <w:rFonts w:eastAsia="Times New Roman"/>
              </w:rPr>
            </w:pPr>
            <w:r>
              <w:rPr>
                <w:rFonts w:eastAsia="Times New Roman"/>
              </w:rPr>
              <w:t>8</w:t>
            </w:r>
          </w:p>
        </w:tc>
        <w:tc>
          <w:tcPr>
            <w:tcW w:w="720" w:type="dxa"/>
          </w:tcPr>
          <w:p w14:paraId="2EB239C3" w14:textId="77777777" w:rsidR="001E1496" w:rsidRPr="00276F92" w:rsidRDefault="001E1496">
            <w:pPr>
              <w:pStyle w:val="TableTextCentered"/>
              <w:rPr>
                <w:rFonts w:eastAsia="Times New Roman"/>
              </w:rPr>
            </w:pPr>
            <w:r>
              <w:rPr>
                <w:rFonts w:eastAsia="Times New Roman"/>
              </w:rPr>
              <w:t>7</w:t>
            </w:r>
          </w:p>
        </w:tc>
        <w:tc>
          <w:tcPr>
            <w:tcW w:w="720" w:type="dxa"/>
          </w:tcPr>
          <w:p w14:paraId="065EABF6" w14:textId="77777777" w:rsidR="001E1496" w:rsidRPr="00276F92" w:rsidRDefault="001E1496">
            <w:pPr>
              <w:pStyle w:val="TableTextCentered"/>
              <w:rPr>
                <w:rFonts w:eastAsia="Times New Roman"/>
              </w:rPr>
            </w:pPr>
            <w:r>
              <w:rPr>
                <w:rFonts w:eastAsia="Times New Roman"/>
              </w:rPr>
              <w:t>1</w:t>
            </w:r>
          </w:p>
        </w:tc>
        <w:tc>
          <w:tcPr>
            <w:tcW w:w="720" w:type="dxa"/>
          </w:tcPr>
          <w:p w14:paraId="78F79FBB" w14:textId="77777777" w:rsidR="001E1496" w:rsidRPr="00276F92" w:rsidRDefault="001E1496">
            <w:pPr>
              <w:pStyle w:val="TableTextCentered"/>
              <w:rPr>
                <w:rFonts w:eastAsia="Times New Roman"/>
              </w:rPr>
            </w:pPr>
            <w:r>
              <w:rPr>
                <w:rFonts w:eastAsia="Times New Roman"/>
              </w:rPr>
              <w:t>2</w:t>
            </w:r>
          </w:p>
        </w:tc>
        <w:tc>
          <w:tcPr>
            <w:tcW w:w="720" w:type="dxa"/>
          </w:tcPr>
          <w:p w14:paraId="4EB7BEF2" w14:textId="77777777" w:rsidR="001E1496" w:rsidRPr="00276F92" w:rsidRDefault="001E1496">
            <w:pPr>
              <w:pStyle w:val="TableTextCentered"/>
              <w:rPr>
                <w:rFonts w:eastAsia="Times New Roman"/>
              </w:rPr>
            </w:pPr>
            <w:r>
              <w:rPr>
                <w:rFonts w:eastAsia="Times New Roman"/>
              </w:rPr>
              <w:t>0</w:t>
            </w:r>
          </w:p>
        </w:tc>
        <w:tc>
          <w:tcPr>
            <w:tcW w:w="720" w:type="dxa"/>
          </w:tcPr>
          <w:p w14:paraId="7A25270C" w14:textId="77777777" w:rsidR="001E1496" w:rsidRPr="00276F92" w:rsidRDefault="001E1496">
            <w:pPr>
              <w:pStyle w:val="TableTextCentered"/>
              <w:rPr>
                <w:rFonts w:eastAsia="Times New Roman"/>
              </w:rPr>
            </w:pPr>
            <w:r>
              <w:rPr>
                <w:rFonts w:eastAsia="Times New Roman"/>
              </w:rPr>
              <w:t>0</w:t>
            </w:r>
          </w:p>
        </w:tc>
        <w:tc>
          <w:tcPr>
            <w:tcW w:w="547" w:type="dxa"/>
          </w:tcPr>
          <w:p w14:paraId="7E57EF17" w14:textId="77777777" w:rsidR="001E1496" w:rsidRPr="00276F92" w:rsidRDefault="001E1496">
            <w:pPr>
              <w:pStyle w:val="TableTextCentered"/>
              <w:rPr>
                <w:rFonts w:eastAsia="Times New Roman"/>
              </w:rPr>
            </w:pPr>
            <w:r>
              <w:rPr>
                <w:rFonts w:eastAsia="Times New Roman"/>
              </w:rPr>
              <w:t>24</w:t>
            </w:r>
          </w:p>
        </w:tc>
        <w:tc>
          <w:tcPr>
            <w:tcW w:w="900" w:type="dxa"/>
          </w:tcPr>
          <w:p w14:paraId="0E7C4FC0" w14:textId="77777777" w:rsidR="001E1496" w:rsidRPr="00276F92" w:rsidRDefault="001E1496">
            <w:pPr>
              <w:pStyle w:val="TableTextCentered"/>
              <w:rPr>
                <w:rFonts w:eastAsia="Times New Roman"/>
              </w:rPr>
            </w:pPr>
            <w:r>
              <w:rPr>
                <w:rFonts w:eastAsia="Times New Roman"/>
              </w:rPr>
              <w:t>2.4</w:t>
            </w:r>
          </w:p>
        </w:tc>
      </w:tr>
      <w:tr w:rsidR="001E1496" w:rsidRPr="00E359BF" w14:paraId="4630F1A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ADDDE27" w14:textId="77777777" w:rsidR="001E1496" w:rsidRPr="00276F92" w:rsidRDefault="001E1496">
            <w:pPr>
              <w:pStyle w:val="TableText"/>
              <w:ind w:left="204"/>
              <w:rPr>
                <w:b/>
                <w:bCs/>
              </w:rPr>
            </w:pPr>
            <w:r w:rsidRPr="00276F92">
              <w:t>Quality of Feedback</w:t>
            </w:r>
          </w:p>
        </w:tc>
        <w:tc>
          <w:tcPr>
            <w:tcW w:w="720" w:type="dxa"/>
          </w:tcPr>
          <w:p w14:paraId="6CA054DC" w14:textId="77777777" w:rsidR="001E1496" w:rsidRPr="00276F92" w:rsidRDefault="001E1496">
            <w:pPr>
              <w:pStyle w:val="TableTextCentered"/>
              <w:rPr>
                <w:rFonts w:eastAsia="Times New Roman"/>
              </w:rPr>
            </w:pPr>
            <w:r>
              <w:rPr>
                <w:rFonts w:eastAsia="Times New Roman"/>
              </w:rPr>
              <w:t>4</w:t>
            </w:r>
          </w:p>
        </w:tc>
        <w:tc>
          <w:tcPr>
            <w:tcW w:w="720" w:type="dxa"/>
          </w:tcPr>
          <w:p w14:paraId="5DE45BD4" w14:textId="77777777" w:rsidR="001E1496" w:rsidRPr="00276F92" w:rsidRDefault="001E1496">
            <w:pPr>
              <w:pStyle w:val="TableTextCentered"/>
              <w:rPr>
                <w:rFonts w:eastAsia="Times New Roman"/>
              </w:rPr>
            </w:pPr>
            <w:r>
              <w:rPr>
                <w:rFonts w:eastAsia="Times New Roman"/>
              </w:rPr>
              <w:t>5</w:t>
            </w:r>
          </w:p>
        </w:tc>
        <w:tc>
          <w:tcPr>
            <w:tcW w:w="720" w:type="dxa"/>
          </w:tcPr>
          <w:p w14:paraId="1CA3C10A" w14:textId="77777777" w:rsidR="001E1496" w:rsidRPr="00276F92" w:rsidRDefault="001E1496">
            <w:pPr>
              <w:pStyle w:val="TableTextCentered"/>
              <w:rPr>
                <w:rFonts w:eastAsia="Times New Roman"/>
              </w:rPr>
            </w:pPr>
            <w:r>
              <w:rPr>
                <w:rFonts w:eastAsia="Times New Roman"/>
              </w:rPr>
              <w:t>5</w:t>
            </w:r>
          </w:p>
        </w:tc>
        <w:tc>
          <w:tcPr>
            <w:tcW w:w="720" w:type="dxa"/>
          </w:tcPr>
          <w:p w14:paraId="51315B1F" w14:textId="77777777" w:rsidR="001E1496" w:rsidRPr="00276F92" w:rsidRDefault="001E1496">
            <w:pPr>
              <w:pStyle w:val="TableTextCentered"/>
              <w:rPr>
                <w:rFonts w:eastAsia="Times New Roman"/>
              </w:rPr>
            </w:pPr>
            <w:r>
              <w:rPr>
                <w:rFonts w:eastAsia="Times New Roman"/>
              </w:rPr>
              <w:t>5</w:t>
            </w:r>
          </w:p>
        </w:tc>
        <w:tc>
          <w:tcPr>
            <w:tcW w:w="720" w:type="dxa"/>
          </w:tcPr>
          <w:p w14:paraId="6D81A0D5" w14:textId="77777777" w:rsidR="001E1496" w:rsidRPr="00276F92" w:rsidRDefault="001E1496">
            <w:pPr>
              <w:pStyle w:val="TableTextCentered"/>
              <w:rPr>
                <w:rFonts w:eastAsia="Times New Roman"/>
              </w:rPr>
            </w:pPr>
            <w:r>
              <w:rPr>
                <w:rFonts w:eastAsia="Times New Roman"/>
              </w:rPr>
              <w:t>3</w:t>
            </w:r>
          </w:p>
        </w:tc>
        <w:tc>
          <w:tcPr>
            <w:tcW w:w="720" w:type="dxa"/>
          </w:tcPr>
          <w:p w14:paraId="2103ECCA" w14:textId="77777777" w:rsidR="001E1496" w:rsidRPr="00276F92" w:rsidRDefault="001E1496">
            <w:pPr>
              <w:pStyle w:val="TableTextCentered"/>
              <w:rPr>
                <w:rFonts w:eastAsia="Times New Roman"/>
              </w:rPr>
            </w:pPr>
            <w:r>
              <w:rPr>
                <w:rFonts w:eastAsia="Times New Roman"/>
              </w:rPr>
              <w:t>1</w:t>
            </w:r>
          </w:p>
        </w:tc>
        <w:tc>
          <w:tcPr>
            <w:tcW w:w="720" w:type="dxa"/>
          </w:tcPr>
          <w:p w14:paraId="2E9FB9F4" w14:textId="77777777" w:rsidR="001E1496" w:rsidRPr="00276F92" w:rsidRDefault="001E1496">
            <w:pPr>
              <w:pStyle w:val="TableTextCentered"/>
              <w:rPr>
                <w:rFonts w:eastAsia="Times New Roman"/>
              </w:rPr>
            </w:pPr>
            <w:r>
              <w:rPr>
                <w:rFonts w:eastAsia="Times New Roman"/>
              </w:rPr>
              <w:t>1</w:t>
            </w:r>
          </w:p>
        </w:tc>
        <w:tc>
          <w:tcPr>
            <w:tcW w:w="547" w:type="dxa"/>
          </w:tcPr>
          <w:p w14:paraId="40ADA4CD" w14:textId="77777777" w:rsidR="001E1496" w:rsidRPr="00276F92" w:rsidRDefault="001E1496">
            <w:pPr>
              <w:pStyle w:val="TableTextCentered"/>
              <w:rPr>
                <w:rFonts w:eastAsia="Times New Roman"/>
              </w:rPr>
            </w:pPr>
            <w:r>
              <w:rPr>
                <w:rFonts w:eastAsia="Times New Roman"/>
              </w:rPr>
              <w:t>24</w:t>
            </w:r>
          </w:p>
        </w:tc>
        <w:tc>
          <w:tcPr>
            <w:tcW w:w="900" w:type="dxa"/>
          </w:tcPr>
          <w:p w14:paraId="60981A2C" w14:textId="77777777" w:rsidR="001E1496" w:rsidRPr="00276F92" w:rsidRDefault="001E1496">
            <w:pPr>
              <w:pStyle w:val="TableTextCentered"/>
              <w:rPr>
                <w:rFonts w:eastAsia="Times New Roman"/>
              </w:rPr>
            </w:pPr>
            <w:r>
              <w:rPr>
                <w:rFonts w:eastAsia="Times New Roman"/>
              </w:rPr>
              <w:t>3.2</w:t>
            </w:r>
          </w:p>
        </w:tc>
      </w:tr>
      <w:tr w:rsidR="001E1496" w:rsidRPr="00E359BF" w14:paraId="5B4CEC47" w14:textId="77777777">
        <w:tc>
          <w:tcPr>
            <w:tcW w:w="3232" w:type="dxa"/>
          </w:tcPr>
          <w:p w14:paraId="5EB4AF66" w14:textId="77777777" w:rsidR="001E1496" w:rsidRPr="00276F92" w:rsidRDefault="001E1496">
            <w:pPr>
              <w:pStyle w:val="TableText"/>
              <w:ind w:left="204"/>
              <w:rPr>
                <w:b/>
                <w:bCs/>
              </w:rPr>
            </w:pPr>
            <w:r w:rsidRPr="00276F92">
              <w:t>Instructional Dialogue</w:t>
            </w:r>
          </w:p>
        </w:tc>
        <w:tc>
          <w:tcPr>
            <w:tcW w:w="720" w:type="dxa"/>
          </w:tcPr>
          <w:p w14:paraId="54B9BA50" w14:textId="77777777" w:rsidR="001E1496" w:rsidRPr="00276F92" w:rsidRDefault="001E1496">
            <w:pPr>
              <w:pStyle w:val="TableTextCentered"/>
              <w:rPr>
                <w:rFonts w:eastAsia="Times New Roman"/>
              </w:rPr>
            </w:pPr>
            <w:r>
              <w:rPr>
                <w:rFonts w:eastAsia="Times New Roman"/>
              </w:rPr>
              <w:t>2</w:t>
            </w:r>
          </w:p>
        </w:tc>
        <w:tc>
          <w:tcPr>
            <w:tcW w:w="720" w:type="dxa"/>
          </w:tcPr>
          <w:p w14:paraId="742D7C3B" w14:textId="77777777" w:rsidR="001E1496" w:rsidRPr="00276F92" w:rsidRDefault="001E1496">
            <w:pPr>
              <w:pStyle w:val="TableTextCentered"/>
              <w:rPr>
                <w:rFonts w:eastAsia="Times New Roman"/>
              </w:rPr>
            </w:pPr>
            <w:r>
              <w:rPr>
                <w:rFonts w:eastAsia="Times New Roman"/>
              </w:rPr>
              <w:t>6</w:t>
            </w:r>
          </w:p>
        </w:tc>
        <w:tc>
          <w:tcPr>
            <w:tcW w:w="720" w:type="dxa"/>
          </w:tcPr>
          <w:p w14:paraId="1003D63A" w14:textId="77777777" w:rsidR="001E1496" w:rsidRPr="00276F92" w:rsidRDefault="001E1496">
            <w:pPr>
              <w:pStyle w:val="TableTextCentered"/>
              <w:rPr>
                <w:rFonts w:eastAsia="Times New Roman"/>
              </w:rPr>
            </w:pPr>
            <w:r>
              <w:rPr>
                <w:rFonts w:eastAsia="Times New Roman"/>
              </w:rPr>
              <w:t>5</w:t>
            </w:r>
          </w:p>
        </w:tc>
        <w:tc>
          <w:tcPr>
            <w:tcW w:w="720" w:type="dxa"/>
          </w:tcPr>
          <w:p w14:paraId="7E3E2D08" w14:textId="77777777" w:rsidR="001E1496" w:rsidRPr="00276F92" w:rsidRDefault="001E1496">
            <w:pPr>
              <w:pStyle w:val="TableTextCentered"/>
              <w:rPr>
                <w:rFonts w:eastAsia="Times New Roman"/>
              </w:rPr>
            </w:pPr>
            <w:r>
              <w:rPr>
                <w:rFonts w:eastAsia="Times New Roman"/>
              </w:rPr>
              <w:t>4</w:t>
            </w:r>
          </w:p>
        </w:tc>
        <w:tc>
          <w:tcPr>
            <w:tcW w:w="720" w:type="dxa"/>
          </w:tcPr>
          <w:p w14:paraId="3252946D" w14:textId="77777777" w:rsidR="001E1496" w:rsidRPr="00276F92" w:rsidRDefault="001E1496">
            <w:pPr>
              <w:pStyle w:val="TableTextCentered"/>
              <w:rPr>
                <w:rFonts w:eastAsia="Times New Roman"/>
              </w:rPr>
            </w:pPr>
            <w:r>
              <w:rPr>
                <w:rFonts w:eastAsia="Times New Roman"/>
              </w:rPr>
              <w:t>3</w:t>
            </w:r>
          </w:p>
        </w:tc>
        <w:tc>
          <w:tcPr>
            <w:tcW w:w="720" w:type="dxa"/>
          </w:tcPr>
          <w:p w14:paraId="2514F1A4" w14:textId="77777777" w:rsidR="001E1496" w:rsidRPr="00276F92" w:rsidRDefault="001E1496">
            <w:pPr>
              <w:pStyle w:val="TableTextCentered"/>
              <w:rPr>
                <w:rFonts w:eastAsia="Times New Roman"/>
              </w:rPr>
            </w:pPr>
            <w:r>
              <w:rPr>
                <w:rFonts w:eastAsia="Times New Roman"/>
              </w:rPr>
              <w:t>3</w:t>
            </w:r>
          </w:p>
        </w:tc>
        <w:tc>
          <w:tcPr>
            <w:tcW w:w="720" w:type="dxa"/>
          </w:tcPr>
          <w:p w14:paraId="2F86E477" w14:textId="77777777" w:rsidR="001E1496" w:rsidRPr="00276F92" w:rsidRDefault="001E1496">
            <w:pPr>
              <w:pStyle w:val="TableTextCentered"/>
              <w:rPr>
                <w:rFonts w:eastAsia="Times New Roman"/>
              </w:rPr>
            </w:pPr>
            <w:r>
              <w:rPr>
                <w:rFonts w:eastAsia="Times New Roman"/>
              </w:rPr>
              <w:t>1</w:t>
            </w:r>
          </w:p>
        </w:tc>
        <w:tc>
          <w:tcPr>
            <w:tcW w:w="547" w:type="dxa"/>
          </w:tcPr>
          <w:p w14:paraId="64F7726F" w14:textId="77777777" w:rsidR="001E1496" w:rsidRPr="00276F92" w:rsidRDefault="001E1496">
            <w:pPr>
              <w:pStyle w:val="TableTextCentered"/>
              <w:rPr>
                <w:rFonts w:eastAsia="Times New Roman"/>
              </w:rPr>
            </w:pPr>
            <w:r>
              <w:rPr>
                <w:rFonts w:eastAsia="Times New Roman"/>
              </w:rPr>
              <w:t>24</w:t>
            </w:r>
          </w:p>
        </w:tc>
        <w:tc>
          <w:tcPr>
            <w:tcW w:w="900" w:type="dxa"/>
          </w:tcPr>
          <w:p w14:paraId="03EDF7ED" w14:textId="77777777" w:rsidR="001E1496" w:rsidRPr="00276F92" w:rsidRDefault="001E1496">
            <w:pPr>
              <w:pStyle w:val="TableTextCentered"/>
              <w:rPr>
                <w:rFonts w:eastAsia="Times New Roman"/>
              </w:rPr>
            </w:pPr>
            <w:r>
              <w:rPr>
                <w:rFonts w:eastAsia="Times New Roman"/>
              </w:rPr>
              <w:t>3.5</w:t>
            </w:r>
          </w:p>
        </w:tc>
      </w:tr>
      <w:tr w:rsidR="001E1496" w:rsidRPr="009A0F07" w14:paraId="570B8CF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1114DF0" w14:textId="77777777" w:rsidR="001E1496" w:rsidRPr="006869AB" w:rsidRDefault="001E1496">
            <w:pPr>
              <w:pStyle w:val="TableSubheading"/>
            </w:pPr>
            <w:r w:rsidRPr="006869AB">
              <w:t>Student Engagement</w:t>
            </w:r>
          </w:p>
        </w:tc>
        <w:tc>
          <w:tcPr>
            <w:tcW w:w="720" w:type="dxa"/>
          </w:tcPr>
          <w:p w14:paraId="7FE7CA79" w14:textId="77777777" w:rsidR="001E1496" w:rsidRPr="006869AB" w:rsidRDefault="001E1496">
            <w:pPr>
              <w:pStyle w:val="TableTextCenteredDemi"/>
              <w:rPr>
                <w:rFonts w:eastAsia="Times New Roman"/>
              </w:rPr>
            </w:pPr>
            <w:r>
              <w:rPr>
                <w:rFonts w:eastAsia="Times New Roman"/>
              </w:rPr>
              <w:t>0</w:t>
            </w:r>
          </w:p>
        </w:tc>
        <w:tc>
          <w:tcPr>
            <w:tcW w:w="720" w:type="dxa"/>
          </w:tcPr>
          <w:p w14:paraId="7A4F7F70" w14:textId="77777777" w:rsidR="001E1496" w:rsidRPr="006869AB" w:rsidRDefault="001E1496">
            <w:pPr>
              <w:pStyle w:val="TableTextCenteredDemi"/>
              <w:rPr>
                <w:rFonts w:eastAsia="Times New Roman"/>
              </w:rPr>
            </w:pPr>
            <w:r>
              <w:rPr>
                <w:rFonts w:eastAsia="Times New Roman"/>
              </w:rPr>
              <w:t>0</w:t>
            </w:r>
          </w:p>
        </w:tc>
        <w:tc>
          <w:tcPr>
            <w:tcW w:w="720" w:type="dxa"/>
          </w:tcPr>
          <w:p w14:paraId="56D8D2B6" w14:textId="77777777" w:rsidR="001E1496" w:rsidRPr="006869AB" w:rsidRDefault="001E1496">
            <w:pPr>
              <w:pStyle w:val="TableTextCenteredDemi"/>
              <w:rPr>
                <w:rFonts w:eastAsia="Times New Roman"/>
              </w:rPr>
            </w:pPr>
            <w:r>
              <w:rPr>
                <w:rFonts w:eastAsia="Times New Roman"/>
              </w:rPr>
              <w:t>0</w:t>
            </w:r>
          </w:p>
        </w:tc>
        <w:tc>
          <w:tcPr>
            <w:tcW w:w="720" w:type="dxa"/>
          </w:tcPr>
          <w:p w14:paraId="57188707" w14:textId="77777777" w:rsidR="001E1496" w:rsidRPr="006869AB" w:rsidRDefault="001E1496">
            <w:pPr>
              <w:pStyle w:val="TableTextCenteredDemi"/>
              <w:rPr>
                <w:rFonts w:eastAsia="Times New Roman"/>
              </w:rPr>
            </w:pPr>
            <w:r>
              <w:rPr>
                <w:rFonts w:eastAsia="Times New Roman"/>
              </w:rPr>
              <w:t>7</w:t>
            </w:r>
          </w:p>
        </w:tc>
        <w:tc>
          <w:tcPr>
            <w:tcW w:w="720" w:type="dxa"/>
          </w:tcPr>
          <w:p w14:paraId="6300FB7F" w14:textId="77777777" w:rsidR="001E1496" w:rsidRPr="006869AB" w:rsidRDefault="001E1496">
            <w:pPr>
              <w:pStyle w:val="TableTextCenteredDemi"/>
              <w:rPr>
                <w:rFonts w:eastAsia="Times New Roman"/>
              </w:rPr>
            </w:pPr>
            <w:r>
              <w:rPr>
                <w:rFonts w:eastAsia="Times New Roman"/>
              </w:rPr>
              <w:t>11</w:t>
            </w:r>
          </w:p>
        </w:tc>
        <w:tc>
          <w:tcPr>
            <w:tcW w:w="720" w:type="dxa"/>
          </w:tcPr>
          <w:p w14:paraId="37BD1CD1" w14:textId="77777777" w:rsidR="001E1496" w:rsidRPr="006869AB" w:rsidRDefault="001E1496">
            <w:pPr>
              <w:pStyle w:val="TableTextCenteredDemi"/>
              <w:rPr>
                <w:rFonts w:eastAsia="Times New Roman"/>
              </w:rPr>
            </w:pPr>
            <w:r>
              <w:rPr>
                <w:rFonts w:eastAsia="Times New Roman"/>
              </w:rPr>
              <w:t>6</w:t>
            </w:r>
          </w:p>
        </w:tc>
        <w:tc>
          <w:tcPr>
            <w:tcW w:w="720" w:type="dxa"/>
          </w:tcPr>
          <w:p w14:paraId="6D07440E" w14:textId="77777777" w:rsidR="001E1496" w:rsidRPr="006869AB" w:rsidRDefault="001E1496">
            <w:pPr>
              <w:pStyle w:val="TableTextCenteredDemi"/>
              <w:rPr>
                <w:rFonts w:eastAsia="Times New Roman"/>
              </w:rPr>
            </w:pPr>
            <w:r>
              <w:rPr>
                <w:rFonts w:eastAsia="Times New Roman"/>
              </w:rPr>
              <w:t>0</w:t>
            </w:r>
          </w:p>
        </w:tc>
        <w:tc>
          <w:tcPr>
            <w:tcW w:w="547" w:type="dxa"/>
          </w:tcPr>
          <w:p w14:paraId="4ACACDE3" w14:textId="77777777" w:rsidR="001E1496" w:rsidRPr="006869AB" w:rsidRDefault="001E1496">
            <w:pPr>
              <w:pStyle w:val="TableTextCenteredDemi"/>
              <w:rPr>
                <w:rFonts w:eastAsia="Times New Roman"/>
              </w:rPr>
            </w:pPr>
            <w:r>
              <w:rPr>
                <w:rFonts w:eastAsia="Times New Roman"/>
              </w:rPr>
              <w:t>24</w:t>
            </w:r>
          </w:p>
        </w:tc>
        <w:tc>
          <w:tcPr>
            <w:tcW w:w="900" w:type="dxa"/>
          </w:tcPr>
          <w:p w14:paraId="61496098" w14:textId="77777777" w:rsidR="001E1496" w:rsidRPr="006869AB" w:rsidRDefault="001E1496">
            <w:pPr>
              <w:pStyle w:val="TableTextCenteredDemi"/>
              <w:rPr>
                <w:rFonts w:eastAsia="Times New Roman"/>
              </w:rPr>
            </w:pPr>
            <w:r>
              <w:rPr>
                <w:rFonts w:eastAsia="Times New Roman"/>
              </w:rPr>
              <w:t>5.0</w:t>
            </w:r>
          </w:p>
        </w:tc>
      </w:tr>
    </w:tbl>
    <w:bookmarkEnd w:id="225"/>
    <w:p w14:paraId="712BF98E" w14:textId="77777777" w:rsidR="001E1496" w:rsidRPr="005A5227" w:rsidRDefault="001E1496" w:rsidP="001E1496">
      <w:pPr>
        <w:pStyle w:val="TableNote"/>
      </w:pPr>
      <w:r w:rsidRPr="005A5227">
        <w:t xml:space="preserve">*The district average is an average of the scores. For example, for Positive Climate, the district average is computed as: </w:t>
      </w:r>
      <w:bookmarkStart w:id="226" w:name="High_PC_Calc"/>
      <w:r w:rsidRPr="005A5227">
        <w:t>([2 x 1] + [4 x 3] + [5 x 11] + [6 x 8] + [7 x 1]) ÷ 24 observations = 5.2</w:t>
      </w:r>
      <w:bookmarkEnd w:id="226"/>
    </w:p>
    <w:p w14:paraId="3F11B944" w14:textId="77777777" w:rsidR="001E1496" w:rsidRPr="005A5227" w:rsidRDefault="001E1496" w:rsidP="001E1496">
      <w:pPr>
        <w:pStyle w:val="TableNote"/>
      </w:pPr>
      <w:r w:rsidRPr="005A5227">
        <w:t xml:space="preserve">**Negative Climate is rated on an inverse scale. An original score of 1 is given a value of 7. The scoring in the table reflects the normalized adjustment: </w:t>
      </w:r>
      <w:bookmarkStart w:id="227" w:name="High_NC_Calc"/>
      <w:r w:rsidRPr="005A5227">
        <w:t>([2 x 1] + [6 x 1] + [7 x 22]) ÷ 24 observations = 6.8</w:t>
      </w:r>
      <w:bookmarkEnd w:id="227"/>
      <w:r w:rsidRPr="005A5227">
        <w:br w:type="page"/>
      </w:r>
    </w:p>
    <w:p w14:paraId="25FD4923" w14:textId="77777777" w:rsidR="001E1496" w:rsidRPr="00E359BF" w:rsidRDefault="001E1496" w:rsidP="00582BEA">
      <w:pPr>
        <w:pStyle w:val="Heading3-DIOR"/>
      </w:pPr>
      <w:bookmarkStart w:id="228" w:name="_Toc430114891"/>
      <w:bookmarkStart w:id="229" w:name="_Toc496109993"/>
      <w:bookmarkStart w:id="230" w:name="_Toc223339565"/>
      <w:r w:rsidRPr="005A5227">
        <w:lastRenderedPageBreak/>
        <w:t>References</w:t>
      </w:r>
      <w:bookmarkEnd w:id="228"/>
      <w:bookmarkEnd w:id="229"/>
      <w:bookmarkEnd w:id="230"/>
    </w:p>
    <w:p w14:paraId="00EB789E" w14:textId="77777777" w:rsidR="001E1496" w:rsidRPr="00BC09E0" w:rsidRDefault="001E1496" w:rsidP="001E1496">
      <w:pPr>
        <w:pStyle w:val="Reference"/>
        <w:rPr>
          <w:rStyle w:val="Hyperlink"/>
        </w:rPr>
      </w:pPr>
      <w:r w:rsidRPr="00031A8B">
        <w:t xml:space="preserve">Center </w:t>
      </w:r>
      <w:r w:rsidRPr="00BC09E0">
        <w:t xml:space="preserve">for Advanced Study of Teaching and Learning. (n.d.). </w:t>
      </w:r>
      <w:r w:rsidRPr="00BC09E0">
        <w:rPr>
          <w:i/>
        </w:rPr>
        <w:t>Measuring and improving teacher</w:t>
      </w:r>
      <w:r>
        <w:rPr>
          <w:i/>
        </w:rPr>
        <w:noBreakHyphen/>
      </w:r>
      <w:r w:rsidRPr="00BC09E0">
        <w:rPr>
          <w:i/>
        </w:rPr>
        <w:t>student interactions in PK−12 settings to enhance students’ learning</w:t>
      </w:r>
      <w:r w:rsidRPr="00BC09E0">
        <w:t xml:space="preserve">. Charlottesville, VA: University of Virginia. Retrieved from </w:t>
      </w:r>
      <w:hyperlink r:id="rId42" w:history="1">
        <w:r w:rsidRPr="00BC09E0">
          <w:rPr>
            <w:rStyle w:val="Hyperlink"/>
          </w:rPr>
          <w:t>http://www.teachstone.com/wp-content/uploads/2011/05/class-mtp-pk-12-brief.pdf</w:t>
        </w:r>
      </w:hyperlink>
    </w:p>
    <w:p w14:paraId="647F0203" w14:textId="77777777" w:rsidR="001E1496" w:rsidRPr="00BC09E0" w:rsidRDefault="001E1496" w:rsidP="001E1496">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3" w:history="1">
        <w:r w:rsidRPr="00BC09E0">
          <w:rPr>
            <w:rStyle w:val="Hyperlink"/>
          </w:rPr>
          <w:t>http://metproject.org/resources/CLASS_10_29_10.pdf</w:t>
        </w:r>
      </w:hyperlink>
    </w:p>
    <w:p w14:paraId="777D2B44" w14:textId="77777777" w:rsidR="001E1496" w:rsidRPr="009A5AC2" w:rsidRDefault="001E1496" w:rsidP="001E1496">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9A5AC2">
        <w:t>Charlottesville, VA:</w:t>
      </w:r>
      <w:r w:rsidRPr="009A5AC2">
        <w:rPr>
          <w:i/>
        </w:rPr>
        <w:t xml:space="preserve"> </w:t>
      </w:r>
      <w:r w:rsidRPr="009A5AC2">
        <w:t>Teachstone.</w:t>
      </w:r>
    </w:p>
    <w:p w14:paraId="17F1D6E0" w14:textId="77777777" w:rsidR="001E1496" w:rsidRPr="007B0DF4" w:rsidRDefault="001E1496" w:rsidP="001E1496">
      <w:pPr>
        <w:pStyle w:val="Reference"/>
        <w:rPr>
          <w:lang w:val="es-MX"/>
        </w:rPr>
      </w:pPr>
      <w:r w:rsidRPr="009A5AC2">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33CD1CED" w14:textId="77777777" w:rsidR="001E1496" w:rsidRDefault="001E1496" w:rsidP="001E1496">
      <w:pPr>
        <w:pStyle w:val="Reference"/>
      </w:pPr>
      <w:r w:rsidRPr="00BC09E0">
        <w:rPr>
          <w:lang w:val="es-MX"/>
        </w:rPr>
        <w:t xml:space="preserve">Pianta, R. C., La Paro, K. M., &amp; Hamre, B. K. (2008). </w:t>
      </w:r>
      <w:r w:rsidRPr="00BC09E0">
        <w:rPr>
          <w:i/>
        </w:rPr>
        <w:t xml:space="preserve">Classroom Assessment Scoring System (CLASS) Manual, </w:t>
      </w:r>
      <w:r>
        <w:rPr>
          <w:i/>
        </w:rPr>
        <w:t>PK–</w:t>
      </w:r>
      <w:r w:rsidRPr="00BC09E0">
        <w:rPr>
          <w:i/>
        </w:rPr>
        <w:t xml:space="preserve">3. </w:t>
      </w:r>
      <w:r w:rsidRPr="00BC09E0">
        <w:t>Baltimore, MD: Paul H. Brookes Publishing Co.</w:t>
      </w:r>
    </w:p>
    <w:p w14:paraId="5EDB89DC" w14:textId="77777777" w:rsidR="001E1496" w:rsidRPr="00CB0607" w:rsidRDefault="001E1496" w:rsidP="001E1496">
      <w:pPr>
        <w:spacing w:line="240" w:lineRule="auto"/>
        <w:sectPr w:rsidR="001E1496" w:rsidRPr="00CB0607" w:rsidSect="001E1496">
          <w:footerReference w:type="default" r:id="rId44"/>
          <w:footerReference w:type="first" r:id="rId45"/>
          <w:endnotePr>
            <w:numFmt w:val="decimal"/>
          </w:endnotePr>
          <w:pgSz w:w="12240" w:h="15840" w:code="1"/>
          <w:pgMar w:top="1440" w:right="1440" w:bottom="1440" w:left="1440" w:header="720" w:footer="720" w:gutter="0"/>
          <w:pgNumType w:start="1"/>
          <w:cols w:space="720"/>
          <w:noEndnote/>
          <w:docGrid w:linePitch="326"/>
        </w:sectPr>
      </w:pPr>
    </w:p>
    <w:p w14:paraId="405ED044" w14:textId="77777777" w:rsidR="001E1496" w:rsidRDefault="00486B55" w:rsidP="006B1DAD">
      <w:pPr>
        <w:pStyle w:val="Heading2"/>
      </w:pPr>
      <w:bookmarkStart w:id="231" w:name="_Toc235694750"/>
      <w:r w:rsidRPr="00CB0607">
        <w:lastRenderedPageBreak/>
        <w:t xml:space="preserve">Appendix </w:t>
      </w:r>
      <w:r>
        <w:t>C</w:t>
      </w:r>
      <w:r w:rsidRPr="00CB0607">
        <w:t>. Resources to Support Implementation of DESE’s District Standards and Indicators</w:t>
      </w:r>
      <w:bookmarkEnd w:id="113"/>
      <w:bookmarkEnd w:id="114"/>
      <w:bookmarkEnd w:id="231"/>
    </w:p>
    <w:p w14:paraId="3791E2FD" w14:textId="70507D59" w:rsidR="00FC1184" w:rsidRPr="00AB7B1E" w:rsidRDefault="00FC1184" w:rsidP="00FC1184">
      <w:pPr>
        <w:pStyle w:val="TableTitle0"/>
        <w:rPr>
          <w:rFonts w:ascii="Franklin Gothic Book" w:hAnsi="Franklin Gothic Book" w:cs="Arial"/>
        </w:rPr>
      </w:pPr>
      <w:r w:rsidRPr="00AB7B1E">
        <w:rPr>
          <w:rFonts w:ascii="Franklin Gothic Book" w:hAnsi="Franklin Gothic Book" w:cs="Arial"/>
        </w:rPr>
        <w:t xml:space="preserve">Table C1. Resources to Support </w:t>
      </w:r>
      <w:r>
        <w:rPr>
          <w:rFonts w:ascii="Franklin Gothic Book" w:hAnsi="Franklin Gothic Book" w:cs="Arial"/>
        </w:rPr>
        <w:t>Curriculum and Instruction</w:t>
      </w:r>
    </w:p>
    <w:tbl>
      <w:tblPr>
        <w:tblStyle w:val="MSVTable1"/>
        <w:tblW w:w="5000" w:type="pct"/>
        <w:tblLayout w:type="fixed"/>
        <w:tblLook w:val="0620" w:firstRow="1" w:lastRow="0" w:firstColumn="0" w:lastColumn="0" w:noHBand="1" w:noVBand="1"/>
      </w:tblPr>
      <w:tblGrid>
        <w:gridCol w:w="3592"/>
        <w:gridCol w:w="5752"/>
      </w:tblGrid>
      <w:tr w:rsidR="00FC1184" w:rsidRPr="00AB7B1E" w14:paraId="1302FB47" w14:textId="77777777">
        <w:trPr>
          <w:cnfStyle w:val="100000000000" w:firstRow="1" w:lastRow="0" w:firstColumn="0" w:lastColumn="0" w:oddVBand="0" w:evenVBand="0" w:oddHBand="0" w:evenHBand="0" w:firstRowFirstColumn="0" w:firstRowLastColumn="0" w:lastRowFirstColumn="0" w:lastRowLastColumn="0"/>
        </w:trPr>
        <w:tc>
          <w:tcPr>
            <w:tcW w:w="3592" w:type="dxa"/>
            <w:tcBorders>
              <w:top w:val="single" w:sz="6" w:space="0" w:color="2F5496"/>
              <w:left w:val="single" w:sz="6" w:space="0" w:color="2F5496"/>
              <w:bottom w:val="single" w:sz="6" w:space="0" w:color="2F5496"/>
            </w:tcBorders>
            <w:hideMark/>
          </w:tcPr>
          <w:p w14:paraId="72BDD3B5" w14:textId="77777777" w:rsidR="00FC1184" w:rsidRPr="00AB7B1E" w:rsidRDefault="00FC1184">
            <w:pPr>
              <w:pStyle w:val="TableColHeadingLeft"/>
              <w:rPr>
                <w:rFonts w:ascii="Franklin Gothic Book" w:hAnsi="Franklin Gothic Book" w:cs="Arial"/>
              </w:rPr>
            </w:pPr>
            <w:r w:rsidRPr="00AB7B1E">
              <w:rPr>
                <w:rFonts w:ascii="Franklin Gothic Book" w:hAnsi="Franklin Gothic Book" w:cs="Arial"/>
              </w:rPr>
              <w:t>Resource</w:t>
            </w:r>
          </w:p>
        </w:tc>
        <w:tc>
          <w:tcPr>
            <w:tcW w:w="5752" w:type="dxa"/>
            <w:tcBorders>
              <w:top w:val="single" w:sz="6" w:space="0" w:color="2F5496"/>
              <w:bottom w:val="single" w:sz="6" w:space="0" w:color="2F5496"/>
              <w:right w:val="single" w:sz="6" w:space="0" w:color="2F5496"/>
            </w:tcBorders>
            <w:hideMark/>
          </w:tcPr>
          <w:p w14:paraId="776FB1C0" w14:textId="77777777" w:rsidR="00FC1184" w:rsidRPr="00AB7B1E" w:rsidRDefault="00FC1184">
            <w:pPr>
              <w:pStyle w:val="TableColHeadingLeft"/>
              <w:rPr>
                <w:rFonts w:ascii="Franklin Gothic Book" w:hAnsi="Franklin Gothic Book" w:cs="Arial"/>
              </w:rPr>
            </w:pPr>
            <w:r w:rsidRPr="00AB7B1E">
              <w:rPr>
                <w:rFonts w:ascii="Franklin Gothic Book" w:hAnsi="Franklin Gothic Book" w:cs="Arial"/>
              </w:rPr>
              <w:t>Description</w:t>
            </w:r>
          </w:p>
        </w:tc>
      </w:tr>
      <w:tr w:rsidR="00FC1184" w:rsidRPr="00AB7B1E" w14:paraId="073AA456" w14:textId="77777777">
        <w:tc>
          <w:tcPr>
            <w:tcW w:w="3592" w:type="dxa"/>
            <w:tcBorders>
              <w:top w:val="single" w:sz="6" w:space="0" w:color="2F5496"/>
              <w:left w:val="single" w:sz="6" w:space="0" w:color="2F5496"/>
              <w:bottom w:val="single" w:sz="6" w:space="0" w:color="2F5496"/>
              <w:right w:val="single" w:sz="6" w:space="0" w:color="2F5496"/>
            </w:tcBorders>
            <w:hideMark/>
          </w:tcPr>
          <w:p w14:paraId="746E9540" w14:textId="77777777" w:rsidR="00FC1184" w:rsidRPr="00AB7B1E" w:rsidRDefault="00FC1184">
            <w:pPr>
              <w:pStyle w:val="TableText"/>
              <w:rPr>
                <w:rFonts w:ascii="Franklin Gothic Book" w:eastAsia="HGGothicE" w:hAnsi="Franklin Gothic Book" w:cs="Arial"/>
                <w:bCs/>
              </w:rPr>
            </w:pPr>
            <w:hyperlink r:id="rId46" w:history="1">
              <w:r w:rsidRPr="00AB7B1E">
                <w:rPr>
                  <w:rStyle w:val="Hyperlink"/>
                  <w:rFonts w:ascii="Franklin Gothic Book" w:eastAsiaTheme="majorEastAsia" w:hAnsi="Franklin Gothic Book" w:cs="Arial"/>
                </w:rPr>
                <w:t>Coherence Guidebook</w:t>
              </w:r>
            </w:hyperlink>
            <w:r w:rsidRPr="00AB7B1E">
              <w:rPr>
                <w:rFonts w:ascii="Franklin Gothic Book" w:hAnsi="Franklin Gothic Book" w:cs="Arial"/>
              </w:rPr>
              <w:t>*</w:t>
            </w:r>
          </w:p>
        </w:tc>
        <w:tc>
          <w:tcPr>
            <w:tcW w:w="5752" w:type="dxa"/>
            <w:tcBorders>
              <w:top w:val="single" w:sz="6" w:space="0" w:color="2F5496"/>
              <w:left w:val="single" w:sz="6" w:space="0" w:color="2F5496"/>
              <w:bottom w:val="single" w:sz="6" w:space="0" w:color="2F5496"/>
              <w:right w:val="single" w:sz="6" w:space="0" w:color="2F5496"/>
            </w:tcBorders>
            <w:hideMark/>
          </w:tcPr>
          <w:p w14:paraId="5160BCDF" w14:textId="77777777" w:rsidR="00FC1184" w:rsidRPr="00AB7B1E" w:rsidRDefault="00FC1184">
            <w:pPr>
              <w:pStyle w:val="TableText"/>
              <w:rPr>
                <w:rFonts w:ascii="Franklin Gothic Book" w:eastAsia="HGGothicE" w:hAnsi="Franklin Gothic Book" w:cs="Arial"/>
                <w:bCs/>
              </w:rPr>
            </w:pPr>
            <w:r w:rsidRPr="00AB7B1E">
              <w:rPr>
                <w:rFonts w:ascii="Franklin Gothic Book" w:hAnsi="Franklin Gothic Book" w:cs="Arial"/>
              </w:rPr>
              <w:t xml:space="preserve">The guidebook illustrates a </w:t>
            </w:r>
            <w:proofErr w:type="gramStart"/>
            <w:r w:rsidRPr="00AB7B1E">
              <w:rPr>
                <w:rFonts w:ascii="Franklin Gothic Book" w:hAnsi="Franklin Gothic Book" w:cs="Arial"/>
              </w:rPr>
              <w:t>systems</w:t>
            </w:r>
            <w:proofErr w:type="gramEnd"/>
            <w:r w:rsidRPr="00AB7B1E">
              <w:rPr>
                <w:rFonts w:ascii="Franklin Gothic Book" w:hAnsi="Franklin Gothic Book" w:cs="Arial"/>
              </w:rPr>
              <w:t xml:space="preserve">-level path toward deeper learning. School system leaders and teams may use the guidebook, along with its companion self-assessment, to articulate a vision of deeper learning, identify high-leverage instructional priorities, refine tiered supports, and leverage systems and structures—all in service of the articulated vision. </w:t>
            </w:r>
          </w:p>
        </w:tc>
      </w:tr>
      <w:tr w:rsidR="00B668FF" w:rsidRPr="00AB7B1E" w14:paraId="0B8EDAA9" w14:textId="77777777">
        <w:tc>
          <w:tcPr>
            <w:tcW w:w="3592" w:type="dxa"/>
            <w:tcBorders>
              <w:top w:val="single" w:sz="6" w:space="0" w:color="2F5496"/>
              <w:left w:val="single" w:sz="6" w:space="0" w:color="2F5496"/>
              <w:bottom w:val="single" w:sz="6" w:space="0" w:color="2F5496"/>
              <w:right w:val="single" w:sz="6" w:space="0" w:color="2F5496"/>
            </w:tcBorders>
          </w:tcPr>
          <w:p w14:paraId="6F8B0FE3" w14:textId="77777777" w:rsidR="00B668FF" w:rsidRPr="00AB7B1E" w:rsidRDefault="00B668FF" w:rsidP="00B668FF">
            <w:pPr>
              <w:pStyle w:val="TableText"/>
              <w:rPr>
                <w:rFonts w:ascii="Franklin Gothic Book" w:hAnsi="Franklin Gothic Book" w:cs="Arial"/>
              </w:rPr>
            </w:pPr>
            <w:r w:rsidRPr="00AB7B1E">
              <w:rPr>
                <w:rFonts w:ascii="Franklin Gothic Book" w:hAnsi="Franklin Gothic Book" w:cs="Arial"/>
              </w:rPr>
              <w:t>Curriculum Frameworks and Resources</w:t>
            </w:r>
          </w:p>
          <w:p w14:paraId="44ED6011" w14:textId="77777777" w:rsidR="00B668FF" w:rsidRPr="00AB7B1E" w:rsidRDefault="00B668FF" w:rsidP="00B668FF">
            <w:pPr>
              <w:pStyle w:val="TableBullet1"/>
              <w:numPr>
                <w:ilvl w:val="0"/>
                <w:numId w:val="15"/>
              </w:numPr>
              <w:rPr>
                <w:rStyle w:val="Hyperlink"/>
                <w:rFonts w:ascii="Franklin Gothic Book" w:eastAsia="Franklin Gothic Book" w:hAnsi="Franklin Gothic Book" w:cs="Arial"/>
                <w:color w:val="auto"/>
                <w:szCs w:val="20"/>
                <w:u w:val="none"/>
                <w14:ligatures w14:val="standardContextual"/>
              </w:rPr>
            </w:pPr>
            <w:hyperlink r:id="rId47" w:history="1">
              <w:r w:rsidRPr="00AB7B1E">
                <w:rPr>
                  <w:rStyle w:val="Hyperlink"/>
                  <w:rFonts w:ascii="Franklin Gothic Book" w:hAnsi="Franklin Gothic Book" w:cs="Arial"/>
                  <w:szCs w:val="20"/>
                </w:rPr>
                <w:t>Curriculum Matters Webpage</w:t>
              </w:r>
            </w:hyperlink>
          </w:p>
          <w:p w14:paraId="618B3587" w14:textId="77777777" w:rsidR="00B668FF" w:rsidRPr="00AB7B1E" w:rsidRDefault="00B668FF" w:rsidP="00B668FF">
            <w:pPr>
              <w:pStyle w:val="TableBullet1"/>
              <w:numPr>
                <w:ilvl w:val="0"/>
                <w:numId w:val="15"/>
              </w:numPr>
              <w:rPr>
                <w:rStyle w:val="Hyperlink"/>
                <w:rFonts w:ascii="Franklin Gothic Book" w:eastAsia="Franklin Gothic Book" w:hAnsi="Franklin Gothic Book" w:cs="Arial"/>
                <w:color w:val="auto"/>
                <w:szCs w:val="20"/>
                <w:u w:val="none"/>
                <w14:ligatures w14:val="standardContextual"/>
              </w:rPr>
            </w:pPr>
            <w:hyperlink r:id="rId48" w:history="1">
              <w:r w:rsidRPr="00AB7B1E">
                <w:rPr>
                  <w:rStyle w:val="Hyperlink"/>
                  <w:rFonts w:ascii="Franklin Gothic Book" w:hAnsi="Franklin Gothic Book" w:cs="Arial"/>
                  <w:szCs w:val="20"/>
                </w:rPr>
                <w:t>Curriculum Frameworks Resources</w:t>
              </w:r>
            </w:hyperlink>
          </w:p>
          <w:p w14:paraId="34917594" w14:textId="77777777" w:rsidR="00B668FF" w:rsidRPr="00AB7B1E" w:rsidRDefault="00B668FF" w:rsidP="00B668FF">
            <w:pPr>
              <w:pStyle w:val="TableBullet1"/>
              <w:numPr>
                <w:ilvl w:val="0"/>
                <w:numId w:val="15"/>
              </w:numPr>
              <w:rPr>
                <w:rFonts w:ascii="Franklin Gothic Book" w:eastAsia="Franklin Gothic Book" w:hAnsi="Franklin Gothic Book" w:cs="Arial"/>
                <w:szCs w:val="20"/>
                <w14:ligatures w14:val="standardContextual"/>
              </w:rPr>
            </w:pPr>
            <w:hyperlink r:id="rId49" w:history="1">
              <w:r w:rsidRPr="00AB7B1E">
                <w:rPr>
                  <w:rStyle w:val="Hyperlink"/>
                  <w:rFonts w:ascii="Franklin Gothic Book" w:hAnsi="Franklin Gothic Book" w:cs="Arial"/>
                  <w:szCs w:val="20"/>
                </w:rPr>
                <w:t>IMplement MA</w:t>
              </w:r>
            </w:hyperlink>
          </w:p>
          <w:p w14:paraId="4B587A11" w14:textId="77777777" w:rsidR="00B668FF" w:rsidRPr="00AB7B1E" w:rsidRDefault="00B668FF" w:rsidP="00B668FF">
            <w:pPr>
              <w:pStyle w:val="TableBullet1"/>
              <w:numPr>
                <w:ilvl w:val="0"/>
                <w:numId w:val="15"/>
              </w:numPr>
              <w:rPr>
                <w:rFonts w:ascii="Franklin Gothic Book" w:eastAsia="Franklin Gothic Book" w:hAnsi="Franklin Gothic Book" w:cs="Arial"/>
                <w:szCs w:val="20"/>
                <w14:ligatures w14:val="standardContextual"/>
              </w:rPr>
            </w:pPr>
            <w:hyperlink r:id="rId50" w:history="1">
              <w:r w:rsidRPr="00AB7B1E">
                <w:rPr>
                  <w:rStyle w:val="Hyperlink"/>
                  <w:rFonts w:ascii="Franklin Gothic Book" w:hAnsi="Franklin Gothic Book" w:cs="Arial"/>
                  <w:szCs w:val="20"/>
                </w:rPr>
                <w:t>CURATE</w:t>
              </w:r>
            </w:hyperlink>
          </w:p>
          <w:p w14:paraId="4E9241B4" w14:textId="1C4FCD12" w:rsidR="00B668FF" w:rsidRDefault="00B668FF" w:rsidP="00B668FF">
            <w:pPr>
              <w:pStyle w:val="TableText"/>
            </w:pPr>
            <w:hyperlink r:id="rId51" w:history="1">
              <w:r w:rsidRPr="00AB7B1E">
                <w:rPr>
                  <w:rStyle w:val="Hyperlink"/>
                  <w:rFonts w:ascii="Franklin Gothic Book" w:hAnsi="Franklin Gothic Book" w:cs="Arial"/>
                  <w:szCs w:val="20"/>
                </w:rPr>
                <w:t>Supporting Culturally and Linguistically Sustaining Practices</w:t>
              </w:r>
            </w:hyperlink>
          </w:p>
        </w:tc>
        <w:tc>
          <w:tcPr>
            <w:tcW w:w="5752" w:type="dxa"/>
            <w:tcBorders>
              <w:top w:val="single" w:sz="6" w:space="0" w:color="2F5496"/>
              <w:left w:val="single" w:sz="6" w:space="0" w:color="2F5496"/>
              <w:bottom w:val="single" w:sz="6" w:space="0" w:color="2F5496"/>
              <w:right w:val="single" w:sz="6" w:space="0" w:color="2F5496"/>
            </w:tcBorders>
          </w:tcPr>
          <w:p w14:paraId="3C7AFEC9" w14:textId="77777777" w:rsidR="00B668FF" w:rsidRPr="00AB7B1E" w:rsidRDefault="00B668FF" w:rsidP="00B668FF">
            <w:pPr>
              <w:pStyle w:val="TableText"/>
              <w:rPr>
                <w:rFonts w:ascii="Franklin Gothic Book" w:hAnsi="Franklin Gothic Book" w:cs="Arial"/>
              </w:rPr>
            </w:pPr>
            <w:r w:rsidRPr="00AB7B1E">
              <w:rPr>
                <w:rFonts w:ascii="Franklin Gothic Book" w:hAnsi="Franklin Gothic Book" w:cs="Arial"/>
              </w:rPr>
              <w:t xml:space="preserve">DESE offers a suite of resources to support the use of high-quality curriculum that is culturally and linguistically sustaining. These resources include the curriculum frameworks and </w:t>
            </w:r>
            <w:r w:rsidRPr="00AB7B1E">
              <w:rPr>
                <w:rFonts w:ascii="Franklin Gothic Book" w:eastAsiaTheme="majorEastAsia" w:hAnsi="Franklin Gothic Book" w:cs="Arial"/>
              </w:rPr>
              <w:t>IMplement MA</w:t>
            </w:r>
            <w:r w:rsidRPr="00AB7B1E">
              <w:rPr>
                <w:rFonts w:ascii="Franklin Gothic Book" w:hAnsi="Franklin Gothic Book" w:cs="Arial"/>
              </w:rPr>
              <w:t xml:space="preserve">, our recommended four-phase process to prepare for, select, launch, and implement new high-quality instructional materials with key tasks and action steps. Additionally, CURATE convenes panels of Massachusetts teachers to review and rate curriculum. These ratings are posted publicly to support schools and districts in selected high-quality instructional materials. Finally, the Supporting Culturally and Linguistically Sustaining Practices webpage provides DESE’s definition of these practices and highlights their importance in our schools and classrooms. </w:t>
            </w:r>
          </w:p>
          <w:p w14:paraId="5BEF6F54" w14:textId="77777777" w:rsidR="00B668FF" w:rsidRPr="00AB7B1E" w:rsidRDefault="00B668FF" w:rsidP="00B668FF">
            <w:pPr>
              <w:pStyle w:val="TableText"/>
              <w:rPr>
                <w:rFonts w:ascii="Franklin Gothic Book" w:hAnsi="Franklin Gothic Book" w:cs="Arial"/>
              </w:rPr>
            </w:pPr>
          </w:p>
        </w:tc>
      </w:tr>
      <w:tr w:rsidR="00F02532" w:rsidRPr="00AB7B1E" w14:paraId="2C70E397" w14:textId="77777777">
        <w:tc>
          <w:tcPr>
            <w:tcW w:w="3592" w:type="dxa"/>
            <w:tcBorders>
              <w:top w:val="single" w:sz="6" w:space="0" w:color="2F5496"/>
              <w:left w:val="single" w:sz="6" w:space="0" w:color="2F5496"/>
              <w:bottom w:val="single" w:sz="6" w:space="0" w:color="2F5496"/>
              <w:right w:val="single" w:sz="6" w:space="0" w:color="2F5496"/>
            </w:tcBorders>
          </w:tcPr>
          <w:p w14:paraId="5A3ABD83" w14:textId="41BD4746" w:rsidR="00F02532" w:rsidRPr="00AB7B1E" w:rsidRDefault="00F02532" w:rsidP="00F02532">
            <w:pPr>
              <w:pStyle w:val="TableText"/>
              <w:rPr>
                <w:rFonts w:ascii="Franklin Gothic Book" w:hAnsi="Franklin Gothic Book" w:cs="Arial"/>
                <w14:ligatures w14:val="standardContextual"/>
              </w:rPr>
            </w:pPr>
            <w:r w:rsidRPr="00AB7B1E">
              <w:rPr>
                <w:rFonts w:ascii="Franklin Gothic Book" w:hAnsi="Franklin Gothic Book" w:cs="Arial"/>
              </w:rPr>
              <w:t xml:space="preserve">MTSS </w:t>
            </w:r>
            <w:proofErr w:type="gramStart"/>
            <w:r w:rsidRPr="00AB7B1E">
              <w:rPr>
                <w:rFonts w:ascii="Franklin Gothic Book" w:hAnsi="Franklin Gothic Book" w:cs="Arial"/>
              </w:rPr>
              <w:t>Resources:</w:t>
            </w:r>
            <w:r>
              <w:rPr>
                <w:rFonts w:ascii="Franklin Gothic Book" w:hAnsi="Franklin Gothic Book" w:cs="Arial"/>
              </w:rPr>
              <w:t>*</w:t>
            </w:r>
            <w:proofErr w:type="gramEnd"/>
            <w:r w:rsidRPr="00AB7B1E">
              <w:rPr>
                <w:rFonts w:ascii="Franklin Gothic Book" w:hAnsi="Franklin Gothic Book" w:cs="Arial"/>
              </w:rPr>
              <w:t xml:space="preserve"> </w:t>
            </w:r>
          </w:p>
          <w:p w14:paraId="1ECB5400" w14:textId="77777777" w:rsidR="00F02532" w:rsidRPr="00F02532" w:rsidRDefault="00F02532" w:rsidP="00F02532">
            <w:pPr>
              <w:pStyle w:val="TableBullet1"/>
              <w:numPr>
                <w:ilvl w:val="0"/>
                <w:numId w:val="15"/>
              </w:numPr>
              <w:rPr>
                <w:rFonts w:ascii="Franklin Gothic Book" w:eastAsia="Franklin Gothic Book" w:hAnsi="Franklin Gothic Book" w:cs="Arial"/>
                <w:color w:val="0563C1" w:themeColor="hyperlink"/>
                <w:szCs w:val="20"/>
                <w:u w:val="single"/>
                <w:shd w:val="clear" w:color="auto" w:fill="FFFFFF"/>
              </w:rPr>
            </w:pPr>
            <w:hyperlink r:id="rId52" w:history="1">
              <w:r w:rsidRPr="00AB7B1E">
                <w:rPr>
                  <w:rStyle w:val="Hyperlink"/>
                  <w:rFonts w:ascii="Franklin Gothic Book" w:hAnsi="Franklin Gothic Book" w:cs="Arial"/>
                  <w:szCs w:val="20"/>
                </w:rPr>
                <w:t>MTSS Blueprint, Self-Assessment, and Resources</w:t>
              </w:r>
            </w:hyperlink>
          </w:p>
          <w:p w14:paraId="69EB2E79" w14:textId="380123E8" w:rsidR="00F02532" w:rsidRPr="00F02532" w:rsidRDefault="00F02532" w:rsidP="00F02532">
            <w:pPr>
              <w:pStyle w:val="TableBullet1"/>
              <w:numPr>
                <w:ilvl w:val="0"/>
                <w:numId w:val="15"/>
              </w:numPr>
              <w:rPr>
                <w:rFonts w:ascii="Franklin Gothic Book" w:eastAsia="Franklin Gothic Book" w:hAnsi="Franklin Gothic Book" w:cs="Arial"/>
                <w:color w:val="0563C1" w:themeColor="hyperlink"/>
                <w:szCs w:val="20"/>
                <w:u w:val="single"/>
                <w:shd w:val="clear" w:color="auto" w:fill="FFFFFF"/>
              </w:rPr>
            </w:pPr>
            <w:hyperlink r:id="rId53" w:history="1">
              <w:r w:rsidRPr="00F02532">
                <w:rPr>
                  <w:rStyle w:val="Hyperlink"/>
                  <w:rFonts w:ascii="Franklin Gothic Book" w:hAnsi="Franklin Gothic Book" w:cs="Arial"/>
                  <w:szCs w:val="20"/>
                </w:rPr>
                <w:t>Massachusetts Tools for Schools</w:t>
              </w:r>
            </w:hyperlink>
          </w:p>
        </w:tc>
        <w:tc>
          <w:tcPr>
            <w:tcW w:w="5752" w:type="dxa"/>
            <w:tcBorders>
              <w:top w:val="single" w:sz="6" w:space="0" w:color="2F5496"/>
              <w:left w:val="single" w:sz="6" w:space="0" w:color="2F5496"/>
              <w:bottom w:val="single" w:sz="6" w:space="0" w:color="2F5496"/>
              <w:right w:val="single" w:sz="6" w:space="0" w:color="2F5496"/>
            </w:tcBorders>
          </w:tcPr>
          <w:p w14:paraId="7E62B96F" w14:textId="61C9A0B6" w:rsidR="00F02532" w:rsidRPr="00AB7B1E" w:rsidRDefault="00F02532" w:rsidP="00F02532">
            <w:pPr>
              <w:pStyle w:val="TableText"/>
              <w:rPr>
                <w:rFonts w:ascii="Franklin Gothic Book" w:hAnsi="Franklin Gothic Book" w:cs="Arial"/>
              </w:rPr>
            </w:pPr>
            <w:r w:rsidRPr="00AB7B1E">
              <w:rPr>
                <w:rFonts w:ascii="Franklin Gothic Book" w:hAnsi="Franklin Gothic Book" w:cs="Arial"/>
              </w:rPr>
              <w:t xml:space="preserve">MTSS is a framework for how school districts can build the necessary systems to ensure that every student receives </w:t>
            </w:r>
            <w:proofErr w:type="gramStart"/>
            <w:r w:rsidRPr="00AB7B1E">
              <w:rPr>
                <w:rFonts w:ascii="Franklin Gothic Book" w:hAnsi="Franklin Gothic Book" w:cs="Arial"/>
              </w:rPr>
              <w:t>a high</w:t>
            </w:r>
            <w:proofErr w:type="gramEnd"/>
            <w:r w:rsidRPr="00AB7B1E">
              <w:rPr>
                <w:rFonts w:ascii="Franklin Gothic Book" w:hAnsi="Franklin Gothic Book" w:cs="Arial"/>
              </w:rPr>
              <w:t>-quality educational experience.</w:t>
            </w:r>
          </w:p>
        </w:tc>
      </w:tr>
    </w:tbl>
    <w:p w14:paraId="25BC16E6" w14:textId="26807C15" w:rsidR="003330F4" w:rsidRPr="00AB7B1E" w:rsidRDefault="003330F4" w:rsidP="003330F4">
      <w:pPr>
        <w:pStyle w:val="TableTitle0"/>
        <w:rPr>
          <w:rFonts w:ascii="Franklin Gothic Book" w:hAnsi="Franklin Gothic Book" w:cs="Arial"/>
          <w:sz w:val="16"/>
          <w:szCs w:val="16"/>
        </w:rPr>
      </w:pPr>
      <w:r w:rsidRPr="00AB7B1E">
        <w:rPr>
          <w:rFonts w:ascii="Franklin Gothic Book" w:hAnsi="Franklin Gothic Book" w:cs="Arial"/>
          <w:sz w:val="16"/>
          <w:szCs w:val="16"/>
        </w:rPr>
        <w:t>*</w:t>
      </w:r>
      <w:r w:rsidR="00F02532">
        <w:rPr>
          <w:rFonts w:ascii="Franklin Gothic Book" w:hAnsi="Franklin Gothic Book" w:cs="Arial"/>
          <w:sz w:val="16"/>
          <w:szCs w:val="16"/>
        </w:rPr>
        <w:t>Some resources</w:t>
      </w:r>
      <w:r w:rsidRPr="00AB7B1E">
        <w:rPr>
          <w:rFonts w:ascii="Franklin Gothic Book" w:hAnsi="Franklin Gothic Book" w:cs="Arial"/>
          <w:sz w:val="16"/>
          <w:szCs w:val="16"/>
        </w:rPr>
        <w:t xml:space="preserve"> may be useful across multiple standard areas </w:t>
      </w:r>
    </w:p>
    <w:p w14:paraId="25267936" w14:textId="3B502585" w:rsidR="00A36461" w:rsidRPr="00AB7B1E" w:rsidRDefault="00A36461" w:rsidP="00A36461">
      <w:pPr>
        <w:pStyle w:val="TableTitle0"/>
        <w:rPr>
          <w:rFonts w:ascii="Franklin Gothic Book" w:hAnsi="Franklin Gothic Book" w:cs="Arial"/>
        </w:rPr>
      </w:pPr>
      <w:r w:rsidRPr="00AB7B1E">
        <w:rPr>
          <w:rFonts w:ascii="Franklin Gothic Book" w:hAnsi="Franklin Gothic Book" w:cs="Arial"/>
        </w:rPr>
        <w:t>Table C</w:t>
      </w:r>
      <w:r>
        <w:rPr>
          <w:rFonts w:ascii="Franklin Gothic Book" w:hAnsi="Franklin Gothic Book" w:cs="Arial"/>
        </w:rPr>
        <w:t>2</w:t>
      </w:r>
      <w:r w:rsidRPr="00AB7B1E">
        <w:rPr>
          <w:rFonts w:ascii="Franklin Gothic Book" w:hAnsi="Franklin Gothic Book" w:cs="Arial"/>
        </w:rPr>
        <w:t>. Resources to Support Human Resources and Professional Development</w:t>
      </w:r>
    </w:p>
    <w:tbl>
      <w:tblPr>
        <w:tblStyle w:val="MSVTable1"/>
        <w:tblW w:w="5004" w:type="pct"/>
        <w:tblLook w:val="0620" w:firstRow="1" w:lastRow="0" w:firstColumn="0" w:lastColumn="0" w:noHBand="1" w:noVBand="1"/>
      </w:tblPr>
      <w:tblGrid>
        <w:gridCol w:w="3592"/>
        <w:gridCol w:w="5759"/>
      </w:tblGrid>
      <w:tr w:rsidR="00A36461" w:rsidRPr="00AB7B1E" w14:paraId="4DC9E928" w14:textId="77777777">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5004C497" w14:textId="77777777" w:rsidR="00A36461" w:rsidRPr="00AB7B1E" w:rsidRDefault="00A36461">
            <w:pPr>
              <w:pStyle w:val="TableColHeadingLeft"/>
              <w:rPr>
                <w:rFonts w:ascii="Franklin Gothic Book" w:hAnsi="Franklin Gothic Book" w:cs="Arial"/>
              </w:rPr>
            </w:pPr>
            <w:r w:rsidRPr="00AB7B1E">
              <w:rPr>
                <w:rFonts w:ascii="Franklin Gothic Book" w:hAnsi="Franklin Gothic Book" w:cs="Arial"/>
              </w:rPr>
              <w:t>Resource</w:t>
            </w:r>
          </w:p>
        </w:tc>
        <w:tc>
          <w:tcPr>
            <w:tcW w:w="5759" w:type="dxa"/>
            <w:tcBorders>
              <w:top w:val="single" w:sz="6" w:space="0" w:color="2F5496"/>
              <w:bottom w:val="single" w:sz="6" w:space="0" w:color="2F5496"/>
              <w:right w:val="single" w:sz="6" w:space="0" w:color="2F5496"/>
            </w:tcBorders>
            <w:hideMark/>
          </w:tcPr>
          <w:p w14:paraId="61F6A2A1" w14:textId="77777777" w:rsidR="00A36461" w:rsidRPr="00AB7B1E" w:rsidRDefault="00A36461">
            <w:pPr>
              <w:pStyle w:val="TableColHeadingLeft"/>
              <w:rPr>
                <w:rFonts w:ascii="Franklin Gothic Book" w:hAnsi="Franklin Gothic Book" w:cs="Arial"/>
              </w:rPr>
            </w:pPr>
            <w:r w:rsidRPr="00AB7B1E">
              <w:rPr>
                <w:rFonts w:ascii="Franklin Gothic Book" w:hAnsi="Franklin Gothic Book" w:cs="Arial"/>
              </w:rPr>
              <w:t>Description</w:t>
            </w:r>
          </w:p>
        </w:tc>
      </w:tr>
      <w:tr w:rsidR="00A36461" w:rsidRPr="00AB7B1E" w14:paraId="0F1B199D" w14:textId="77777777">
        <w:trPr>
          <w:cantSplit/>
        </w:trPr>
        <w:tc>
          <w:tcPr>
            <w:tcW w:w="3592" w:type="dxa"/>
            <w:tcBorders>
              <w:top w:val="single" w:sz="6" w:space="0" w:color="2F5496"/>
              <w:left w:val="single" w:sz="6" w:space="0" w:color="2F5496"/>
              <w:bottom w:val="single" w:sz="6" w:space="0" w:color="2F5496"/>
              <w:right w:val="single" w:sz="6" w:space="0" w:color="2F5496"/>
            </w:tcBorders>
            <w:hideMark/>
          </w:tcPr>
          <w:p w14:paraId="5602883C" w14:textId="77777777" w:rsidR="00A36461" w:rsidRPr="00AB7B1E" w:rsidRDefault="00A36461">
            <w:pPr>
              <w:pStyle w:val="TableText"/>
              <w:rPr>
                <w:rFonts w:ascii="Franklin Gothic Book" w:eastAsia="HGGothicE" w:hAnsi="Franklin Gothic Book" w:cs="Arial"/>
                <w:bCs/>
              </w:rPr>
            </w:pPr>
            <w:hyperlink r:id="rId54" w:history="1">
              <w:r w:rsidRPr="00AB7B1E">
                <w:rPr>
                  <w:rStyle w:val="Hyperlink"/>
                  <w:rFonts w:ascii="Franklin Gothic Book" w:eastAsiaTheme="majorEastAsia" w:hAnsi="Franklin Gothic Book" w:cs="Arial"/>
                </w:rPr>
                <w:t>Early Literacy Observation Tools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3A31446F" w14:textId="77777777" w:rsidR="00A36461" w:rsidRPr="00AB7B1E" w:rsidRDefault="00A36461">
            <w:pPr>
              <w:pStyle w:val="TableText"/>
              <w:rPr>
                <w:rFonts w:ascii="Franklin Gothic Book" w:eastAsia="HGGothicE" w:hAnsi="Franklin Gothic Book" w:cs="Arial"/>
                <w:bCs/>
              </w:rPr>
            </w:pPr>
            <w:r w:rsidRPr="00AB7B1E">
              <w:rPr>
                <w:rFonts w:ascii="Franklin Gothic Book" w:hAnsi="Franklin Gothic Book" w:cs="Arial"/>
                <w:color w:val="000000"/>
              </w:rPr>
              <w:t xml:space="preserve">This tool supports the observation and provision of high-quality feedback to teacher candidates on their practice in evidence-based early literacy. Although developed for teacher candidates, this tool can be used by observers in a variety of contexts. </w:t>
            </w:r>
          </w:p>
        </w:tc>
      </w:tr>
      <w:tr w:rsidR="00A36461" w:rsidRPr="00AB7B1E" w14:paraId="2939AF64" w14:textId="77777777">
        <w:trPr>
          <w:cantSplit/>
        </w:trPr>
        <w:tc>
          <w:tcPr>
            <w:tcW w:w="3592" w:type="dxa"/>
            <w:tcBorders>
              <w:top w:val="single" w:sz="6" w:space="0" w:color="2F5496"/>
              <w:left w:val="single" w:sz="6" w:space="0" w:color="2F5496"/>
              <w:bottom w:val="single" w:sz="6" w:space="0" w:color="2F5496"/>
              <w:right w:val="single" w:sz="6" w:space="0" w:color="2F5496"/>
            </w:tcBorders>
            <w:hideMark/>
          </w:tcPr>
          <w:p w14:paraId="1DB253DC" w14:textId="77777777" w:rsidR="00A36461" w:rsidRPr="00AB7B1E" w:rsidRDefault="00A36461">
            <w:pPr>
              <w:pStyle w:val="TableText"/>
              <w:rPr>
                <w:rFonts w:ascii="Franklin Gothic Book" w:eastAsia="HGGothicE" w:hAnsi="Franklin Gothic Book" w:cs="Arial"/>
                <w:bCs/>
              </w:rPr>
            </w:pPr>
            <w:hyperlink r:id="rId55" w:history="1">
              <w:r w:rsidRPr="00AB7B1E">
                <w:rPr>
                  <w:rStyle w:val="Hyperlink"/>
                  <w:rFonts w:ascii="Franklin Gothic Book" w:eastAsiaTheme="majorEastAsia" w:hAnsi="Franklin Gothic Book" w:cs="Arial"/>
                </w:rPr>
                <w:t>Educator Evaluation Implementation Resources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5D47DEC2" w14:textId="77777777" w:rsidR="00A36461" w:rsidRPr="00AB7B1E" w:rsidRDefault="00A36461">
            <w:pPr>
              <w:pStyle w:val="TableText"/>
              <w:rPr>
                <w:rFonts w:ascii="Franklin Gothic Book" w:eastAsia="HGGothicE" w:hAnsi="Franklin Gothic Book" w:cs="Arial"/>
                <w:bCs/>
              </w:rPr>
            </w:pPr>
            <w:r w:rsidRPr="00AB7B1E">
              <w:rPr>
                <w:rFonts w:ascii="Franklin Gothic Book" w:hAnsi="Franklin Gothic Book" w:cs="Arial"/>
                <w:color w:val="000000"/>
              </w:rPr>
              <w:t>A suite of resources and practical tools for effective and equitable implementation of educator evaluation, including Focus Indicators, a subset of Indicators from the Classroom Teacher and School Level Administrator Rubrics that represent high-priority practices for the school year.</w:t>
            </w:r>
          </w:p>
        </w:tc>
      </w:tr>
      <w:tr w:rsidR="00A36461" w:rsidRPr="00AB7B1E" w14:paraId="3951F61B" w14:textId="77777777">
        <w:trPr>
          <w:cantSplit/>
        </w:trPr>
        <w:tc>
          <w:tcPr>
            <w:tcW w:w="3592" w:type="dxa"/>
            <w:tcBorders>
              <w:top w:val="single" w:sz="6" w:space="0" w:color="2F5496"/>
              <w:left w:val="single" w:sz="6" w:space="0" w:color="2F5496"/>
              <w:bottom w:val="single" w:sz="6" w:space="0" w:color="2F5496"/>
              <w:right w:val="single" w:sz="6" w:space="0" w:color="2F5496"/>
            </w:tcBorders>
          </w:tcPr>
          <w:p w14:paraId="14DC7515" w14:textId="77777777" w:rsidR="00A36461" w:rsidRPr="00AB7B1E" w:rsidRDefault="00A36461">
            <w:pPr>
              <w:pStyle w:val="TableText"/>
              <w:rPr>
                <w:rFonts w:ascii="Franklin Gothic Book" w:hAnsi="Franklin Gothic Book" w:cs="Arial"/>
              </w:rPr>
            </w:pPr>
            <w:hyperlink r:id="rId56" w:history="1">
              <w:r w:rsidRPr="00AB7B1E">
                <w:rPr>
                  <w:rStyle w:val="Hyperlink"/>
                  <w:rFonts w:ascii="Franklin Gothic Book" w:hAnsi="Franklin Gothic Book" w:cs="Arial"/>
                </w:rPr>
                <w:t>MA Guide to Building Supportive Talent Systems for Educators</w:t>
              </w:r>
            </w:hyperlink>
          </w:p>
        </w:tc>
        <w:tc>
          <w:tcPr>
            <w:tcW w:w="5759" w:type="dxa"/>
            <w:tcBorders>
              <w:top w:val="single" w:sz="6" w:space="0" w:color="2F5496"/>
              <w:left w:val="single" w:sz="6" w:space="0" w:color="2F5496"/>
              <w:bottom w:val="single" w:sz="6" w:space="0" w:color="2F5496"/>
              <w:right w:val="single" w:sz="6" w:space="0" w:color="2F5496"/>
            </w:tcBorders>
          </w:tcPr>
          <w:p w14:paraId="68845F89" w14:textId="77777777" w:rsidR="00A36461" w:rsidRPr="00AB7B1E" w:rsidRDefault="00A36461">
            <w:pPr>
              <w:pStyle w:val="TableText"/>
              <w:rPr>
                <w:rFonts w:ascii="Franklin Gothic Book" w:hAnsi="Franklin Gothic Book" w:cs="Arial"/>
              </w:rPr>
            </w:pPr>
            <w:r w:rsidRPr="00AB7B1E">
              <w:rPr>
                <w:rFonts w:ascii="Franklin Gothic Book" w:hAnsi="Franklin Gothic Book" w:cs="Arial"/>
              </w:rPr>
              <w:t>This guide provides useful information and resources to support districts in developing and sustaining a workforce that is diverse, culturally responsive, well-prepared, and committed to continuous improvement, so that all students have equitable access to effective educators. Resources include guidance around building hiring, assignment, support, and development systems that support equity and high-quality teaching and learning.</w:t>
            </w:r>
          </w:p>
        </w:tc>
      </w:tr>
      <w:tr w:rsidR="00A36461" w:rsidRPr="00AB7B1E" w14:paraId="4376B2CD" w14:textId="77777777">
        <w:trPr>
          <w:cantSplit/>
        </w:trPr>
        <w:tc>
          <w:tcPr>
            <w:tcW w:w="3592" w:type="dxa"/>
            <w:tcBorders>
              <w:top w:val="single" w:sz="6" w:space="0" w:color="2F5496"/>
              <w:left w:val="single" w:sz="6" w:space="0" w:color="2F5496"/>
              <w:bottom w:val="single" w:sz="6" w:space="0" w:color="2F5496"/>
              <w:right w:val="single" w:sz="6" w:space="0" w:color="2F5496"/>
            </w:tcBorders>
          </w:tcPr>
          <w:p w14:paraId="6F1DB7FD" w14:textId="77777777" w:rsidR="00A36461" w:rsidRPr="00AB7B1E" w:rsidRDefault="00A36461">
            <w:pPr>
              <w:pStyle w:val="TableText"/>
              <w:rPr>
                <w:rFonts w:ascii="Franklin Gothic Book" w:hAnsi="Franklin Gothic Book" w:cs="Arial"/>
                <w:color w:val="000000"/>
              </w:rPr>
            </w:pPr>
            <w:hyperlink r:id="rId57" w:history="1">
              <w:r w:rsidRPr="00AB7B1E">
                <w:rPr>
                  <w:rStyle w:val="Hyperlink"/>
                  <w:rFonts w:ascii="Franklin Gothic Book" w:eastAsiaTheme="majorEastAsia" w:hAnsi="Franklin Gothic Book" w:cs="Arial"/>
                </w:rPr>
                <w:t>Promising Recruitment, Selection and Retention Strategies for a Diverse Massachusetts Teacher Workforce</w:t>
              </w:r>
            </w:hyperlink>
          </w:p>
        </w:tc>
        <w:tc>
          <w:tcPr>
            <w:tcW w:w="5759" w:type="dxa"/>
            <w:tcBorders>
              <w:top w:val="single" w:sz="6" w:space="0" w:color="2F5496"/>
              <w:left w:val="single" w:sz="6" w:space="0" w:color="2F5496"/>
              <w:bottom w:val="single" w:sz="6" w:space="0" w:color="2F5496"/>
              <w:right w:val="single" w:sz="6" w:space="0" w:color="2F5496"/>
            </w:tcBorders>
          </w:tcPr>
          <w:p w14:paraId="622869FB" w14:textId="77777777" w:rsidR="00A36461" w:rsidRPr="00AB7B1E" w:rsidRDefault="00A36461">
            <w:pPr>
              <w:pStyle w:val="TableText"/>
              <w:rPr>
                <w:rFonts w:ascii="Franklin Gothic Book" w:hAnsi="Franklin Gothic Book" w:cs="Arial"/>
                <w:color w:val="000000"/>
              </w:rPr>
            </w:pPr>
            <w:r w:rsidRPr="00AB7B1E">
              <w:rPr>
                <w:rFonts w:ascii="Franklin Gothic Book" w:hAnsi="Franklin Gothic Book" w:cs="Arial"/>
                <w:color w:val="000000"/>
              </w:rPr>
              <w:t>This guidebook provides a framework to help district and school leaders design and implement a teacher diversification strategy to improve student achievement and create equitable learning experiences.</w:t>
            </w:r>
          </w:p>
        </w:tc>
      </w:tr>
      <w:tr w:rsidR="00A36461" w:rsidRPr="00AB7B1E" w14:paraId="1CF4355C" w14:textId="77777777">
        <w:trPr>
          <w:cantSplit/>
        </w:trPr>
        <w:tc>
          <w:tcPr>
            <w:tcW w:w="3592" w:type="dxa"/>
            <w:tcBorders>
              <w:top w:val="single" w:sz="6" w:space="0" w:color="2F5496"/>
              <w:left w:val="single" w:sz="6" w:space="0" w:color="2F5496"/>
              <w:bottom w:val="single" w:sz="6" w:space="0" w:color="2F5496"/>
              <w:right w:val="single" w:sz="6" w:space="0" w:color="2F5496"/>
            </w:tcBorders>
            <w:hideMark/>
          </w:tcPr>
          <w:p w14:paraId="3BB63C89" w14:textId="77777777" w:rsidR="00A36461" w:rsidRPr="00AB7B1E" w:rsidRDefault="00A36461">
            <w:pPr>
              <w:pStyle w:val="TableText"/>
              <w:rPr>
                <w:rFonts w:ascii="Franklin Gothic Book" w:eastAsia="Franklin Gothic Book" w:hAnsi="Franklin Gothic Book" w:cs="Arial"/>
              </w:rPr>
            </w:pPr>
            <w:hyperlink r:id="rId58" w:history="1">
              <w:r w:rsidRPr="00AB7B1E">
                <w:rPr>
                  <w:rStyle w:val="Hyperlink"/>
                  <w:rFonts w:ascii="Franklin Gothic Book" w:eastAsiaTheme="majorEastAsia" w:hAnsi="Franklin Gothic Book" w:cs="Arial"/>
                </w:rPr>
                <w:t>“What to Look For” Observation Guides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593D3A58" w14:textId="77777777" w:rsidR="00A36461" w:rsidRPr="00AB7B1E" w:rsidRDefault="00A36461">
            <w:pPr>
              <w:pStyle w:val="TableText"/>
              <w:rPr>
                <w:rFonts w:ascii="Franklin Gothic Book" w:eastAsia="Franklin Gothic Book" w:hAnsi="Franklin Gothic Book" w:cs="Arial"/>
              </w:rPr>
            </w:pPr>
            <w:r w:rsidRPr="00AB7B1E">
              <w:rPr>
                <w:rFonts w:ascii="Franklin Gothic Book" w:hAnsi="Franklin Gothic Book" w:cs="Arial"/>
                <w:color w:val="000000"/>
              </w:rPr>
              <w:t xml:space="preserve">This is a suite of standards-aligned observation tools to help orient observers around what instruction should look like across grade levels and subject areas. </w:t>
            </w:r>
          </w:p>
        </w:tc>
      </w:tr>
    </w:tbl>
    <w:p w14:paraId="105DBECF" w14:textId="29AF0ACF" w:rsidR="000C521D" w:rsidRPr="00AB7B1E" w:rsidRDefault="000C521D" w:rsidP="000C521D">
      <w:pPr>
        <w:pStyle w:val="TableTitle0"/>
        <w:rPr>
          <w:rFonts w:ascii="Franklin Gothic Book" w:hAnsi="Franklin Gothic Book" w:cs="Arial"/>
        </w:rPr>
      </w:pPr>
      <w:r w:rsidRPr="00AB7B1E">
        <w:rPr>
          <w:rFonts w:ascii="Franklin Gothic Book" w:hAnsi="Franklin Gothic Book" w:cs="Arial"/>
        </w:rPr>
        <w:t>Table C</w:t>
      </w:r>
      <w:r>
        <w:rPr>
          <w:rFonts w:ascii="Franklin Gothic Book" w:hAnsi="Franklin Gothic Book" w:cs="Arial"/>
        </w:rPr>
        <w:t>3</w:t>
      </w:r>
      <w:r w:rsidRPr="00AB7B1E">
        <w:rPr>
          <w:rFonts w:ascii="Franklin Gothic Book" w:hAnsi="Franklin Gothic Book" w:cs="Arial"/>
        </w:rPr>
        <w:t>. Resources to Support Student Support</w:t>
      </w:r>
    </w:p>
    <w:tbl>
      <w:tblPr>
        <w:tblStyle w:val="MSVTable1"/>
        <w:tblW w:w="5000" w:type="pct"/>
        <w:tblLook w:val="0620" w:firstRow="1" w:lastRow="0" w:firstColumn="0" w:lastColumn="0" w:noHBand="1" w:noVBand="1"/>
      </w:tblPr>
      <w:tblGrid>
        <w:gridCol w:w="3592"/>
        <w:gridCol w:w="5752"/>
      </w:tblGrid>
      <w:tr w:rsidR="000C521D" w:rsidRPr="00AB7B1E" w14:paraId="4274A35D" w14:textId="77777777">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776DCF75" w14:textId="77777777" w:rsidR="000C521D" w:rsidRPr="00AB7B1E" w:rsidRDefault="000C521D">
            <w:pPr>
              <w:pStyle w:val="TableColHeadingLeft"/>
              <w:rPr>
                <w:rFonts w:ascii="Franklin Gothic Book" w:hAnsi="Franklin Gothic Book" w:cs="Arial"/>
              </w:rPr>
            </w:pPr>
            <w:r w:rsidRPr="00AB7B1E">
              <w:rPr>
                <w:rFonts w:ascii="Franklin Gothic Book" w:hAnsi="Franklin Gothic Book" w:cs="Arial"/>
              </w:rPr>
              <w:t xml:space="preserve">Resource </w:t>
            </w:r>
          </w:p>
        </w:tc>
        <w:tc>
          <w:tcPr>
            <w:tcW w:w="5752" w:type="dxa"/>
            <w:tcBorders>
              <w:top w:val="single" w:sz="6" w:space="0" w:color="2F5496"/>
              <w:bottom w:val="single" w:sz="6" w:space="0" w:color="2F5496"/>
              <w:right w:val="single" w:sz="6" w:space="0" w:color="2F5496"/>
            </w:tcBorders>
            <w:hideMark/>
          </w:tcPr>
          <w:p w14:paraId="4ABCA78D" w14:textId="77777777" w:rsidR="000C521D" w:rsidRPr="00AB7B1E" w:rsidRDefault="000C521D">
            <w:pPr>
              <w:pStyle w:val="TableColHeadingLeft"/>
              <w:rPr>
                <w:rFonts w:ascii="Franklin Gothic Book" w:hAnsi="Franklin Gothic Book" w:cs="Arial"/>
              </w:rPr>
            </w:pPr>
            <w:r w:rsidRPr="00AB7B1E">
              <w:rPr>
                <w:rFonts w:ascii="Franklin Gothic Book" w:hAnsi="Franklin Gothic Book" w:cs="Arial"/>
              </w:rPr>
              <w:t>Description</w:t>
            </w:r>
          </w:p>
        </w:tc>
      </w:tr>
      <w:tr w:rsidR="000C521D" w:rsidRPr="00AB7B1E" w14:paraId="161F01BF" w14:textId="77777777">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73D383A" w14:textId="77777777" w:rsidR="000C521D" w:rsidRPr="00AB7B1E" w:rsidRDefault="000C521D">
            <w:pPr>
              <w:pStyle w:val="TableText"/>
              <w:rPr>
                <w:rFonts w:ascii="Franklin Gothic Book" w:hAnsi="Franklin Gothic Book" w:cs="Arial"/>
                <w:shd w:val="clear" w:color="auto" w:fill="FFFFFF"/>
              </w:rPr>
            </w:pPr>
            <w:hyperlink r:id="rId59" w:history="1">
              <w:r w:rsidRPr="00604641">
                <w:rPr>
                  <w:rStyle w:val="Hyperlink"/>
                  <w:rFonts w:ascii="Franklin Gothic Book" w:hAnsi="Franklin Gothic Book" w:cs="Arial"/>
                  <w:shd w:val="clear" w:color="auto" w:fill="FFFFFF"/>
                </w:rPr>
                <w:t>Family Engagement Initiatives and Resources</w:t>
              </w:r>
            </w:hyperlink>
          </w:p>
          <w:p w14:paraId="32A2F2B8" w14:textId="77777777" w:rsidR="000C521D" w:rsidRPr="00AB7B1E" w:rsidRDefault="000C521D">
            <w:pPr>
              <w:pStyle w:val="TableBullet1"/>
              <w:numPr>
                <w:ilvl w:val="0"/>
                <w:numId w:val="0"/>
              </w:numPr>
              <w:rPr>
                <w:rFonts w:ascii="Franklin Gothic Book" w:hAnsi="Franklin Gothic Book" w:cs="Arial"/>
                <w:color w:val="0563C1" w:themeColor="hyperlink"/>
                <w:szCs w:val="20"/>
                <w:u w:val="single"/>
              </w:rPr>
            </w:pPr>
          </w:p>
        </w:tc>
        <w:tc>
          <w:tcPr>
            <w:tcW w:w="5752" w:type="dxa"/>
            <w:tcBorders>
              <w:top w:val="single" w:sz="6" w:space="0" w:color="2F5496"/>
              <w:left w:val="single" w:sz="6" w:space="0" w:color="2F5496"/>
              <w:bottom w:val="single" w:sz="6" w:space="0" w:color="2F5496"/>
              <w:right w:val="single" w:sz="6" w:space="0" w:color="2F5496"/>
            </w:tcBorders>
            <w:hideMark/>
          </w:tcPr>
          <w:p w14:paraId="30465B08" w14:textId="77777777" w:rsidR="000C521D" w:rsidRPr="00AB7B1E" w:rsidRDefault="000C521D">
            <w:pPr>
              <w:pStyle w:val="TableText"/>
              <w:rPr>
                <w:rFonts w:ascii="Franklin Gothic Book" w:hAnsi="Franklin Gothic Book" w:cs="Arial"/>
                <w:color w:val="000000" w:themeColor="text1"/>
              </w:rPr>
            </w:pPr>
            <w:r w:rsidRPr="008F6E5B">
              <w:rPr>
                <w:rFonts w:ascii="Franklin Gothic Book" w:eastAsia="Franklin Gothic Book" w:hAnsi="Franklin Gothic Book" w:cs="Arial"/>
                <w:shd w:val="clear" w:color="auto" w:fill="FFFFFF"/>
              </w:rPr>
              <w:t xml:space="preserve">The Family Engagement Program is designed to strengthen partnerships between families, schools, and communities to foster student success. This </w:t>
            </w:r>
            <w:r>
              <w:rPr>
                <w:rFonts w:ascii="Franklin Gothic Book" w:eastAsia="Franklin Gothic Book" w:hAnsi="Franklin Gothic Book" w:cs="Arial"/>
                <w:shd w:val="clear" w:color="auto" w:fill="FFFFFF"/>
              </w:rPr>
              <w:t>webpage</w:t>
            </w:r>
            <w:r w:rsidRPr="008F6E5B">
              <w:rPr>
                <w:rFonts w:ascii="Franklin Gothic Book" w:eastAsia="Franklin Gothic Book" w:hAnsi="Franklin Gothic Book" w:cs="Arial"/>
                <w:shd w:val="clear" w:color="auto" w:fill="FFFFFF"/>
              </w:rPr>
              <w:t xml:space="preserve"> provide</w:t>
            </w:r>
            <w:r>
              <w:rPr>
                <w:rFonts w:ascii="Franklin Gothic Book" w:eastAsia="Franklin Gothic Book" w:hAnsi="Franklin Gothic Book" w:cs="Arial"/>
                <w:shd w:val="clear" w:color="auto" w:fill="FFFFFF"/>
              </w:rPr>
              <w:t>s</w:t>
            </w:r>
            <w:r w:rsidRPr="008F6E5B">
              <w:rPr>
                <w:rFonts w:ascii="Franklin Gothic Book" w:eastAsia="Franklin Gothic Book" w:hAnsi="Franklin Gothic Book" w:cs="Arial"/>
                <w:shd w:val="clear" w:color="auto" w:fill="FFFFFF"/>
              </w:rPr>
              <w:t xml:space="preserve"> resources, training, and collaborative opportunities that create an inclusive educational environment where every family feels valued and empowered. </w:t>
            </w:r>
          </w:p>
        </w:tc>
      </w:tr>
      <w:tr w:rsidR="000C521D" w:rsidRPr="00AB7B1E" w14:paraId="6C7247F8" w14:textId="77777777">
        <w:trPr>
          <w:cantSplit/>
        </w:trPr>
        <w:tc>
          <w:tcPr>
            <w:tcW w:w="3592" w:type="dxa"/>
            <w:tcBorders>
              <w:top w:val="single" w:sz="6" w:space="0" w:color="2F5496"/>
              <w:left w:val="single" w:sz="6" w:space="0" w:color="2F5496"/>
              <w:bottom w:val="single" w:sz="6" w:space="0" w:color="2F5496"/>
              <w:right w:val="single" w:sz="6" w:space="0" w:color="2F5496"/>
            </w:tcBorders>
          </w:tcPr>
          <w:p w14:paraId="3E92CCEF" w14:textId="77777777" w:rsidR="000C521D" w:rsidRPr="00AB7B1E" w:rsidRDefault="000C521D">
            <w:pPr>
              <w:pStyle w:val="TableText"/>
              <w:rPr>
                <w:rFonts w:ascii="Franklin Gothic Book" w:hAnsi="Franklin Gothic Book" w:cs="Arial"/>
              </w:rPr>
            </w:pPr>
            <w:hyperlink r:id="rId60" w:history="1">
              <w:r w:rsidRPr="00C63455">
                <w:rPr>
                  <w:rStyle w:val="Hyperlink"/>
                  <w:rFonts w:ascii="Franklin Gothic Book" w:hAnsi="Franklin Gothic Book" w:cs="Arial"/>
                </w:rPr>
                <w:t>Language Access and Interpretation</w:t>
              </w:r>
            </w:hyperlink>
          </w:p>
        </w:tc>
        <w:tc>
          <w:tcPr>
            <w:tcW w:w="5752" w:type="dxa"/>
            <w:tcBorders>
              <w:top w:val="single" w:sz="6" w:space="0" w:color="2F5496"/>
              <w:left w:val="single" w:sz="6" w:space="0" w:color="2F5496"/>
              <w:bottom w:val="single" w:sz="6" w:space="0" w:color="2F5496"/>
              <w:right w:val="single" w:sz="6" w:space="0" w:color="2F5496"/>
            </w:tcBorders>
          </w:tcPr>
          <w:p w14:paraId="20CCD0C8" w14:textId="77777777" w:rsidR="000C521D" w:rsidRPr="00AB7B1E" w:rsidRDefault="000C521D">
            <w:pPr>
              <w:pStyle w:val="TableText"/>
              <w:rPr>
                <w:rFonts w:ascii="Franklin Gothic Book" w:hAnsi="Franklin Gothic Book" w:cs="Arial"/>
              </w:rPr>
            </w:pPr>
            <w:r>
              <w:rPr>
                <w:rFonts w:ascii="Franklin Gothic Book" w:hAnsi="Franklin Gothic Book" w:cs="Arial"/>
              </w:rPr>
              <w:t>This webpage links to guidance around schools’ and districts’ responsibility to provide language interpretation for families with limited English proficiency (LEP) and includes training recommendations and a database of trained interpreters in the state.</w:t>
            </w:r>
          </w:p>
        </w:tc>
      </w:tr>
      <w:tr w:rsidR="000D2D08" w:rsidRPr="00AB7B1E" w14:paraId="0AE675DF" w14:textId="77777777">
        <w:trPr>
          <w:cantSplit/>
        </w:trPr>
        <w:tc>
          <w:tcPr>
            <w:tcW w:w="3592" w:type="dxa"/>
            <w:tcBorders>
              <w:top w:val="single" w:sz="6" w:space="0" w:color="2F5496"/>
              <w:left w:val="single" w:sz="6" w:space="0" w:color="2F5496"/>
              <w:bottom w:val="single" w:sz="6" w:space="0" w:color="2F5496"/>
              <w:right w:val="single" w:sz="6" w:space="0" w:color="2F5496"/>
            </w:tcBorders>
          </w:tcPr>
          <w:p w14:paraId="211DBAF8" w14:textId="77777777" w:rsidR="000D2D08" w:rsidRPr="00AB7B1E" w:rsidRDefault="000D2D08" w:rsidP="000D2D08">
            <w:pPr>
              <w:pStyle w:val="TableText"/>
              <w:rPr>
                <w:rFonts w:ascii="Franklin Gothic Book" w:hAnsi="Franklin Gothic Book" w:cs="Arial"/>
                <w14:ligatures w14:val="standardContextual"/>
              </w:rPr>
            </w:pPr>
            <w:r w:rsidRPr="00AB7B1E">
              <w:rPr>
                <w:rFonts w:ascii="Franklin Gothic Book" w:hAnsi="Franklin Gothic Book" w:cs="Arial"/>
              </w:rPr>
              <w:t xml:space="preserve">MTSS Resources: </w:t>
            </w:r>
          </w:p>
          <w:p w14:paraId="0C9A7EEF" w14:textId="77777777" w:rsidR="000D2D08" w:rsidRPr="00AB7B1E" w:rsidRDefault="000D2D08" w:rsidP="000D2D08">
            <w:pPr>
              <w:pStyle w:val="TableBullet1"/>
              <w:numPr>
                <w:ilvl w:val="0"/>
                <w:numId w:val="15"/>
              </w:numPr>
              <w:rPr>
                <w:rStyle w:val="Hyperlink"/>
                <w:rFonts w:ascii="Franklin Gothic Book" w:eastAsia="Franklin Gothic Book" w:hAnsi="Franklin Gothic Book" w:cs="Arial"/>
                <w:szCs w:val="20"/>
                <w:shd w:val="clear" w:color="auto" w:fill="FFFFFF"/>
              </w:rPr>
            </w:pPr>
            <w:hyperlink r:id="rId61" w:history="1">
              <w:r w:rsidRPr="00AB7B1E">
                <w:rPr>
                  <w:rStyle w:val="Hyperlink"/>
                  <w:rFonts w:ascii="Franklin Gothic Book" w:hAnsi="Franklin Gothic Book" w:cs="Arial"/>
                  <w:szCs w:val="20"/>
                </w:rPr>
                <w:t>MTSS Blueprint, Self-Assessment, and Resources</w:t>
              </w:r>
            </w:hyperlink>
          </w:p>
          <w:p w14:paraId="5A0CBF30" w14:textId="1E044B34" w:rsidR="000D2D08" w:rsidRDefault="000D2D08" w:rsidP="000D2D08">
            <w:pPr>
              <w:pStyle w:val="TableText"/>
            </w:pPr>
            <w:hyperlink r:id="rId62" w:history="1">
              <w:r w:rsidRPr="00AB7B1E">
                <w:rPr>
                  <w:rStyle w:val="Hyperlink"/>
                  <w:rFonts w:ascii="Franklin Gothic Book" w:hAnsi="Franklin Gothic Book" w:cs="Arial"/>
                  <w:szCs w:val="20"/>
                </w:rPr>
                <w:t>Massachusetts Tools for Schools</w:t>
              </w:r>
            </w:hyperlink>
          </w:p>
        </w:tc>
        <w:tc>
          <w:tcPr>
            <w:tcW w:w="5752" w:type="dxa"/>
            <w:tcBorders>
              <w:top w:val="single" w:sz="6" w:space="0" w:color="2F5496"/>
              <w:left w:val="single" w:sz="6" w:space="0" w:color="2F5496"/>
              <w:bottom w:val="single" w:sz="6" w:space="0" w:color="2F5496"/>
              <w:right w:val="single" w:sz="6" w:space="0" w:color="2F5496"/>
            </w:tcBorders>
          </w:tcPr>
          <w:p w14:paraId="360F7ACA" w14:textId="25C5BC18" w:rsidR="000D2D08" w:rsidRDefault="000D2D08" w:rsidP="000D2D08">
            <w:pPr>
              <w:pStyle w:val="TableText"/>
              <w:rPr>
                <w:rFonts w:ascii="Franklin Gothic Book" w:hAnsi="Franklin Gothic Book" w:cs="Arial"/>
              </w:rPr>
            </w:pPr>
            <w:r w:rsidRPr="00AB7B1E">
              <w:rPr>
                <w:rFonts w:ascii="Franklin Gothic Book" w:hAnsi="Franklin Gothic Book" w:cs="Arial"/>
              </w:rPr>
              <w:t xml:space="preserve">MTSS is a framework for how school districts can build the necessary systems to ensure that every student receives </w:t>
            </w:r>
            <w:proofErr w:type="gramStart"/>
            <w:r w:rsidRPr="00AB7B1E">
              <w:rPr>
                <w:rFonts w:ascii="Franklin Gothic Book" w:hAnsi="Franklin Gothic Book" w:cs="Arial"/>
              </w:rPr>
              <w:t>a high</w:t>
            </w:r>
            <w:proofErr w:type="gramEnd"/>
            <w:r w:rsidRPr="00AB7B1E">
              <w:rPr>
                <w:rFonts w:ascii="Franklin Gothic Book" w:hAnsi="Franklin Gothic Book" w:cs="Arial"/>
              </w:rPr>
              <w:t>-quality educational experience.</w:t>
            </w:r>
          </w:p>
        </w:tc>
      </w:tr>
      <w:tr w:rsidR="000D2D08" w:rsidRPr="00AB7B1E" w14:paraId="5196DB9E" w14:textId="77777777">
        <w:trPr>
          <w:cantSplit/>
        </w:trPr>
        <w:tc>
          <w:tcPr>
            <w:tcW w:w="3592" w:type="dxa"/>
            <w:tcBorders>
              <w:top w:val="single" w:sz="6" w:space="0" w:color="2F5496"/>
              <w:left w:val="single" w:sz="6" w:space="0" w:color="2F5496"/>
              <w:bottom w:val="single" w:sz="6" w:space="0" w:color="2F5496"/>
              <w:right w:val="single" w:sz="6" w:space="0" w:color="2F5496"/>
            </w:tcBorders>
          </w:tcPr>
          <w:p w14:paraId="237423CD" w14:textId="77777777" w:rsidR="000D2D08" w:rsidRPr="00AB7B1E" w:rsidRDefault="000D2D08" w:rsidP="000D2D08">
            <w:pPr>
              <w:pStyle w:val="TableText"/>
              <w:rPr>
                <w:rFonts w:ascii="Franklin Gothic Book" w:hAnsi="Franklin Gothic Book" w:cs="Arial"/>
              </w:rPr>
            </w:pPr>
            <w:r w:rsidRPr="00AB7B1E">
              <w:rPr>
                <w:rFonts w:ascii="Franklin Gothic Book" w:hAnsi="Franklin Gothic Book" w:cs="Arial"/>
              </w:rPr>
              <w:t xml:space="preserve">Safe and Supportive Schools: </w:t>
            </w:r>
          </w:p>
          <w:p w14:paraId="398E3C6D" w14:textId="77777777" w:rsidR="000D2D08" w:rsidRPr="0007783C" w:rsidRDefault="000D2D08" w:rsidP="000D2D08">
            <w:pPr>
              <w:pStyle w:val="TableBullet1"/>
              <w:numPr>
                <w:ilvl w:val="0"/>
                <w:numId w:val="15"/>
              </w:numPr>
              <w:rPr>
                <w:rStyle w:val="Hyperlink"/>
                <w:rFonts w:ascii="Franklin Gothic Book" w:hAnsi="Franklin Gothic Book" w:cs="Arial"/>
                <w:szCs w:val="20"/>
              </w:rPr>
            </w:pPr>
            <w:hyperlink r:id="rId63" w:history="1">
              <w:r w:rsidRPr="0007783C">
                <w:rPr>
                  <w:rStyle w:val="Hyperlink"/>
                  <w:rFonts w:ascii="Franklin Gothic Book" w:hAnsi="Franklin Gothic Book" w:cs="Arial"/>
                  <w:szCs w:val="20"/>
                </w:rPr>
                <w:t>Safe and Supportive Schools Framework and Self-Reflection Tool</w:t>
              </w:r>
            </w:hyperlink>
          </w:p>
          <w:p w14:paraId="20B0E9FB" w14:textId="77777777" w:rsidR="000D2D08" w:rsidRPr="0007783C" w:rsidRDefault="000D2D08" w:rsidP="000D2D08">
            <w:pPr>
              <w:pStyle w:val="TableBullet1"/>
              <w:numPr>
                <w:ilvl w:val="0"/>
                <w:numId w:val="15"/>
              </w:numPr>
              <w:rPr>
                <w:rStyle w:val="Hyperlink"/>
                <w:szCs w:val="20"/>
              </w:rPr>
            </w:pPr>
            <w:hyperlink r:id="rId64" w:history="1">
              <w:r w:rsidRPr="00AB7B1E">
                <w:rPr>
                  <w:rStyle w:val="Hyperlink"/>
                  <w:rFonts w:ascii="Franklin Gothic Book" w:hAnsi="Franklin Gothic Book" w:cs="Arial"/>
                  <w:szCs w:val="20"/>
                </w:rPr>
                <w:t>Safe Schools Program for LGBTQ Students</w:t>
              </w:r>
            </w:hyperlink>
          </w:p>
          <w:p w14:paraId="3E0D077E" w14:textId="77777777" w:rsidR="000D2D08" w:rsidRPr="0007783C" w:rsidRDefault="000D2D08" w:rsidP="000D2D08">
            <w:pPr>
              <w:pStyle w:val="TableBullet1"/>
              <w:numPr>
                <w:ilvl w:val="0"/>
                <w:numId w:val="15"/>
              </w:numPr>
              <w:rPr>
                <w:rStyle w:val="Hyperlink"/>
                <w:szCs w:val="20"/>
              </w:rPr>
            </w:pPr>
            <w:hyperlink r:id="rId65" w:history="1">
              <w:r w:rsidRPr="0007783C">
                <w:rPr>
                  <w:rStyle w:val="Hyperlink"/>
                  <w:rFonts w:ascii="Franklin Gothic Book" w:hAnsi="Franklin Gothic Book" w:cs="Arial"/>
                  <w:szCs w:val="20"/>
                </w:rPr>
                <w:t>Bullying Prevention and Intervention</w:t>
              </w:r>
            </w:hyperlink>
          </w:p>
          <w:p w14:paraId="53640AFD" w14:textId="14E5474A" w:rsidR="000D2D08" w:rsidRPr="00AB7B1E" w:rsidRDefault="000D2D08" w:rsidP="000D2D08">
            <w:pPr>
              <w:rPr>
                <w:rFonts w:ascii="Franklin Gothic Book" w:hAnsi="Franklin Gothic Book" w:cs="Arial"/>
              </w:rPr>
            </w:pPr>
            <w:hyperlink r:id="rId66" w:history="1">
              <w:r w:rsidRPr="00AB7B1E">
                <w:rPr>
                  <w:rStyle w:val="Hyperlink"/>
                  <w:rFonts w:ascii="Franklin Gothic Book" w:hAnsi="Franklin Gothic Book" w:cs="Arial"/>
                  <w:szCs w:val="20"/>
                </w:rPr>
                <w:t>Rethinking Discipline Initiative</w:t>
              </w:r>
            </w:hyperlink>
          </w:p>
        </w:tc>
        <w:tc>
          <w:tcPr>
            <w:tcW w:w="5752" w:type="dxa"/>
            <w:tcBorders>
              <w:top w:val="single" w:sz="6" w:space="0" w:color="2F5496"/>
              <w:left w:val="single" w:sz="6" w:space="0" w:color="2F5496"/>
              <w:bottom w:val="single" w:sz="6" w:space="0" w:color="2F5496"/>
              <w:right w:val="single" w:sz="6" w:space="0" w:color="2F5496"/>
            </w:tcBorders>
          </w:tcPr>
          <w:p w14:paraId="40066D2B" w14:textId="3AECA58B" w:rsidR="000D2D08" w:rsidRPr="00AB7B1E" w:rsidRDefault="000D2D08" w:rsidP="000D2D08">
            <w:pPr>
              <w:pStyle w:val="TableText"/>
              <w:rPr>
                <w:rFonts w:ascii="Franklin Gothic Book" w:hAnsi="Franklin Gothic Book" w:cs="Arial"/>
              </w:rPr>
            </w:pPr>
            <w:r w:rsidRPr="00AB7B1E">
              <w:rPr>
                <w:rFonts w:ascii="Franklin Gothic Book" w:hAnsi="Franklin Gothic Book" w:cs="Arial"/>
                <w:color w:val="000000"/>
              </w:rPr>
              <w:t xml:space="preserve">These resources can help guide school- and district-based teams to create safer and more supportive school climates and cultures that allow all students to thrive.  </w:t>
            </w:r>
          </w:p>
        </w:tc>
      </w:tr>
    </w:tbl>
    <w:p w14:paraId="70FB220D" w14:textId="450814E7" w:rsidR="00500AB0" w:rsidRPr="00AB7B1E" w:rsidRDefault="00500AB0" w:rsidP="00500AB0">
      <w:pPr>
        <w:pStyle w:val="TableTitle0"/>
        <w:rPr>
          <w:rFonts w:ascii="Franklin Gothic Book" w:hAnsi="Franklin Gothic Book" w:cs="Arial"/>
        </w:rPr>
      </w:pPr>
      <w:r w:rsidRPr="00AB7B1E">
        <w:rPr>
          <w:rFonts w:ascii="Franklin Gothic Book" w:hAnsi="Franklin Gothic Book" w:cs="Arial"/>
        </w:rPr>
        <w:t>Table C</w:t>
      </w:r>
      <w:r>
        <w:rPr>
          <w:rFonts w:ascii="Franklin Gothic Book" w:hAnsi="Franklin Gothic Book" w:cs="Arial"/>
        </w:rPr>
        <w:t>4</w:t>
      </w:r>
      <w:r w:rsidRPr="00AB7B1E">
        <w:rPr>
          <w:rFonts w:ascii="Franklin Gothic Book" w:hAnsi="Franklin Gothic Book" w:cs="Arial"/>
        </w:rPr>
        <w:t>. Resources to Support Financial and Asset Management</w:t>
      </w:r>
    </w:p>
    <w:tbl>
      <w:tblPr>
        <w:tblStyle w:val="MSVTable1"/>
        <w:tblW w:w="5004" w:type="pct"/>
        <w:tblLook w:val="0620" w:firstRow="1" w:lastRow="0" w:firstColumn="0" w:lastColumn="0" w:noHBand="1" w:noVBand="1"/>
      </w:tblPr>
      <w:tblGrid>
        <w:gridCol w:w="3592"/>
        <w:gridCol w:w="5759"/>
      </w:tblGrid>
      <w:tr w:rsidR="00500AB0" w:rsidRPr="00AB7B1E" w14:paraId="110E509D" w14:textId="77777777">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single" w:sz="6" w:space="0" w:color="2F5496"/>
              <w:left w:val="single" w:sz="6" w:space="0" w:color="2F5496"/>
              <w:bottom w:val="single" w:sz="6" w:space="0" w:color="2F5496"/>
            </w:tcBorders>
            <w:hideMark/>
          </w:tcPr>
          <w:p w14:paraId="6D563BFD" w14:textId="77777777" w:rsidR="00500AB0" w:rsidRPr="00AB7B1E" w:rsidRDefault="00500AB0">
            <w:pPr>
              <w:pStyle w:val="TableColHeadingLeft"/>
              <w:rPr>
                <w:rFonts w:ascii="Franklin Gothic Book" w:hAnsi="Franklin Gothic Book" w:cs="Arial"/>
              </w:rPr>
            </w:pPr>
            <w:r w:rsidRPr="00AB7B1E">
              <w:rPr>
                <w:rFonts w:ascii="Franklin Gothic Book" w:hAnsi="Franklin Gothic Book" w:cs="Arial"/>
              </w:rPr>
              <w:t xml:space="preserve">Resource </w:t>
            </w:r>
          </w:p>
        </w:tc>
        <w:tc>
          <w:tcPr>
            <w:tcW w:w="5759" w:type="dxa"/>
            <w:tcBorders>
              <w:top w:val="single" w:sz="6" w:space="0" w:color="2F5496"/>
              <w:bottom w:val="single" w:sz="6" w:space="0" w:color="2F5496"/>
              <w:right w:val="single" w:sz="6" w:space="0" w:color="2F5496"/>
            </w:tcBorders>
            <w:hideMark/>
          </w:tcPr>
          <w:p w14:paraId="20484F13" w14:textId="77777777" w:rsidR="00500AB0" w:rsidRPr="00AB7B1E" w:rsidRDefault="00500AB0">
            <w:pPr>
              <w:pStyle w:val="TableColHeadingLeft"/>
              <w:rPr>
                <w:rFonts w:ascii="Franklin Gothic Book" w:hAnsi="Franklin Gothic Book" w:cs="Arial"/>
              </w:rPr>
            </w:pPr>
            <w:r w:rsidRPr="00AB7B1E">
              <w:rPr>
                <w:rFonts w:ascii="Franklin Gothic Book" w:hAnsi="Franklin Gothic Book" w:cs="Arial"/>
              </w:rPr>
              <w:t>Description</w:t>
            </w:r>
          </w:p>
        </w:tc>
      </w:tr>
      <w:tr w:rsidR="00500AB0" w:rsidRPr="00AB7B1E" w14:paraId="0C7B4F36" w14:textId="77777777">
        <w:tc>
          <w:tcPr>
            <w:tcW w:w="3592" w:type="dxa"/>
            <w:tcBorders>
              <w:top w:val="single" w:sz="6" w:space="0" w:color="2F5496"/>
              <w:left w:val="single" w:sz="6" w:space="0" w:color="2F5496"/>
              <w:bottom w:val="single" w:sz="6" w:space="0" w:color="2F5496"/>
              <w:right w:val="single" w:sz="6" w:space="0" w:color="2F5496"/>
            </w:tcBorders>
            <w:hideMark/>
          </w:tcPr>
          <w:p w14:paraId="6D37602A" w14:textId="77777777" w:rsidR="00500AB0" w:rsidRPr="00AB7B1E" w:rsidRDefault="00500AB0">
            <w:pPr>
              <w:pStyle w:val="TableText"/>
              <w:rPr>
                <w:rFonts w:ascii="Franklin Gothic Book" w:hAnsi="Franklin Gothic Book" w:cs="Arial"/>
                <w14:ligatures w14:val="standardContextual"/>
              </w:rPr>
            </w:pPr>
            <w:hyperlink r:id="rId67" w:history="1">
              <w:r w:rsidRPr="00AB7B1E">
                <w:rPr>
                  <w:rStyle w:val="Hyperlink"/>
                  <w:rFonts w:ascii="Franklin Gothic Book" w:eastAsiaTheme="majorEastAsia" w:hAnsi="Franklin Gothic Book" w:cs="Arial"/>
                </w:rPr>
                <w:t>General Resources for Federal Grant Programs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00710FE4" w14:textId="77777777" w:rsidR="00500AB0" w:rsidRPr="00AB7B1E" w:rsidRDefault="00500AB0">
            <w:pPr>
              <w:pStyle w:val="TableText"/>
              <w:rPr>
                <w:rFonts w:ascii="Franklin Gothic Book" w:hAnsi="Franklin Gothic Book" w:cs="Arial"/>
                <w:color w:val="000000"/>
              </w:rPr>
            </w:pPr>
            <w:r w:rsidRPr="00AB7B1E">
              <w:rPr>
                <w:rFonts w:ascii="Franklin Gothic Book" w:hAnsi="Franklin Gothic Book" w:cs="Arial"/>
                <w:color w:val="000000" w:themeColor="text1"/>
              </w:rPr>
              <w:t xml:space="preserve">General federal grants resources. </w:t>
            </w:r>
          </w:p>
        </w:tc>
      </w:tr>
      <w:tr w:rsidR="00500AB0" w:rsidRPr="00AB7B1E" w14:paraId="4391F00F" w14:textId="77777777">
        <w:tc>
          <w:tcPr>
            <w:tcW w:w="3592" w:type="dxa"/>
            <w:tcBorders>
              <w:top w:val="single" w:sz="6" w:space="0" w:color="2F5496"/>
              <w:left w:val="single" w:sz="6" w:space="0" w:color="2F5496"/>
              <w:bottom w:val="single" w:sz="6" w:space="0" w:color="2F5496"/>
              <w:right w:val="single" w:sz="6" w:space="0" w:color="2F5496"/>
            </w:tcBorders>
            <w:hideMark/>
          </w:tcPr>
          <w:p w14:paraId="751D5111" w14:textId="77777777" w:rsidR="00500AB0" w:rsidRPr="00AB7B1E" w:rsidRDefault="00500AB0">
            <w:pPr>
              <w:pStyle w:val="TableText"/>
              <w:rPr>
                <w:rFonts w:ascii="Franklin Gothic Book" w:hAnsi="Franklin Gothic Book" w:cs="Arial"/>
              </w:rPr>
            </w:pPr>
            <w:hyperlink r:id="rId68" w:history="1">
              <w:r w:rsidRPr="00AB7B1E">
                <w:rPr>
                  <w:rStyle w:val="Hyperlink"/>
                  <w:rFonts w:ascii="Franklin Gothic Book" w:eastAsiaTheme="majorEastAsia" w:hAnsi="Franklin Gothic Book" w:cs="Arial"/>
                </w:rPr>
                <w:t>Resource Allocation and District Action Reports (RADAR)</w:t>
              </w:r>
            </w:hyperlink>
          </w:p>
        </w:tc>
        <w:tc>
          <w:tcPr>
            <w:tcW w:w="5759" w:type="dxa"/>
            <w:tcBorders>
              <w:top w:val="single" w:sz="6" w:space="0" w:color="2F5496"/>
              <w:left w:val="single" w:sz="6" w:space="0" w:color="2F5496"/>
              <w:bottom w:val="single" w:sz="6" w:space="0" w:color="2F5496"/>
              <w:right w:val="single" w:sz="6" w:space="0" w:color="2F5496"/>
            </w:tcBorders>
            <w:hideMark/>
          </w:tcPr>
          <w:p w14:paraId="00BBE6CD" w14:textId="77777777" w:rsidR="00500AB0" w:rsidRPr="00AB7B1E" w:rsidRDefault="00500AB0">
            <w:pPr>
              <w:pStyle w:val="TableText"/>
              <w:rPr>
                <w:rFonts w:ascii="Franklin Gothic Book" w:hAnsi="Franklin Gothic Book" w:cs="Arial"/>
                <w:color w:val="000000"/>
              </w:rPr>
            </w:pPr>
            <w:r w:rsidRPr="00AB7B1E">
              <w:rPr>
                <w:rFonts w:ascii="Franklin Gothic Book" w:hAnsi="Franklin Gothic Book" w:cs="Arial"/>
                <w:color w:val="000000"/>
              </w:rPr>
              <w:t>RADAR is a suite of innovative data reports, case studies, and other resources that provide a new approach to resource decisions.</w:t>
            </w:r>
          </w:p>
        </w:tc>
      </w:tr>
    </w:tbl>
    <w:p w14:paraId="50D72C67" w14:textId="77777777" w:rsidR="00A36461" w:rsidRPr="00AB7B1E" w:rsidRDefault="00A36461" w:rsidP="003330F4">
      <w:pPr>
        <w:pStyle w:val="TableTitle0"/>
        <w:rPr>
          <w:rFonts w:ascii="Franklin Gothic Book" w:hAnsi="Franklin Gothic Book" w:cs="Arial"/>
          <w:sz w:val="16"/>
          <w:szCs w:val="16"/>
        </w:rPr>
      </w:pPr>
    </w:p>
    <w:p w14:paraId="15AD72D0" w14:textId="77777777" w:rsidR="004A2FAA" w:rsidRDefault="004A2FAA" w:rsidP="004A2FAA">
      <w:pPr>
        <w:rPr>
          <w:rFonts w:asciiTheme="majorHAnsi" w:hAnsiTheme="majorHAnsi"/>
          <w:color w:val="2F5496" w:themeColor="accent5" w:themeShade="BF"/>
          <w:sz w:val="32"/>
        </w:rPr>
      </w:pPr>
    </w:p>
    <w:p w14:paraId="3E4DBA27" w14:textId="77777777" w:rsidR="004A2FAA" w:rsidRDefault="004A2FAA" w:rsidP="004A2FAA">
      <w:pPr>
        <w:rPr>
          <w:rFonts w:asciiTheme="majorHAnsi" w:hAnsiTheme="majorHAnsi"/>
          <w:color w:val="2F5496" w:themeColor="accent5" w:themeShade="BF"/>
          <w:sz w:val="32"/>
        </w:rPr>
      </w:pPr>
    </w:p>
    <w:p w14:paraId="3944DAB6" w14:textId="77777777" w:rsidR="004A2FAA" w:rsidRPr="004A2FAA" w:rsidRDefault="004A2FAA" w:rsidP="004A2FAA">
      <w:pPr>
        <w:sectPr w:rsidR="004A2FAA" w:rsidRPr="004A2FAA" w:rsidSect="006A41AF">
          <w:footerReference w:type="default" r:id="rId69"/>
          <w:type w:val="continuous"/>
          <w:pgSz w:w="12240" w:h="15840"/>
          <w:pgMar w:top="1440" w:right="1440" w:bottom="1440" w:left="1440" w:header="720" w:footer="720" w:gutter="0"/>
          <w:pgNumType w:start="1"/>
          <w:cols w:space="720"/>
          <w:docGrid w:linePitch="360"/>
        </w:sectPr>
      </w:pPr>
    </w:p>
    <w:p w14:paraId="46A7012E" w14:textId="4D5B7B34" w:rsidR="002F1EBE" w:rsidRPr="00CB0607" w:rsidRDefault="002F1EBE" w:rsidP="005A5227">
      <w:pPr>
        <w:pStyle w:val="Heading2"/>
      </w:pPr>
      <w:bookmarkStart w:id="232" w:name="_Toc235694751"/>
      <w:r w:rsidRPr="00CB0607">
        <w:lastRenderedPageBreak/>
        <w:t xml:space="preserve">Appendix </w:t>
      </w:r>
      <w:r w:rsidR="00486B55">
        <w:t>D</w:t>
      </w:r>
      <w:r w:rsidR="006A3A0E" w:rsidRPr="00CB0607">
        <w:t>.</w:t>
      </w:r>
      <w:r w:rsidRPr="00CB0607">
        <w:t xml:space="preserve"> Enrollment, </w:t>
      </w:r>
      <w:r w:rsidR="00FE2534" w:rsidRPr="00CB0607">
        <w:t>Attendance</w:t>
      </w:r>
      <w:r w:rsidRPr="00CB0607">
        <w:t xml:space="preserve">, </w:t>
      </w:r>
      <w:r w:rsidRPr="005A5227">
        <w:t>Expenditures</w:t>
      </w:r>
      <w:bookmarkStart w:id="233" w:name="_Toc337817151"/>
      <w:bookmarkEnd w:id="115"/>
      <w:bookmarkEnd w:id="232"/>
    </w:p>
    <w:p w14:paraId="07DB89FE" w14:textId="77777777" w:rsidR="00C42755" w:rsidRPr="00CB0607" w:rsidRDefault="00C42755" w:rsidP="005A5227">
      <w:pPr>
        <w:pStyle w:val="TableTitle0"/>
      </w:pPr>
      <w:bookmarkStart w:id="234" w:name="AppendixE"/>
      <w:bookmarkEnd w:id="233"/>
      <w:r w:rsidRPr="00CB0607">
        <w:t xml:space="preserve">Table </w:t>
      </w:r>
      <w:r>
        <w:t>D</w:t>
      </w:r>
      <w:r w:rsidRPr="00CB0607">
        <w:t>1</w:t>
      </w:r>
      <w:r>
        <w:t>.</w:t>
      </w:r>
      <w:r w:rsidRPr="00CB0607">
        <w:t xml:space="preserve"> Student Enrollment by Race/Ethnicity, 202</w:t>
      </w:r>
      <w:r>
        <w:t>5-</w:t>
      </w:r>
      <w:r w:rsidRPr="005A5227">
        <w:t>2026</w:t>
      </w:r>
    </w:p>
    <w:tbl>
      <w:tblPr>
        <w:tblStyle w:val="MSVTable1"/>
        <w:tblW w:w="5000" w:type="pct"/>
        <w:tblLook w:val="04A0" w:firstRow="1" w:lastRow="0" w:firstColumn="1" w:lastColumn="0" w:noHBand="0" w:noVBand="1"/>
      </w:tblPr>
      <w:tblGrid>
        <w:gridCol w:w="3052"/>
        <w:gridCol w:w="1573"/>
        <w:gridCol w:w="1573"/>
        <w:gridCol w:w="1573"/>
        <w:gridCol w:w="1573"/>
      </w:tblGrid>
      <w:tr w:rsidR="00C42755" w:rsidRPr="00CB0607" w14:paraId="3C21AC7F" w14:textId="77777777" w:rsidTr="00590D65">
        <w:trPr>
          <w:cnfStyle w:val="100000000000" w:firstRow="1" w:lastRow="0" w:firstColumn="0" w:lastColumn="0" w:oddVBand="0" w:evenVBand="0" w:oddHBand="0" w:evenHBand="0" w:firstRowFirstColumn="0" w:firstRowLastColumn="0" w:lastRowFirstColumn="0" w:lastRowLastColumn="0"/>
          <w:tblHeader/>
        </w:trPr>
        <w:tc>
          <w:tcPr>
            <w:tcW w:w="3052" w:type="dxa"/>
            <w:vAlign w:val="center"/>
          </w:tcPr>
          <w:p w14:paraId="0C49974A" w14:textId="77777777" w:rsidR="00C42755" w:rsidRPr="00CB0607" w:rsidRDefault="00C42755" w:rsidP="00590D65">
            <w:pPr>
              <w:pStyle w:val="TableColHeadingCenter"/>
              <w:rPr>
                <w:rFonts w:eastAsia="Calibri" w:cs="Calibri"/>
              </w:rPr>
            </w:pPr>
            <w:r w:rsidRPr="00CB0607">
              <w:t>Group</w:t>
            </w:r>
          </w:p>
        </w:tc>
        <w:tc>
          <w:tcPr>
            <w:tcW w:w="1573" w:type="dxa"/>
            <w:vAlign w:val="center"/>
          </w:tcPr>
          <w:p w14:paraId="7E3DA654" w14:textId="77777777" w:rsidR="00C42755" w:rsidRPr="00CB0607" w:rsidRDefault="00C42755" w:rsidP="00590D65">
            <w:pPr>
              <w:pStyle w:val="TableColHeadingCenter"/>
            </w:pPr>
            <w:r w:rsidRPr="00CB0607">
              <w:t>District</w:t>
            </w:r>
          </w:p>
        </w:tc>
        <w:tc>
          <w:tcPr>
            <w:tcW w:w="1573" w:type="dxa"/>
            <w:vAlign w:val="center"/>
          </w:tcPr>
          <w:p w14:paraId="1E22EA6A" w14:textId="77777777" w:rsidR="00C42755" w:rsidRPr="00CB0607" w:rsidRDefault="00C42755" w:rsidP="00590D65">
            <w:pPr>
              <w:pStyle w:val="TableColHeadingCenter"/>
            </w:pPr>
            <w:r w:rsidRPr="00CB0607">
              <w:t xml:space="preserve">Percentage of </w:t>
            </w:r>
            <w:r>
              <w:t>District</w:t>
            </w:r>
          </w:p>
        </w:tc>
        <w:tc>
          <w:tcPr>
            <w:tcW w:w="1573" w:type="dxa"/>
            <w:vAlign w:val="center"/>
          </w:tcPr>
          <w:p w14:paraId="3C87AEC3" w14:textId="77777777" w:rsidR="00C42755" w:rsidRPr="00CB0607" w:rsidRDefault="00C42755" w:rsidP="00590D65">
            <w:pPr>
              <w:pStyle w:val="TableColHeadingCenter"/>
            </w:pPr>
            <w:r w:rsidRPr="00CB0607">
              <w:t>State</w:t>
            </w:r>
          </w:p>
        </w:tc>
        <w:tc>
          <w:tcPr>
            <w:tcW w:w="1573" w:type="dxa"/>
            <w:vAlign w:val="center"/>
          </w:tcPr>
          <w:p w14:paraId="3C4848E7" w14:textId="77777777" w:rsidR="00C42755" w:rsidRPr="00CB0607" w:rsidRDefault="00C42755" w:rsidP="00590D65">
            <w:pPr>
              <w:pStyle w:val="TableColHeadingCenter"/>
            </w:pPr>
            <w:r w:rsidRPr="00CB0607">
              <w:t xml:space="preserve">Percentage of </w:t>
            </w:r>
            <w:r>
              <w:t>State</w:t>
            </w:r>
          </w:p>
        </w:tc>
      </w:tr>
      <w:tr w:rsidR="00C42755" w:rsidRPr="00CB0607" w14:paraId="33C72CA7" w14:textId="77777777" w:rsidTr="00680D2D">
        <w:trPr>
          <w:cnfStyle w:val="000000100000" w:firstRow="0" w:lastRow="0" w:firstColumn="0" w:lastColumn="0" w:oddVBand="0" w:evenVBand="0" w:oddHBand="1" w:evenHBand="0" w:firstRowFirstColumn="0" w:firstRowLastColumn="0" w:lastRowFirstColumn="0" w:lastRowLastColumn="0"/>
        </w:trPr>
        <w:tc>
          <w:tcPr>
            <w:tcW w:w="3052" w:type="dxa"/>
          </w:tcPr>
          <w:p w14:paraId="72E35129"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All Students</w:t>
            </w:r>
          </w:p>
        </w:tc>
        <w:tc>
          <w:tcPr>
            <w:tcW w:w="1573" w:type="dxa"/>
            <w:vAlign w:val="center"/>
          </w:tcPr>
          <w:p w14:paraId="15AD879C" w14:textId="77777777" w:rsidR="00C42755" w:rsidRPr="00CB0607" w:rsidRDefault="00C42755" w:rsidP="005A5227">
            <w:pPr>
              <w:pStyle w:val="TableTextCentered"/>
            </w:pPr>
            <w:r>
              <w:t>4,876</w:t>
            </w:r>
          </w:p>
        </w:tc>
        <w:tc>
          <w:tcPr>
            <w:tcW w:w="1573" w:type="dxa"/>
            <w:vAlign w:val="center"/>
          </w:tcPr>
          <w:p w14:paraId="3D382CEF" w14:textId="77777777" w:rsidR="00C42755" w:rsidRPr="00CB0607" w:rsidRDefault="00C42755" w:rsidP="005A5227">
            <w:pPr>
              <w:pStyle w:val="TableTextCentered"/>
            </w:pPr>
            <w:r>
              <w:t>100.0%</w:t>
            </w:r>
          </w:p>
        </w:tc>
        <w:tc>
          <w:tcPr>
            <w:tcW w:w="1573" w:type="dxa"/>
            <w:vAlign w:val="center"/>
          </w:tcPr>
          <w:p w14:paraId="2F20AEAF" w14:textId="77777777" w:rsidR="00C42755" w:rsidRPr="00CB0607" w:rsidRDefault="00C42755" w:rsidP="005A5227">
            <w:pPr>
              <w:pStyle w:val="TableTextCentered"/>
            </w:pPr>
            <w:r>
              <w:t>900,490</w:t>
            </w:r>
          </w:p>
        </w:tc>
        <w:tc>
          <w:tcPr>
            <w:tcW w:w="1573" w:type="dxa"/>
            <w:vAlign w:val="center"/>
          </w:tcPr>
          <w:p w14:paraId="13DA2B98" w14:textId="77777777" w:rsidR="00C42755" w:rsidRPr="00CB0607" w:rsidRDefault="00C42755" w:rsidP="005A5227">
            <w:pPr>
              <w:pStyle w:val="TableTextCentered"/>
            </w:pPr>
            <w:r>
              <w:t>100.0%</w:t>
            </w:r>
          </w:p>
        </w:tc>
      </w:tr>
      <w:tr w:rsidR="00C42755" w:rsidRPr="00CB0607" w14:paraId="5AB9B21C" w14:textId="77777777" w:rsidTr="00680D2D">
        <w:tc>
          <w:tcPr>
            <w:tcW w:w="3052" w:type="dxa"/>
          </w:tcPr>
          <w:p w14:paraId="7B08D29D"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American Indian or Alaska Native</w:t>
            </w:r>
          </w:p>
        </w:tc>
        <w:tc>
          <w:tcPr>
            <w:tcW w:w="1573" w:type="dxa"/>
            <w:vAlign w:val="center"/>
          </w:tcPr>
          <w:p w14:paraId="1C84C9F9" w14:textId="77777777" w:rsidR="00C42755" w:rsidRPr="00CB0607" w:rsidRDefault="00C42755" w:rsidP="005A5227">
            <w:pPr>
              <w:pStyle w:val="TableTextCentered"/>
            </w:pPr>
            <w:r>
              <w:t>6</w:t>
            </w:r>
          </w:p>
        </w:tc>
        <w:tc>
          <w:tcPr>
            <w:tcW w:w="1573" w:type="dxa"/>
            <w:vAlign w:val="center"/>
          </w:tcPr>
          <w:p w14:paraId="2D450F87" w14:textId="77777777" w:rsidR="00C42755" w:rsidRPr="00CB0607" w:rsidRDefault="00C42755" w:rsidP="005A5227">
            <w:pPr>
              <w:pStyle w:val="TableTextCentered"/>
            </w:pPr>
            <w:r>
              <w:t>0.1%</w:t>
            </w:r>
          </w:p>
        </w:tc>
        <w:tc>
          <w:tcPr>
            <w:tcW w:w="1573" w:type="dxa"/>
            <w:vAlign w:val="center"/>
          </w:tcPr>
          <w:p w14:paraId="4D717F1D" w14:textId="77777777" w:rsidR="00C42755" w:rsidRPr="00CB0607" w:rsidRDefault="00C42755" w:rsidP="005A5227">
            <w:pPr>
              <w:pStyle w:val="TableTextCentered"/>
            </w:pPr>
            <w:r>
              <w:t>2,188</w:t>
            </w:r>
          </w:p>
        </w:tc>
        <w:tc>
          <w:tcPr>
            <w:tcW w:w="1573" w:type="dxa"/>
            <w:vAlign w:val="center"/>
          </w:tcPr>
          <w:p w14:paraId="162669E8" w14:textId="77777777" w:rsidR="00C42755" w:rsidRPr="00CB0607" w:rsidRDefault="00C42755" w:rsidP="005A5227">
            <w:pPr>
              <w:pStyle w:val="TableTextCentered"/>
            </w:pPr>
            <w:r>
              <w:t>0.2%</w:t>
            </w:r>
          </w:p>
        </w:tc>
      </w:tr>
      <w:tr w:rsidR="00C42755" w:rsidRPr="00CB0607" w14:paraId="6634E336" w14:textId="77777777" w:rsidTr="00680D2D">
        <w:trPr>
          <w:cnfStyle w:val="000000100000" w:firstRow="0" w:lastRow="0" w:firstColumn="0" w:lastColumn="0" w:oddVBand="0" w:evenVBand="0" w:oddHBand="1" w:evenHBand="0" w:firstRowFirstColumn="0" w:firstRowLastColumn="0" w:lastRowFirstColumn="0" w:lastRowLastColumn="0"/>
        </w:trPr>
        <w:tc>
          <w:tcPr>
            <w:tcW w:w="3052" w:type="dxa"/>
          </w:tcPr>
          <w:p w14:paraId="20F2CB4B"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Asian</w:t>
            </w:r>
          </w:p>
        </w:tc>
        <w:tc>
          <w:tcPr>
            <w:tcW w:w="1573" w:type="dxa"/>
            <w:vAlign w:val="center"/>
          </w:tcPr>
          <w:p w14:paraId="1D6DBE09" w14:textId="77777777" w:rsidR="00C42755" w:rsidRPr="00CB0607" w:rsidRDefault="00C42755" w:rsidP="005A5227">
            <w:pPr>
              <w:pStyle w:val="TableTextCentered"/>
            </w:pPr>
            <w:r>
              <w:t>293</w:t>
            </w:r>
          </w:p>
        </w:tc>
        <w:tc>
          <w:tcPr>
            <w:tcW w:w="1573" w:type="dxa"/>
            <w:vAlign w:val="center"/>
          </w:tcPr>
          <w:p w14:paraId="1620252E" w14:textId="77777777" w:rsidR="00C42755" w:rsidRPr="00CB0607" w:rsidRDefault="00C42755" w:rsidP="005A5227">
            <w:pPr>
              <w:pStyle w:val="TableTextCentered"/>
            </w:pPr>
            <w:r>
              <w:t>6.0%</w:t>
            </w:r>
          </w:p>
        </w:tc>
        <w:tc>
          <w:tcPr>
            <w:tcW w:w="1573" w:type="dxa"/>
            <w:vAlign w:val="center"/>
          </w:tcPr>
          <w:p w14:paraId="6A3F1B3E" w14:textId="77777777" w:rsidR="00C42755" w:rsidRPr="00CB0607" w:rsidRDefault="00C42755" w:rsidP="005A5227">
            <w:pPr>
              <w:pStyle w:val="TableTextCentered"/>
            </w:pPr>
            <w:r>
              <w:t>68,002</w:t>
            </w:r>
          </w:p>
        </w:tc>
        <w:tc>
          <w:tcPr>
            <w:tcW w:w="1573" w:type="dxa"/>
            <w:vAlign w:val="center"/>
          </w:tcPr>
          <w:p w14:paraId="120508F2" w14:textId="77777777" w:rsidR="00C42755" w:rsidRPr="00CB0607" w:rsidRDefault="00C42755" w:rsidP="005A5227">
            <w:pPr>
              <w:pStyle w:val="TableTextCentered"/>
            </w:pPr>
            <w:r>
              <w:t>7.6%</w:t>
            </w:r>
          </w:p>
        </w:tc>
      </w:tr>
      <w:tr w:rsidR="00C42755" w:rsidRPr="00CB0607" w14:paraId="609460E3" w14:textId="77777777" w:rsidTr="00680D2D">
        <w:tc>
          <w:tcPr>
            <w:tcW w:w="3052" w:type="dxa"/>
          </w:tcPr>
          <w:p w14:paraId="15FD6A68"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Black or African American</w:t>
            </w:r>
          </w:p>
        </w:tc>
        <w:tc>
          <w:tcPr>
            <w:tcW w:w="1573" w:type="dxa"/>
            <w:vAlign w:val="center"/>
          </w:tcPr>
          <w:p w14:paraId="35E7DED0" w14:textId="77777777" w:rsidR="00C42755" w:rsidRPr="00CB0607" w:rsidRDefault="00C42755" w:rsidP="005A5227">
            <w:pPr>
              <w:pStyle w:val="TableTextCentered"/>
            </w:pPr>
            <w:r>
              <w:t>410</w:t>
            </w:r>
          </w:p>
        </w:tc>
        <w:tc>
          <w:tcPr>
            <w:tcW w:w="1573" w:type="dxa"/>
            <w:vAlign w:val="center"/>
          </w:tcPr>
          <w:p w14:paraId="1B5BB2E6" w14:textId="77777777" w:rsidR="00C42755" w:rsidRPr="00CB0607" w:rsidRDefault="00C42755" w:rsidP="005A5227">
            <w:pPr>
              <w:pStyle w:val="TableTextCentered"/>
            </w:pPr>
            <w:r>
              <w:t>8.4%</w:t>
            </w:r>
          </w:p>
        </w:tc>
        <w:tc>
          <w:tcPr>
            <w:tcW w:w="1573" w:type="dxa"/>
            <w:vAlign w:val="center"/>
          </w:tcPr>
          <w:p w14:paraId="27EAD329" w14:textId="77777777" w:rsidR="00C42755" w:rsidRPr="00CB0607" w:rsidRDefault="00C42755" w:rsidP="005A5227">
            <w:pPr>
              <w:pStyle w:val="TableTextCentered"/>
            </w:pPr>
            <w:r>
              <w:t>93,528</w:t>
            </w:r>
          </w:p>
        </w:tc>
        <w:tc>
          <w:tcPr>
            <w:tcW w:w="1573" w:type="dxa"/>
            <w:vAlign w:val="center"/>
          </w:tcPr>
          <w:p w14:paraId="76B388CF" w14:textId="77777777" w:rsidR="00C42755" w:rsidRPr="00CB0607" w:rsidRDefault="00C42755" w:rsidP="005A5227">
            <w:pPr>
              <w:pStyle w:val="TableTextCentered"/>
            </w:pPr>
            <w:r>
              <w:t>10.4%</w:t>
            </w:r>
          </w:p>
        </w:tc>
      </w:tr>
      <w:tr w:rsidR="00C42755" w:rsidRPr="00CB0607" w14:paraId="41757767" w14:textId="77777777" w:rsidTr="00680D2D">
        <w:trPr>
          <w:cnfStyle w:val="000000100000" w:firstRow="0" w:lastRow="0" w:firstColumn="0" w:lastColumn="0" w:oddVBand="0" w:evenVBand="0" w:oddHBand="1" w:evenHBand="0" w:firstRowFirstColumn="0" w:firstRowLastColumn="0" w:lastRowFirstColumn="0" w:lastRowLastColumn="0"/>
        </w:trPr>
        <w:tc>
          <w:tcPr>
            <w:tcW w:w="3052" w:type="dxa"/>
          </w:tcPr>
          <w:p w14:paraId="3755CFB0"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Hispanic or Latino</w:t>
            </w:r>
          </w:p>
        </w:tc>
        <w:tc>
          <w:tcPr>
            <w:tcW w:w="1573" w:type="dxa"/>
            <w:vAlign w:val="center"/>
          </w:tcPr>
          <w:p w14:paraId="720D6A00" w14:textId="77777777" w:rsidR="00C42755" w:rsidRPr="00CB0607" w:rsidRDefault="00C42755" w:rsidP="005A5227">
            <w:pPr>
              <w:pStyle w:val="TableTextCentered"/>
            </w:pPr>
            <w:r>
              <w:t>1,874</w:t>
            </w:r>
          </w:p>
        </w:tc>
        <w:tc>
          <w:tcPr>
            <w:tcW w:w="1573" w:type="dxa"/>
            <w:vAlign w:val="center"/>
          </w:tcPr>
          <w:p w14:paraId="07A884C1" w14:textId="77777777" w:rsidR="00C42755" w:rsidRPr="00CB0607" w:rsidRDefault="00C42755" w:rsidP="005A5227">
            <w:pPr>
              <w:pStyle w:val="TableTextCentered"/>
            </w:pPr>
            <w:r>
              <w:t>38.4%</w:t>
            </w:r>
          </w:p>
        </w:tc>
        <w:tc>
          <w:tcPr>
            <w:tcW w:w="1573" w:type="dxa"/>
            <w:vAlign w:val="center"/>
          </w:tcPr>
          <w:p w14:paraId="66F9923D" w14:textId="77777777" w:rsidR="00C42755" w:rsidRPr="00CB0607" w:rsidRDefault="00C42755" w:rsidP="005A5227">
            <w:pPr>
              <w:pStyle w:val="TableTextCentered"/>
            </w:pPr>
            <w:r>
              <w:t>235,969</w:t>
            </w:r>
          </w:p>
        </w:tc>
        <w:tc>
          <w:tcPr>
            <w:tcW w:w="1573" w:type="dxa"/>
            <w:vAlign w:val="center"/>
          </w:tcPr>
          <w:p w14:paraId="0F6C1BDC" w14:textId="77777777" w:rsidR="00C42755" w:rsidRPr="00CB0607" w:rsidRDefault="00C42755" w:rsidP="005A5227">
            <w:pPr>
              <w:pStyle w:val="TableTextCentered"/>
            </w:pPr>
            <w:r>
              <w:t>26.2%</w:t>
            </w:r>
          </w:p>
        </w:tc>
      </w:tr>
      <w:tr w:rsidR="00C42755" w:rsidRPr="00CB0607" w14:paraId="277ED608" w14:textId="77777777" w:rsidTr="00680D2D">
        <w:tc>
          <w:tcPr>
            <w:tcW w:w="3052" w:type="dxa"/>
          </w:tcPr>
          <w:p w14:paraId="527271E6"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Multi-Race, Not Hispanic or Latino</w:t>
            </w:r>
          </w:p>
        </w:tc>
        <w:tc>
          <w:tcPr>
            <w:tcW w:w="1573" w:type="dxa"/>
            <w:vAlign w:val="center"/>
          </w:tcPr>
          <w:p w14:paraId="0B886956" w14:textId="77777777" w:rsidR="00C42755" w:rsidRPr="00CB0607" w:rsidRDefault="00C42755" w:rsidP="005A5227">
            <w:pPr>
              <w:pStyle w:val="TableTextCentered"/>
            </w:pPr>
            <w:r>
              <w:t>349</w:t>
            </w:r>
          </w:p>
        </w:tc>
        <w:tc>
          <w:tcPr>
            <w:tcW w:w="1573" w:type="dxa"/>
            <w:vAlign w:val="center"/>
          </w:tcPr>
          <w:p w14:paraId="0B3DC77C" w14:textId="77777777" w:rsidR="00C42755" w:rsidRPr="00CB0607" w:rsidRDefault="00C42755" w:rsidP="005A5227">
            <w:pPr>
              <w:pStyle w:val="TableTextCentered"/>
            </w:pPr>
            <w:r>
              <w:t>7.2%</w:t>
            </w:r>
          </w:p>
        </w:tc>
        <w:tc>
          <w:tcPr>
            <w:tcW w:w="1573" w:type="dxa"/>
            <w:vAlign w:val="center"/>
          </w:tcPr>
          <w:p w14:paraId="5C1A9F36" w14:textId="77777777" w:rsidR="00C42755" w:rsidRPr="00CB0607" w:rsidRDefault="00C42755" w:rsidP="005A5227">
            <w:pPr>
              <w:pStyle w:val="TableTextCentered"/>
            </w:pPr>
            <w:r>
              <w:t>42,988</w:t>
            </w:r>
          </w:p>
        </w:tc>
        <w:tc>
          <w:tcPr>
            <w:tcW w:w="1573" w:type="dxa"/>
            <w:vAlign w:val="center"/>
          </w:tcPr>
          <w:p w14:paraId="045AB92E" w14:textId="77777777" w:rsidR="00C42755" w:rsidRPr="00CB0607" w:rsidRDefault="00C42755" w:rsidP="005A5227">
            <w:pPr>
              <w:pStyle w:val="TableTextCentered"/>
            </w:pPr>
            <w:r>
              <w:t>4.8%</w:t>
            </w:r>
          </w:p>
        </w:tc>
      </w:tr>
      <w:tr w:rsidR="00C42755" w:rsidRPr="00CB0607" w14:paraId="236CA429" w14:textId="77777777" w:rsidTr="00680D2D">
        <w:trPr>
          <w:cnfStyle w:val="000000100000" w:firstRow="0" w:lastRow="0" w:firstColumn="0" w:lastColumn="0" w:oddVBand="0" w:evenVBand="0" w:oddHBand="1" w:evenHBand="0" w:firstRowFirstColumn="0" w:firstRowLastColumn="0" w:lastRowFirstColumn="0" w:lastRowLastColumn="0"/>
        </w:trPr>
        <w:tc>
          <w:tcPr>
            <w:tcW w:w="3052" w:type="dxa"/>
          </w:tcPr>
          <w:p w14:paraId="47E5ACD9"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Native Hawaiian or Other Pacific Islander</w:t>
            </w:r>
          </w:p>
        </w:tc>
        <w:tc>
          <w:tcPr>
            <w:tcW w:w="1573" w:type="dxa"/>
            <w:vAlign w:val="center"/>
          </w:tcPr>
          <w:p w14:paraId="5124E6A9" w14:textId="77777777" w:rsidR="00C42755" w:rsidRPr="00CB0607" w:rsidRDefault="00C42755" w:rsidP="005A5227">
            <w:pPr>
              <w:pStyle w:val="TableTextCentered"/>
            </w:pPr>
            <w:r>
              <w:t>10</w:t>
            </w:r>
          </w:p>
        </w:tc>
        <w:tc>
          <w:tcPr>
            <w:tcW w:w="1573" w:type="dxa"/>
            <w:vAlign w:val="center"/>
          </w:tcPr>
          <w:p w14:paraId="0FB1B578" w14:textId="77777777" w:rsidR="00C42755" w:rsidRPr="00CB0607" w:rsidRDefault="00C42755" w:rsidP="005A5227">
            <w:pPr>
              <w:pStyle w:val="TableTextCentered"/>
            </w:pPr>
            <w:r>
              <w:t>0.2%</w:t>
            </w:r>
          </w:p>
        </w:tc>
        <w:tc>
          <w:tcPr>
            <w:tcW w:w="1573" w:type="dxa"/>
            <w:vAlign w:val="center"/>
          </w:tcPr>
          <w:p w14:paraId="2F8B686E" w14:textId="77777777" w:rsidR="00C42755" w:rsidRPr="00CB0607" w:rsidRDefault="00C42755" w:rsidP="005A5227">
            <w:pPr>
              <w:pStyle w:val="TableTextCentered"/>
            </w:pPr>
            <w:r>
              <w:t>754</w:t>
            </w:r>
          </w:p>
        </w:tc>
        <w:tc>
          <w:tcPr>
            <w:tcW w:w="1573" w:type="dxa"/>
            <w:vAlign w:val="center"/>
          </w:tcPr>
          <w:p w14:paraId="12320168" w14:textId="77777777" w:rsidR="00C42755" w:rsidRPr="00CB0607" w:rsidRDefault="00C42755" w:rsidP="005A5227">
            <w:pPr>
              <w:pStyle w:val="TableTextCentered"/>
            </w:pPr>
            <w:r>
              <w:t>0.1%</w:t>
            </w:r>
          </w:p>
        </w:tc>
      </w:tr>
      <w:tr w:rsidR="00C42755" w:rsidRPr="00CB0607" w14:paraId="6A89E05D" w14:textId="77777777" w:rsidTr="00680D2D">
        <w:tc>
          <w:tcPr>
            <w:tcW w:w="3052" w:type="dxa"/>
          </w:tcPr>
          <w:p w14:paraId="19E28746"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White</w:t>
            </w:r>
          </w:p>
        </w:tc>
        <w:tc>
          <w:tcPr>
            <w:tcW w:w="1573" w:type="dxa"/>
            <w:vAlign w:val="center"/>
          </w:tcPr>
          <w:p w14:paraId="226C3BC2" w14:textId="77777777" w:rsidR="00C42755" w:rsidRPr="00CB0607" w:rsidRDefault="00C42755" w:rsidP="005A5227">
            <w:pPr>
              <w:pStyle w:val="TableTextCentered"/>
            </w:pPr>
            <w:r>
              <w:t>1,934</w:t>
            </w:r>
          </w:p>
        </w:tc>
        <w:tc>
          <w:tcPr>
            <w:tcW w:w="1573" w:type="dxa"/>
            <w:vAlign w:val="center"/>
          </w:tcPr>
          <w:p w14:paraId="2D3D4537" w14:textId="77777777" w:rsidR="00C42755" w:rsidRPr="00CB0607" w:rsidRDefault="00C42755" w:rsidP="005A5227">
            <w:pPr>
              <w:pStyle w:val="TableTextCentered"/>
            </w:pPr>
            <w:r>
              <w:t>39.7%</w:t>
            </w:r>
          </w:p>
        </w:tc>
        <w:tc>
          <w:tcPr>
            <w:tcW w:w="1573" w:type="dxa"/>
            <w:vAlign w:val="center"/>
          </w:tcPr>
          <w:p w14:paraId="22950A40" w14:textId="77777777" w:rsidR="00C42755" w:rsidRPr="00CB0607" w:rsidRDefault="00C42755" w:rsidP="005A5227">
            <w:pPr>
              <w:pStyle w:val="TableTextCentered"/>
            </w:pPr>
            <w:r>
              <w:t>457,061</w:t>
            </w:r>
          </w:p>
        </w:tc>
        <w:tc>
          <w:tcPr>
            <w:tcW w:w="1573" w:type="dxa"/>
            <w:vAlign w:val="center"/>
          </w:tcPr>
          <w:p w14:paraId="4AB706BA" w14:textId="77777777" w:rsidR="00C42755" w:rsidRPr="00CB0607" w:rsidRDefault="00C42755" w:rsidP="005A5227">
            <w:pPr>
              <w:pStyle w:val="TableTextCentered"/>
            </w:pPr>
            <w:r>
              <w:t>50.8%</w:t>
            </w:r>
          </w:p>
        </w:tc>
      </w:tr>
    </w:tbl>
    <w:p w14:paraId="026FE199" w14:textId="05F60BBE" w:rsidR="00C42755" w:rsidRPr="00AF2E9B" w:rsidRDefault="00C42755" w:rsidP="005A5227">
      <w:pPr>
        <w:pStyle w:val="TableNote"/>
      </w:pPr>
      <w:r w:rsidRPr="00AF2E9B">
        <w:rPr>
          <w:i/>
          <w:iCs/>
        </w:rPr>
        <w:t>Note</w:t>
      </w:r>
      <w:r w:rsidRPr="00AF2E9B">
        <w:t>. As of October 1, 2025.</w:t>
      </w:r>
    </w:p>
    <w:p w14:paraId="192E5598" w14:textId="77777777" w:rsidR="00C42755" w:rsidRPr="00CB0607" w:rsidRDefault="00C42755" w:rsidP="005A5227">
      <w:pPr>
        <w:pStyle w:val="TableTitle0"/>
      </w:pPr>
      <w:r w:rsidRPr="00CB0607">
        <w:t xml:space="preserve">Table </w:t>
      </w:r>
      <w:r>
        <w:t>D</w:t>
      </w:r>
      <w:r w:rsidRPr="00CB0607">
        <w:t>2</w:t>
      </w:r>
      <w:r>
        <w:t>.</w:t>
      </w:r>
      <w:r w:rsidRPr="00CB0607">
        <w:t xml:space="preserve"> 202</w:t>
      </w:r>
      <w:r>
        <w:t>5-</w:t>
      </w:r>
      <w:r w:rsidRPr="00CB0607">
        <w:t>202</w:t>
      </w:r>
      <w:r>
        <w:t>6</w:t>
      </w:r>
      <w:r w:rsidRPr="00CB0607">
        <w:t xml:space="preserve"> Student Enrollment by High-Need </w:t>
      </w:r>
      <w:r w:rsidRPr="005A5227">
        <w:t>Populations</w:t>
      </w:r>
    </w:p>
    <w:tbl>
      <w:tblPr>
        <w:tblStyle w:val="MSVTable1"/>
        <w:tblW w:w="5000" w:type="pct"/>
        <w:tblLayout w:type="fixed"/>
        <w:tblLook w:val="0420" w:firstRow="1" w:lastRow="0" w:firstColumn="0" w:lastColumn="0" w:noHBand="0" w:noVBand="1"/>
      </w:tblPr>
      <w:tblGrid>
        <w:gridCol w:w="2287"/>
        <w:gridCol w:w="1176"/>
        <w:gridCol w:w="1176"/>
        <w:gridCol w:w="1176"/>
        <w:gridCol w:w="1176"/>
        <w:gridCol w:w="1176"/>
        <w:gridCol w:w="1177"/>
      </w:tblGrid>
      <w:tr w:rsidR="00C42755" w:rsidRPr="00CB0607" w14:paraId="32013A62" w14:textId="77777777" w:rsidTr="00680D2D">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219665BD" w14:textId="77777777" w:rsidR="00C42755" w:rsidRPr="005A5227" w:rsidRDefault="00C42755" w:rsidP="005A5227">
            <w:pPr>
              <w:pStyle w:val="TableColHeadingCenter"/>
            </w:pPr>
            <w:r w:rsidRPr="005A5227">
              <w:t>Group</w:t>
            </w:r>
          </w:p>
        </w:tc>
        <w:tc>
          <w:tcPr>
            <w:tcW w:w="1176" w:type="dxa"/>
            <w:vAlign w:val="center"/>
          </w:tcPr>
          <w:p w14:paraId="56B0DB47" w14:textId="6FA56114" w:rsidR="00C42755" w:rsidRPr="005A5227" w:rsidRDefault="00C42755" w:rsidP="005A5227">
            <w:pPr>
              <w:pStyle w:val="TableColHeadingCenter"/>
            </w:pPr>
            <w:r w:rsidRPr="005A5227">
              <w:rPr>
                <w:i/>
                <w:iCs/>
              </w:rPr>
              <w:t>N</w:t>
            </w:r>
            <w:r w:rsidRPr="005A5227">
              <w:br/>
              <w:t>(District)</w:t>
            </w:r>
          </w:p>
        </w:tc>
        <w:tc>
          <w:tcPr>
            <w:tcW w:w="1176" w:type="dxa"/>
            <w:vAlign w:val="center"/>
          </w:tcPr>
          <w:p w14:paraId="76EEB2B6" w14:textId="1EB7124A" w:rsidR="00C42755" w:rsidRPr="005A5227" w:rsidRDefault="00C42755" w:rsidP="005A5227">
            <w:pPr>
              <w:pStyle w:val="TableColHeadingCenter"/>
            </w:pPr>
            <w:r w:rsidRPr="005A5227">
              <w:t>Percentage of High Needs</w:t>
            </w:r>
            <w:r w:rsidRPr="005A5227">
              <w:br/>
              <w:t>(District)</w:t>
            </w:r>
          </w:p>
        </w:tc>
        <w:tc>
          <w:tcPr>
            <w:tcW w:w="1176" w:type="dxa"/>
            <w:vAlign w:val="center"/>
          </w:tcPr>
          <w:p w14:paraId="3E4ADC8A" w14:textId="77777777" w:rsidR="00C42755" w:rsidRPr="005A5227" w:rsidRDefault="00C42755" w:rsidP="005A5227">
            <w:pPr>
              <w:pStyle w:val="TableColHeadingCenter"/>
            </w:pPr>
            <w:r w:rsidRPr="005A5227">
              <w:t>Percentage of District</w:t>
            </w:r>
          </w:p>
        </w:tc>
        <w:tc>
          <w:tcPr>
            <w:tcW w:w="1176" w:type="dxa"/>
            <w:vAlign w:val="center"/>
          </w:tcPr>
          <w:p w14:paraId="40AB73FE" w14:textId="78729EED" w:rsidR="00C42755" w:rsidRPr="005A5227" w:rsidRDefault="00C42755" w:rsidP="005A5227">
            <w:pPr>
              <w:pStyle w:val="TableColHeadingCenter"/>
            </w:pPr>
            <w:r w:rsidRPr="005A5227">
              <w:rPr>
                <w:i/>
                <w:iCs/>
              </w:rPr>
              <w:t>N</w:t>
            </w:r>
            <w:r w:rsidRPr="005A5227">
              <w:br/>
              <w:t>(State)</w:t>
            </w:r>
          </w:p>
        </w:tc>
        <w:tc>
          <w:tcPr>
            <w:tcW w:w="1176" w:type="dxa"/>
            <w:vAlign w:val="center"/>
          </w:tcPr>
          <w:p w14:paraId="32E1B66F" w14:textId="61C8DF4C" w:rsidR="00C42755" w:rsidRPr="005A5227" w:rsidRDefault="00C42755" w:rsidP="005A5227">
            <w:pPr>
              <w:pStyle w:val="TableColHeadingCenter"/>
            </w:pPr>
            <w:r w:rsidRPr="005A5227">
              <w:t>Percentage of High Needs</w:t>
            </w:r>
            <w:r w:rsidRPr="005A5227">
              <w:br/>
              <w:t>(State)</w:t>
            </w:r>
          </w:p>
        </w:tc>
        <w:tc>
          <w:tcPr>
            <w:tcW w:w="1177" w:type="dxa"/>
            <w:vAlign w:val="center"/>
          </w:tcPr>
          <w:p w14:paraId="182080FD" w14:textId="77777777" w:rsidR="00C42755" w:rsidRPr="005A5227" w:rsidRDefault="00C42755" w:rsidP="005A5227">
            <w:pPr>
              <w:pStyle w:val="TableColHeadingCenter"/>
            </w:pPr>
            <w:r w:rsidRPr="005A5227">
              <w:t>Percentage of State</w:t>
            </w:r>
          </w:p>
        </w:tc>
      </w:tr>
      <w:tr w:rsidR="00C42755" w:rsidRPr="00CB0607" w14:paraId="610502D0" w14:textId="77777777" w:rsidTr="00680D2D">
        <w:trPr>
          <w:cnfStyle w:val="000000100000" w:firstRow="0" w:lastRow="0" w:firstColumn="0" w:lastColumn="0" w:oddVBand="0" w:evenVBand="0" w:oddHBand="1" w:evenHBand="0" w:firstRowFirstColumn="0" w:firstRowLastColumn="0" w:lastRowFirstColumn="0" w:lastRowLastColumn="0"/>
        </w:trPr>
        <w:tc>
          <w:tcPr>
            <w:tcW w:w="2287" w:type="dxa"/>
          </w:tcPr>
          <w:p w14:paraId="74299E96"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All Students with High Needs</w:t>
            </w:r>
          </w:p>
        </w:tc>
        <w:tc>
          <w:tcPr>
            <w:tcW w:w="1176" w:type="dxa"/>
            <w:vAlign w:val="center"/>
          </w:tcPr>
          <w:p w14:paraId="7BB5CA4A" w14:textId="77777777" w:rsidR="00C42755" w:rsidRPr="00CB0607" w:rsidRDefault="00C42755" w:rsidP="005A5227">
            <w:pPr>
              <w:pStyle w:val="TableTextCentered"/>
            </w:pPr>
            <w:r>
              <w:t>2,860</w:t>
            </w:r>
          </w:p>
        </w:tc>
        <w:tc>
          <w:tcPr>
            <w:tcW w:w="1176" w:type="dxa"/>
            <w:vAlign w:val="center"/>
          </w:tcPr>
          <w:p w14:paraId="081E6502" w14:textId="77777777" w:rsidR="00C42755" w:rsidRPr="00CB0607" w:rsidRDefault="00C42755" w:rsidP="005A5227">
            <w:pPr>
              <w:pStyle w:val="TableTextCentered"/>
            </w:pPr>
            <w:r>
              <w:t>100.0%</w:t>
            </w:r>
          </w:p>
        </w:tc>
        <w:tc>
          <w:tcPr>
            <w:tcW w:w="1176" w:type="dxa"/>
            <w:vAlign w:val="center"/>
          </w:tcPr>
          <w:p w14:paraId="1115B567" w14:textId="77777777" w:rsidR="00C42755" w:rsidRPr="00CB0607" w:rsidRDefault="00C42755" w:rsidP="005A5227">
            <w:pPr>
              <w:pStyle w:val="TableTextCentered"/>
            </w:pPr>
            <w:r>
              <w:t>58.0%</w:t>
            </w:r>
          </w:p>
        </w:tc>
        <w:tc>
          <w:tcPr>
            <w:tcW w:w="1176" w:type="dxa"/>
            <w:vAlign w:val="center"/>
          </w:tcPr>
          <w:p w14:paraId="08DCE253" w14:textId="77777777" w:rsidR="00C42755" w:rsidRPr="00CB0607" w:rsidRDefault="00C42755" w:rsidP="005A5227">
            <w:pPr>
              <w:pStyle w:val="TableTextCentered"/>
            </w:pPr>
            <w:r>
              <w:t>504,445</w:t>
            </w:r>
          </w:p>
        </w:tc>
        <w:tc>
          <w:tcPr>
            <w:tcW w:w="1176" w:type="dxa"/>
            <w:vAlign w:val="center"/>
          </w:tcPr>
          <w:p w14:paraId="1CE33C95" w14:textId="77777777" w:rsidR="00C42755" w:rsidRPr="00CB0607" w:rsidRDefault="00C42755" w:rsidP="005A5227">
            <w:pPr>
              <w:pStyle w:val="TableTextCentered"/>
            </w:pPr>
            <w:r>
              <w:t>100.0%</w:t>
            </w:r>
          </w:p>
        </w:tc>
        <w:tc>
          <w:tcPr>
            <w:tcW w:w="1177" w:type="dxa"/>
            <w:vAlign w:val="center"/>
          </w:tcPr>
          <w:p w14:paraId="5497DCF8" w14:textId="77777777" w:rsidR="00C42755" w:rsidRPr="00CB0607" w:rsidRDefault="00C42755" w:rsidP="005A5227">
            <w:pPr>
              <w:pStyle w:val="TableTextCentered"/>
            </w:pPr>
            <w:r>
              <w:t>55.4%</w:t>
            </w:r>
          </w:p>
        </w:tc>
      </w:tr>
      <w:tr w:rsidR="00C42755" w:rsidRPr="00CB0607" w14:paraId="732086C8" w14:textId="77777777" w:rsidTr="00680D2D">
        <w:tc>
          <w:tcPr>
            <w:tcW w:w="2287" w:type="dxa"/>
          </w:tcPr>
          <w:p w14:paraId="1849D4E9"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English Learners</w:t>
            </w:r>
          </w:p>
        </w:tc>
        <w:tc>
          <w:tcPr>
            <w:tcW w:w="1176" w:type="dxa"/>
            <w:vAlign w:val="center"/>
          </w:tcPr>
          <w:p w14:paraId="63799EF9" w14:textId="77777777" w:rsidR="00C42755" w:rsidRPr="00CB0607" w:rsidRDefault="00C42755" w:rsidP="005A5227">
            <w:pPr>
              <w:pStyle w:val="TableTextCentered"/>
            </w:pPr>
            <w:r>
              <w:t>1,145</w:t>
            </w:r>
          </w:p>
        </w:tc>
        <w:tc>
          <w:tcPr>
            <w:tcW w:w="1176" w:type="dxa"/>
            <w:vAlign w:val="center"/>
          </w:tcPr>
          <w:p w14:paraId="4BD4965D" w14:textId="77777777" w:rsidR="00C42755" w:rsidRPr="00CB0607" w:rsidRDefault="00C42755" w:rsidP="005A5227">
            <w:pPr>
              <w:pStyle w:val="TableTextCentered"/>
            </w:pPr>
            <w:r>
              <w:t>40.0%</w:t>
            </w:r>
          </w:p>
        </w:tc>
        <w:tc>
          <w:tcPr>
            <w:tcW w:w="1176" w:type="dxa"/>
            <w:vAlign w:val="center"/>
          </w:tcPr>
          <w:p w14:paraId="35995ACF" w14:textId="77777777" w:rsidR="00C42755" w:rsidRPr="00CB0607" w:rsidRDefault="00C42755" w:rsidP="005A5227">
            <w:pPr>
              <w:pStyle w:val="TableTextCentered"/>
            </w:pPr>
            <w:r>
              <w:t>23.5%</w:t>
            </w:r>
          </w:p>
        </w:tc>
        <w:tc>
          <w:tcPr>
            <w:tcW w:w="1176" w:type="dxa"/>
            <w:vAlign w:val="center"/>
          </w:tcPr>
          <w:p w14:paraId="573D75B0" w14:textId="77777777" w:rsidR="00C42755" w:rsidRPr="00CB0607" w:rsidRDefault="00C42755" w:rsidP="005A5227">
            <w:pPr>
              <w:pStyle w:val="TableTextCentered"/>
            </w:pPr>
            <w:r>
              <w:t>120,784</w:t>
            </w:r>
          </w:p>
        </w:tc>
        <w:tc>
          <w:tcPr>
            <w:tcW w:w="1176" w:type="dxa"/>
            <w:vAlign w:val="center"/>
          </w:tcPr>
          <w:p w14:paraId="6BD8CD82" w14:textId="77777777" w:rsidR="00C42755" w:rsidRPr="00CB0607" w:rsidRDefault="00C42755" w:rsidP="005A5227">
            <w:pPr>
              <w:pStyle w:val="TableTextCentered"/>
            </w:pPr>
            <w:r>
              <w:t>23.9%</w:t>
            </w:r>
          </w:p>
        </w:tc>
        <w:tc>
          <w:tcPr>
            <w:tcW w:w="1177" w:type="dxa"/>
            <w:vAlign w:val="center"/>
          </w:tcPr>
          <w:p w14:paraId="7750D5A1" w14:textId="77777777" w:rsidR="00C42755" w:rsidRPr="00CB0607" w:rsidRDefault="00C42755" w:rsidP="005A5227">
            <w:pPr>
              <w:pStyle w:val="TableTextCentered"/>
            </w:pPr>
            <w:r>
              <w:t>13.4%</w:t>
            </w:r>
          </w:p>
        </w:tc>
      </w:tr>
      <w:tr w:rsidR="00C42755" w:rsidRPr="00CB0607" w14:paraId="0A907447" w14:textId="77777777" w:rsidTr="00680D2D">
        <w:trPr>
          <w:cnfStyle w:val="000000100000" w:firstRow="0" w:lastRow="0" w:firstColumn="0" w:lastColumn="0" w:oddVBand="0" w:evenVBand="0" w:oddHBand="1" w:evenHBand="0" w:firstRowFirstColumn="0" w:firstRowLastColumn="0" w:lastRowFirstColumn="0" w:lastRowLastColumn="0"/>
        </w:trPr>
        <w:tc>
          <w:tcPr>
            <w:tcW w:w="2287" w:type="dxa"/>
          </w:tcPr>
          <w:p w14:paraId="41DFAC41"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Low Income</w:t>
            </w:r>
          </w:p>
        </w:tc>
        <w:tc>
          <w:tcPr>
            <w:tcW w:w="1176" w:type="dxa"/>
            <w:vAlign w:val="center"/>
          </w:tcPr>
          <w:p w14:paraId="3CE00E5C" w14:textId="77777777" w:rsidR="00C42755" w:rsidRPr="00CB0607" w:rsidRDefault="00C42755" w:rsidP="005A5227">
            <w:pPr>
              <w:pStyle w:val="TableTextCentered"/>
            </w:pPr>
            <w:r>
              <w:t>2,132</w:t>
            </w:r>
          </w:p>
        </w:tc>
        <w:tc>
          <w:tcPr>
            <w:tcW w:w="1176" w:type="dxa"/>
            <w:vAlign w:val="center"/>
          </w:tcPr>
          <w:p w14:paraId="7A93A39A" w14:textId="77777777" w:rsidR="00C42755" w:rsidRPr="00CB0607" w:rsidRDefault="00C42755" w:rsidP="005A5227">
            <w:pPr>
              <w:pStyle w:val="TableTextCentered"/>
            </w:pPr>
            <w:r>
              <w:t>74.5%</w:t>
            </w:r>
          </w:p>
        </w:tc>
        <w:tc>
          <w:tcPr>
            <w:tcW w:w="1176" w:type="dxa"/>
            <w:vAlign w:val="center"/>
          </w:tcPr>
          <w:p w14:paraId="0CF85664" w14:textId="77777777" w:rsidR="00C42755" w:rsidRPr="00CB0607" w:rsidRDefault="00C42755" w:rsidP="005A5227">
            <w:pPr>
              <w:pStyle w:val="TableTextCentered"/>
            </w:pPr>
            <w:r>
              <w:t>43.7%</w:t>
            </w:r>
          </w:p>
        </w:tc>
        <w:tc>
          <w:tcPr>
            <w:tcW w:w="1176" w:type="dxa"/>
            <w:vAlign w:val="center"/>
          </w:tcPr>
          <w:p w14:paraId="2E16EF27" w14:textId="77777777" w:rsidR="00C42755" w:rsidRPr="00CB0607" w:rsidRDefault="00C42755" w:rsidP="005A5227">
            <w:pPr>
              <w:pStyle w:val="TableTextCentered"/>
            </w:pPr>
            <w:r>
              <w:t>369,909</w:t>
            </w:r>
          </w:p>
        </w:tc>
        <w:tc>
          <w:tcPr>
            <w:tcW w:w="1176" w:type="dxa"/>
            <w:vAlign w:val="center"/>
          </w:tcPr>
          <w:p w14:paraId="40E1872E" w14:textId="77777777" w:rsidR="00C42755" w:rsidRPr="00CB0607" w:rsidRDefault="00C42755" w:rsidP="005A5227">
            <w:pPr>
              <w:pStyle w:val="TableTextCentered"/>
            </w:pPr>
            <w:r>
              <w:t>73.3%</w:t>
            </w:r>
          </w:p>
        </w:tc>
        <w:tc>
          <w:tcPr>
            <w:tcW w:w="1177" w:type="dxa"/>
            <w:vAlign w:val="center"/>
          </w:tcPr>
          <w:p w14:paraId="270BCBA6" w14:textId="77777777" w:rsidR="00C42755" w:rsidRPr="00CB0607" w:rsidRDefault="00C42755" w:rsidP="005A5227">
            <w:pPr>
              <w:pStyle w:val="TableTextCentered"/>
            </w:pPr>
            <w:r>
              <w:t>41.1%</w:t>
            </w:r>
          </w:p>
        </w:tc>
      </w:tr>
      <w:tr w:rsidR="00C42755" w:rsidRPr="00CB0607" w14:paraId="6264D3D5" w14:textId="77777777" w:rsidTr="00680D2D">
        <w:tc>
          <w:tcPr>
            <w:tcW w:w="2287" w:type="dxa"/>
          </w:tcPr>
          <w:p w14:paraId="62C97A85"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Students with Disabilities</w:t>
            </w:r>
          </w:p>
        </w:tc>
        <w:tc>
          <w:tcPr>
            <w:tcW w:w="1176" w:type="dxa"/>
            <w:vAlign w:val="center"/>
          </w:tcPr>
          <w:p w14:paraId="666E1908" w14:textId="77777777" w:rsidR="00C42755" w:rsidRPr="00CB0607" w:rsidRDefault="00C42755" w:rsidP="005A5227">
            <w:pPr>
              <w:pStyle w:val="TableTextCentered"/>
            </w:pPr>
            <w:r>
              <w:t>971</w:t>
            </w:r>
          </w:p>
        </w:tc>
        <w:tc>
          <w:tcPr>
            <w:tcW w:w="1176" w:type="dxa"/>
            <w:vAlign w:val="center"/>
          </w:tcPr>
          <w:p w14:paraId="28C32425" w14:textId="77777777" w:rsidR="00C42755" w:rsidRPr="00CB0607" w:rsidRDefault="00C42755" w:rsidP="005A5227">
            <w:pPr>
              <w:pStyle w:val="TableTextCentered"/>
            </w:pPr>
            <w:r>
              <w:t>34.0%</w:t>
            </w:r>
          </w:p>
        </w:tc>
        <w:tc>
          <w:tcPr>
            <w:tcW w:w="1176" w:type="dxa"/>
            <w:vAlign w:val="center"/>
          </w:tcPr>
          <w:p w14:paraId="614E69EB" w14:textId="77777777" w:rsidR="00C42755" w:rsidRPr="00CB0607" w:rsidRDefault="00C42755" w:rsidP="005A5227">
            <w:pPr>
              <w:pStyle w:val="TableTextCentered"/>
            </w:pPr>
            <w:r>
              <w:t>19.7%</w:t>
            </w:r>
          </w:p>
        </w:tc>
        <w:tc>
          <w:tcPr>
            <w:tcW w:w="1176" w:type="dxa"/>
            <w:vAlign w:val="center"/>
          </w:tcPr>
          <w:p w14:paraId="18424B58" w14:textId="77777777" w:rsidR="00C42755" w:rsidRPr="00CB0607" w:rsidRDefault="00C42755" w:rsidP="005A5227">
            <w:pPr>
              <w:pStyle w:val="TableTextCentered"/>
            </w:pPr>
            <w:r>
              <w:t>192,218</w:t>
            </w:r>
          </w:p>
        </w:tc>
        <w:tc>
          <w:tcPr>
            <w:tcW w:w="1176" w:type="dxa"/>
            <w:vAlign w:val="center"/>
          </w:tcPr>
          <w:p w14:paraId="425122D2" w14:textId="77777777" w:rsidR="00C42755" w:rsidRPr="00CB0607" w:rsidRDefault="00C42755" w:rsidP="005A5227">
            <w:pPr>
              <w:pStyle w:val="TableTextCentered"/>
            </w:pPr>
            <w:r>
              <w:t>38.1%</w:t>
            </w:r>
          </w:p>
        </w:tc>
        <w:tc>
          <w:tcPr>
            <w:tcW w:w="1177" w:type="dxa"/>
            <w:vAlign w:val="center"/>
          </w:tcPr>
          <w:p w14:paraId="3DB1A071" w14:textId="77777777" w:rsidR="00C42755" w:rsidRPr="00CB0607" w:rsidRDefault="00C42755" w:rsidP="005A5227">
            <w:pPr>
              <w:pStyle w:val="TableTextCentered"/>
            </w:pPr>
            <w:r>
              <w:t>21.1%</w:t>
            </w:r>
          </w:p>
        </w:tc>
      </w:tr>
    </w:tbl>
    <w:p w14:paraId="1D3FDF14" w14:textId="44E933C4" w:rsidR="00C42755" w:rsidRDefault="00C42755" w:rsidP="005A5227">
      <w:pPr>
        <w:pStyle w:val="TableNote"/>
        <w:rPr>
          <w:rFonts w:ascii="Franklin Gothic Demi" w:hAnsi="Franklin Gothic Demi"/>
        </w:rPr>
      </w:pPr>
      <w:r w:rsidRPr="00965C50">
        <w:rPr>
          <w:rFonts w:eastAsia="Calibri"/>
          <w:i/>
          <w:iCs/>
        </w:rPr>
        <w:t>Note</w:t>
      </w:r>
      <w:r w:rsidRPr="00965C50">
        <w:rPr>
          <w:rFonts w:eastAsia="Calibri"/>
        </w:rPr>
        <w:t xml:space="preserve">. As of October 1, 2025. District and state numbers and percentages for students with disabilities and high needs are calculated </w:t>
      </w:r>
      <w:r w:rsidRPr="005A5227">
        <w:t>including</w:t>
      </w:r>
      <w:r w:rsidRPr="00965C50">
        <w:rPr>
          <w:rFonts w:eastAsia="Calibri"/>
        </w:rPr>
        <w:t xml:space="preserve"> students in out-of-district placements. Total district enrollment including students in out-of-district placement is 4,935; total state enrollment including students in out-of-district placement is 910,659.</w:t>
      </w:r>
      <w:r>
        <w:br w:type="page"/>
      </w:r>
    </w:p>
    <w:p w14:paraId="365DC627" w14:textId="77777777" w:rsidR="00C42755" w:rsidRPr="005C4DC5" w:rsidRDefault="00C42755" w:rsidP="005A5227">
      <w:pPr>
        <w:pStyle w:val="TableTitle0"/>
        <w:rPr>
          <w:spacing w:val="-4"/>
        </w:rPr>
      </w:pPr>
      <w:r w:rsidRPr="00805341">
        <w:lastRenderedPageBreak/>
        <w:t xml:space="preserve">Table D3. </w:t>
      </w:r>
      <w:r w:rsidRPr="00CB0607">
        <w:t>Chronic Absence</w:t>
      </w:r>
      <w:r w:rsidRPr="00CB0607">
        <w:rPr>
          <w:vertAlign w:val="superscript"/>
        </w:rPr>
        <w:t>a</w:t>
      </w:r>
      <w:r w:rsidRPr="00CB0607">
        <w:t xml:space="preserve"> Rates by Student </w:t>
      </w:r>
      <w:r w:rsidRPr="005A5227">
        <w:t>Group</w:t>
      </w:r>
      <w:r w:rsidRPr="00CB0607">
        <w:t>, 20</w:t>
      </w:r>
      <w:r>
        <w:t>23</w:t>
      </w:r>
      <w:r w:rsidRPr="00CB0607">
        <w:t>-202</w:t>
      </w:r>
      <w:r>
        <w:t>5</w:t>
      </w:r>
    </w:p>
    <w:tbl>
      <w:tblPr>
        <w:tblStyle w:val="MSVTable1"/>
        <w:tblW w:w="5000" w:type="pct"/>
        <w:tblLook w:val="0420" w:firstRow="1" w:lastRow="0" w:firstColumn="0" w:lastColumn="0" w:noHBand="0" w:noVBand="1"/>
      </w:tblPr>
      <w:tblGrid>
        <w:gridCol w:w="2872"/>
        <w:gridCol w:w="1160"/>
        <w:gridCol w:w="1325"/>
        <w:gridCol w:w="1326"/>
        <w:gridCol w:w="1325"/>
        <w:gridCol w:w="1336"/>
      </w:tblGrid>
      <w:tr w:rsidR="00C42755" w:rsidRPr="005C4DC5" w14:paraId="3E1EA627" w14:textId="77777777" w:rsidTr="005A5227">
        <w:trPr>
          <w:cnfStyle w:val="100000000000" w:firstRow="1" w:lastRow="0" w:firstColumn="0" w:lastColumn="0" w:oddVBand="0" w:evenVBand="0" w:oddHBand="0" w:evenHBand="0" w:firstRowFirstColumn="0" w:firstRowLastColumn="0" w:lastRowFirstColumn="0" w:lastRowLastColumn="0"/>
          <w:tblHeader/>
        </w:trPr>
        <w:tc>
          <w:tcPr>
            <w:tcW w:w="2872" w:type="dxa"/>
          </w:tcPr>
          <w:p w14:paraId="46878F5F" w14:textId="77777777" w:rsidR="00C42755" w:rsidRPr="005C4DC5" w:rsidRDefault="00C42755" w:rsidP="005A5227">
            <w:pPr>
              <w:pStyle w:val="TableColHeadingCenter"/>
            </w:pPr>
            <w:r w:rsidRPr="005C4DC5">
              <w:t>Group</w:t>
            </w:r>
          </w:p>
        </w:tc>
        <w:tc>
          <w:tcPr>
            <w:tcW w:w="1160" w:type="dxa"/>
          </w:tcPr>
          <w:p w14:paraId="59941B1C" w14:textId="77777777" w:rsidR="00C42755" w:rsidRPr="005C4DC5" w:rsidRDefault="00C42755" w:rsidP="005A5227">
            <w:pPr>
              <w:pStyle w:val="TableColHeadingCenter"/>
            </w:pPr>
            <w:r w:rsidRPr="005C4DC5">
              <w:rPr>
                <w:i/>
                <w:iCs/>
              </w:rPr>
              <w:t>N</w:t>
            </w:r>
            <w:r w:rsidRPr="005C4DC5">
              <w:t xml:space="preserve"> (202</w:t>
            </w:r>
            <w:r>
              <w:t>5</w:t>
            </w:r>
            <w:r w:rsidRPr="005C4DC5">
              <w:t>)</w:t>
            </w:r>
          </w:p>
        </w:tc>
        <w:tc>
          <w:tcPr>
            <w:tcW w:w="1325" w:type="dxa"/>
          </w:tcPr>
          <w:p w14:paraId="21E0D4B8" w14:textId="77777777" w:rsidR="00C42755" w:rsidRPr="005C4DC5" w:rsidRDefault="00C42755" w:rsidP="005A5227">
            <w:pPr>
              <w:pStyle w:val="TableColHeadingCenter"/>
            </w:pPr>
            <w:r w:rsidRPr="005C4DC5">
              <w:t>20</w:t>
            </w:r>
            <w:r>
              <w:t>23</w:t>
            </w:r>
          </w:p>
        </w:tc>
        <w:tc>
          <w:tcPr>
            <w:tcW w:w="1326" w:type="dxa"/>
          </w:tcPr>
          <w:p w14:paraId="494D5EA0" w14:textId="77777777" w:rsidR="00C42755" w:rsidRPr="005C4DC5" w:rsidRDefault="00C42755" w:rsidP="005A5227">
            <w:pPr>
              <w:pStyle w:val="TableColHeadingCenter"/>
            </w:pPr>
            <w:r w:rsidRPr="005C4DC5">
              <w:t>202</w:t>
            </w:r>
            <w:r>
              <w:t>4</w:t>
            </w:r>
          </w:p>
        </w:tc>
        <w:tc>
          <w:tcPr>
            <w:tcW w:w="1325" w:type="dxa"/>
          </w:tcPr>
          <w:p w14:paraId="3833FA6A" w14:textId="77777777" w:rsidR="00C42755" w:rsidRPr="005C4DC5" w:rsidRDefault="00C42755" w:rsidP="005A5227">
            <w:pPr>
              <w:pStyle w:val="TableColHeadingCenter"/>
            </w:pPr>
            <w:r w:rsidRPr="005C4DC5">
              <w:t>202</w:t>
            </w:r>
            <w:r>
              <w:t>5</w:t>
            </w:r>
          </w:p>
        </w:tc>
        <w:tc>
          <w:tcPr>
            <w:tcW w:w="1336" w:type="dxa"/>
          </w:tcPr>
          <w:p w14:paraId="3D1A89A0" w14:textId="77777777" w:rsidR="00C42755" w:rsidRPr="005C4DC5" w:rsidRDefault="00C42755" w:rsidP="005A5227">
            <w:pPr>
              <w:pStyle w:val="TableColHeadingCenter"/>
            </w:pPr>
            <w:r w:rsidRPr="005C4DC5">
              <w:t>State (202</w:t>
            </w:r>
            <w:r>
              <w:t>5</w:t>
            </w:r>
            <w:r w:rsidRPr="005C4DC5">
              <w:t>)</w:t>
            </w:r>
          </w:p>
        </w:tc>
      </w:tr>
      <w:tr w:rsidR="00C42755" w:rsidRPr="005C4DC5" w14:paraId="08F394E1"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38D8F6A4"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All Students</w:t>
            </w:r>
          </w:p>
        </w:tc>
        <w:tc>
          <w:tcPr>
            <w:tcW w:w="1160" w:type="dxa"/>
            <w:vAlign w:val="center"/>
          </w:tcPr>
          <w:p w14:paraId="767ACE90" w14:textId="77777777" w:rsidR="00C42755" w:rsidRPr="005A5227" w:rsidRDefault="00C42755" w:rsidP="005A5227">
            <w:pPr>
              <w:pStyle w:val="TableTextCentered"/>
            </w:pPr>
            <w:r w:rsidRPr="005A5227">
              <w:t>5,137</w:t>
            </w:r>
          </w:p>
        </w:tc>
        <w:tc>
          <w:tcPr>
            <w:tcW w:w="1325" w:type="dxa"/>
            <w:vAlign w:val="center"/>
          </w:tcPr>
          <w:p w14:paraId="6053541C" w14:textId="77777777" w:rsidR="00C42755" w:rsidRPr="005A5227" w:rsidRDefault="00C42755" w:rsidP="005A5227">
            <w:pPr>
              <w:pStyle w:val="TableTextCentered"/>
            </w:pPr>
            <w:r w:rsidRPr="005A5227">
              <w:t>24.8</w:t>
            </w:r>
          </w:p>
        </w:tc>
        <w:tc>
          <w:tcPr>
            <w:tcW w:w="1326" w:type="dxa"/>
            <w:vAlign w:val="center"/>
          </w:tcPr>
          <w:p w14:paraId="77CEA24A" w14:textId="77777777" w:rsidR="00C42755" w:rsidRPr="005A5227" w:rsidRDefault="00C42755" w:rsidP="005A5227">
            <w:pPr>
              <w:pStyle w:val="TableTextCentered"/>
            </w:pPr>
            <w:r w:rsidRPr="005A5227">
              <w:t>23.9</w:t>
            </w:r>
          </w:p>
        </w:tc>
        <w:tc>
          <w:tcPr>
            <w:tcW w:w="1325" w:type="dxa"/>
            <w:vAlign w:val="center"/>
          </w:tcPr>
          <w:p w14:paraId="4D34F535" w14:textId="77777777" w:rsidR="00C42755" w:rsidRPr="005A5227" w:rsidRDefault="00C42755" w:rsidP="005A5227">
            <w:pPr>
              <w:pStyle w:val="TableTextCentered"/>
            </w:pPr>
            <w:r w:rsidRPr="005A5227">
              <w:t>19.3</w:t>
            </w:r>
          </w:p>
        </w:tc>
        <w:tc>
          <w:tcPr>
            <w:tcW w:w="1336" w:type="dxa"/>
            <w:vAlign w:val="center"/>
          </w:tcPr>
          <w:p w14:paraId="03AFC3B4" w14:textId="77777777" w:rsidR="00C42755" w:rsidRPr="005A5227" w:rsidRDefault="00C42755" w:rsidP="005A5227">
            <w:pPr>
              <w:pStyle w:val="TableTextCentered"/>
            </w:pPr>
            <w:r w:rsidRPr="005A5227">
              <w:t>18.8</w:t>
            </w:r>
          </w:p>
        </w:tc>
      </w:tr>
      <w:tr w:rsidR="00C42755" w:rsidRPr="005C4DC5" w14:paraId="4781D629" w14:textId="77777777" w:rsidTr="00680D2D">
        <w:tc>
          <w:tcPr>
            <w:tcW w:w="2872" w:type="dxa"/>
          </w:tcPr>
          <w:p w14:paraId="03A32FF8"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American Indian or Alaskan Native</w:t>
            </w:r>
          </w:p>
        </w:tc>
        <w:tc>
          <w:tcPr>
            <w:tcW w:w="1160" w:type="dxa"/>
            <w:vAlign w:val="center"/>
          </w:tcPr>
          <w:p w14:paraId="2673E15C" w14:textId="77777777" w:rsidR="00C42755" w:rsidRPr="005A5227" w:rsidRDefault="00C42755" w:rsidP="005A5227">
            <w:pPr>
              <w:pStyle w:val="TableTextCentered"/>
            </w:pPr>
            <w:r w:rsidRPr="005A5227">
              <w:t>7</w:t>
            </w:r>
          </w:p>
        </w:tc>
        <w:tc>
          <w:tcPr>
            <w:tcW w:w="1325" w:type="dxa"/>
            <w:vAlign w:val="center"/>
          </w:tcPr>
          <w:p w14:paraId="46995CF7" w14:textId="77777777" w:rsidR="00C42755" w:rsidRPr="005A5227" w:rsidRDefault="00C42755" w:rsidP="005A5227">
            <w:pPr>
              <w:pStyle w:val="TableTextCentered"/>
            </w:pPr>
            <w:r w:rsidRPr="005A5227">
              <w:t>16.7</w:t>
            </w:r>
          </w:p>
        </w:tc>
        <w:tc>
          <w:tcPr>
            <w:tcW w:w="1326" w:type="dxa"/>
            <w:vAlign w:val="center"/>
          </w:tcPr>
          <w:p w14:paraId="049041B5" w14:textId="77777777" w:rsidR="00C42755" w:rsidRPr="005A5227" w:rsidRDefault="00C42755" w:rsidP="005A5227">
            <w:pPr>
              <w:pStyle w:val="TableTextCentered"/>
            </w:pPr>
            <w:r w:rsidRPr="005A5227">
              <w:t>14.3</w:t>
            </w:r>
          </w:p>
        </w:tc>
        <w:tc>
          <w:tcPr>
            <w:tcW w:w="1325" w:type="dxa"/>
            <w:vAlign w:val="center"/>
          </w:tcPr>
          <w:p w14:paraId="2D35654B" w14:textId="77777777" w:rsidR="00C42755" w:rsidRPr="005A5227" w:rsidRDefault="00C42755" w:rsidP="005A5227">
            <w:pPr>
              <w:pStyle w:val="TableTextCentered"/>
            </w:pPr>
            <w:r w:rsidRPr="005A5227">
              <w:t>14.3</w:t>
            </w:r>
          </w:p>
        </w:tc>
        <w:tc>
          <w:tcPr>
            <w:tcW w:w="1336" w:type="dxa"/>
            <w:vAlign w:val="center"/>
          </w:tcPr>
          <w:p w14:paraId="747BABFC" w14:textId="77777777" w:rsidR="00C42755" w:rsidRPr="005A5227" w:rsidRDefault="00C42755" w:rsidP="005A5227">
            <w:pPr>
              <w:pStyle w:val="TableTextCentered"/>
            </w:pPr>
            <w:r w:rsidRPr="005A5227">
              <w:t>27.3</w:t>
            </w:r>
          </w:p>
        </w:tc>
      </w:tr>
      <w:tr w:rsidR="00C42755" w:rsidRPr="005C4DC5" w14:paraId="28A89C6F"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5B01C739"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Asian</w:t>
            </w:r>
          </w:p>
        </w:tc>
        <w:tc>
          <w:tcPr>
            <w:tcW w:w="1160" w:type="dxa"/>
            <w:vAlign w:val="center"/>
          </w:tcPr>
          <w:p w14:paraId="6E44B7DC" w14:textId="77777777" w:rsidR="00C42755" w:rsidRPr="005A5227" w:rsidRDefault="00C42755" w:rsidP="005A5227">
            <w:pPr>
              <w:pStyle w:val="TableTextCentered"/>
            </w:pPr>
            <w:r w:rsidRPr="005A5227">
              <w:t>316</w:t>
            </w:r>
          </w:p>
        </w:tc>
        <w:tc>
          <w:tcPr>
            <w:tcW w:w="1325" w:type="dxa"/>
            <w:vAlign w:val="center"/>
          </w:tcPr>
          <w:p w14:paraId="5D4E712D" w14:textId="77777777" w:rsidR="00C42755" w:rsidRPr="005A5227" w:rsidRDefault="00C42755" w:rsidP="005A5227">
            <w:pPr>
              <w:pStyle w:val="TableTextCentered"/>
            </w:pPr>
            <w:r w:rsidRPr="005A5227">
              <w:t>22.4</w:t>
            </w:r>
          </w:p>
        </w:tc>
        <w:tc>
          <w:tcPr>
            <w:tcW w:w="1326" w:type="dxa"/>
            <w:vAlign w:val="center"/>
          </w:tcPr>
          <w:p w14:paraId="2558A7BC" w14:textId="77777777" w:rsidR="00C42755" w:rsidRPr="005A5227" w:rsidRDefault="00C42755" w:rsidP="005A5227">
            <w:pPr>
              <w:pStyle w:val="TableTextCentered"/>
            </w:pPr>
            <w:r w:rsidRPr="005A5227">
              <w:t>24.9</w:t>
            </w:r>
          </w:p>
        </w:tc>
        <w:tc>
          <w:tcPr>
            <w:tcW w:w="1325" w:type="dxa"/>
            <w:vAlign w:val="center"/>
          </w:tcPr>
          <w:p w14:paraId="5527AFB6" w14:textId="77777777" w:rsidR="00C42755" w:rsidRPr="005A5227" w:rsidRDefault="00C42755" w:rsidP="005A5227">
            <w:pPr>
              <w:pStyle w:val="TableTextCentered"/>
            </w:pPr>
            <w:r w:rsidRPr="005A5227">
              <w:t>17.7</w:t>
            </w:r>
          </w:p>
        </w:tc>
        <w:tc>
          <w:tcPr>
            <w:tcW w:w="1336" w:type="dxa"/>
            <w:vAlign w:val="center"/>
          </w:tcPr>
          <w:p w14:paraId="6E8CBFD7" w14:textId="77777777" w:rsidR="00C42755" w:rsidRPr="005A5227" w:rsidRDefault="00C42755" w:rsidP="005A5227">
            <w:pPr>
              <w:pStyle w:val="TableTextCentered"/>
            </w:pPr>
            <w:r w:rsidRPr="005A5227">
              <w:t>10.9</w:t>
            </w:r>
          </w:p>
        </w:tc>
      </w:tr>
      <w:tr w:rsidR="00C42755" w:rsidRPr="005C4DC5" w14:paraId="6246EE0A" w14:textId="77777777" w:rsidTr="00680D2D">
        <w:tc>
          <w:tcPr>
            <w:tcW w:w="2872" w:type="dxa"/>
          </w:tcPr>
          <w:p w14:paraId="67861594"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Black or African American</w:t>
            </w:r>
          </w:p>
        </w:tc>
        <w:tc>
          <w:tcPr>
            <w:tcW w:w="1160" w:type="dxa"/>
            <w:vAlign w:val="center"/>
          </w:tcPr>
          <w:p w14:paraId="1DF6C501" w14:textId="77777777" w:rsidR="00C42755" w:rsidRPr="005A5227" w:rsidRDefault="00C42755" w:rsidP="005A5227">
            <w:pPr>
              <w:pStyle w:val="TableTextCentered"/>
            </w:pPr>
            <w:r w:rsidRPr="005A5227">
              <w:t>466</w:t>
            </w:r>
          </w:p>
        </w:tc>
        <w:tc>
          <w:tcPr>
            <w:tcW w:w="1325" w:type="dxa"/>
            <w:vAlign w:val="center"/>
          </w:tcPr>
          <w:p w14:paraId="1EF082F8" w14:textId="77777777" w:rsidR="00C42755" w:rsidRPr="005A5227" w:rsidRDefault="00C42755" w:rsidP="005A5227">
            <w:pPr>
              <w:pStyle w:val="TableTextCentered"/>
            </w:pPr>
            <w:r w:rsidRPr="005A5227">
              <w:t>22.0</w:t>
            </w:r>
          </w:p>
        </w:tc>
        <w:tc>
          <w:tcPr>
            <w:tcW w:w="1326" w:type="dxa"/>
            <w:vAlign w:val="center"/>
          </w:tcPr>
          <w:p w14:paraId="0BDD2223" w14:textId="77777777" w:rsidR="00C42755" w:rsidRPr="005A5227" w:rsidRDefault="00C42755" w:rsidP="005A5227">
            <w:pPr>
              <w:pStyle w:val="TableTextCentered"/>
            </w:pPr>
            <w:r w:rsidRPr="005A5227">
              <w:t>23.7</w:t>
            </w:r>
          </w:p>
        </w:tc>
        <w:tc>
          <w:tcPr>
            <w:tcW w:w="1325" w:type="dxa"/>
            <w:vAlign w:val="center"/>
          </w:tcPr>
          <w:p w14:paraId="3D735B7A" w14:textId="77777777" w:rsidR="00C42755" w:rsidRPr="005A5227" w:rsidRDefault="00C42755" w:rsidP="005A5227">
            <w:pPr>
              <w:pStyle w:val="TableTextCentered"/>
            </w:pPr>
            <w:r w:rsidRPr="005A5227">
              <w:t>18.5</w:t>
            </w:r>
          </w:p>
        </w:tc>
        <w:tc>
          <w:tcPr>
            <w:tcW w:w="1336" w:type="dxa"/>
            <w:vAlign w:val="center"/>
          </w:tcPr>
          <w:p w14:paraId="0D892B18" w14:textId="77777777" w:rsidR="00C42755" w:rsidRPr="005A5227" w:rsidRDefault="00C42755" w:rsidP="005A5227">
            <w:pPr>
              <w:pStyle w:val="TableTextCentered"/>
            </w:pPr>
            <w:r w:rsidRPr="005A5227">
              <w:t>20.7</w:t>
            </w:r>
          </w:p>
        </w:tc>
      </w:tr>
      <w:tr w:rsidR="00C42755" w:rsidRPr="005C4DC5" w14:paraId="0BA99197"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5626E9EC"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Hispanic or Latino</w:t>
            </w:r>
          </w:p>
        </w:tc>
        <w:tc>
          <w:tcPr>
            <w:tcW w:w="1160" w:type="dxa"/>
            <w:vAlign w:val="center"/>
          </w:tcPr>
          <w:p w14:paraId="2DE8D8FA" w14:textId="77777777" w:rsidR="00C42755" w:rsidRPr="005A5227" w:rsidRDefault="00C42755" w:rsidP="005A5227">
            <w:pPr>
              <w:pStyle w:val="TableTextCentered"/>
            </w:pPr>
            <w:r w:rsidRPr="005A5227">
              <w:t>2,064</w:t>
            </w:r>
          </w:p>
        </w:tc>
        <w:tc>
          <w:tcPr>
            <w:tcW w:w="1325" w:type="dxa"/>
            <w:vAlign w:val="center"/>
          </w:tcPr>
          <w:p w14:paraId="58D8CB48" w14:textId="77777777" w:rsidR="00C42755" w:rsidRPr="005A5227" w:rsidRDefault="00C42755" w:rsidP="005A5227">
            <w:pPr>
              <w:pStyle w:val="TableTextCentered"/>
            </w:pPr>
            <w:r w:rsidRPr="005A5227">
              <w:t>32.5</w:t>
            </w:r>
          </w:p>
        </w:tc>
        <w:tc>
          <w:tcPr>
            <w:tcW w:w="1326" w:type="dxa"/>
            <w:vAlign w:val="center"/>
          </w:tcPr>
          <w:p w14:paraId="0FFB688B" w14:textId="77777777" w:rsidR="00C42755" w:rsidRPr="005A5227" w:rsidRDefault="00C42755" w:rsidP="005A5227">
            <w:pPr>
              <w:pStyle w:val="TableTextCentered"/>
            </w:pPr>
            <w:r w:rsidRPr="005A5227">
              <w:t>31.4</w:t>
            </w:r>
          </w:p>
        </w:tc>
        <w:tc>
          <w:tcPr>
            <w:tcW w:w="1325" w:type="dxa"/>
            <w:vAlign w:val="center"/>
          </w:tcPr>
          <w:p w14:paraId="3AE658BD" w14:textId="77777777" w:rsidR="00C42755" w:rsidRPr="005A5227" w:rsidRDefault="00C42755" w:rsidP="005A5227">
            <w:pPr>
              <w:pStyle w:val="TableTextCentered"/>
            </w:pPr>
            <w:r w:rsidRPr="005A5227">
              <w:t>26.3</w:t>
            </w:r>
          </w:p>
        </w:tc>
        <w:tc>
          <w:tcPr>
            <w:tcW w:w="1336" w:type="dxa"/>
            <w:vAlign w:val="center"/>
          </w:tcPr>
          <w:p w14:paraId="31E72600" w14:textId="77777777" w:rsidR="00C42755" w:rsidRPr="005A5227" w:rsidRDefault="00C42755" w:rsidP="005A5227">
            <w:pPr>
              <w:pStyle w:val="TableTextCentered"/>
            </w:pPr>
            <w:r w:rsidRPr="005A5227">
              <w:t>29.5</w:t>
            </w:r>
          </w:p>
        </w:tc>
      </w:tr>
      <w:tr w:rsidR="00C42755" w:rsidRPr="005C4DC5" w14:paraId="637ADB34" w14:textId="77777777" w:rsidTr="00680D2D">
        <w:tc>
          <w:tcPr>
            <w:tcW w:w="2872" w:type="dxa"/>
          </w:tcPr>
          <w:p w14:paraId="0342FB31"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Multi-Race, Not Hispanic or Latino</w:t>
            </w:r>
          </w:p>
        </w:tc>
        <w:tc>
          <w:tcPr>
            <w:tcW w:w="1160" w:type="dxa"/>
            <w:vAlign w:val="center"/>
          </w:tcPr>
          <w:p w14:paraId="3BAB3628" w14:textId="77777777" w:rsidR="00C42755" w:rsidRPr="005A5227" w:rsidRDefault="00C42755" w:rsidP="005A5227">
            <w:pPr>
              <w:pStyle w:val="TableTextCentered"/>
            </w:pPr>
            <w:r w:rsidRPr="005A5227">
              <w:t>340</w:t>
            </w:r>
          </w:p>
        </w:tc>
        <w:tc>
          <w:tcPr>
            <w:tcW w:w="1325" w:type="dxa"/>
            <w:vAlign w:val="center"/>
          </w:tcPr>
          <w:p w14:paraId="32496E95" w14:textId="77777777" w:rsidR="00C42755" w:rsidRPr="005A5227" w:rsidRDefault="00C42755" w:rsidP="005A5227">
            <w:pPr>
              <w:pStyle w:val="TableTextCentered"/>
            </w:pPr>
            <w:r w:rsidRPr="005A5227">
              <w:t>18.0</w:t>
            </w:r>
          </w:p>
        </w:tc>
        <w:tc>
          <w:tcPr>
            <w:tcW w:w="1326" w:type="dxa"/>
            <w:vAlign w:val="center"/>
          </w:tcPr>
          <w:p w14:paraId="462410A3" w14:textId="77777777" w:rsidR="00C42755" w:rsidRPr="005A5227" w:rsidRDefault="00C42755" w:rsidP="005A5227">
            <w:pPr>
              <w:pStyle w:val="TableTextCentered"/>
            </w:pPr>
            <w:r w:rsidRPr="005A5227">
              <w:t>15.3</w:t>
            </w:r>
          </w:p>
        </w:tc>
        <w:tc>
          <w:tcPr>
            <w:tcW w:w="1325" w:type="dxa"/>
            <w:vAlign w:val="center"/>
          </w:tcPr>
          <w:p w14:paraId="709F1421" w14:textId="77777777" w:rsidR="00C42755" w:rsidRPr="005A5227" w:rsidRDefault="00C42755" w:rsidP="005A5227">
            <w:pPr>
              <w:pStyle w:val="TableTextCentered"/>
            </w:pPr>
            <w:r w:rsidRPr="005A5227">
              <w:t>16.5</w:t>
            </w:r>
          </w:p>
        </w:tc>
        <w:tc>
          <w:tcPr>
            <w:tcW w:w="1336" w:type="dxa"/>
            <w:vAlign w:val="center"/>
          </w:tcPr>
          <w:p w14:paraId="21D42ACE" w14:textId="77777777" w:rsidR="00C42755" w:rsidRPr="005A5227" w:rsidRDefault="00C42755" w:rsidP="005A5227">
            <w:pPr>
              <w:pStyle w:val="TableTextCentered"/>
            </w:pPr>
            <w:r w:rsidRPr="005A5227">
              <w:t>19.3</w:t>
            </w:r>
          </w:p>
        </w:tc>
      </w:tr>
      <w:tr w:rsidR="00C42755" w:rsidRPr="005C4DC5" w14:paraId="62CB4443"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7B3846D5" w14:textId="77777777" w:rsidR="00C42755" w:rsidRPr="00680D2D" w:rsidRDefault="00C42755" w:rsidP="005A5227">
            <w:pPr>
              <w:pStyle w:val="TableSubheading"/>
              <w:rPr>
                <w:rFonts w:ascii="Franklin Gothic Book" w:hAnsi="Franklin Gothic Book"/>
                <w:spacing w:val="-4"/>
              </w:rPr>
            </w:pPr>
            <w:r w:rsidRPr="00680D2D">
              <w:rPr>
                <w:rFonts w:ascii="Franklin Gothic Book" w:hAnsi="Franklin Gothic Book"/>
              </w:rPr>
              <w:t>Native Hawaiian or Other Pacific Islander</w:t>
            </w:r>
          </w:p>
        </w:tc>
        <w:tc>
          <w:tcPr>
            <w:tcW w:w="1160" w:type="dxa"/>
            <w:vAlign w:val="center"/>
          </w:tcPr>
          <w:p w14:paraId="39025DA1" w14:textId="77777777" w:rsidR="00C42755" w:rsidRPr="005A5227" w:rsidRDefault="00C42755" w:rsidP="005A5227">
            <w:pPr>
              <w:pStyle w:val="TableTextCentered"/>
            </w:pPr>
            <w:r w:rsidRPr="005A5227">
              <w:t>10</w:t>
            </w:r>
          </w:p>
        </w:tc>
        <w:tc>
          <w:tcPr>
            <w:tcW w:w="1325" w:type="dxa"/>
            <w:vAlign w:val="center"/>
          </w:tcPr>
          <w:p w14:paraId="2ACEB3E5" w14:textId="77777777" w:rsidR="00C42755" w:rsidRPr="005A5227" w:rsidRDefault="00C42755" w:rsidP="005A5227">
            <w:pPr>
              <w:pStyle w:val="TableTextCentered"/>
            </w:pPr>
            <w:r w:rsidRPr="005A5227">
              <w:t>22.2</w:t>
            </w:r>
          </w:p>
        </w:tc>
        <w:tc>
          <w:tcPr>
            <w:tcW w:w="1326" w:type="dxa"/>
            <w:vAlign w:val="center"/>
          </w:tcPr>
          <w:p w14:paraId="56D819D4" w14:textId="77777777" w:rsidR="00C42755" w:rsidRPr="005A5227" w:rsidRDefault="00C42755" w:rsidP="005A5227">
            <w:pPr>
              <w:pStyle w:val="TableTextCentered"/>
            </w:pPr>
            <w:r w:rsidRPr="005A5227">
              <w:t>22.2</w:t>
            </w:r>
          </w:p>
        </w:tc>
        <w:tc>
          <w:tcPr>
            <w:tcW w:w="1325" w:type="dxa"/>
            <w:vAlign w:val="center"/>
          </w:tcPr>
          <w:p w14:paraId="3B63B85A" w14:textId="77777777" w:rsidR="00C42755" w:rsidRPr="005A5227" w:rsidRDefault="00C42755" w:rsidP="005A5227">
            <w:pPr>
              <w:pStyle w:val="TableTextCentered"/>
            </w:pPr>
            <w:r w:rsidRPr="005A5227">
              <w:t>10.0</w:t>
            </w:r>
          </w:p>
        </w:tc>
        <w:tc>
          <w:tcPr>
            <w:tcW w:w="1336" w:type="dxa"/>
            <w:vAlign w:val="center"/>
          </w:tcPr>
          <w:p w14:paraId="7BA42278" w14:textId="77777777" w:rsidR="00C42755" w:rsidRPr="005A5227" w:rsidRDefault="00C42755" w:rsidP="005A5227">
            <w:pPr>
              <w:pStyle w:val="TableTextCentered"/>
            </w:pPr>
            <w:r w:rsidRPr="005A5227">
              <w:t>22.7</w:t>
            </w:r>
          </w:p>
        </w:tc>
      </w:tr>
      <w:tr w:rsidR="00C42755" w:rsidRPr="005C4DC5" w14:paraId="24D8DB4A" w14:textId="77777777" w:rsidTr="00680D2D">
        <w:tc>
          <w:tcPr>
            <w:tcW w:w="2872" w:type="dxa"/>
          </w:tcPr>
          <w:p w14:paraId="2B06A31F"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White</w:t>
            </w:r>
          </w:p>
        </w:tc>
        <w:tc>
          <w:tcPr>
            <w:tcW w:w="1160" w:type="dxa"/>
            <w:vAlign w:val="center"/>
          </w:tcPr>
          <w:p w14:paraId="38AC9B81" w14:textId="77777777" w:rsidR="00C42755" w:rsidRPr="005A5227" w:rsidRDefault="00C42755" w:rsidP="005A5227">
            <w:pPr>
              <w:pStyle w:val="TableTextCentered"/>
            </w:pPr>
            <w:r w:rsidRPr="005A5227">
              <w:t>1,934</w:t>
            </w:r>
          </w:p>
        </w:tc>
        <w:tc>
          <w:tcPr>
            <w:tcW w:w="1325" w:type="dxa"/>
            <w:vAlign w:val="center"/>
          </w:tcPr>
          <w:p w14:paraId="50D66307" w14:textId="77777777" w:rsidR="00C42755" w:rsidRPr="005A5227" w:rsidRDefault="00C42755" w:rsidP="005A5227">
            <w:pPr>
              <w:pStyle w:val="TableTextCentered"/>
            </w:pPr>
            <w:r w:rsidRPr="005A5227">
              <w:t>18.4</w:t>
            </w:r>
          </w:p>
        </w:tc>
        <w:tc>
          <w:tcPr>
            <w:tcW w:w="1326" w:type="dxa"/>
            <w:vAlign w:val="center"/>
          </w:tcPr>
          <w:p w14:paraId="4BA1E21A" w14:textId="77777777" w:rsidR="00C42755" w:rsidRPr="005A5227" w:rsidRDefault="00C42755" w:rsidP="005A5227">
            <w:pPr>
              <w:pStyle w:val="TableTextCentered"/>
            </w:pPr>
            <w:r w:rsidRPr="005A5227">
              <w:t>17.1</w:t>
            </w:r>
          </w:p>
        </w:tc>
        <w:tc>
          <w:tcPr>
            <w:tcW w:w="1325" w:type="dxa"/>
            <w:vAlign w:val="center"/>
          </w:tcPr>
          <w:p w14:paraId="1C6BE221" w14:textId="77777777" w:rsidR="00C42755" w:rsidRPr="005A5227" w:rsidRDefault="00C42755" w:rsidP="005A5227">
            <w:pPr>
              <w:pStyle w:val="TableTextCentered"/>
            </w:pPr>
            <w:r w:rsidRPr="005A5227">
              <w:t>12.9</w:t>
            </w:r>
          </w:p>
        </w:tc>
        <w:tc>
          <w:tcPr>
            <w:tcW w:w="1336" w:type="dxa"/>
            <w:vAlign w:val="center"/>
          </w:tcPr>
          <w:p w14:paraId="71CEC7EE" w14:textId="77777777" w:rsidR="00C42755" w:rsidRPr="005A5227" w:rsidRDefault="00C42755" w:rsidP="005A5227">
            <w:pPr>
              <w:pStyle w:val="TableTextCentered"/>
            </w:pPr>
            <w:r w:rsidRPr="005A5227">
              <w:t>13.9</w:t>
            </w:r>
          </w:p>
        </w:tc>
      </w:tr>
      <w:tr w:rsidR="00C42755" w:rsidRPr="005C4DC5" w14:paraId="2B5F15DA"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2E617A07"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High Needs</w:t>
            </w:r>
          </w:p>
        </w:tc>
        <w:tc>
          <w:tcPr>
            <w:tcW w:w="1160" w:type="dxa"/>
            <w:vAlign w:val="center"/>
          </w:tcPr>
          <w:p w14:paraId="6C9337B5" w14:textId="77777777" w:rsidR="00C42755" w:rsidRPr="005A5227" w:rsidRDefault="00C42755" w:rsidP="005A5227">
            <w:pPr>
              <w:pStyle w:val="TableTextCentered"/>
            </w:pPr>
            <w:r w:rsidRPr="005A5227">
              <w:t>3,190</w:t>
            </w:r>
          </w:p>
        </w:tc>
        <w:tc>
          <w:tcPr>
            <w:tcW w:w="1325" w:type="dxa"/>
            <w:vAlign w:val="center"/>
          </w:tcPr>
          <w:p w14:paraId="66CCFA6F" w14:textId="77777777" w:rsidR="00C42755" w:rsidRPr="005A5227" w:rsidRDefault="00C42755" w:rsidP="005A5227">
            <w:pPr>
              <w:pStyle w:val="TableTextCentered"/>
            </w:pPr>
            <w:r w:rsidRPr="005A5227">
              <w:t>31.2</w:t>
            </w:r>
          </w:p>
        </w:tc>
        <w:tc>
          <w:tcPr>
            <w:tcW w:w="1326" w:type="dxa"/>
            <w:vAlign w:val="center"/>
          </w:tcPr>
          <w:p w14:paraId="60B072E0" w14:textId="77777777" w:rsidR="00C42755" w:rsidRPr="005A5227" w:rsidRDefault="00C42755" w:rsidP="005A5227">
            <w:pPr>
              <w:pStyle w:val="TableTextCentered"/>
            </w:pPr>
            <w:r w:rsidRPr="005A5227">
              <w:t>31.0</w:t>
            </w:r>
          </w:p>
        </w:tc>
        <w:tc>
          <w:tcPr>
            <w:tcW w:w="1325" w:type="dxa"/>
            <w:vAlign w:val="center"/>
          </w:tcPr>
          <w:p w14:paraId="6C33F38F" w14:textId="77777777" w:rsidR="00C42755" w:rsidRPr="005A5227" w:rsidRDefault="00C42755" w:rsidP="005A5227">
            <w:pPr>
              <w:pStyle w:val="TableTextCentered"/>
            </w:pPr>
            <w:r w:rsidRPr="005A5227">
              <w:t>26.1</w:t>
            </w:r>
          </w:p>
        </w:tc>
        <w:tc>
          <w:tcPr>
            <w:tcW w:w="1336" w:type="dxa"/>
            <w:vAlign w:val="center"/>
          </w:tcPr>
          <w:p w14:paraId="20139C47" w14:textId="77777777" w:rsidR="00C42755" w:rsidRPr="005A5227" w:rsidRDefault="00C42755" w:rsidP="005A5227">
            <w:pPr>
              <w:pStyle w:val="TableTextCentered"/>
            </w:pPr>
            <w:r w:rsidRPr="005A5227">
              <w:t>25.9</w:t>
            </w:r>
          </w:p>
        </w:tc>
      </w:tr>
      <w:tr w:rsidR="00C42755" w:rsidRPr="005C4DC5" w14:paraId="280E195E" w14:textId="77777777" w:rsidTr="00680D2D">
        <w:tc>
          <w:tcPr>
            <w:tcW w:w="2872" w:type="dxa"/>
          </w:tcPr>
          <w:p w14:paraId="79D61FAA"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English Learners</w:t>
            </w:r>
          </w:p>
        </w:tc>
        <w:tc>
          <w:tcPr>
            <w:tcW w:w="1160" w:type="dxa"/>
            <w:vAlign w:val="center"/>
          </w:tcPr>
          <w:p w14:paraId="2689A3F0" w14:textId="77777777" w:rsidR="00C42755" w:rsidRPr="005A5227" w:rsidRDefault="00C42755" w:rsidP="005A5227">
            <w:pPr>
              <w:pStyle w:val="TableTextCentered"/>
            </w:pPr>
            <w:r w:rsidRPr="005A5227">
              <w:t>1,306</w:t>
            </w:r>
          </w:p>
        </w:tc>
        <w:tc>
          <w:tcPr>
            <w:tcW w:w="1325" w:type="dxa"/>
            <w:vAlign w:val="center"/>
          </w:tcPr>
          <w:p w14:paraId="0962E650" w14:textId="77777777" w:rsidR="00C42755" w:rsidRPr="005A5227" w:rsidRDefault="00C42755" w:rsidP="005A5227">
            <w:pPr>
              <w:pStyle w:val="TableTextCentered"/>
            </w:pPr>
            <w:r w:rsidRPr="005A5227">
              <w:t>34.0</w:t>
            </w:r>
          </w:p>
        </w:tc>
        <w:tc>
          <w:tcPr>
            <w:tcW w:w="1326" w:type="dxa"/>
            <w:vAlign w:val="center"/>
          </w:tcPr>
          <w:p w14:paraId="322A406A" w14:textId="77777777" w:rsidR="00C42755" w:rsidRPr="005A5227" w:rsidRDefault="00C42755" w:rsidP="005A5227">
            <w:pPr>
              <w:pStyle w:val="TableTextCentered"/>
            </w:pPr>
            <w:r w:rsidRPr="005A5227">
              <w:t>35.3</w:t>
            </w:r>
          </w:p>
        </w:tc>
        <w:tc>
          <w:tcPr>
            <w:tcW w:w="1325" w:type="dxa"/>
            <w:vAlign w:val="center"/>
          </w:tcPr>
          <w:p w14:paraId="19F5E293" w14:textId="77777777" w:rsidR="00C42755" w:rsidRPr="005A5227" w:rsidRDefault="00C42755" w:rsidP="005A5227">
            <w:pPr>
              <w:pStyle w:val="TableTextCentered"/>
            </w:pPr>
            <w:r w:rsidRPr="005A5227">
              <w:t>28.3</w:t>
            </w:r>
          </w:p>
        </w:tc>
        <w:tc>
          <w:tcPr>
            <w:tcW w:w="1336" w:type="dxa"/>
            <w:vAlign w:val="center"/>
          </w:tcPr>
          <w:p w14:paraId="0901E07F" w14:textId="77777777" w:rsidR="00C42755" w:rsidRPr="005A5227" w:rsidRDefault="00C42755" w:rsidP="005A5227">
            <w:pPr>
              <w:pStyle w:val="TableTextCentered"/>
            </w:pPr>
            <w:r w:rsidRPr="005A5227">
              <w:t>27.8</w:t>
            </w:r>
          </w:p>
        </w:tc>
      </w:tr>
      <w:tr w:rsidR="00C42755" w:rsidRPr="005C4DC5" w14:paraId="2BE04113" w14:textId="77777777" w:rsidTr="00680D2D">
        <w:trPr>
          <w:cnfStyle w:val="000000100000" w:firstRow="0" w:lastRow="0" w:firstColumn="0" w:lastColumn="0" w:oddVBand="0" w:evenVBand="0" w:oddHBand="1" w:evenHBand="0" w:firstRowFirstColumn="0" w:firstRowLastColumn="0" w:lastRowFirstColumn="0" w:lastRowLastColumn="0"/>
        </w:trPr>
        <w:tc>
          <w:tcPr>
            <w:tcW w:w="2872" w:type="dxa"/>
          </w:tcPr>
          <w:p w14:paraId="3FEFEB96"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Low Income</w:t>
            </w:r>
          </w:p>
        </w:tc>
        <w:tc>
          <w:tcPr>
            <w:tcW w:w="1160" w:type="dxa"/>
            <w:vAlign w:val="center"/>
          </w:tcPr>
          <w:p w14:paraId="722DBB6C" w14:textId="77777777" w:rsidR="00C42755" w:rsidRPr="005A5227" w:rsidRDefault="00C42755" w:rsidP="005A5227">
            <w:pPr>
              <w:pStyle w:val="TableTextCentered"/>
            </w:pPr>
            <w:r w:rsidRPr="005A5227">
              <w:t>2,581</w:t>
            </w:r>
          </w:p>
        </w:tc>
        <w:tc>
          <w:tcPr>
            <w:tcW w:w="1325" w:type="dxa"/>
            <w:vAlign w:val="center"/>
          </w:tcPr>
          <w:p w14:paraId="5F7C0795" w14:textId="77777777" w:rsidR="00C42755" w:rsidRPr="005A5227" w:rsidRDefault="00C42755" w:rsidP="005A5227">
            <w:pPr>
              <w:pStyle w:val="TableTextCentered"/>
            </w:pPr>
            <w:r w:rsidRPr="005A5227">
              <w:t>32.4</w:t>
            </w:r>
          </w:p>
        </w:tc>
        <w:tc>
          <w:tcPr>
            <w:tcW w:w="1326" w:type="dxa"/>
            <w:vAlign w:val="center"/>
          </w:tcPr>
          <w:p w14:paraId="343BC7F4" w14:textId="77777777" w:rsidR="00C42755" w:rsidRPr="005A5227" w:rsidRDefault="00C42755" w:rsidP="005A5227">
            <w:pPr>
              <w:pStyle w:val="TableTextCentered"/>
            </w:pPr>
            <w:r w:rsidRPr="005A5227">
              <w:t>32.2</w:t>
            </w:r>
          </w:p>
        </w:tc>
        <w:tc>
          <w:tcPr>
            <w:tcW w:w="1325" w:type="dxa"/>
            <w:vAlign w:val="center"/>
          </w:tcPr>
          <w:p w14:paraId="7472B9E6" w14:textId="77777777" w:rsidR="00C42755" w:rsidRPr="005A5227" w:rsidRDefault="00C42755" w:rsidP="005A5227">
            <w:pPr>
              <w:pStyle w:val="TableTextCentered"/>
            </w:pPr>
            <w:r w:rsidRPr="005A5227">
              <w:t>27.7</w:t>
            </w:r>
          </w:p>
        </w:tc>
        <w:tc>
          <w:tcPr>
            <w:tcW w:w="1336" w:type="dxa"/>
            <w:vAlign w:val="center"/>
          </w:tcPr>
          <w:p w14:paraId="705299B9" w14:textId="77777777" w:rsidR="00C42755" w:rsidRPr="005A5227" w:rsidRDefault="00C42755" w:rsidP="005A5227">
            <w:pPr>
              <w:pStyle w:val="TableTextCentered"/>
            </w:pPr>
            <w:r w:rsidRPr="005A5227">
              <w:t>28.9</w:t>
            </w:r>
          </w:p>
        </w:tc>
      </w:tr>
      <w:tr w:rsidR="00C42755" w:rsidRPr="005C4DC5" w14:paraId="7B3A66BB" w14:textId="77777777" w:rsidTr="00680D2D">
        <w:tc>
          <w:tcPr>
            <w:tcW w:w="2872" w:type="dxa"/>
          </w:tcPr>
          <w:p w14:paraId="552D3AE9"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Students with Disabilities</w:t>
            </w:r>
          </w:p>
        </w:tc>
        <w:tc>
          <w:tcPr>
            <w:tcW w:w="1160" w:type="dxa"/>
            <w:vAlign w:val="center"/>
          </w:tcPr>
          <w:p w14:paraId="4339E1A6" w14:textId="77777777" w:rsidR="00C42755" w:rsidRPr="005A5227" w:rsidRDefault="00C42755" w:rsidP="005A5227">
            <w:pPr>
              <w:pStyle w:val="TableTextCentered"/>
            </w:pPr>
            <w:r w:rsidRPr="005A5227">
              <w:t>1,071</w:t>
            </w:r>
          </w:p>
        </w:tc>
        <w:tc>
          <w:tcPr>
            <w:tcW w:w="1325" w:type="dxa"/>
            <w:vAlign w:val="center"/>
          </w:tcPr>
          <w:p w14:paraId="1E927174" w14:textId="77777777" w:rsidR="00C42755" w:rsidRPr="005A5227" w:rsidRDefault="00C42755" w:rsidP="005A5227">
            <w:pPr>
              <w:pStyle w:val="TableTextCentered"/>
            </w:pPr>
            <w:r w:rsidRPr="005A5227">
              <w:t>31.3</w:t>
            </w:r>
          </w:p>
        </w:tc>
        <w:tc>
          <w:tcPr>
            <w:tcW w:w="1326" w:type="dxa"/>
            <w:vAlign w:val="center"/>
          </w:tcPr>
          <w:p w14:paraId="731721F0" w14:textId="77777777" w:rsidR="00C42755" w:rsidRPr="005A5227" w:rsidRDefault="00C42755" w:rsidP="005A5227">
            <w:pPr>
              <w:pStyle w:val="TableTextCentered"/>
            </w:pPr>
            <w:r w:rsidRPr="005A5227">
              <w:t>31.9</w:t>
            </w:r>
          </w:p>
        </w:tc>
        <w:tc>
          <w:tcPr>
            <w:tcW w:w="1325" w:type="dxa"/>
            <w:vAlign w:val="center"/>
          </w:tcPr>
          <w:p w14:paraId="597DFA3C" w14:textId="77777777" w:rsidR="00C42755" w:rsidRPr="005A5227" w:rsidRDefault="00C42755" w:rsidP="005A5227">
            <w:pPr>
              <w:pStyle w:val="TableTextCentered"/>
            </w:pPr>
            <w:r w:rsidRPr="005A5227">
              <w:t>25.9</w:t>
            </w:r>
          </w:p>
        </w:tc>
        <w:tc>
          <w:tcPr>
            <w:tcW w:w="1336" w:type="dxa"/>
            <w:vAlign w:val="center"/>
          </w:tcPr>
          <w:p w14:paraId="50F5A7FD" w14:textId="77777777" w:rsidR="00C42755" w:rsidRPr="005A5227" w:rsidRDefault="00C42755" w:rsidP="005A5227">
            <w:pPr>
              <w:pStyle w:val="TableTextCentered"/>
            </w:pPr>
            <w:r w:rsidRPr="005A5227">
              <w:t>26.5</w:t>
            </w:r>
          </w:p>
        </w:tc>
      </w:tr>
    </w:tbl>
    <w:p w14:paraId="044AFF67" w14:textId="6051B252" w:rsidR="00C42755" w:rsidRPr="003108DB" w:rsidRDefault="00C42755" w:rsidP="005A5227">
      <w:pPr>
        <w:pStyle w:val="TableNote"/>
        <w:rPr>
          <w:szCs w:val="20"/>
        </w:rPr>
      </w:pPr>
      <w:proofErr w:type="spellStart"/>
      <w:r w:rsidRPr="005C4DC5">
        <w:rPr>
          <w:vertAlign w:val="superscript"/>
        </w:rPr>
        <w:t>a</w:t>
      </w:r>
      <w:proofErr w:type="spellEnd"/>
      <w:r w:rsidRPr="005C4DC5" w:rsidDel="00305C73">
        <w:t xml:space="preserve"> </w:t>
      </w:r>
      <w:proofErr w:type="gramStart"/>
      <w:r w:rsidRPr="00CB0607">
        <w:rPr>
          <w:shd w:val="clear" w:color="auto" w:fill="FFFFFF" w:themeFill="background1"/>
        </w:rPr>
        <w:t>The</w:t>
      </w:r>
      <w:proofErr w:type="gramEnd"/>
      <w:r w:rsidRPr="00CB0607">
        <w:rPr>
          <w:shd w:val="clear" w:color="auto" w:fill="FFFFFF" w:themeFill="background1"/>
        </w:rPr>
        <w:t xml:space="preserve"> percentage of students absent 10 percent or more of their total number of student days of </w:t>
      </w:r>
      <w:r w:rsidRPr="005A5227">
        <w:t>membership</w:t>
      </w:r>
      <w:r w:rsidRPr="00CB0607">
        <w:rPr>
          <w:shd w:val="clear" w:color="auto" w:fill="FFFFFF" w:themeFill="background1"/>
        </w:rPr>
        <w:t xml:space="preserve"> in a school</w:t>
      </w:r>
      <w:r w:rsidRPr="005C4DC5">
        <w:t>.</w:t>
      </w:r>
    </w:p>
    <w:p w14:paraId="4C34BF86" w14:textId="6C619CB9" w:rsidR="00C42755" w:rsidRPr="005A5227" w:rsidRDefault="00C42755" w:rsidP="005A5227">
      <w:pPr>
        <w:pStyle w:val="TableTitle0"/>
      </w:pPr>
      <w:r w:rsidRPr="00CB0607">
        <w:t xml:space="preserve">Table </w:t>
      </w:r>
      <w:r>
        <w:t>D</w:t>
      </w:r>
      <w:r w:rsidRPr="00CB0607">
        <w:t xml:space="preserve">4. </w:t>
      </w:r>
      <w:r>
        <w:t>Total Expenditures</w:t>
      </w:r>
      <w:r w:rsidRPr="00CB0607">
        <w:t xml:space="preserve"> Fiscal Years, 20</w:t>
      </w:r>
      <w:r>
        <w:t>22</w:t>
      </w:r>
      <w:r w:rsidRPr="00CB0607">
        <w:t>-202</w:t>
      </w:r>
      <w:r>
        <w:t>4</w:t>
      </w:r>
    </w:p>
    <w:tbl>
      <w:tblPr>
        <w:tblStyle w:val="MSVTable1"/>
        <w:tblW w:w="5000" w:type="pct"/>
        <w:tblLook w:val="04A0" w:firstRow="1" w:lastRow="0" w:firstColumn="1" w:lastColumn="0" w:noHBand="0" w:noVBand="1"/>
      </w:tblPr>
      <w:tblGrid>
        <w:gridCol w:w="2782"/>
        <w:gridCol w:w="2187"/>
        <w:gridCol w:w="2187"/>
        <w:gridCol w:w="2188"/>
      </w:tblGrid>
      <w:tr w:rsidR="00C42755" w14:paraId="483D1EF6" w14:textId="77777777" w:rsidTr="005A5227">
        <w:trPr>
          <w:cnfStyle w:val="100000000000" w:firstRow="1" w:lastRow="0" w:firstColumn="0" w:lastColumn="0" w:oddVBand="0" w:evenVBand="0" w:oddHBand="0" w:evenHBand="0" w:firstRowFirstColumn="0" w:firstRowLastColumn="0" w:lastRowFirstColumn="0" w:lastRowLastColumn="0"/>
          <w:tblHeader/>
        </w:trPr>
        <w:tc>
          <w:tcPr>
            <w:tcW w:w="2782" w:type="dxa"/>
          </w:tcPr>
          <w:p w14:paraId="1EA45EDC" w14:textId="77777777" w:rsidR="00C42755" w:rsidRPr="005A5227" w:rsidRDefault="00C42755" w:rsidP="005A5227">
            <w:pPr>
              <w:pStyle w:val="TableColHeadingCenter"/>
            </w:pPr>
            <w:r w:rsidRPr="005A5227">
              <w:t>Expenditures</w:t>
            </w:r>
          </w:p>
        </w:tc>
        <w:tc>
          <w:tcPr>
            <w:tcW w:w="2187" w:type="dxa"/>
          </w:tcPr>
          <w:p w14:paraId="22D7D5F8" w14:textId="77777777" w:rsidR="00C42755" w:rsidRPr="005A5227" w:rsidRDefault="00C42755" w:rsidP="005A5227">
            <w:pPr>
              <w:pStyle w:val="TableColHeadingCenter"/>
            </w:pPr>
            <w:r w:rsidRPr="005A5227">
              <w:t>FY 2022</w:t>
            </w:r>
          </w:p>
        </w:tc>
        <w:tc>
          <w:tcPr>
            <w:tcW w:w="2187" w:type="dxa"/>
          </w:tcPr>
          <w:p w14:paraId="4D385FD6" w14:textId="77777777" w:rsidR="00C42755" w:rsidRPr="005A5227" w:rsidRDefault="00C42755" w:rsidP="005A5227">
            <w:pPr>
              <w:pStyle w:val="TableColHeadingCenter"/>
            </w:pPr>
            <w:r w:rsidRPr="005A5227">
              <w:t>FY 2023</w:t>
            </w:r>
          </w:p>
        </w:tc>
        <w:tc>
          <w:tcPr>
            <w:tcW w:w="2188" w:type="dxa"/>
          </w:tcPr>
          <w:p w14:paraId="06C17F4B" w14:textId="77777777" w:rsidR="00C42755" w:rsidRPr="005A5227" w:rsidRDefault="00C42755" w:rsidP="005A5227">
            <w:pPr>
              <w:pStyle w:val="TableColHeadingCenter"/>
            </w:pPr>
            <w:r w:rsidRPr="005A5227">
              <w:t>FY 2024</w:t>
            </w:r>
          </w:p>
        </w:tc>
      </w:tr>
      <w:tr w:rsidR="00C42755" w14:paraId="5352B121" w14:textId="77777777" w:rsidTr="00680D2D">
        <w:trPr>
          <w:cnfStyle w:val="000000100000" w:firstRow="0" w:lastRow="0" w:firstColumn="0" w:lastColumn="0" w:oddVBand="0" w:evenVBand="0" w:oddHBand="1" w:evenHBand="0" w:firstRowFirstColumn="0" w:firstRowLastColumn="0" w:lastRowFirstColumn="0" w:lastRowLastColumn="0"/>
        </w:trPr>
        <w:tc>
          <w:tcPr>
            <w:tcW w:w="2782" w:type="dxa"/>
          </w:tcPr>
          <w:p w14:paraId="6BD99E7A"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By school committee</w:t>
            </w:r>
          </w:p>
        </w:tc>
        <w:tc>
          <w:tcPr>
            <w:tcW w:w="2187" w:type="dxa"/>
            <w:vAlign w:val="center"/>
          </w:tcPr>
          <w:p w14:paraId="16A1A9BB" w14:textId="77777777" w:rsidR="00C42755" w:rsidRPr="008301CF" w:rsidRDefault="00C42755" w:rsidP="005A5227">
            <w:pPr>
              <w:pStyle w:val="TableTextCentered"/>
            </w:pPr>
            <w:r w:rsidRPr="008301CF">
              <w:t>$82,456,266</w:t>
            </w:r>
          </w:p>
        </w:tc>
        <w:tc>
          <w:tcPr>
            <w:tcW w:w="2187" w:type="dxa"/>
            <w:vAlign w:val="center"/>
          </w:tcPr>
          <w:p w14:paraId="52F924B4" w14:textId="77777777" w:rsidR="00C42755" w:rsidRPr="008301CF" w:rsidRDefault="00C42755" w:rsidP="005A5227">
            <w:pPr>
              <w:pStyle w:val="TableTextCentered"/>
            </w:pPr>
            <w:r w:rsidRPr="008301CF">
              <w:t>$91,731,243</w:t>
            </w:r>
          </w:p>
        </w:tc>
        <w:tc>
          <w:tcPr>
            <w:tcW w:w="2188" w:type="dxa"/>
            <w:vAlign w:val="center"/>
          </w:tcPr>
          <w:p w14:paraId="3B01E8F4" w14:textId="77777777" w:rsidR="00C42755" w:rsidRPr="008301CF" w:rsidRDefault="00C42755" w:rsidP="005A5227">
            <w:pPr>
              <w:pStyle w:val="TableTextCentered"/>
            </w:pPr>
            <w:r w:rsidRPr="008301CF">
              <w:t>$97,755,493</w:t>
            </w:r>
          </w:p>
        </w:tc>
      </w:tr>
      <w:tr w:rsidR="00C42755" w14:paraId="2F66D090" w14:textId="77777777" w:rsidTr="00680D2D">
        <w:tc>
          <w:tcPr>
            <w:tcW w:w="2782" w:type="dxa"/>
          </w:tcPr>
          <w:p w14:paraId="26622CAF"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By Municipality</w:t>
            </w:r>
          </w:p>
        </w:tc>
        <w:tc>
          <w:tcPr>
            <w:tcW w:w="2187" w:type="dxa"/>
            <w:vAlign w:val="center"/>
          </w:tcPr>
          <w:p w14:paraId="1F590C6B" w14:textId="77777777" w:rsidR="00C42755" w:rsidRPr="008301CF" w:rsidRDefault="00C42755" w:rsidP="005A5227">
            <w:pPr>
              <w:pStyle w:val="TableTextCentered"/>
            </w:pPr>
            <w:r w:rsidRPr="008301CF">
              <w:t>$33,395,855</w:t>
            </w:r>
          </w:p>
        </w:tc>
        <w:tc>
          <w:tcPr>
            <w:tcW w:w="2187" w:type="dxa"/>
            <w:vAlign w:val="center"/>
          </w:tcPr>
          <w:p w14:paraId="363E2C5B" w14:textId="77777777" w:rsidR="00C42755" w:rsidRPr="008301CF" w:rsidRDefault="00C42755" w:rsidP="005A5227">
            <w:pPr>
              <w:pStyle w:val="TableTextCentered"/>
            </w:pPr>
            <w:r w:rsidRPr="008301CF">
              <w:t>$36,339,285</w:t>
            </w:r>
          </w:p>
        </w:tc>
        <w:tc>
          <w:tcPr>
            <w:tcW w:w="2188" w:type="dxa"/>
            <w:vAlign w:val="center"/>
          </w:tcPr>
          <w:p w14:paraId="0A385D7A" w14:textId="77777777" w:rsidR="00C42755" w:rsidRPr="008301CF" w:rsidRDefault="00C42755" w:rsidP="005A5227">
            <w:pPr>
              <w:pStyle w:val="TableTextCentered"/>
            </w:pPr>
            <w:r w:rsidRPr="008301CF">
              <w:t>$38,615,799</w:t>
            </w:r>
          </w:p>
        </w:tc>
      </w:tr>
      <w:tr w:rsidR="00C42755" w14:paraId="2D64FE2D" w14:textId="77777777" w:rsidTr="00680D2D">
        <w:trPr>
          <w:cnfStyle w:val="000000100000" w:firstRow="0" w:lastRow="0" w:firstColumn="0" w:lastColumn="0" w:oddVBand="0" w:evenVBand="0" w:oddHBand="1" w:evenHBand="0" w:firstRowFirstColumn="0" w:firstRowLastColumn="0" w:lastRowFirstColumn="0" w:lastRowLastColumn="0"/>
        </w:trPr>
        <w:tc>
          <w:tcPr>
            <w:tcW w:w="2782" w:type="dxa"/>
          </w:tcPr>
          <w:p w14:paraId="165BE37B"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Total from local appropriations</w:t>
            </w:r>
          </w:p>
        </w:tc>
        <w:tc>
          <w:tcPr>
            <w:tcW w:w="2187" w:type="dxa"/>
            <w:vAlign w:val="center"/>
          </w:tcPr>
          <w:p w14:paraId="5E329DE1" w14:textId="77777777" w:rsidR="00C42755" w:rsidRPr="008301CF" w:rsidRDefault="00C42755" w:rsidP="005A5227">
            <w:pPr>
              <w:pStyle w:val="TableTextCentered"/>
            </w:pPr>
            <w:r w:rsidRPr="008301CF">
              <w:t>$115,852,121</w:t>
            </w:r>
          </w:p>
        </w:tc>
        <w:tc>
          <w:tcPr>
            <w:tcW w:w="2187" w:type="dxa"/>
            <w:vAlign w:val="center"/>
          </w:tcPr>
          <w:p w14:paraId="56DFA36B" w14:textId="77777777" w:rsidR="00C42755" w:rsidRPr="008301CF" w:rsidRDefault="00C42755" w:rsidP="005A5227">
            <w:pPr>
              <w:pStyle w:val="TableTextCentered"/>
            </w:pPr>
            <w:r w:rsidRPr="008301CF">
              <w:t>$128,070,528</w:t>
            </w:r>
          </w:p>
        </w:tc>
        <w:tc>
          <w:tcPr>
            <w:tcW w:w="2188" w:type="dxa"/>
            <w:vAlign w:val="center"/>
          </w:tcPr>
          <w:p w14:paraId="5C8D222D" w14:textId="77777777" w:rsidR="00C42755" w:rsidRPr="008301CF" w:rsidRDefault="00C42755" w:rsidP="005A5227">
            <w:pPr>
              <w:pStyle w:val="TableTextCentered"/>
            </w:pPr>
            <w:r>
              <w:t>$136,371,293</w:t>
            </w:r>
          </w:p>
        </w:tc>
      </w:tr>
      <w:tr w:rsidR="00C42755" w14:paraId="12353C7A" w14:textId="77777777" w:rsidTr="00680D2D">
        <w:tc>
          <w:tcPr>
            <w:tcW w:w="2782" w:type="dxa"/>
          </w:tcPr>
          <w:p w14:paraId="1677D86C"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From revolving funds and grants</w:t>
            </w:r>
          </w:p>
        </w:tc>
        <w:tc>
          <w:tcPr>
            <w:tcW w:w="2187" w:type="dxa"/>
            <w:vAlign w:val="center"/>
          </w:tcPr>
          <w:p w14:paraId="0EB65312" w14:textId="77777777" w:rsidR="00C42755" w:rsidRPr="008301CF" w:rsidRDefault="00C42755" w:rsidP="005A5227">
            <w:pPr>
              <w:pStyle w:val="TableTextCentered"/>
            </w:pPr>
            <w:r w:rsidRPr="008301CF">
              <w:t>$14,990,189</w:t>
            </w:r>
          </w:p>
        </w:tc>
        <w:tc>
          <w:tcPr>
            <w:tcW w:w="2187" w:type="dxa"/>
            <w:vAlign w:val="center"/>
          </w:tcPr>
          <w:p w14:paraId="039D96FC" w14:textId="77777777" w:rsidR="00C42755" w:rsidRPr="008301CF" w:rsidRDefault="00C42755" w:rsidP="005A5227">
            <w:pPr>
              <w:pStyle w:val="TableTextCentered"/>
            </w:pPr>
            <w:r w:rsidRPr="008301CF">
              <w:t>$16,481,769</w:t>
            </w:r>
          </w:p>
        </w:tc>
        <w:tc>
          <w:tcPr>
            <w:tcW w:w="2188" w:type="dxa"/>
            <w:vAlign w:val="center"/>
          </w:tcPr>
          <w:p w14:paraId="4FB5F2ED" w14:textId="77777777" w:rsidR="00C42755" w:rsidRPr="008301CF" w:rsidRDefault="00C42755" w:rsidP="005A5227">
            <w:pPr>
              <w:pStyle w:val="TableTextCentered"/>
            </w:pPr>
            <w:r>
              <w:t>$15,762,629</w:t>
            </w:r>
          </w:p>
        </w:tc>
      </w:tr>
      <w:tr w:rsidR="00C42755" w14:paraId="6988B160" w14:textId="77777777" w:rsidTr="00680D2D">
        <w:trPr>
          <w:cnfStyle w:val="000000100000" w:firstRow="0" w:lastRow="0" w:firstColumn="0" w:lastColumn="0" w:oddVBand="0" w:evenVBand="0" w:oddHBand="1" w:evenHBand="0" w:firstRowFirstColumn="0" w:firstRowLastColumn="0" w:lastRowFirstColumn="0" w:lastRowLastColumn="0"/>
        </w:trPr>
        <w:tc>
          <w:tcPr>
            <w:tcW w:w="2782" w:type="dxa"/>
          </w:tcPr>
          <w:p w14:paraId="1F5DC7A6" w14:textId="77777777" w:rsidR="00C42755" w:rsidRPr="00680D2D" w:rsidRDefault="00C42755" w:rsidP="005A5227">
            <w:pPr>
              <w:pStyle w:val="TableSubheading"/>
              <w:rPr>
                <w:rFonts w:ascii="Franklin Gothic Book" w:hAnsi="Franklin Gothic Book"/>
              </w:rPr>
            </w:pPr>
            <w:r w:rsidRPr="00680D2D">
              <w:rPr>
                <w:rFonts w:ascii="Franklin Gothic Book" w:hAnsi="Franklin Gothic Book"/>
              </w:rPr>
              <w:t>Total expenditures</w:t>
            </w:r>
          </w:p>
        </w:tc>
        <w:tc>
          <w:tcPr>
            <w:tcW w:w="2187" w:type="dxa"/>
            <w:vAlign w:val="center"/>
          </w:tcPr>
          <w:p w14:paraId="6BC0EF0A" w14:textId="77777777" w:rsidR="00C42755" w:rsidRPr="008301CF" w:rsidRDefault="00C42755" w:rsidP="005A5227">
            <w:pPr>
              <w:pStyle w:val="TableTextCentered"/>
            </w:pPr>
            <w:r w:rsidRPr="008301CF">
              <w:t>$130,842,310</w:t>
            </w:r>
          </w:p>
        </w:tc>
        <w:tc>
          <w:tcPr>
            <w:tcW w:w="2187" w:type="dxa"/>
            <w:vAlign w:val="center"/>
          </w:tcPr>
          <w:p w14:paraId="639F3443" w14:textId="77777777" w:rsidR="00C42755" w:rsidRPr="008301CF" w:rsidRDefault="00C42755" w:rsidP="005A5227">
            <w:pPr>
              <w:pStyle w:val="TableTextCentered"/>
            </w:pPr>
            <w:r w:rsidRPr="008301CF">
              <w:t>$144,552,297</w:t>
            </w:r>
          </w:p>
        </w:tc>
        <w:tc>
          <w:tcPr>
            <w:tcW w:w="2188" w:type="dxa"/>
            <w:vAlign w:val="center"/>
          </w:tcPr>
          <w:p w14:paraId="6DA4E240" w14:textId="77777777" w:rsidR="00C42755" w:rsidRPr="008301CF" w:rsidRDefault="00C42755" w:rsidP="005A5227">
            <w:pPr>
              <w:pStyle w:val="TableTextCentered"/>
            </w:pPr>
            <w:r>
              <w:t>$152,133,922</w:t>
            </w:r>
          </w:p>
        </w:tc>
      </w:tr>
    </w:tbl>
    <w:p w14:paraId="3C09A118" w14:textId="2FF6FFE2" w:rsidR="005A5227" w:rsidRDefault="00C42755" w:rsidP="005A5227">
      <w:pPr>
        <w:pStyle w:val="TableNote"/>
      </w:pPr>
      <w:r w:rsidRPr="00CB0607">
        <w:rPr>
          <w:i/>
          <w:iCs/>
        </w:rPr>
        <w:t>Note</w:t>
      </w:r>
      <w:r w:rsidRPr="00CB0607">
        <w:t xml:space="preserve">. </w:t>
      </w:r>
      <w:r>
        <w:t xml:space="preserve">Expenditures from the School Finance </w:t>
      </w:r>
      <w:r w:rsidRPr="005A5227">
        <w:t>Dashboard</w:t>
      </w:r>
      <w:r>
        <w:t xml:space="preserve"> sourced from </w:t>
      </w:r>
      <w:hyperlink r:id="rId70" w:history="1">
        <w:r>
          <w:rPr>
            <w:rStyle w:val="Hyperlink"/>
          </w:rPr>
          <w:t>Resource Allocation and District Action Reports (RADAR)</w:t>
        </w:r>
      </w:hyperlink>
      <w:r>
        <w:t xml:space="preserve"> last updated April 2025.</w:t>
      </w:r>
      <w:r w:rsidR="005A5227">
        <w:br w:type="page"/>
      </w:r>
    </w:p>
    <w:p w14:paraId="3C57D672" w14:textId="6C946A03" w:rsidR="00C42755" w:rsidRDefault="00C42755" w:rsidP="005A5227">
      <w:pPr>
        <w:pStyle w:val="TableTitle0"/>
        <w:rPr>
          <w:szCs w:val="20"/>
        </w:rPr>
      </w:pPr>
      <w:r w:rsidRPr="00CB0607">
        <w:lastRenderedPageBreak/>
        <w:t xml:space="preserve">Table </w:t>
      </w:r>
      <w:r>
        <w:t>D5</w:t>
      </w:r>
      <w:r w:rsidRPr="00CB0607">
        <w:t xml:space="preserve">. Chapter 70 State Aid, and Net School </w:t>
      </w:r>
      <w:r w:rsidRPr="005A5227">
        <w:t>Spending</w:t>
      </w:r>
      <w:r w:rsidRPr="00CB0607">
        <w:t xml:space="preserve"> Fiscal Years, 20</w:t>
      </w:r>
      <w:r>
        <w:t>22</w:t>
      </w:r>
      <w:r w:rsidRPr="00CB0607">
        <w:t>-202</w:t>
      </w:r>
      <w:r>
        <w:t>4</w:t>
      </w:r>
    </w:p>
    <w:tbl>
      <w:tblPr>
        <w:tblStyle w:val="MSVTable1"/>
        <w:tblW w:w="5000" w:type="pct"/>
        <w:tblLook w:val="04A0" w:firstRow="1" w:lastRow="0" w:firstColumn="1" w:lastColumn="0" w:noHBand="0" w:noVBand="1"/>
      </w:tblPr>
      <w:tblGrid>
        <w:gridCol w:w="2692"/>
        <w:gridCol w:w="2217"/>
        <w:gridCol w:w="2217"/>
        <w:gridCol w:w="2218"/>
      </w:tblGrid>
      <w:tr w:rsidR="00C42755" w14:paraId="5DD2B26D" w14:textId="77777777" w:rsidTr="00680D2D">
        <w:trPr>
          <w:cnfStyle w:val="100000000000" w:firstRow="1" w:lastRow="0" w:firstColumn="0" w:lastColumn="0" w:oddVBand="0" w:evenVBand="0" w:oddHBand="0" w:evenHBand="0" w:firstRowFirstColumn="0" w:firstRowLastColumn="0" w:lastRowFirstColumn="0" w:lastRowLastColumn="0"/>
          <w:tblHeader/>
        </w:trPr>
        <w:tc>
          <w:tcPr>
            <w:tcW w:w="2692" w:type="dxa"/>
            <w:vAlign w:val="center"/>
          </w:tcPr>
          <w:p w14:paraId="10CAA371" w14:textId="77777777" w:rsidR="00C42755" w:rsidRPr="002B270B" w:rsidRDefault="00C42755" w:rsidP="005A5227">
            <w:pPr>
              <w:pStyle w:val="TableColHeadingCenter"/>
            </w:pPr>
            <w:r w:rsidRPr="002B270B">
              <w:t>Chapter 70 aid to education program</w:t>
            </w:r>
          </w:p>
        </w:tc>
        <w:tc>
          <w:tcPr>
            <w:tcW w:w="2217" w:type="dxa"/>
            <w:vAlign w:val="center"/>
          </w:tcPr>
          <w:p w14:paraId="48ECD93A" w14:textId="77777777" w:rsidR="00C42755" w:rsidRPr="002B270B" w:rsidRDefault="00C42755" w:rsidP="005A5227">
            <w:pPr>
              <w:pStyle w:val="TableColHeadingCenter"/>
            </w:pPr>
            <w:r w:rsidRPr="002B270B">
              <w:t>FY 202</w:t>
            </w:r>
            <w:r>
              <w:t>2</w:t>
            </w:r>
          </w:p>
        </w:tc>
        <w:tc>
          <w:tcPr>
            <w:tcW w:w="2217" w:type="dxa"/>
            <w:vAlign w:val="center"/>
          </w:tcPr>
          <w:p w14:paraId="4156623B" w14:textId="77777777" w:rsidR="00C42755" w:rsidRPr="002B270B" w:rsidRDefault="00C42755" w:rsidP="005A5227">
            <w:pPr>
              <w:pStyle w:val="TableColHeadingCenter"/>
            </w:pPr>
            <w:r w:rsidRPr="002B270B">
              <w:t>FY 202</w:t>
            </w:r>
            <w:r>
              <w:t>3</w:t>
            </w:r>
          </w:p>
        </w:tc>
        <w:tc>
          <w:tcPr>
            <w:tcW w:w="2218" w:type="dxa"/>
            <w:vAlign w:val="center"/>
          </w:tcPr>
          <w:p w14:paraId="2A035B4F" w14:textId="77777777" w:rsidR="00C42755" w:rsidRPr="002B270B" w:rsidRDefault="00C42755" w:rsidP="005A5227">
            <w:pPr>
              <w:pStyle w:val="TableColHeadingCenter"/>
            </w:pPr>
            <w:r w:rsidRPr="002B270B">
              <w:t>FY 202</w:t>
            </w:r>
            <w:r>
              <w:t>4</w:t>
            </w:r>
          </w:p>
        </w:tc>
      </w:tr>
      <w:tr w:rsidR="00C42755" w14:paraId="1691B6EB" w14:textId="77777777" w:rsidTr="00680D2D">
        <w:trPr>
          <w:cnfStyle w:val="000000100000" w:firstRow="0" w:lastRow="0" w:firstColumn="0" w:lastColumn="0" w:oddVBand="0" w:evenVBand="0" w:oddHBand="1" w:evenHBand="0" w:firstRowFirstColumn="0" w:firstRowLastColumn="0" w:lastRowFirstColumn="0" w:lastRowLastColumn="0"/>
        </w:trPr>
        <w:tc>
          <w:tcPr>
            <w:tcW w:w="2692" w:type="dxa"/>
          </w:tcPr>
          <w:p w14:paraId="7713D96F" w14:textId="77777777" w:rsidR="00C42755" w:rsidRPr="00680D2D" w:rsidRDefault="00C42755" w:rsidP="005A5227">
            <w:pPr>
              <w:pStyle w:val="TableSubheading"/>
              <w:rPr>
                <w:rFonts w:asciiTheme="minorHAnsi" w:hAnsiTheme="minorHAnsi"/>
              </w:rPr>
            </w:pPr>
            <w:r w:rsidRPr="00680D2D">
              <w:rPr>
                <w:rFonts w:asciiTheme="minorHAnsi" w:hAnsiTheme="minorHAnsi"/>
              </w:rPr>
              <w:t>Chapter 70 state aid</w:t>
            </w:r>
            <w:r w:rsidRPr="00680D2D">
              <w:rPr>
                <w:rFonts w:asciiTheme="minorHAnsi" w:hAnsiTheme="minorHAnsi"/>
                <w:vertAlign w:val="superscript"/>
              </w:rPr>
              <w:t>a</w:t>
            </w:r>
          </w:p>
        </w:tc>
        <w:tc>
          <w:tcPr>
            <w:tcW w:w="2217" w:type="dxa"/>
            <w:vAlign w:val="center"/>
          </w:tcPr>
          <w:p w14:paraId="4F896F5C" w14:textId="77777777" w:rsidR="00C42755" w:rsidRPr="008301CF" w:rsidRDefault="00C42755" w:rsidP="005A5227">
            <w:pPr>
              <w:pStyle w:val="TableTextCentered"/>
            </w:pPr>
            <w:r w:rsidRPr="008301CF">
              <w:t>$20,638,388</w:t>
            </w:r>
          </w:p>
        </w:tc>
        <w:tc>
          <w:tcPr>
            <w:tcW w:w="2217" w:type="dxa"/>
            <w:vAlign w:val="center"/>
          </w:tcPr>
          <w:p w14:paraId="6681F5F6" w14:textId="77777777" w:rsidR="00C42755" w:rsidRPr="008301CF" w:rsidRDefault="00C42755" w:rsidP="005A5227">
            <w:pPr>
              <w:pStyle w:val="TableTextCentered"/>
            </w:pPr>
            <w:r w:rsidRPr="008301CF">
              <w:t>$20,939,048</w:t>
            </w:r>
          </w:p>
        </w:tc>
        <w:tc>
          <w:tcPr>
            <w:tcW w:w="2218" w:type="dxa"/>
            <w:vAlign w:val="center"/>
          </w:tcPr>
          <w:p w14:paraId="22C5BA88" w14:textId="77777777" w:rsidR="00C42755" w:rsidRPr="008301CF" w:rsidRDefault="00C42755" w:rsidP="005A5227">
            <w:pPr>
              <w:pStyle w:val="TableTextCentered"/>
            </w:pPr>
            <w:r w:rsidRPr="008301CF">
              <w:t>$21,245,048</w:t>
            </w:r>
          </w:p>
        </w:tc>
      </w:tr>
      <w:tr w:rsidR="00C42755" w14:paraId="7C1FC43F" w14:textId="77777777" w:rsidTr="00680D2D">
        <w:tc>
          <w:tcPr>
            <w:tcW w:w="2692" w:type="dxa"/>
          </w:tcPr>
          <w:p w14:paraId="6F232218" w14:textId="77777777" w:rsidR="00C42755" w:rsidRPr="00680D2D" w:rsidRDefault="00C42755" w:rsidP="005A5227">
            <w:pPr>
              <w:pStyle w:val="TableSubheading"/>
              <w:rPr>
                <w:rFonts w:asciiTheme="minorHAnsi" w:hAnsiTheme="minorHAnsi"/>
              </w:rPr>
            </w:pPr>
            <w:r w:rsidRPr="00680D2D">
              <w:rPr>
                <w:rFonts w:asciiTheme="minorHAnsi" w:hAnsiTheme="minorHAnsi"/>
              </w:rPr>
              <w:t>Required local contribution</w:t>
            </w:r>
          </w:p>
        </w:tc>
        <w:tc>
          <w:tcPr>
            <w:tcW w:w="2217" w:type="dxa"/>
            <w:vAlign w:val="center"/>
          </w:tcPr>
          <w:p w14:paraId="31DFF2EC" w14:textId="77777777" w:rsidR="00C42755" w:rsidRPr="008301CF" w:rsidRDefault="00C42755" w:rsidP="005A5227">
            <w:pPr>
              <w:pStyle w:val="TableTextCentered"/>
            </w:pPr>
            <w:r w:rsidRPr="008301CF">
              <w:t>$62,371,611</w:t>
            </w:r>
          </w:p>
        </w:tc>
        <w:tc>
          <w:tcPr>
            <w:tcW w:w="2217" w:type="dxa"/>
            <w:vAlign w:val="center"/>
          </w:tcPr>
          <w:p w14:paraId="7777197A" w14:textId="77777777" w:rsidR="00C42755" w:rsidRPr="008301CF" w:rsidRDefault="00C42755" w:rsidP="005A5227">
            <w:pPr>
              <w:pStyle w:val="TableTextCentered"/>
            </w:pPr>
            <w:r w:rsidRPr="008301CF">
              <w:t>$66,118,248</w:t>
            </w:r>
          </w:p>
        </w:tc>
        <w:tc>
          <w:tcPr>
            <w:tcW w:w="2218" w:type="dxa"/>
            <w:vAlign w:val="center"/>
          </w:tcPr>
          <w:p w14:paraId="2F19640B" w14:textId="77777777" w:rsidR="00C42755" w:rsidRPr="008301CF" w:rsidRDefault="00C42755" w:rsidP="005A5227">
            <w:pPr>
              <w:pStyle w:val="TableTextCentered"/>
            </w:pPr>
            <w:r w:rsidRPr="008301CF">
              <w:t>$71,896,983</w:t>
            </w:r>
          </w:p>
        </w:tc>
      </w:tr>
      <w:tr w:rsidR="00C42755" w14:paraId="2B603DBB" w14:textId="77777777" w:rsidTr="00680D2D">
        <w:trPr>
          <w:cnfStyle w:val="000000100000" w:firstRow="0" w:lastRow="0" w:firstColumn="0" w:lastColumn="0" w:oddVBand="0" w:evenVBand="0" w:oddHBand="1" w:evenHBand="0" w:firstRowFirstColumn="0" w:firstRowLastColumn="0" w:lastRowFirstColumn="0" w:lastRowLastColumn="0"/>
        </w:trPr>
        <w:tc>
          <w:tcPr>
            <w:tcW w:w="2692" w:type="dxa"/>
          </w:tcPr>
          <w:p w14:paraId="69B8A550" w14:textId="77777777" w:rsidR="00C42755" w:rsidRPr="00680D2D" w:rsidRDefault="00C42755" w:rsidP="005A5227">
            <w:pPr>
              <w:pStyle w:val="TableSubheading"/>
              <w:rPr>
                <w:rFonts w:asciiTheme="minorHAnsi" w:hAnsiTheme="minorHAnsi"/>
              </w:rPr>
            </w:pPr>
            <w:r w:rsidRPr="00680D2D">
              <w:rPr>
                <w:rFonts w:asciiTheme="minorHAnsi" w:hAnsiTheme="minorHAnsi"/>
              </w:rPr>
              <w:t>Required net school spending</w:t>
            </w:r>
            <w:r w:rsidRPr="00680D2D">
              <w:rPr>
                <w:rFonts w:asciiTheme="minorHAnsi" w:hAnsiTheme="minorHAnsi"/>
                <w:vertAlign w:val="superscript"/>
              </w:rPr>
              <w:t>b</w:t>
            </w:r>
          </w:p>
        </w:tc>
        <w:tc>
          <w:tcPr>
            <w:tcW w:w="2217" w:type="dxa"/>
            <w:vAlign w:val="center"/>
          </w:tcPr>
          <w:p w14:paraId="6BAAD4C9" w14:textId="77777777" w:rsidR="00C42755" w:rsidRPr="008301CF" w:rsidRDefault="00C42755" w:rsidP="005A5227">
            <w:pPr>
              <w:pStyle w:val="TableTextCentered"/>
            </w:pPr>
            <w:r w:rsidRPr="008301CF">
              <w:t>$83,009,999</w:t>
            </w:r>
          </w:p>
        </w:tc>
        <w:tc>
          <w:tcPr>
            <w:tcW w:w="2217" w:type="dxa"/>
            <w:vAlign w:val="center"/>
          </w:tcPr>
          <w:p w14:paraId="13B22459" w14:textId="77777777" w:rsidR="00C42755" w:rsidRPr="008301CF" w:rsidRDefault="00C42755" w:rsidP="005A5227">
            <w:pPr>
              <w:pStyle w:val="TableTextCentered"/>
            </w:pPr>
            <w:r w:rsidRPr="008301CF">
              <w:t>$87,057,296</w:t>
            </w:r>
          </w:p>
        </w:tc>
        <w:tc>
          <w:tcPr>
            <w:tcW w:w="2218" w:type="dxa"/>
            <w:vAlign w:val="center"/>
          </w:tcPr>
          <w:p w14:paraId="34293197" w14:textId="77777777" w:rsidR="00C42755" w:rsidRPr="008301CF" w:rsidRDefault="00C42755" w:rsidP="005A5227">
            <w:pPr>
              <w:pStyle w:val="TableTextCentered"/>
            </w:pPr>
            <w:r w:rsidRPr="008301CF">
              <w:t>$93,142,031</w:t>
            </w:r>
          </w:p>
        </w:tc>
      </w:tr>
      <w:tr w:rsidR="00C42755" w14:paraId="0A004A3E" w14:textId="77777777" w:rsidTr="00680D2D">
        <w:tc>
          <w:tcPr>
            <w:tcW w:w="2692" w:type="dxa"/>
          </w:tcPr>
          <w:p w14:paraId="262CFA8A" w14:textId="77777777" w:rsidR="00C42755" w:rsidRPr="00680D2D" w:rsidRDefault="00C42755" w:rsidP="005A5227">
            <w:pPr>
              <w:pStyle w:val="TableSubheading"/>
              <w:rPr>
                <w:rFonts w:asciiTheme="minorHAnsi" w:hAnsiTheme="minorHAnsi"/>
              </w:rPr>
            </w:pPr>
            <w:r w:rsidRPr="00680D2D">
              <w:rPr>
                <w:rFonts w:asciiTheme="minorHAnsi" w:hAnsiTheme="minorHAnsi"/>
              </w:rPr>
              <w:t>Actual net school spending</w:t>
            </w:r>
          </w:p>
        </w:tc>
        <w:tc>
          <w:tcPr>
            <w:tcW w:w="2217" w:type="dxa"/>
            <w:vAlign w:val="center"/>
          </w:tcPr>
          <w:p w14:paraId="26943E2D" w14:textId="77777777" w:rsidR="00C42755" w:rsidRPr="008301CF" w:rsidRDefault="00C42755" w:rsidP="005A5227">
            <w:pPr>
              <w:pStyle w:val="TableTextCentered"/>
            </w:pPr>
            <w:r w:rsidRPr="008301CF">
              <w:t>$111,637,722</w:t>
            </w:r>
          </w:p>
        </w:tc>
        <w:tc>
          <w:tcPr>
            <w:tcW w:w="2217" w:type="dxa"/>
            <w:vAlign w:val="center"/>
          </w:tcPr>
          <w:p w14:paraId="2022071C" w14:textId="77777777" w:rsidR="00C42755" w:rsidRPr="008301CF" w:rsidRDefault="00C42755" w:rsidP="005A5227">
            <w:pPr>
              <w:pStyle w:val="TableTextCentered"/>
            </w:pPr>
            <w:r w:rsidRPr="008301CF">
              <w:t>$121,906,801</w:t>
            </w:r>
          </w:p>
        </w:tc>
        <w:tc>
          <w:tcPr>
            <w:tcW w:w="2218" w:type="dxa"/>
            <w:vAlign w:val="center"/>
          </w:tcPr>
          <w:p w14:paraId="547790F1" w14:textId="77777777" w:rsidR="00C42755" w:rsidRPr="008301CF" w:rsidRDefault="00C42755" w:rsidP="005A5227">
            <w:pPr>
              <w:pStyle w:val="TableTextCentered"/>
            </w:pPr>
            <w:r w:rsidRPr="008301CF">
              <w:t>$130,458,920</w:t>
            </w:r>
          </w:p>
        </w:tc>
      </w:tr>
      <w:tr w:rsidR="00C42755" w14:paraId="7D372AC4" w14:textId="77777777" w:rsidTr="00680D2D">
        <w:trPr>
          <w:cnfStyle w:val="000000100000" w:firstRow="0" w:lastRow="0" w:firstColumn="0" w:lastColumn="0" w:oddVBand="0" w:evenVBand="0" w:oddHBand="1" w:evenHBand="0" w:firstRowFirstColumn="0" w:firstRowLastColumn="0" w:lastRowFirstColumn="0" w:lastRowLastColumn="0"/>
        </w:trPr>
        <w:tc>
          <w:tcPr>
            <w:tcW w:w="2692" w:type="dxa"/>
          </w:tcPr>
          <w:p w14:paraId="482CD416" w14:textId="77777777" w:rsidR="00C42755" w:rsidRPr="00680D2D" w:rsidRDefault="00C42755" w:rsidP="005A5227">
            <w:pPr>
              <w:pStyle w:val="TableSubheading"/>
              <w:rPr>
                <w:rFonts w:asciiTheme="minorHAnsi" w:hAnsiTheme="minorHAnsi"/>
              </w:rPr>
            </w:pPr>
            <w:r w:rsidRPr="00680D2D">
              <w:rPr>
                <w:rFonts w:asciiTheme="minorHAnsi" w:hAnsiTheme="minorHAnsi"/>
              </w:rPr>
              <w:t>Over/under required ($)</w:t>
            </w:r>
          </w:p>
        </w:tc>
        <w:tc>
          <w:tcPr>
            <w:tcW w:w="2217" w:type="dxa"/>
            <w:vAlign w:val="center"/>
          </w:tcPr>
          <w:p w14:paraId="7AD1263B" w14:textId="77777777" w:rsidR="00C42755" w:rsidRPr="008301CF" w:rsidRDefault="00C42755" w:rsidP="005A5227">
            <w:pPr>
              <w:pStyle w:val="TableTextCentered"/>
            </w:pPr>
            <w:r w:rsidRPr="008301CF">
              <w:t>$28,627,723</w:t>
            </w:r>
          </w:p>
        </w:tc>
        <w:tc>
          <w:tcPr>
            <w:tcW w:w="2217" w:type="dxa"/>
            <w:vAlign w:val="center"/>
          </w:tcPr>
          <w:p w14:paraId="44B4A842" w14:textId="77777777" w:rsidR="00C42755" w:rsidRPr="008301CF" w:rsidRDefault="00C42755" w:rsidP="005A5227">
            <w:pPr>
              <w:pStyle w:val="TableTextCentered"/>
            </w:pPr>
            <w:r w:rsidRPr="008301CF">
              <w:t>$34,849,505</w:t>
            </w:r>
          </w:p>
        </w:tc>
        <w:tc>
          <w:tcPr>
            <w:tcW w:w="2218" w:type="dxa"/>
            <w:vAlign w:val="center"/>
          </w:tcPr>
          <w:p w14:paraId="61A7CB82" w14:textId="77777777" w:rsidR="00C42755" w:rsidRPr="008301CF" w:rsidRDefault="00C42755" w:rsidP="005A5227">
            <w:pPr>
              <w:pStyle w:val="TableTextCentered"/>
            </w:pPr>
            <w:r w:rsidRPr="008301CF">
              <w:t>$37,316,889</w:t>
            </w:r>
          </w:p>
        </w:tc>
      </w:tr>
      <w:tr w:rsidR="00C42755" w14:paraId="64F98598" w14:textId="77777777" w:rsidTr="00680D2D">
        <w:tc>
          <w:tcPr>
            <w:tcW w:w="2692" w:type="dxa"/>
          </w:tcPr>
          <w:p w14:paraId="48709AA9" w14:textId="77777777" w:rsidR="00C42755" w:rsidRPr="00680D2D" w:rsidRDefault="00C42755" w:rsidP="005A5227">
            <w:pPr>
              <w:pStyle w:val="TableSubheading"/>
              <w:rPr>
                <w:rFonts w:asciiTheme="minorHAnsi" w:hAnsiTheme="minorHAnsi"/>
              </w:rPr>
            </w:pPr>
            <w:r w:rsidRPr="00680D2D">
              <w:rPr>
                <w:rFonts w:asciiTheme="minorHAnsi" w:hAnsiTheme="minorHAnsi"/>
              </w:rPr>
              <w:t>Over/under required (%)</w:t>
            </w:r>
          </w:p>
        </w:tc>
        <w:tc>
          <w:tcPr>
            <w:tcW w:w="2217" w:type="dxa"/>
            <w:vAlign w:val="center"/>
          </w:tcPr>
          <w:p w14:paraId="22EA302B" w14:textId="77777777" w:rsidR="00C42755" w:rsidRPr="008301CF" w:rsidRDefault="00C42755" w:rsidP="005A5227">
            <w:pPr>
              <w:pStyle w:val="TableTextCentered"/>
            </w:pPr>
            <w:r w:rsidRPr="008301CF">
              <w:t>34.5%</w:t>
            </w:r>
          </w:p>
        </w:tc>
        <w:tc>
          <w:tcPr>
            <w:tcW w:w="2217" w:type="dxa"/>
            <w:vAlign w:val="center"/>
          </w:tcPr>
          <w:p w14:paraId="0D46B53F" w14:textId="77777777" w:rsidR="00C42755" w:rsidRPr="008301CF" w:rsidRDefault="00C42755" w:rsidP="005A5227">
            <w:pPr>
              <w:pStyle w:val="TableTextCentered"/>
            </w:pPr>
            <w:r w:rsidRPr="008301CF">
              <w:t>40.0%</w:t>
            </w:r>
          </w:p>
        </w:tc>
        <w:tc>
          <w:tcPr>
            <w:tcW w:w="2218" w:type="dxa"/>
            <w:vAlign w:val="center"/>
          </w:tcPr>
          <w:p w14:paraId="6CA3DA45" w14:textId="77777777" w:rsidR="00C42755" w:rsidRPr="008301CF" w:rsidRDefault="00C42755" w:rsidP="005A5227">
            <w:pPr>
              <w:pStyle w:val="TableTextCentered"/>
            </w:pPr>
            <w:r w:rsidRPr="008301CF">
              <w:t>40.1%</w:t>
            </w:r>
          </w:p>
        </w:tc>
      </w:tr>
    </w:tbl>
    <w:p w14:paraId="53871439" w14:textId="77777777" w:rsidR="00C42755" w:rsidRPr="000C18F4" w:rsidRDefault="00C42755" w:rsidP="005A5227">
      <w:pPr>
        <w:pStyle w:val="TableNote"/>
      </w:pPr>
      <w:r w:rsidRPr="00CB0607">
        <w:rPr>
          <w:i/>
          <w:iCs/>
        </w:rPr>
        <w:t>Note</w:t>
      </w:r>
      <w:r w:rsidRPr="00CB0607">
        <w:t xml:space="preserve">. </w:t>
      </w:r>
      <w:r>
        <w:t>Chapter 70 aid to education from Chapter 70 District Profiles sourced from</w:t>
      </w:r>
      <w:r w:rsidRPr="00712A31">
        <w:rPr>
          <w:rFonts w:eastAsiaTheme="minorHAnsi" w:cstheme="minorBidi"/>
          <w:sz w:val="22"/>
          <w:szCs w:val="22"/>
        </w:rPr>
        <w:t xml:space="preserve"> </w:t>
      </w:r>
      <w:hyperlink r:id="rId71" w:history="1">
        <w:r w:rsidRPr="00712A31">
          <w:rPr>
            <w:rStyle w:val="Hyperlink"/>
          </w:rPr>
          <w:t>Chapter 70 Program - School Finance</w:t>
        </w:r>
      </w:hyperlink>
      <w:r>
        <w:t xml:space="preserve"> </w:t>
      </w:r>
      <w:r w:rsidRPr="000C18F4">
        <w:t xml:space="preserve">last updated April </w:t>
      </w:r>
      <w:r w:rsidRPr="005A5227">
        <w:t>11</w:t>
      </w:r>
      <w:r w:rsidRPr="000C18F4">
        <w:t>, 2025.</w:t>
      </w:r>
    </w:p>
    <w:p w14:paraId="599A376E" w14:textId="77777777" w:rsidR="00C42755" w:rsidRDefault="00C42755" w:rsidP="005A5227">
      <w:pPr>
        <w:pStyle w:val="TableNote"/>
      </w:pPr>
      <w:proofErr w:type="gramStart"/>
      <w:r w:rsidRPr="00CB0607">
        <w:rPr>
          <w:vertAlign w:val="superscript"/>
        </w:rPr>
        <w:t xml:space="preserve">a </w:t>
      </w:r>
      <w:r w:rsidRPr="00CB0607">
        <w:t>Chapter 70 state aid funds</w:t>
      </w:r>
      <w:proofErr w:type="gramEnd"/>
      <w:r w:rsidRPr="00CB0607">
        <w:t xml:space="preserve"> are deposited in the local general fund and </w:t>
      </w:r>
      <w:r w:rsidRPr="005A5227">
        <w:t>spent</w:t>
      </w:r>
      <w:r w:rsidRPr="00CB0607">
        <w:t xml:space="preserve"> as local appropriations.</w:t>
      </w:r>
    </w:p>
    <w:p w14:paraId="001FC027" w14:textId="51AFA001" w:rsidR="00C42755" w:rsidRDefault="00C42755" w:rsidP="005A5227">
      <w:pPr>
        <w:pStyle w:val="TableNote"/>
      </w:pPr>
      <w:r w:rsidRPr="00CB0607">
        <w:rPr>
          <w:vertAlign w:val="superscript"/>
        </w:rPr>
        <w:t xml:space="preserve">b </w:t>
      </w:r>
      <w:r w:rsidRPr="00CB0607">
        <w:t xml:space="preserve">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w:t>
      </w:r>
      <w:proofErr w:type="gramStart"/>
      <w:r w:rsidRPr="00CB0607">
        <w:t>tuitions</w:t>
      </w:r>
      <w:proofErr w:type="gramEnd"/>
      <w:r w:rsidRPr="00CB0607">
        <w:t>. It does not include transportation, school lunches, debt, or capital.</w:t>
      </w:r>
    </w:p>
    <w:p w14:paraId="7B378A5A" w14:textId="77777777" w:rsidR="00C42755" w:rsidRPr="00CB0607" w:rsidRDefault="00C42755" w:rsidP="005A5227">
      <w:pPr>
        <w:pStyle w:val="TableTitle0"/>
      </w:pPr>
      <w:r w:rsidRPr="00CB0607">
        <w:t xml:space="preserve">Table </w:t>
      </w:r>
      <w:r>
        <w:t>D6</w:t>
      </w:r>
      <w:r w:rsidRPr="00CB0607">
        <w:t>. Expenditures Per In-District Pupil, Fiscal Years 20</w:t>
      </w:r>
      <w:r>
        <w:t>22</w:t>
      </w:r>
      <w:r w:rsidRPr="00CB0607">
        <w:t>-202</w:t>
      </w:r>
      <w:r>
        <w:t>4</w:t>
      </w:r>
    </w:p>
    <w:tbl>
      <w:tblPr>
        <w:tblStyle w:val="MSVTable1"/>
        <w:tblW w:w="5000" w:type="pct"/>
        <w:tblLayout w:type="fixed"/>
        <w:tblLook w:val="0420" w:firstRow="1" w:lastRow="0" w:firstColumn="0" w:lastColumn="0" w:noHBand="0" w:noVBand="1"/>
      </w:tblPr>
      <w:tblGrid>
        <w:gridCol w:w="5246"/>
        <w:gridCol w:w="1366"/>
        <w:gridCol w:w="1366"/>
        <w:gridCol w:w="1366"/>
      </w:tblGrid>
      <w:tr w:rsidR="00C42755" w:rsidRPr="00CB0607" w14:paraId="2BC3D2B8" w14:textId="77777777" w:rsidTr="005A5227">
        <w:trPr>
          <w:cnfStyle w:val="100000000000" w:firstRow="1" w:lastRow="0" w:firstColumn="0" w:lastColumn="0" w:oddVBand="0" w:evenVBand="0" w:oddHBand="0" w:evenHBand="0" w:firstRowFirstColumn="0" w:firstRowLastColumn="0" w:lastRowFirstColumn="0" w:lastRowLastColumn="0"/>
          <w:tblHeader/>
        </w:trPr>
        <w:tc>
          <w:tcPr>
            <w:tcW w:w="5246" w:type="dxa"/>
          </w:tcPr>
          <w:p w14:paraId="1CC3A498" w14:textId="77777777" w:rsidR="00C42755" w:rsidRPr="00CB0607" w:rsidRDefault="00C42755" w:rsidP="005A5227">
            <w:pPr>
              <w:pStyle w:val="TableColHeadingCenter"/>
            </w:pPr>
            <w:r w:rsidRPr="00CB0607">
              <w:t>Expenditure category</w:t>
            </w:r>
          </w:p>
        </w:tc>
        <w:tc>
          <w:tcPr>
            <w:tcW w:w="1366" w:type="dxa"/>
          </w:tcPr>
          <w:p w14:paraId="188E257A" w14:textId="77777777" w:rsidR="00C42755" w:rsidRPr="00CB0607" w:rsidRDefault="00C42755" w:rsidP="005A5227">
            <w:pPr>
              <w:pStyle w:val="TableColHeadingCenter"/>
            </w:pPr>
            <w:r>
              <w:t xml:space="preserve">FY </w:t>
            </w:r>
            <w:r w:rsidRPr="00CB0607">
              <w:t>20</w:t>
            </w:r>
            <w:r>
              <w:t>22</w:t>
            </w:r>
          </w:p>
        </w:tc>
        <w:tc>
          <w:tcPr>
            <w:tcW w:w="1366" w:type="dxa"/>
          </w:tcPr>
          <w:p w14:paraId="20406D06" w14:textId="77777777" w:rsidR="00C42755" w:rsidRPr="00CB0607" w:rsidRDefault="00C42755" w:rsidP="005A5227">
            <w:pPr>
              <w:pStyle w:val="TableColHeadingCenter"/>
            </w:pPr>
            <w:r>
              <w:t xml:space="preserve">FY </w:t>
            </w:r>
            <w:r w:rsidRPr="00CB0607">
              <w:t>202</w:t>
            </w:r>
            <w:r>
              <w:t>3</w:t>
            </w:r>
          </w:p>
        </w:tc>
        <w:tc>
          <w:tcPr>
            <w:tcW w:w="1366" w:type="dxa"/>
          </w:tcPr>
          <w:p w14:paraId="62A33F64" w14:textId="77777777" w:rsidR="00C42755" w:rsidRPr="00CB0607" w:rsidRDefault="00C42755" w:rsidP="005A5227">
            <w:pPr>
              <w:pStyle w:val="TableColHeadingCenter"/>
            </w:pPr>
            <w:r>
              <w:t xml:space="preserve">FY </w:t>
            </w:r>
            <w:r w:rsidRPr="00CB0607">
              <w:t>202</w:t>
            </w:r>
            <w:r>
              <w:t>4</w:t>
            </w:r>
          </w:p>
        </w:tc>
      </w:tr>
      <w:tr w:rsidR="00C42755" w:rsidRPr="00CB0607" w14:paraId="53FB14E9"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1277AC32" w14:textId="77777777" w:rsidR="00C42755" w:rsidRPr="00680D2D" w:rsidRDefault="00C42755" w:rsidP="005A5227">
            <w:pPr>
              <w:pStyle w:val="TableSubheading"/>
              <w:rPr>
                <w:rFonts w:asciiTheme="minorHAnsi" w:hAnsiTheme="minorHAnsi"/>
              </w:rPr>
            </w:pPr>
            <w:r w:rsidRPr="00680D2D">
              <w:rPr>
                <w:rFonts w:asciiTheme="minorHAnsi" w:hAnsiTheme="minorHAnsi"/>
              </w:rPr>
              <w:t>Administration</w:t>
            </w:r>
          </w:p>
        </w:tc>
        <w:tc>
          <w:tcPr>
            <w:tcW w:w="1366" w:type="dxa"/>
          </w:tcPr>
          <w:p w14:paraId="1415BB5B" w14:textId="77777777" w:rsidR="00C42755" w:rsidRPr="005A5227" w:rsidRDefault="00C42755" w:rsidP="005A5227">
            <w:pPr>
              <w:pStyle w:val="TableTextCentered"/>
            </w:pPr>
            <w:r w:rsidRPr="005A5227">
              <w:t>$1,011</w:t>
            </w:r>
          </w:p>
        </w:tc>
        <w:tc>
          <w:tcPr>
            <w:tcW w:w="1366" w:type="dxa"/>
          </w:tcPr>
          <w:p w14:paraId="20C14696" w14:textId="77777777" w:rsidR="00C42755" w:rsidRPr="005A5227" w:rsidRDefault="00C42755" w:rsidP="005A5227">
            <w:pPr>
              <w:pStyle w:val="TableTextCentered"/>
            </w:pPr>
            <w:r w:rsidRPr="005A5227">
              <w:t>$1,057</w:t>
            </w:r>
          </w:p>
        </w:tc>
        <w:tc>
          <w:tcPr>
            <w:tcW w:w="1366" w:type="dxa"/>
          </w:tcPr>
          <w:p w14:paraId="31BDA8A2" w14:textId="77777777" w:rsidR="00C42755" w:rsidRPr="005A5227" w:rsidRDefault="00C42755" w:rsidP="005A5227">
            <w:pPr>
              <w:pStyle w:val="TableTextCentered"/>
            </w:pPr>
            <w:r w:rsidRPr="005A5227">
              <w:t>$1,126</w:t>
            </w:r>
          </w:p>
        </w:tc>
      </w:tr>
      <w:tr w:rsidR="00C42755" w:rsidRPr="00CB0607" w14:paraId="7E9B9D90" w14:textId="77777777" w:rsidTr="005A5227">
        <w:tc>
          <w:tcPr>
            <w:tcW w:w="5246" w:type="dxa"/>
          </w:tcPr>
          <w:p w14:paraId="625E021D" w14:textId="77777777" w:rsidR="00C42755" w:rsidRPr="00680D2D" w:rsidRDefault="00C42755" w:rsidP="005A5227">
            <w:pPr>
              <w:pStyle w:val="TableSubheading"/>
              <w:rPr>
                <w:rFonts w:asciiTheme="minorHAnsi" w:hAnsiTheme="minorHAnsi"/>
              </w:rPr>
            </w:pPr>
            <w:r w:rsidRPr="00680D2D">
              <w:rPr>
                <w:rFonts w:asciiTheme="minorHAnsi" w:hAnsiTheme="minorHAnsi"/>
              </w:rPr>
              <w:t>Instructional leadership (district and school)</w:t>
            </w:r>
          </w:p>
        </w:tc>
        <w:tc>
          <w:tcPr>
            <w:tcW w:w="1366" w:type="dxa"/>
          </w:tcPr>
          <w:p w14:paraId="4B83F9B6" w14:textId="77777777" w:rsidR="00C42755" w:rsidRPr="005A5227" w:rsidRDefault="00C42755" w:rsidP="005A5227">
            <w:pPr>
              <w:pStyle w:val="TableTextCentered"/>
            </w:pPr>
            <w:r w:rsidRPr="005A5227">
              <w:t>$2,049</w:t>
            </w:r>
          </w:p>
        </w:tc>
        <w:tc>
          <w:tcPr>
            <w:tcW w:w="1366" w:type="dxa"/>
          </w:tcPr>
          <w:p w14:paraId="210F9987" w14:textId="77777777" w:rsidR="00C42755" w:rsidRPr="005A5227" w:rsidRDefault="00C42755" w:rsidP="005A5227">
            <w:pPr>
              <w:pStyle w:val="TableTextCentered"/>
            </w:pPr>
            <w:r w:rsidRPr="005A5227">
              <w:t>$2,265</w:t>
            </w:r>
          </w:p>
        </w:tc>
        <w:tc>
          <w:tcPr>
            <w:tcW w:w="1366" w:type="dxa"/>
          </w:tcPr>
          <w:p w14:paraId="6E81A4C9" w14:textId="77777777" w:rsidR="00C42755" w:rsidRPr="005A5227" w:rsidRDefault="00C42755" w:rsidP="005A5227">
            <w:pPr>
              <w:pStyle w:val="TableTextCentered"/>
            </w:pPr>
            <w:r w:rsidRPr="005A5227">
              <w:t>$2,294</w:t>
            </w:r>
          </w:p>
        </w:tc>
      </w:tr>
      <w:tr w:rsidR="00C42755" w:rsidRPr="00CB0607" w14:paraId="09F933D5"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32F8A8E8" w14:textId="77777777" w:rsidR="00C42755" w:rsidRPr="00680D2D" w:rsidRDefault="00C42755" w:rsidP="005A5227">
            <w:pPr>
              <w:pStyle w:val="TableSubheading"/>
              <w:rPr>
                <w:rFonts w:asciiTheme="minorHAnsi" w:hAnsiTheme="minorHAnsi"/>
              </w:rPr>
            </w:pPr>
            <w:r w:rsidRPr="00680D2D">
              <w:rPr>
                <w:rFonts w:asciiTheme="minorHAnsi" w:hAnsiTheme="minorHAnsi"/>
              </w:rPr>
              <w:t>Teachers</w:t>
            </w:r>
          </w:p>
        </w:tc>
        <w:tc>
          <w:tcPr>
            <w:tcW w:w="1366" w:type="dxa"/>
          </w:tcPr>
          <w:p w14:paraId="08748F0C" w14:textId="77777777" w:rsidR="00C42755" w:rsidRPr="005A5227" w:rsidRDefault="00C42755" w:rsidP="005A5227">
            <w:pPr>
              <w:pStyle w:val="TableTextCentered"/>
            </w:pPr>
            <w:r w:rsidRPr="005A5227">
              <w:t>$8,952</w:t>
            </w:r>
          </w:p>
        </w:tc>
        <w:tc>
          <w:tcPr>
            <w:tcW w:w="1366" w:type="dxa"/>
          </w:tcPr>
          <w:p w14:paraId="7AA06CC3" w14:textId="77777777" w:rsidR="00C42755" w:rsidRPr="005A5227" w:rsidRDefault="00C42755" w:rsidP="005A5227">
            <w:pPr>
              <w:pStyle w:val="TableTextCentered"/>
            </w:pPr>
            <w:r w:rsidRPr="005A5227">
              <w:t>$9,000</w:t>
            </w:r>
          </w:p>
        </w:tc>
        <w:tc>
          <w:tcPr>
            <w:tcW w:w="1366" w:type="dxa"/>
          </w:tcPr>
          <w:p w14:paraId="777977E3" w14:textId="77777777" w:rsidR="00C42755" w:rsidRPr="005A5227" w:rsidRDefault="00C42755" w:rsidP="005A5227">
            <w:pPr>
              <w:pStyle w:val="TableTextCentered"/>
            </w:pPr>
            <w:r w:rsidRPr="005A5227">
              <w:t>$9,216</w:t>
            </w:r>
          </w:p>
        </w:tc>
      </w:tr>
      <w:tr w:rsidR="00C42755" w:rsidRPr="00CB0607" w14:paraId="2C9DE656" w14:textId="77777777" w:rsidTr="005A5227">
        <w:tc>
          <w:tcPr>
            <w:tcW w:w="5246" w:type="dxa"/>
          </w:tcPr>
          <w:p w14:paraId="3846294D" w14:textId="77777777" w:rsidR="00C42755" w:rsidRPr="00680D2D" w:rsidDel="00DB21D5" w:rsidRDefault="00C42755" w:rsidP="005A5227">
            <w:pPr>
              <w:pStyle w:val="TableSubheading"/>
              <w:rPr>
                <w:rFonts w:asciiTheme="minorHAnsi" w:hAnsiTheme="minorHAnsi"/>
              </w:rPr>
            </w:pPr>
            <w:r w:rsidRPr="00680D2D">
              <w:rPr>
                <w:rFonts w:asciiTheme="minorHAnsi" w:hAnsiTheme="minorHAnsi"/>
              </w:rPr>
              <w:t>Other teaching services</w:t>
            </w:r>
          </w:p>
        </w:tc>
        <w:tc>
          <w:tcPr>
            <w:tcW w:w="1366" w:type="dxa"/>
          </w:tcPr>
          <w:p w14:paraId="76AB4E47" w14:textId="77777777" w:rsidR="00C42755" w:rsidRPr="005A5227" w:rsidRDefault="00C42755" w:rsidP="005A5227">
            <w:pPr>
              <w:pStyle w:val="TableTextCentered"/>
            </w:pPr>
            <w:r w:rsidRPr="005A5227">
              <w:t>$1,577</w:t>
            </w:r>
          </w:p>
        </w:tc>
        <w:tc>
          <w:tcPr>
            <w:tcW w:w="1366" w:type="dxa"/>
          </w:tcPr>
          <w:p w14:paraId="24E6FBCC" w14:textId="77777777" w:rsidR="00C42755" w:rsidRPr="005A5227" w:rsidRDefault="00C42755" w:rsidP="005A5227">
            <w:pPr>
              <w:pStyle w:val="TableTextCentered"/>
            </w:pPr>
            <w:r w:rsidRPr="005A5227">
              <w:t>$2,253</w:t>
            </w:r>
          </w:p>
        </w:tc>
        <w:tc>
          <w:tcPr>
            <w:tcW w:w="1366" w:type="dxa"/>
          </w:tcPr>
          <w:p w14:paraId="4C567A47" w14:textId="77777777" w:rsidR="00C42755" w:rsidRPr="005A5227" w:rsidRDefault="00C42755" w:rsidP="005A5227">
            <w:pPr>
              <w:pStyle w:val="TableTextCentered"/>
            </w:pPr>
            <w:r w:rsidRPr="005A5227">
              <w:t>$2,476</w:t>
            </w:r>
          </w:p>
        </w:tc>
      </w:tr>
      <w:tr w:rsidR="00C42755" w:rsidRPr="00CB0607" w14:paraId="03183682"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409A4457" w14:textId="77777777" w:rsidR="00C42755" w:rsidRPr="00680D2D" w:rsidRDefault="00C42755" w:rsidP="005A5227">
            <w:pPr>
              <w:pStyle w:val="TableSubheading"/>
              <w:rPr>
                <w:rFonts w:asciiTheme="minorHAnsi" w:hAnsiTheme="minorHAnsi"/>
              </w:rPr>
            </w:pPr>
            <w:r w:rsidRPr="00680D2D">
              <w:rPr>
                <w:rFonts w:asciiTheme="minorHAnsi" w:hAnsiTheme="minorHAnsi"/>
              </w:rPr>
              <w:t>Professional development</w:t>
            </w:r>
          </w:p>
        </w:tc>
        <w:tc>
          <w:tcPr>
            <w:tcW w:w="1366" w:type="dxa"/>
          </w:tcPr>
          <w:p w14:paraId="793C81F0" w14:textId="77777777" w:rsidR="00C42755" w:rsidRPr="005A5227" w:rsidRDefault="00C42755" w:rsidP="005A5227">
            <w:pPr>
              <w:pStyle w:val="TableTextCentered"/>
            </w:pPr>
            <w:r w:rsidRPr="005A5227">
              <w:t>$483</w:t>
            </w:r>
          </w:p>
        </w:tc>
        <w:tc>
          <w:tcPr>
            <w:tcW w:w="1366" w:type="dxa"/>
          </w:tcPr>
          <w:p w14:paraId="2151C734" w14:textId="77777777" w:rsidR="00C42755" w:rsidRPr="005A5227" w:rsidRDefault="00C42755" w:rsidP="005A5227">
            <w:pPr>
              <w:pStyle w:val="TableTextCentered"/>
            </w:pPr>
            <w:r w:rsidRPr="005A5227">
              <w:t>$390</w:t>
            </w:r>
          </w:p>
        </w:tc>
        <w:tc>
          <w:tcPr>
            <w:tcW w:w="1366" w:type="dxa"/>
          </w:tcPr>
          <w:p w14:paraId="5953E8D6" w14:textId="77777777" w:rsidR="00C42755" w:rsidRPr="005A5227" w:rsidRDefault="00C42755" w:rsidP="005A5227">
            <w:pPr>
              <w:pStyle w:val="TableTextCentered"/>
            </w:pPr>
            <w:r w:rsidRPr="005A5227">
              <w:t>$434</w:t>
            </w:r>
          </w:p>
        </w:tc>
      </w:tr>
      <w:tr w:rsidR="00C42755" w:rsidRPr="00CB0607" w14:paraId="2AF04FBC" w14:textId="77777777" w:rsidTr="005A5227">
        <w:tc>
          <w:tcPr>
            <w:tcW w:w="5246" w:type="dxa"/>
          </w:tcPr>
          <w:p w14:paraId="52EFC7C2" w14:textId="77777777" w:rsidR="00C42755" w:rsidRPr="00680D2D" w:rsidRDefault="00C42755" w:rsidP="005A5227">
            <w:pPr>
              <w:pStyle w:val="TableSubheading"/>
              <w:rPr>
                <w:rFonts w:asciiTheme="minorHAnsi" w:hAnsiTheme="minorHAnsi"/>
              </w:rPr>
            </w:pPr>
            <w:r w:rsidRPr="00680D2D">
              <w:rPr>
                <w:rFonts w:asciiTheme="minorHAnsi" w:hAnsiTheme="minorHAnsi"/>
              </w:rPr>
              <w:t>Instructional materials, equipment, and technology</w:t>
            </w:r>
          </w:p>
        </w:tc>
        <w:tc>
          <w:tcPr>
            <w:tcW w:w="1366" w:type="dxa"/>
          </w:tcPr>
          <w:p w14:paraId="53CF2F99" w14:textId="77777777" w:rsidR="00C42755" w:rsidRPr="005A5227" w:rsidRDefault="00C42755" w:rsidP="005A5227">
            <w:pPr>
              <w:pStyle w:val="TableTextCentered"/>
            </w:pPr>
            <w:r w:rsidRPr="005A5227">
              <w:t>$728</w:t>
            </w:r>
          </w:p>
        </w:tc>
        <w:tc>
          <w:tcPr>
            <w:tcW w:w="1366" w:type="dxa"/>
          </w:tcPr>
          <w:p w14:paraId="4E61F46C" w14:textId="77777777" w:rsidR="00C42755" w:rsidRPr="005A5227" w:rsidRDefault="00C42755" w:rsidP="005A5227">
            <w:pPr>
              <w:pStyle w:val="TableTextCentered"/>
            </w:pPr>
            <w:r w:rsidRPr="005A5227">
              <w:t>$594</w:t>
            </w:r>
          </w:p>
        </w:tc>
        <w:tc>
          <w:tcPr>
            <w:tcW w:w="1366" w:type="dxa"/>
          </w:tcPr>
          <w:p w14:paraId="1EEAA608" w14:textId="77777777" w:rsidR="00C42755" w:rsidRPr="005A5227" w:rsidRDefault="00C42755" w:rsidP="005A5227">
            <w:pPr>
              <w:pStyle w:val="TableTextCentered"/>
            </w:pPr>
            <w:r w:rsidRPr="005A5227">
              <w:t>$824</w:t>
            </w:r>
          </w:p>
        </w:tc>
      </w:tr>
      <w:tr w:rsidR="00C42755" w:rsidRPr="00CB0607" w14:paraId="3A9DD095"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602F9611" w14:textId="77777777" w:rsidR="00C42755" w:rsidRPr="00680D2D" w:rsidRDefault="00C42755" w:rsidP="005A5227">
            <w:pPr>
              <w:pStyle w:val="TableSubheading"/>
              <w:rPr>
                <w:rFonts w:asciiTheme="minorHAnsi" w:hAnsiTheme="minorHAnsi"/>
              </w:rPr>
            </w:pPr>
            <w:r w:rsidRPr="00680D2D">
              <w:rPr>
                <w:rFonts w:asciiTheme="minorHAnsi" w:hAnsiTheme="minorHAnsi"/>
              </w:rPr>
              <w:t>Guidance, counseling, and testing services</w:t>
            </w:r>
          </w:p>
        </w:tc>
        <w:tc>
          <w:tcPr>
            <w:tcW w:w="1366" w:type="dxa"/>
          </w:tcPr>
          <w:p w14:paraId="1C9D01EA" w14:textId="77777777" w:rsidR="00C42755" w:rsidRPr="005A5227" w:rsidRDefault="00C42755" w:rsidP="005A5227">
            <w:pPr>
              <w:pStyle w:val="TableTextCentered"/>
            </w:pPr>
            <w:r w:rsidRPr="005A5227">
              <w:t>$969</w:t>
            </w:r>
          </w:p>
        </w:tc>
        <w:tc>
          <w:tcPr>
            <w:tcW w:w="1366" w:type="dxa"/>
          </w:tcPr>
          <w:p w14:paraId="4E5F2B86" w14:textId="77777777" w:rsidR="00C42755" w:rsidRPr="005A5227" w:rsidRDefault="00C42755" w:rsidP="005A5227">
            <w:pPr>
              <w:pStyle w:val="TableTextCentered"/>
            </w:pPr>
            <w:r w:rsidRPr="005A5227">
              <w:t>$1,481</w:t>
            </w:r>
          </w:p>
        </w:tc>
        <w:tc>
          <w:tcPr>
            <w:tcW w:w="1366" w:type="dxa"/>
          </w:tcPr>
          <w:p w14:paraId="34159264" w14:textId="77777777" w:rsidR="00C42755" w:rsidRPr="005A5227" w:rsidRDefault="00C42755" w:rsidP="005A5227">
            <w:pPr>
              <w:pStyle w:val="TableTextCentered"/>
            </w:pPr>
            <w:r w:rsidRPr="005A5227">
              <w:t>$1,484</w:t>
            </w:r>
          </w:p>
        </w:tc>
      </w:tr>
      <w:tr w:rsidR="00C42755" w:rsidRPr="00CB0607" w14:paraId="0747B45A" w14:textId="77777777" w:rsidTr="005A5227">
        <w:tc>
          <w:tcPr>
            <w:tcW w:w="5246" w:type="dxa"/>
          </w:tcPr>
          <w:p w14:paraId="5357BE31" w14:textId="77777777" w:rsidR="00C42755" w:rsidRPr="00680D2D" w:rsidRDefault="00C42755" w:rsidP="005A5227">
            <w:pPr>
              <w:pStyle w:val="TableSubheading"/>
              <w:rPr>
                <w:rFonts w:asciiTheme="minorHAnsi" w:hAnsiTheme="minorHAnsi"/>
              </w:rPr>
            </w:pPr>
            <w:r w:rsidRPr="00680D2D">
              <w:rPr>
                <w:rFonts w:asciiTheme="minorHAnsi" w:hAnsiTheme="minorHAnsi"/>
              </w:rPr>
              <w:t>Pupil services</w:t>
            </w:r>
          </w:p>
        </w:tc>
        <w:tc>
          <w:tcPr>
            <w:tcW w:w="1366" w:type="dxa"/>
          </w:tcPr>
          <w:p w14:paraId="68284460" w14:textId="77777777" w:rsidR="00C42755" w:rsidRPr="005A5227" w:rsidRDefault="00C42755" w:rsidP="005A5227">
            <w:pPr>
              <w:pStyle w:val="TableTextCentered"/>
            </w:pPr>
            <w:r w:rsidRPr="005A5227">
              <w:t>$2,374</w:t>
            </w:r>
          </w:p>
        </w:tc>
        <w:tc>
          <w:tcPr>
            <w:tcW w:w="1366" w:type="dxa"/>
          </w:tcPr>
          <w:p w14:paraId="6BD40A43" w14:textId="77777777" w:rsidR="00C42755" w:rsidRPr="005A5227" w:rsidRDefault="00C42755" w:rsidP="005A5227">
            <w:pPr>
              <w:pStyle w:val="TableTextCentered"/>
            </w:pPr>
            <w:r w:rsidRPr="005A5227">
              <w:t>$2,860</w:t>
            </w:r>
          </w:p>
        </w:tc>
        <w:tc>
          <w:tcPr>
            <w:tcW w:w="1366" w:type="dxa"/>
          </w:tcPr>
          <w:p w14:paraId="409AA20D" w14:textId="77777777" w:rsidR="00C42755" w:rsidRPr="005A5227" w:rsidRDefault="00C42755" w:rsidP="005A5227">
            <w:pPr>
              <w:pStyle w:val="TableTextCentered"/>
            </w:pPr>
            <w:r w:rsidRPr="005A5227">
              <w:t>$2,932</w:t>
            </w:r>
          </w:p>
        </w:tc>
      </w:tr>
      <w:tr w:rsidR="00C42755" w:rsidRPr="00CB0607" w14:paraId="0862FF1B"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64DE9C30" w14:textId="77777777" w:rsidR="00C42755" w:rsidRPr="00680D2D" w:rsidRDefault="00C42755" w:rsidP="005A5227">
            <w:pPr>
              <w:pStyle w:val="TableSubheading"/>
              <w:rPr>
                <w:rFonts w:asciiTheme="minorHAnsi" w:hAnsiTheme="minorHAnsi"/>
              </w:rPr>
            </w:pPr>
            <w:r w:rsidRPr="00680D2D">
              <w:rPr>
                <w:rFonts w:asciiTheme="minorHAnsi" w:hAnsiTheme="minorHAnsi"/>
              </w:rPr>
              <w:t>Operations and maintenance</w:t>
            </w:r>
          </w:p>
        </w:tc>
        <w:tc>
          <w:tcPr>
            <w:tcW w:w="1366" w:type="dxa"/>
          </w:tcPr>
          <w:p w14:paraId="4B1ABFD1" w14:textId="77777777" w:rsidR="00C42755" w:rsidRPr="005A5227" w:rsidRDefault="00C42755" w:rsidP="005A5227">
            <w:pPr>
              <w:pStyle w:val="TableTextCentered"/>
            </w:pPr>
            <w:r w:rsidRPr="005A5227">
              <w:t>$2,074</w:t>
            </w:r>
          </w:p>
        </w:tc>
        <w:tc>
          <w:tcPr>
            <w:tcW w:w="1366" w:type="dxa"/>
          </w:tcPr>
          <w:p w14:paraId="5C3DA1B8" w14:textId="77777777" w:rsidR="00C42755" w:rsidRPr="005A5227" w:rsidRDefault="00C42755" w:rsidP="005A5227">
            <w:pPr>
              <w:pStyle w:val="TableTextCentered"/>
            </w:pPr>
            <w:r w:rsidRPr="005A5227">
              <w:t>$2,357</w:t>
            </w:r>
          </w:p>
        </w:tc>
        <w:tc>
          <w:tcPr>
            <w:tcW w:w="1366" w:type="dxa"/>
          </w:tcPr>
          <w:p w14:paraId="43720628" w14:textId="77777777" w:rsidR="00C42755" w:rsidRPr="005A5227" w:rsidRDefault="00C42755" w:rsidP="005A5227">
            <w:pPr>
              <w:pStyle w:val="TableTextCentered"/>
            </w:pPr>
            <w:r w:rsidRPr="005A5227">
              <w:t>$2,463</w:t>
            </w:r>
          </w:p>
        </w:tc>
      </w:tr>
      <w:tr w:rsidR="00C42755" w:rsidRPr="00CB0607" w14:paraId="5E894507" w14:textId="77777777" w:rsidTr="005A5227">
        <w:tc>
          <w:tcPr>
            <w:tcW w:w="5246" w:type="dxa"/>
          </w:tcPr>
          <w:p w14:paraId="58E168BA" w14:textId="77777777" w:rsidR="00C42755" w:rsidRPr="00680D2D" w:rsidRDefault="00C42755" w:rsidP="005A5227">
            <w:pPr>
              <w:pStyle w:val="TableSubheading"/>
              <w:rPr>
                <w:rFonts w:asciiTheme="minorHAnsi" w:hAnsiTheme="minorHAnsi"/>
              </w:rPr>
            </w:pPr>
            <w:r w:rsidRPr="00680D2D">
              <w:rPr>
                <w:rFonts w:asciiTheme="minorHAnsi" w:hAnsiTheme="minorHAnsi"/>
              </w:rPr>
              <w:t>Insurance, retirement, and other fixed costs</w:t>
            </w:r>
          </w:p>
        </w:tc>
        <w:tc>
          <w:tcPr>
            <w:tcW w:w="1366" w:type="dxa"/>
          </w:tcPr>
          <w:p w14:paraId="5A7B9111" w14:textId="77777777" w:rsidR="00C42755" w:rsidRPr="005A5227" w:rsidRDefault="00C42755" w:rsidP="005A5227">
            <w:pPr>
              <w:pStyle w:val="TableTextCentered"/>
            </w:pPr>
            <w:r w:rsidRPr="005A5227">
              <w:t>$3,741</w:t>
            </w:r>
          </w:p>
        </w:tc>
        <w:tc>
          <w:tcPr>
            <w:tcW w:w="1366" w:type="dxa"/>
          </w:tcPr>
          <w:p w14:paraId="51792FC9" w14:textId="77777777" w:rsidR="00C42755" w:rsidRPr="005A5227" w:rsidRDefault="00C42755" w:rsidP="005A5227">
            <w:pPr>
              <w:pStyle w:val="TableTextCentered"/>
            </w:pPr>
            <w:r w:rsidRPr="005A5227">
              <w:t>$3,939</w:t>
            </w:r>
          </w:p>
        </w:tc>
        <w:tc>
          <w:tcPr>
            <w:tcW w:w="1366" w:type="dxa"/>
          </w:tcPr>
          <w:p w14:paraId="312B2077" w14:textId="77777777" w:rsidR="00C42755" w:rsidRPr="005A5227" w:rsidRDefault="00C42755" w:rsidP="005A5227">
            <w:pPr>
              <w:pStyle w:val="TableTextCentered"/>
            </w:pPr>
            <w:r w:rsidRPr="005A5227">
              <w:t>$4,160</w:t>
            </w:r>
          </w:p>
        </w:tc>
      </w:tr>
      <w:tr w:rsidR="00C42755" w:rsidRPr="00CB0607" w14:paraId="23405B35" w14:textId="77777777" w:rsidTr="005A5227">
        <w:trPr>
          <w:cnfStyle w:val="000000100000" w:firstRow="0" w:lastRow="0" w:firstColumn="0" w:lastColumn="0" w:oddVBand="0" w:evenVBand="0" w:oddHBand="1" w:evenHBand="0" w:firstRowFirstColumn="0" w:firstRowLastColumn="0" w:lastRowFirstColumn="0" w:lastRowLastColumn="0"/>
        </w:trPr>
        <w:tc>
          <w:tcPr>
            <w:tcW w:w="5246" w:type="dxa"/>
          </w:tcPr>
          <w:p w14:paraId="532A088A" w14:textId="77777777" w:rsidR="00C42755" w:rsidRPr="00680D2D" w:rsidRDefault="00C42755" w:rsidP="005A5227">
            <w:pPr>
              <w:pStyle w:val="TableSubheading"/>
              <w:rPr>
                <w:rFonts w:asciiTheme="minorHAnsi" w:hAnsiTheme="minorHAnsi"/>
              </w:rPr>
            </w:pPr>
            <w:r w:rsidRPr="00680D2D">
              <w:rPr>
                <w:rFonts w:asciiTheme="minorHAnsi" w:hAnsiTheme="minorHAnsi"/>
              </w:rPr>
              <w:t xml:space="preserve">Total </w:t>
            </w:r>
            <w:proofErr w:type="gramStart"/>
            <w:r w:rsidRPr="00680D2D">
              <w:rPr>
                <w:rFonts w:asciiTheme="minorHAnsi" w:hAnsiTheme="minorHAnsi"/>
              </w:rPr>
              <w:t>expenditures</w:t>
            </w:r>
            <w:proofErr w:type="gramEnd"/>
            <w:r w:rsidRPr="00680D2D">
              <w:rPr>
                <w:rFonts w:asciiTheme="minorHAnsi" w:hAnsiTheme="minorHAnsi"/>
              </w:rPr>
              <w:t xml:space="preserve"> per in-district pupil</w:t>
            </w:r>
          </w:p>
        </w:tc>
        <w:tc>
          <w:tcPr>
            <w:tcW w:w="1366" w:type="dxa"/>
          </w:tcPr>
          <w:p w14:paraId="0E967EA9" w14:textId="77777777" w:rsidR="00C42755" w:rsidRPr="005A5227" w:rsidRDefault="00C42755" w:rsidP="005A5227">
            <w:pPr>
              <w:pStyle w:val="TableTextCentered"/>
            </w:pPr>
            <w:r w:rsidRPr="005A5227">
              <w:t>$23,958</w:t>
            </w:r>
          </w:p>
        </w:tc>
        <w:tc>
          <w:tcPr>
            <w:tcW w:w="1366" w:type="dxa"/>
          </w:tcPr>
          <w:p w14:paraId="3E85DBC8" w14:textId="77777777" w:rsidR="00C42755" w:rsidRPr="005A5227" w:rsidRDefault="00C42755" w:rsidP="005A5227">
            <w:pPr>
              <w:pStyle w:val="TableTextCentered"/>
            </w:pPr>
            <w:r w:rsidRPr="005A5227">
              <w:t>$26,197</w:t>
            </w:r>
          </w:p>
        </w:tc>
        <w:tc>
          <w:tcPr>
            <w:tcW w:w="1366" w:type="dxa"/>
          </w:tcPr>
          <w:p w14:paraId="304D5EF3" w14:textId="77777777" w:rsidR="00C42755" w:rsidRPr="005A5227" w:rsidRDefault="00C42755" w:rsidP="005A5227">
            <w:pPr>
              <w:pStyle w:val="TableTextCentered"/>
            </w:pPr>
            <w:r w:rsidRPr="005A5227">
              <w:t>$27,410</w:t>
            </w:r>
          </w:p>
        </w:tc>
      </w:tr>
    </w:tbl>
    <w:p w14:paraId="028A93FA" w14:textId="77777777" w:rsidR="00C42755" w:rsidRDefault="00C42755" w:rsidP="005A5227">
      <w:pPr>
        <w:pStyle w:val="TableNote"/>
      </w:pPr>
      <w:r w:rsidRPr="00CB0607">
        <w:rPr>
          <w:i/>
          <w:iCs/>
          <w:szCs w:val="20"/>
        </w:rPr>
        <w:t>Note</w:t>
      </w:r>
      <w:r w:rsidRPr="00CB0607">
        <w:rPr>
          <w:szCs w:val="20"/>
        </w:rPr>
        <w:t xml:space="preserve">. Any </w:t>
      </w:r>
      <w:r w:rsidRPr="005A5227">
        <w:t>discrepancy</w:t>
      </w:r>
      <w:r w:rsidRPr="00CB0607">
        <w:rPr>
          <w:szCs w:val="20"/>
        </w:rPr>
        <w:t xml:space="preserve"> between expenditures and total is because of rounding. Data are </w:t>
      </w:r>
      <w:r>
        <w:t xml:space="preserve">from the School Finance Dashboard sourced from </w:t>
      </w:r>
      <w:hyperlink r:id="rId72" w:history="1">
        <w:r>
          <w:rPr>
            <w:rStyle w:val="Hyperlink"/>
          </w:rPr>
          <w:t>Resource Allocation and District Action Reports (RADAR)</w:t>
        </w:r>
      </w:hyperlink>
      <w:r>
        <w:t xml:space="preserve"> </w:t>
      </w:r>
      <w:r w:rsidRPr="003C6B4E">
        <w:t>last updated April</w:t>
      </w:r>
      <w:r>
        <w:t> </w:t>
      </w:r>
      <w:r w:rsidRPr="003C6B4E">
        <w:t>2025.</w:t>
      </w:r>
    </w:p>
    <w:p w14:paraId="6B95EC04" w14:textId="6598F2EC" w:rsidR="00C42755" w:rsidRDefault="00C42755">
      <w:pPr>
        <w:pStyle w:val="TableNote"/>
        <w:spacing w:before="0" w:line="240" w:lineRule="auto"/>
        <w:sectPr w:rsidR="00C42755" w:rsidSect="001E1496">
          <w:footerReference w:type="default" r:id="rId73"/>
          <w:pgSz w:w="12240" w:h="15840"/>
          <w:pgMar w:top="1440" w:right="1440" w:bottom="1440" w:left="1440" w:header="720" w:footer="720" w:gutter="0"/>
          <w:pgNumType w:start="1"/>
          <w:cols w:space="720"/>
          <w:docGrid w:linePitch="360"/>
        </w:sectPr>
      </w:pPr>
    </w:p>
    <w:p w14:paraId="505C2CE6" w14:textId="5DBA5C15" w:rsidR="00C42755" w:rsidRPr="00C75B66" w:rsidRDefault="00C42755" w:rsidP="0081254E">
      <w:pPr>
        <w:pStyle w:val="Heading2"/>
        <w:rPr>
          <w:rFonts w:ascii="Franklin Gothic Book" w:eastAsia="Calibri" w:hAnsi="Franklin Gothic Book" w:cs="Times New Roman"/>
          <w:color w:val="2F5496"/>
        </w:rPr>
      </w:pPr>
      <w:bookmarkStart w:id="235" w:name="_Toc118728213"/>
      <w:bookmarkStart w:id="236" w:name="_Toc235694752"/>
      <w:bookmarkStart w:id="237" w:name="_Hlk138316045"/>
      <w:bookmarkEnd w:id="234"/>
      <w:r w:rsidRPr="4C437418">
        <w:lastRenderedPageBreak/>
        <w:t xml:space="preserve">Appendix E. </w:t>
      </w:r>
      <w:r>
        <w:t xml:space="preserve">Somerville Public Schools: </w:t>
      </w:r>
      <w:r w:rsidRPr="4C437418">
        <w:t>Student Performance Data</w:t>
      </w:r>
      <w:bookmarkEnd w:id="235"/>
      <w:r>
        <w:rPr>
          <w:rStyle w:val="FootnoteReference"/>
          <w:rFonts w:ascii="Franklin Gothic Medium" w:eastAsia="Franklin Gothic Book" w:hAnsi="Franklin Gothic Medium" w:cs="Tahoma"/>
          <w:color w:val="2E74B5" w:themeColor="accent1" w:themeShade="BF"/>
          <w:sz w:val="32"/>
          <w:szCs w:val="32"/>
        </w:rPr>
        <w:footnoteReference w:id="7"/>
      </w:r>
      <w:bookmarkEnd w:id="236"/>
    </w:p>
    <w:bookmarkEnd w:id="237"/>
    <w:p w14:paraId="47FE2C53" w14:textId="72070BE0" w:rsidR="007E564B" w:rsidRDefault="007F2025" w:rsidP="001E1496">
      <w:pPr>
        <w:pStyle w:val="TOC1"/>
        <w:tabs>
          <w:tab w:val="right" w:leader="dot" w:pos="12950"/>
        </w:tabs>
        <w:spacing w:after="60"/>
        <w:rPr>
          <w:rFonts w:eastAsiaTheme="minorEastAsia"/>
          <w:noProof/>
          <w:kern w:val="2"/>
          <w:sz w:val="24"/>
          <w:szCs w:val="24"/>
          <w14:ligatures w14:val="standardContextual"/>
        </w:rPr>
      </w:pPr>
      <w:r>
        <w:fldChar w:fldCharType="begin"/>
      </w:r>
      <w:r>
        <w:instrText xml:space="preserve"> TOC \h \z \t "Table E Title,1" </w:instrText>
      </w:r>
      <w:r>
        <w:fldChar w:fldCharType="separate"/>
      </w:r>
      <w:hyperlink w:anchor="_Toc233097398" w:history="1">
        <w:r w:rsidR="007E564B" w:rsidRPr="0063776A">
          <w:rPr>
            <w:rStyle w:val="Hyperlink"/>
            <w:noProof/>
          </w:rPr>
          <w:t>Table E1. MCAS ELA Achievement by Student Group, Grades 3-8, 2023-2025</w:t>
        </w:r>
        <w:r w:rsidR="007E564B">
          <w:rPr>
            <w:noProof/>
            <w:webHidden/>
          </w:rPr>
          <w:tab/>
          <w:t>E-</w:t>
        </w:r>
        <w:r w:rsidR="007E564B">
          <w:rPr>
            <w:noProof/>
            <w:webHidden/>
          </w:rPr>
          <w:fldChar w:fldCharType="begin"/>
        </w:r>
        <w:r w:rsidR="007E564B">
          <w:rPr>
            <w:noProof/>
            <w:webHidden/>
          </w:rPr>
          <w:instrText xml:space="preserve"> PAGEREF _Toc233097398 \h </w:instrText>
        </w:r>
        <w:r w:rsidR="007E564B">
          <w:rPr>
            <w:noProof/>
            <w:webHidden/>
          </w:rPr>
        </w:r>
        <w:r w:rsidR="007E564B">
          <w:rPr>
            <w:noProof/>
            <w:webHidden/>
          </w:rPr>
          <w:fldChar w:fldCharType="separate"/>
        </w:r>
        <w:r w:rsidR="00E13E1C">
          <w:rPr>
            <w:noProof/>
            <w:webHidden/>
          </w:rPr>
          <w:t>2</w:t>
        </w:r>
        <w:r w:rsidR="007E564B">
          <w:rPr>
            <w:noProof/>
            <w:webHidden/>
          </w:rPr>
          <w:fldChar w:fldCharType="end"/>
        </w:r>
      </w:hyperlink>
    </w:p>
    <w:p w14:paraId="7CF756EC" w14:textId="23C589FA"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399" w:history="1">
        <w:r w:rsidRPr="0063776A">
          <w:rPr>
            <w:rStyle w:val="Hyperlink"/>
            <w:noProof/>
          </w:rPr>
          <w:t>Table E2. MCAS ELA Achievement by Student Group, Grade 10, 2023-2025</w:t>
        </w:r>
        <w:r>
          <w:rPr>
            <w:noProof/>
            <w:webHidden/>
          </w:rPr>
          <w:tab/>
          <w:t>E-</w:t>
        </w:r>
        <w:r>
          <w:rPr>
            <w:noProof/>
            <w:webHidden/>
          </w:rPr>
          <w:fldChar w:fldCharType="begin"/>
        </w:r>
        <w:r>
          <w:rPr>
            <w:noProof/>
            <w:webHidden/>
          </w:rPr>
          <w:instrText xml:space="preserve"> PAGEREF _Toc233097399 \h </w:instrText>
        </w:r>
        <w:r>
          <w:rPr>
            <w:noProof/>
            <w:webHidden/>
          </w:rPr>
        </w:r>
        <w:r>
          <w:rPr>
            <w:noProof/>
            <w:webHidden/>
          </w:rPr>
          <w:fldChar w:fldCharType="separate"/>
        </w:r>
        <w:r w:rsidR="00E13E1C">
          <w:rPr>
            <w:noProof/>
            <w:webHidden/>
          </w:rPr>
          <w:t>2</w:t>
        </w:r>
        <w:r>
          <w:rPr>
            <w:noProof/>
            <w:webHidden/>
          </w:rPr>
          <w:fldChar w:fldCharType="end"/>
        </w:r>
      </w:hyperlink>
    </w:p>
    <w:p w14:paraId="37CE95B8" w14:textId="7B8BA254"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0" w:history="1">
        <w:r w:rsidRPr="0063776A">
          <w:rPr>
            <w:rStyle w:val="Hyperlink"/>
            <w:noProof/>
          </w:rPr>
          <w:t>Table E3. MCAS Mathematics Achievement by Student Group, Grades 3-8, 2023-2025</w:t>
        </w:r>
        <w:r>
          <w:rPr>
            <w:noProof/>
            <w:webHidden/>
          </w:rPr>
          <w:tab/>
          <w:t>E-</w:t>
        </w:r>
        <w:r>
          <w:rPr>
            <w:noProof/>
            <w:webHidden/>
          </w:rPr>
          <w:fldChar w:fldCharType="begin"/>
        </w:r>
        <w:r>
          <w:rPr>
            <w:noProof/>
            <w:webHidden/>
          </w:rPr>
          <w:instrText xml:space="preserve"> PAGEREF _Toc233097400 \h </w:instrText>
        </w:r>
        <w:r>
          <w:rPr>
            <w:noProof/>
            <w:webHidden/>
          </w:rPr>
        </w:r>
        <w:r>
          <w:rPr>
            <w:noProof/>
            <w:webHidden/>
          </w:rPr>
          <w:fldChar w:fldCharType="separate"/>
        </w:r>
        <w:r w:rsidR="00E13E1C">
          <w:rPr>
            <w:noProof/>
            <w:webHidden/>
          </w:rPr>
          <w:t>3</w:t>
        </w:r>
        <w:r>
          <w:rPr>
            <w:noProof/>
            <w:webHidden/>
          </w:rPr>
          <w:fldChar w:fldCharType="end"/>
        </w:r>
      </w:hyperlink>
    </w:p>
    <w:p w14:paraId="0B528299" w14:textId="2C671C5E"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1" w:history="1">
        <w:r w:rsidRPr="0063776A">
          <w:rPr>
            <w:rStyle w:val="Hyperlink"/>
            <w:noProof/>
          </w:rPr>
          <w:t>Table E4. MCAS Mathematics Achievement by Student Group, Grade 10, 2023-2025</w:t>
        </w:r>
        <w:r>
          <w:rPr>
            <w:noProof/>
            <w:webHidden/>
          </w:rPr>
          <w:tab/>
          <w:t>E-</w:t>
        </w:r>
        <w:r>
          <w:rPr>
            <w:noProof/>
            <w:webHidden/>
          </w:rPr>
          <w:fldChar w:fldCharType="begin"/>
        </w:r>
        <w:r>
          <w:rPr>
            <w:noProof/>
            <w:webHidden/>
          </w:rPr>
          <w:instrText xml:space="preserve"> PAGEREF _Toc233097401 \h </w:instrText>
        </w:r>
        <w:r>
          <w:rPr>
            <w:noProof/>
            <w:webHidden/>
          </w:rPr>
        </w:r>
        <w:r>
          <w:rPr>
            <w:noProof/>
            <w:webHidden/>
          </w:rPr>
          <w:fldChar w:fldCharType="separate"/>
        </w:r>
        <w:r w:rsidR="00E13E1C">
          <w:rPr>
            <w:noProof/>
            <w:webHidden/>
          </w:rPr>
          <w:t>3</w:t>
        </w:r>
        <w:r>
          <w:rPr>
            <w:noProof/>
            <w:webHidden/>
          </w:rPr>
          <w:fldChar w:fldCharType="end"/>
        </w:r>
      </w:hyperlink>
    </w:p>
    <w:p w14:paraId="7768D762" w14:textId="21C97D47"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2" w:history="1">
        <w:r w:rsidRPr="0063776A">
          <w:rPr>
            <w:rStyle w:val="Hyperlink"/>
            <w:noProof/>
          </w:rPr>
          <w:t>Table E5. MCAS Science Achievement by Student Group, Grades 5 and 8, 2023-2025</w:t>
        </w:r>
        <w:r>
          <w:rPr>
            <w:noProof/>
            <w:webHidden/>
          </w:rPr>
          <w:tab/>
          <w:t>E-</w:t>
        </w:r>
        <w:r>
          <w:rPr>
            <w:noProof/>
            <w:webHidden/>
          </w:rPr>
          <w:fldChar w:fldCharType="begin"/>
        </w:r>
        <w:r>
          <w:rPr>
            <w:noProof/>
            <w:webHidden/>
          </w:rPr>
          <w:instrText xml:space="preserve"> PAGEREF _Toc233097402 \h </w:instrText>
        </w:r>
        <w:r>
          <w:rPr>
            <w:noProof/>
            <w:webHidden/>
          </w:rPr>
        </w:r>
        <w:r>
          <w:rPr>
            <w:noProof/>
            <w:webHidden/>
          </w:rPr>
          <w:fldChar w:fldCharType="separate"/>
        </w:r>
        <w:r w:rsidR="00E13E1C">
          <w:rPr>
            <w:noProof/>
            <w:webHidden/>
          </w:rPr>
          <w:t>4</w:t>
        </w:r>
        <w:r>
          <w:rPr>
            <w:noProof/>
            <w:webHidden/>
          </w:rPr>
          <w:fldChar w:fldCharType="end"/>
        </w:r>
      </w:hyperlink>
    </w:p>
    <w:p w14:paraId="0C1BC676" w14:textId="01D46429"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3" w:history="1">
        <w:r w:rsidRPr="0063776A">
          <w:rPr>
            <w:rStyle w:val="Hyperlink"/>
            <w:noProof/>
          </w:rPr>
          <w:t>Table E6. MCAS Science Achievement by Student Group, Grade 10, 2023-2025</w:t>
        </w:r>
        <w:r>
          <w:rPr>
            <w:noProof/>
            <w:webHidden/>
          </w:rPr>
          <w:tab/>
          <w:t>E-</w:t>
        </w:r>
        <w:r>
          <w:rPr>
            <w:noProof/>
            <w:webHidden/>
          </w:rPr>
          <w:fldChar w:fldCharType="begin"/>
        </w:r>
        <w:r>
          <w:rPr>
            <w:noProof/>
            <w:webHidden/>
          </w:rPr>
          <w:instrText xml:space="preserve"> PAGEREF _Toc233097403 \h </w:instrText>
        </w:r>
        <w:r>
          <w:rPr>
            <w:noProof/>
            <w:webHidden/>
          </w:rPr>
        </w:r>
        <w:r>
          <w:rPr>
            <w:noProof/>
            <w:webHidden/>
          </w:rPr>
          <w:fldChar w:fldCharType="separate"/>
        </w:r>
        <w:r w:rsidR="00E13E1C">
          <w:rPr>
            <w:noProof/>
            <w:webHidden/>
          </w:rPr>
          <w:t>4</w:t>
        </w:r>
        <w:r>
          <w:rPr>
            <w:noProof/>
            <w:webHidden/>
          </w:rPr>
          <w:fldChar w:fldCharType="end"/>
        </w:r>
      </w:hyperlink>
    </w:p>
    <w:p w14:paraId="20995A16" w14:textId="2D825F99"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4" w:history="1">
        <w:r w:rsidRPr="0063776A">
          <w:rPr>
            <w:rStyle w:val="Hyperlink"/>
            <w:noProof/>
          </w:rPr>
          <w:t>Table E7. MCAS ELA Achievement by Grade, 2023-2025</w:t>
        </w:r>
        <w:r>
          <w:rPr>
            <w:noProof/>
            <w:webHidden/>
          </w:rPr>
          <w:tab/>
          <w:t>E-</w:t>
        </w:r>
        <w:r>
          <w:rPr>
            <w:noProof/>
            <w:webHidden/>
          </w:rPr>
          <w:fldChar w:fldCharType="begin"/>
        </w:r>
        <w:r>
          <w:rPr>
            <w:noProof/>
            <w:webHidden/>
          </w:rPr>
          <w:instrText xml:space="preserve"> PAGEREF _Toc233097404 \h </w:instrText>
        </w:r>
        <w:r>
          <w:rPr>
            <w:noProof/>
            <w:webHidden/>
          </w:rPr>
        </w:r>
        <w:r>
          <w:rPr>
            <w:noProof/>
            <w:webHidden/>
          </w:rPr>
          <w:fldChar w:fldCharType="separate"/>
        </w:r>
        <w:r w:rsidR="00E13E1C">
          <w:rPr>
            <w:noProof/>
            <w:webHidden/>
          </w:rPr>
          <w:t>5</w:t>
        </w:r>
        <w:r>
          <w:rPr>
            <w:noProof/>
            <w:webHidden/>
          </w:rPr>
          <w:fldChar w:fldCharType="end"/>
        </w:r>
      </w:hyperlink>
    </w:p>
    <w:p w14:paraId="3621C0D4" w14:textId="68703B65"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5" w:history="1">
        <w:r w:rsidRPr="0063776A">
          <w:rPr>
            <w:rStyle w:val="Hyperlink"/>
            <w:noProof/>
          </w:rPr>
          <w:t>Table E8. MCAS Mathematics Achievement by Grade, 2023-2025</w:t>
        </w:r>
        <w:r>
          <w:rPr>
            <w:noProof/>
            <w:webHidden/>
          </w:rPr>
          <w:tab/>
          <w:t>E-</w:t>
        </w:r>
        <w:r>
          <w:rPr>
            <w:noProof/>
            <w:webHidden/>
          </w:rPr>
          <w:fldChar w:fldCharType="begin"/>
        </w:r>
        <w:r>
          <w:rPr>
            <w:noProof/>
            <w:webHidden/>
          </w:rPr>
          <w:instrText xml:space="preserve"> PAGEREF _Toc233097405 \h </w:instrText>
        </w:r>
        <w:r>
          <w:rPr>
            <w:noProof/>
            <w:webHidden/>
          </w:rPr>
        </w:r>
        <w:r>
          <w:rPr>
            <w:noProof/>
            <w:webHidden/>
          </w:rPr>
          <w:fldChar w:fldCharType="separate"/>
        </w:r>
        <w:r w:rsidR="00E13E1C">
          <w:rPr>
            <w:noProof/>
            <w:webHidden/>
          </w:rPr>
          <w:t>5</w:t>
        </w:r>
        <w:r>
          <w:rPr>
            <w:noProof/>
            <w:webHidden/>
          </w:rPr>
          <w:fldChar w:fldCharType="end"/>
        </w:r>
      </w:hyperlink>
    </w:p>
    <w:p w14:paraId="47EF5FC1" w14:textId="20C3562F"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6" w:history="1">
        <w:r w:rsidRPr="0063776A">
          <w:rPr>
            <w:rStyle w:val="Hyperlink"/>
            <w:noProof/>
          </w:rPr>
          <w:t>Table E9. MCAS Science Achievement by Grade, 2023-2025</w:t>
        </w:r>
        <w:r>
          <w:rPr>
            <w:noProof/>
            <w:webHidden/>
          </w:rPr>
          <w:tab/>
          <w:t>E-</w:t>
        </w:r>
        <w:r>
          <w:rPr>
            <w:noProof/>
            <w:webHidden/>
          </w:rPr>
          <w:fldChar w:fldCharType="begin"/>
        </w:r>
        <w:r>
          <w:rPr>
            <w:noProof/>
            <w:webHidden/>
          </w:rPr>
          <w:instrText xml:space="preserve"> PAGEREF _Toc233097406 \h </w:instrText>
        </w:r>
        <w:r>
          <w:rPr>
            <w:noProof/>
            <w:webHidden/>
          </w:rPr>
        </w:r>
        <w:r>
          <w:rPr>
            <w:noProof/>
            <w:webHidden/>
          </w:rPr>
          <w:fldChar w:fldCharType="separate"/>
        </w:r>
        <w:r w:rsidR="00E13E1C">
          <w:rPr>
            <w:noProof/>
            <w:webHidden/>
          </w:rPr>
          <w:t>5</w:t>
        </w:r>
        <w:r>
          <w:rPr>
            <w:noProof/>
            <w:webHidden/>
          </w:rPr>
          <w:fldChar w:fldCharType="end"/>
        </w:r>
      </w:hyperlink>
    </w:p>
    <w:p w14:paraId="453947AE" w14:textId="2F5F984B"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7" w:history="1">
        <w:r w:rsidRPr="0063776A">
          <w:rPr>
            <w:rStyle w:val="Hyperlink"/>
            <w:noProof/>
          </w:rPr>
          <w:t>Table E10. MCAS ELA Mean Student Growth Percentile by Student Group, Grades 3-8, 2023</w:t>
        </w:r>
        <w:r w:rsidRPr="0063776A">
          <w:rPr>
            <w:rStyle w:val="Hyperlink"/>
            <w:noProof/>
          </w:rPr>
          <w:noBreakHyphen/>
          <w:t>2025</w:t>
        </w:r>
        <w:r>
          <w:rPr>
            <w:noProof/>
            <w:webHidden/>
          </w:rPr>
          <w:tab/>
          <w:t>E-</w:t>
        </w:r>
        <w:r>
          <w:rPr>
            <w:noProof/>
            <w:webHidden/>
          </w:rPr>
          <w:fldChar w:fldCharType="begin"/>
        </w:r>
        <w:r>
          <w:rPr>
            <w:noProof/>
            <w:webHidden/>
          </w:rPr>
          <w:instrText xml:space="preserve"> PAGEREF _Toc233097407 \h </w:instrText>
        </w:r>
        <w:r>
          <w:rPr>
            <w:noProof/>
            <w:webHidden/>
          </w:rPr>
        </w:r>
        <w:r>
          <w:rPr>
            <w:noProof/>
            <w:webHidden/>
          </w:rPr>
          <w:fldChar w:fldCharType="separate"/>
        </w:r>
        <w:r w:rsidR="00E13E1C">
          <w:rPr>
            <w:noProof/>
            <w:webHidden/>
          </w:rPr>
          <w:t>6</w:t>
        </w:r>
        <w:r>
          <w:rPr>
            <w:noProof/>
            <w:webHidden/>
          </w:rPr>
          <w:fldChar w:fldCharType="end"/>
        </w:r>
      </w:hyperlink>
    </w:p>
    <w:p w14:paraId="417FAC83" w14:textId="24F0EFD3"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8" w:history="1">
        <w:r w:rsidRPr="0063776A">
          <w:rPr>
            <w:rStyle w:val="Hyperlink"/>
            <w:noProof/>
          </w:rPr>
          <w:t>Table E11. MCAS ELA Mean Student Growth Percentile by Student Group, Grade 10, 2023-2025</w:t>
        </w:r>
        <w:r>
          <w:rPr>
            <w:noProof/>
            <w:webHidden/>
          </w:rPr>
          <w:tab/>
          <w:t>E-</w:t>
        </w:r>
        <w:r>
          <w:rPr>
            <w:noProof/>
            <w:webHidden/>
          </w:rPr>
          <w:fldChar w:fldCharType="begin"/>
        </w:r>
        <w:r>
          <w:rPr>
            <w:noProof/>
            <w:webHidden/>
          </w:rPr>
          <w:instrText xml:space="preserve"> PAGEREF _Toc233097408 \h </w:instrText>
        </w:r>
        <w:r>
          <w:rPr>
            <w:noProof/>
            <w:webHidden/>
          </w:rPr>
        </w:r>
        <w:r>
          <w:rPr>
            <w:noProof/>
            <w:webHidden/>
          </w:rPr>
          <w:fldChar w:fldCharType="separate"/>
        </w:r>
        <w:r w:rsidR="00E13E1C">
          <w:rPr>
            <w:noProof/>
            <w:webHidden/>
          </w:rPr>
          <w:t>6</w:t>
        </w:r>
        <w:r>
          <w:rPr>
            <w:noProof/>
            <w:webHidden/>
          </w:rPr>
          <w:fldChar w:fldCharType="end"/>
        </w:r>
      </w:hyperlink>
    </w:p>
    <w:p w14:paraId="5A09F04F" w14:textId="225A83C1"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09" w:history="1">
        <w:r w:rsidRPr="0063776A">
          <w:rPr>
            <w:rStyle w:val="Hyperlink"/>
            <w:noProof/>
          </w:rPr>
          <w:t>Table E12. MCAS Mathematics Mean Student Growth Percentile by Student Group, Grades 3-8, 2023-2025</w:t>
        </w:r>
        <w:r>
          <w:rPr>
            <w:noProof/>
            <w:webHidden/>
          </w:rPr>
          <w:tab/>
          <w:t>E-</w:t>
        </w:r>
        <w:r>
          <w:rPr>
            <w:noProof/>
            <w:webHidden/>
          </w:rPr>
          <w:fldChar w:fldCharType="begin"/>
        </w:r>
        <w:r>
          <w:rPr>
            <w:noProof/>
            <w:webHidden/>
          </w:rPr>
          <w:instrText xml:space="preserve"> PAGEREF _Toc233097409 \h </w:instrText>
        </w:r>
        <w:r>
          <w:rPr>
            <w:noProof/>
            <w:webHidden/>
          </w:rPr>
        </w:r>
        <w:r>
          <w:rPr>
            <w:noProof/>
            <w:webHidden/>
          </w:rPr>
          <w:fldChar w:fldCharType="separate"/>
        </w:r>
        <w:r w:rsidR="00E13E1C">
          <w:rPr>
            <w:noProof/>
            <w:webHidden/>
          </w:rPr>
          <w:t>7</w:t>
        </w:r>
        <w:r>
          <w:rPr>
            <w:noProof/>
            <w:webHidden/>
          </w:rPr>
          <w:fldChar w:fldCharType="end"/>
        </w:r>
      </w:hyperlink>
    </w:p>
    <w:p w14:paraId="4A54F4EB" w14:textId="43656294"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0" w:history="1">
        <w:r w:rsidRPr="0063776A">
          <w:rPr>
            <w:rStyle w:val="Hyperlink"/>
            <w:noProof/>
          </w:rPr>
          <w:t>Table E13. MCAS Mathematics Mean Student Growth Percentile by Student Group, Grade 10, 2023-2025</w:t>
        </w:r>
        <w:r>
          <w:rPr>
            <w:noProof/>
            <w:webHidden/>
          </w:rPr>
          <w:tab/>
          <w:t>E-</w:t>
        </w:r>
        <w:r>
          <w:rPr>
            <w:noProof/>
            <w:webHidden/>
          </w:rPr>
          <w:fldChar w:fldCharType="begin"/>
        </w:r>
        <w:r>
          <w:rPr>
            <w:noProof/>
            <w:webHidden/>
          </w:rPr>
          <w:instrText xml:space="preserve"> PAGEREF _Toc233097410 \h </w:instrText>
        </w:r>
        <w:r>
          <w:rPr>
            <w:noProof/>
            <w:webHidden/>
          </w:rPr>
        </w:r>
        <w:r>
          <w:rPr>
            <w:noProof/>
            <w:webHidden/>
          </w:rPr>
          <w:fldChar w:fldCharType="separate"/>
        </w:r>
        <w:r w:rsidR="00E13E1C">
          <w:rPr>
            <w:noProof/>
            <w:webHidden/>
          </w:rPr>
          <w:t>7</w:t>
        </w:r>
        <w:r>
          <w:rPr>
            <w:noProof/>
            <w:webHidden/>
          </w:rPr>
          <w:fldChar w:fldCharType="end"/>
        </w:r>
      </w:hyperlink>
    </w:p>
    <w:p w14:paraId="3844BCA1" w14:textId="7A749655"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1" w:history="1">
        <w:r w:rsidRPr="0063776A">
          <w:rPr>
            <w:rStyle w:val="Hyperlink"/>
            <w:noProof/>
          </w:rPr>
          <w:t>Table E14. MCAS ELA Mean Student Growth Percentile by Grade, 2023-2025</w:t>
        </w:r>
        <w:r>
          <w:rPr>
            <w:noProof/>
            <w:webHidden/>
          </w:rPr>
          <w:tab/>
          <w:t>E-</w:t>
        </w:r>
        <w:r>
          <w:rPr>
            <w:noProof/>
            <w:webHidden/>
          </w:rPr>
          <w:fldChar w:fldCharType="begin"/>
        </w:r>
        <w:r>
          <w:rPr>
            <w:noProof/>
            <w:webHidden/>
          </w:rPr>
          <w:instrText xml:space="preserve"> PAGEREF _Toc233097411 \h </w:instrText>
        </w:r>
        <w:r>
          <w:rPr>
            <w:noProof/>
            <w:webHidden/>
          </w:rPr>
        </w:r>
        <w:r>
          <w:rPr>
            <w:noProof/>
            <w:webHidden/>
          </w:rPr>
          <w:fldChar w:fldCharType="separate"/>
        </w:r>
        <w:r w:rsidR="00E13E1C">
          <w:rPr>
            <w:noProof/>
            <w:webHidden/>
          </w:rPr>
          <w:t>8</w:t>
        </w:r>
        <w:r>
          <w:rPr>
            <w:noProof/>
            <w:webHidden/>
          </w:rPr>
          <w:fldChar w:fldCharType="end"/>
        </w:r>
      </w:hyperlink>
    </w:p>
    <w:p w14:paraId="40053D7C" w14:textId="163A2AFB"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2" w:history="1">
        <w:r w:rsidRPr="0063776A">
          <w:rPr>
            <w:rStyle w:val="Hyperlink"/>
            <w:noProof/>
          </w:rPr>
          <w:t>Table E15. MCAS Mathematics Mean Student Growth Percentile by Grade, 2023-2025</w:t>
        </w:r>
        <w:r>
          <w:rPr>
            <w:noProof/>
            <w:webHidden/>
          </w:rPr>
          <w:tab/>
          <w:t>E-</w:t>
        </w:r>
        <w:r>
          <w:rPr>
            <w:noProof/>
            <w:webHidden/>
          </w:rPr>
          <w:fldChar w:fldCharType="begin"/>
        </w:r>
        <w:r>
          <w:rPr>
            <w:noProof/>
            <w:webHidden/>
          </w:rPr>
          <w:instrText xml:space="preserve"> PAGEREF _Toc233097412 \h </w:instrText>
        </w:r>
        <w:r>
          <w:rPr>
            <w:noProof/>
            <w:webHidden/>
          </w:rPr>
        </w:r>
        <w:r>
          <w:rPr>
            <w:noProof/>
            <w:webHidden/>
          </w:rPr>
          <w:fldChar w:fldCharType="separate"/>
        </w:r>
        <w:r w:rsidR="00E13E1C">
          <w:rPr>
            <w:noProof/>
            <w:webHidden/>
          </w:rPr>
          <w:t>8</w:t>
        </w:r>
        <w:r>
          <w:rPr>
            <w:noProof/>
            <w:webHidden/>
          </w:rPr>
          <w:fldChar w:fldCharType="end"/>
        </w:r>
      </w:hyperlink>
    </w:p>
    <w:p w14:paraId="2414A573" w14:textId="2B74E5C0"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3" w:history="1">
        <w:r w:rsidRPr="0063776A">
          <w:rPr>
            <w:rStyle w:val="Hyperlink"/>
            <w:noProof/>
          </w:rPr>
          <w:t>Table E16. Four-Year Cohort Graduation Rates by Student Group, 2022-2024</w:t>
        </w:r>
        <w:r>
          <w:rPr>
            <w:noProof/>
            <w:webHidden/>
          </w:rPr>
          <w:tab/>
          <w:t>E-</w:t>
        </w:r>
        <w:r>
          <w:rPr>
            <w:noProof/>
            <w:webHidden/>
          </w:rPr>
          <w:fldChar w:fldCharType="begin"/>
        </w:r>
        <w:r>
          <w:rPr>
            <w:noProof/>
            <w:webHidden/>
          </w:rPr>
          <w:instrText xml:space="preserve"> PAGEREF _Toc233097413 \h </w:instrText>
        </w:r>
        <w:r>
          <w:rPr>
            <w:noProof/>
            <w:webHidden/>
          </w:rPr>
        </w:r>
        <w:r>
          <w:rPr>
            <w:noProof/>
            <w:webHidden/>
          </w:rPr>
          <w:fldChar w:fldCharType="separate"/>
        </w:r>
        <w:r w:rsidR="00E13E1C">
          <w:rPr>
            <w:noProof/>
            <w:webHidden/>
          </w:rPr>
          <w:t>8</w:t>
        </w:r>
        <w:r>
          <w:rPr>
            <w:noProof/>
            <w:webHidden/>
          </w:rPr>
          <w:fldChar w:fldCharType="end"/>
        </w:r>
      </w:hyperlink>
    </w:p>
    <w:p w14:paraId="471BF9BB" w14:textId="091B35A7"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4" w:history="1">
        <w:r w:rsidRPr="0063776A">
          <w:rPr>
            <w:rStyle w:val="Hyperlink"/>
            <w:noProof/>
          </w:rPr>
          <w:t>Table E17. Five-Year Cohort Graduation Rates by Student Group, 2021-2023</w:t>
        </w:r>
        <w:r>
          <w:rPr>
            <w:noProof/>
            <w:webHidden/>
          </w:rPr>
          <w:tab/>
          <w:t>E-</w:t>
        </w:r>
        <w:r>
          <w:rPr>
            <w:noProof/>
            <w:webHidden/>
          </w:rPr>
          <w:fldChar w:fldCharType="begin"/>
        </w:r>
        <w:r>
          <w:rPr>
            <w:noProof/>
            <w:webHidden/>
          </w:rPr>
          <w:instrText xml:space="preserve"> PAGEREF _Toc233097414 \h </w:instrText>
        </w:r>
        <w:r>
          <w:rPr>
            <w:noProof/>
            <w:webHidden/>
          </w:rPr>
        </w:r>
        <w:r>
          <w:rPr>
            <w:noProof/>
            <w:webHidden/>
          </w:rPr>
          <w:fldChar w:fldCharType="separate"/>
        </w:r>
        <w:r w:rsidR="00E13E1C">
          <w:rPr>
            <w:noProof/>
            <w:webHidden/>
          </w:rPr>
          <w:t>9</w:t>
        </w:r>
        <w:r>
          <w:rPr>
            <w:noProof/>
            <w:webHidden/>
          </w:rPr>
          <w:fldChar w:fldCharType="end"/>
        </w:r>
      </w:hyperlink>
    </w:p>
    <w:p w14:paraId="17484351" w14:textId="3C1F56F0"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5" w:history="1">
        <w:r w:rsidRPr="0063776A">
          <w:rPr>
            <w:rStyle w:val="Hyperlink"/>
            <w:noProof/>
          </w:rPr>
          <w:t>Table E18. Annual Dropout Rates by Student Group, 2022-2024</w:t>
        </w:r>
        <w:r>
          <w:rPr>
            <w:noProof/>
            <w:webHidden/>
          </w:rPr>
          <w:tab/>
          <w:t>E-</w:t>
        </w:r>
        <w:r>
          <w:rPr>
            <w:noProof/>
            <w:webHidden/>
          </w:rPr>
          <w:fldChar w:fldCharType="begin"/>
        </w:r>
        <w:r>
          <w:rPr>
            <w:noProof/>
            <w:webHidden/>
          </w:rPr>
          <w:instrText xml:space="preserve"> PAGEREF _Toc233097415 \h </w:instrText>
        </w:r>
        <w:r>
          <w:rPr>
            <w:noProof/>
            <w:webHidden/>
          </w:rPr>
        </w:r>
        <w:r>
          <w:rPr>
            <w:noProof/>
            <w:webHidden/>
          </w:rPr>
          <w:fldChar w:fldCharType="separate"/>
        </w:r>
        <w:r w:rsidR="00E13E1C">
          <w:rPr>
            <w:noProof/>
            <w:webHidden/>
          </w:rPr>
          <w:t>9</w:t>
        </w:r>
        <w:r>
          <w:rPr>
            <w:noProof/>
            <w:webHidden/>
          </w:rPr>
          <w:fldChar w:fldCharType="end"/>
        </w:r>
      </w:hyperlink>
    </w:p>
    <w:p w14:paraId="4A4B3FBC" w14:textId="73EB45F6"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6" w:history="1">
        <w:r w:rsidRPr="0063776A">
          <w:rPr>
            <w:rStyle w:val="Hyperlink"/>
            <w:noProof/>
          </w:rPr>
          <w:t>Table E19. In-School Suspension Rates by Student Group, 2022-2024</w:t>
        </w:r>
        <w:r>
          <w:rPr>
            <w:noProof/>
            <w:webHidden/>
          </w:rPr>
          <w:tab/>
          <w:t>E-</w:t>
        </w:r>
        <w:r>
          <w:rPr>
            <w:noProof/>
            <w:webHidden/>
          </w:rPr>
          <w:fldChar w:fldCharType="begin"/>
        </w:r>
        <w:r>
          <w:rPr>
            <w:noProof/>
            <w:webHidden/>
          </w:rPr>
          <w:instrText xml:space="preserve"> PAGEREF _Toc233097416 \h </w:instrText>
        </w:r>
        <w:r>
          <w:rPr>
            <w:noProof/>
            <w:webHidden/>
          </w:rPr>
        </w:r>
        <w:r>
          <w:rPr>
            <w:noProof/>
            <w:webHidden/>
          </w:rPr>
          <w:fldChar w:fldCharType="separate"/>
        </w:r>
        <w:r w:rsidR="00E13E1C">
          <w:rPr>
            <w:noProof/>
            <w:webHidden/>
          </w:rPr>
          <w:t>10</w:t>
        </w:r>
        <w:r>
          <w:rPr>
            <w:noProof/>
            <w:webHidden/>
          </w:rPr>
          <w:fldChar w:fldCharType="end"/>
        </w:r>
      </w:hyperlink>
    </w:p>
    <w:p w14:paraId="43D8E9CF" w14:textId="4358D967"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7" w:history="1">
        <w:r w:rsidRPr="0063776A">
          <w:rPr>
            <w:rStyle w:val="Hyperlink"/>
            <w:noProof/>
          </w:rPr>
          <w:t>Table E20. Out-of-School Suspension Rates by Student Group, 2022-2024</w:t>
        </w:r>
        <w:r>
          <w:rPr>
            <w:noProof/>
            <w:webHidden/>
          </w:rPr>
          <w:tab/>
          <w:t>E-</w:t>
        </w:r>
        <w:r>
          <w:rPr>
            <w:noProof/>
            <w:webHidden/>
          </w:rPr>
          <w:fldChar w:fldCharType="begin"/>
        </w:r>
        <w:r>
          <w:rPr>
            <w:noProof/>
            <w:webHidden/>
          </w:rPr>
          <w:instrText xml:space="preserve"> PAGEREF _Toc233097417 \h </w:instrText>
        </w:r>
        <w:r>
          <w:rPr>
            <w:noProof/>
            <w:webHidden/>
          </w:rPr>
        </w:r>
        <w:r>
          <w:rPr>
            <w:noProof/>
            <w:webHidden/>
          </w:rPr>
          <w:fldChar w:fldCharType="separate"/>
        </w:r>
        <w:r w:rsidR="00E13E1C">
          <w:rPr>
            <w:noProof/>
            <w:webHidden/>
          </w:rPr>
          <w:t>10</w:t>
        </w:r>
        <w:r>
          <w:rPr>
            <w:noProof/>
            <w:webHidden/>
          </w:rPr>
          <w:fldChar w:fldCharType="end"/>
        </w:r>
      </w:hyperlink>
    </w:p>
    <w:p w14:paraId="738E9438" w14:textId="53D8E3AE"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8" w:history="1">
        <w:r w:rsidRPr="0063776A">
          <w:rPr>
            <w:rStyle w:val="Hyperlink"/>
            <w:noProof/>
          </w:rPr>
          <w:t>Table E21. Advanced Coursework Completion Rates by Student Group, 2023-2025</w:t>
        </w:r>
        <w:r>
          <w:rPr>
            <w:noProof/>
            <w:webHidden/>
          </w:rPr>
          <w:tab/>
          <w:t>E-</w:t>
        </w:r>
        <w:r>
          <w:rPr>
            <w:noProof/>
            <w:webHidden/>
          </w:rPr>
          <w:fldChar w:fldCharType="begin"/>
        </w:r>
        <w:r>
          <w:rPr>
            <w:noProof/>
            <w:webHidden/>
          </w:rPr>
          <w:instrText xml:space="preserve"> PAGEREF _Toc233097418 \h </w:instrText>
        </w:r>
        <w:r>
          <w:rPr>
            <w:noProof/>
            <w:webHidden/>
          </w:rPr>
        </w:r>
        <w:r>
          <w:rPr>
            <w:noProof/>
            <w:webHidden/>
          </w:rPr>
          <w:fldChar w:fldCharType="separate"/>
        </w:r>
        <w:r w:rsidR="00E13E1C">
          <w:rPr>
            <w:noProof/>
            <w:webHidden/>
          </w:rPr>
          <w:t>11</w:t>
        </w:r>
        <w:r>
          <w:rPr>
            <w:noProof/>
            <w:webHidden/>
          </w:rPr>
          <w:fldChar w:fldCharType="end"/>
        </w:r>
      </w:hyperlink>
    </w:p>
    <w:p w14:paraId="3FD9295F" w14:textId="463E5D96" w:rsidR="007E564B" w:rsidRDefault="007E564B" w:rsidP="001E1496">
      <w:pPr>
        <w:pStyle w:val="TOC1"/>
        <w:tabs>
          <w:tab w:val="right" w:leader="dot" w:pos="12950"/>
        </w:tabs>
        <w:spacing w:after="60"/>
        <w:rPr>
          <w:rFonts w:eastAsiaTheme="minorEastAsia"/>
          <w:noProof/>
          <w:kern w:val="2"/>
          <w:sz w:val="24"/>
          <w:szCs w:val="24"/>
          <w14:ligatures w14:val="standardContextual"/>
        </w:rPr>
      </w:pPr>
      <w:hyperlink w:anchor="_Toc233097419" w:history="1">
        <w:r w:rsidRPr="0063776A">
          <w:rPr>
            <w:rStyle w:val="Hyperlink"/>
            <w:noProof/>
          </w:rPr>
          <w:t>Table E22. Accountability Results, 2025</w:t>
        </w:r>
        <w:r>
          <w:rPr>
            <w:noProof/>
            <w:webHidden/>
          </w:rPr>
          <w:tab/>
          <w:t>E-</w:t>
        </w:r>
        <w:r>
          <w:rPr>
            <w:noProof/>
            <w:webHidden/>
          </w:rPr>
          <w:fldChar w:fldCharType="begin"/>
        </w:r>
        <w:r>
          <w:rPr>
            <w:noProof/>
            <w:webHidden/>
          </w:rPr>
          <w:instrText xml:space="preserve"> PAGEREF _Toc233097419 \h </w:instrText>
        </w:r>
        <w:r>
          <w:rPr>
            <w:noProof/>
            <w:webHidden/>
          </w:rPr>
        </w:r>
        <w:r>
          <w:rPr>
            <w:noProof/>
            <w:webHidden/>
          </w:rPr>
          <w:fldChar w:fldCharType="separate"/>
        </w:r>
        <w:r w:rsidR="00E13E1C">
          <w:rPr>
            <w:noProof/>
            <w:webHidden/>
          </w:rPr>
          <w:t>11</w:t>
        </w:r>
        <w:r>
          <w:rPr>
            <w:noProof/>
            <w:webHidden/>
          </w:rPr>
          <w:fldChar w:fldCharType="end"/>
        </w:r>
      </w:hyperlink>
    </w:p>
    <w:p w14:paraId="59DD091F" w14:textId="0BF16619" w:rsidR="00C42755" w:rsidRPr="007761F1" w:rsidRDefault="007E564B" w:rsidP="001E1496">
      <w:pPr>
        <w:pStyle w:val="TOC1"/>
        <w:tabs>
          <w:tab w:val="right" w:leader="dot" w:pos="12950"/>
        </w:tabs>
        <w:spacing w:after="60"/>
      </w:pPr>
      <w:hyperlink w:anchor="_Toc233097420" w:history="1">
        <w:r w:rsidRPr="0063776A">
          <w:rPr>
            <w:rStyle w:val="Hyperlink"/>
            <w:noProof/>
          </w:rPr>
          <w:t>Table E22. Accountability Results, 2025</w:t>
        </w:r>
        <w:r>
          <w:rPr>
            <w:noProof/>
            <w:webHidden/>
          </w:rPr>
          <w:tab/>
          <w:t>E-</w:t>
        </w:r>
        <w:r>
          <w:rPr>
            <w:noProof/>
            <w:webHidden/>
          </w:rPr>
          <w:fldChar w:fldCharType="begin"/>
        </w:r>
        <w:r>
          <w:rPr>
            <w:noProof/>
            <w:webHidden/>
          </w:rPr>
          <w:instrText xml:space="preserve"> PAGEREF _Toc233097420 \h </w:instrText>
        </w:r>
        <w:r>
          <w:rPr>
            <w:noProof/>
            <w:webHidden/>
          </w:rPr>
        </w:r>
        <w:r>
          <w:rPr>
            <w:noProof/>
            <w:webHidden/>
          </w:rPr>
          <w:fldChar w:fldCharType="separate"/>
        </w:r>
        <w:r w:rsidR="00E13E1C">
          <w:rPr>
            <w:noProof/>
            <w:webHidden/>
          </w:rPr>
          <w:t>12</w:t>
        </w:r>
        <w:r>
          <w:rPr>
            <w:noProof/>
            <w:webHidden/>
          </w:rPr>
          <w:fldChar w:fldCharType="end"/>
        </w:r>
      </w:hyperlink>
      <w:r w:rsidR="007F2025">
        <w:fldChar w:fldCharType="end"/>
      </w:r>
      <w:r w:rsidR="00C42755" w:rsidRPr="007761F1">
        <w:br w:type="page"/>
      </w:r>
    </w:p>
    <w:p w14:paraId="0FB3D377" w14:textId="21766ADF" w:rsidR="00C42755" w:rsidRDefault="00C42755" w:rsidP="007F2025">
      <w:pPr>
        <w:pStyle w:val="TableETitle"/>
      </w:pPr>
      <w:bookmarkStart w:id="238" w:name="_Toc211932993"/>
      <w:bookmarkStart w:id="239" w:name="_Toc233097398"/>
      <w:bookmarkStart w:id="240" w:name="_Hlk204603145"/>
      <w:r w:rsidRPr="003979D4">
        <w:lastRenderedPageBreak/>
        <w:t>Table E1. MCAS ELA Achievement</w:t>
      </w:r>
      <w:r>
        <w:t xml:space="preserve"> </w:t>
      </w:r>
      <w:r w:rsidRPr="003979D4">
        <w:t>by Student Group, Grades 3-8, 202</w:t>
      </w:r>
      <w:r>
        <w:t>3</w:t>
      </w:r>
      <w:r w:rsidRPr="003979D4">
        <w:t>-</w:t>
      </w:r>
      <w:r w:rsidRPr="00A160AD">
        <w:t>202</w:t>
      </w:r>
      <w:r>
        <w:t>5</w:t>
      </w:r>
      <w:bookmarkEnd w:id="238"/>
      <w:bookmarkEnd w:id="239"/>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06BE4F05"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00C4309C" w14:textId="77777777" w:rsidR="00C42755" w:rsidRPr="00EA0A36" w:rsidRDefault="00C42755">
            <w:pPr>
              <w:pStyle w:val="TableColHeadingCenter"/>
              <w:spacing w:before="20" w:after="20"/>
            </w:pPr>
            <w:r w:rsidRPr="002F03E2">
              <w:t>Group</w:t>
            </w:r>
          </w:p>
        </w:tc>
        <w:tc>
          <w:tcPr>
            <w:tcW w:w="341" w:type="pct"/>
            <w:vAlign w:val="center"/>
          </w:tcPr>
          <w:p w14:paraId="018982E1"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136E99AE"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150A6012"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4A14520A" w14:textId="77777777" w:rsidR="00C42755" w:rsidRPr="00EA0A36" w:rsidRDefault="00C42755">
            <w:pPr>
              <w:pStyle w:val="TableColHeadingCenter"/>
              <w:spacing w:before="20" w:after="20"/>
            </w:pPr>
            <w:r>
              <w:t>% M/E 2025</w:t>
            </w:r>
          </w:p>
        </w:tc>
        <w:tc>
          <w:tcPr>
            <w:tcW w:w="281" w:type="pct"/>
            <w:vAlign w:val="center"/>
          </w:tcPr>
          <w:p w14:paraId="089C345F" w14:textId="77777777" w:rsidR="00C42755" w:rsidRPr="00EA0A36" w:rsidRDefault="00C42755">
            <w:pPr>
              <w:pStyle w:val="TableColHeadingCenter"/>
              <w:spacing w:before="20" w:after="20"/>
            </w:pPr>
            <w:r>
              <w:t>% M/E 2025 S</w:t>
            </w:r>
            <w:r w:rsidRPr="00EA0A36">
              <w:t>tate</w:t>
            </w:r>
          </w:p>
        </w:tc>
        <w:tc>
          <w:tcPr>
            <w:tcW w:w="281" w:type="pct"/>
            <w:vAlign w:val="center"/>
          </w:tcPr>
          <w:p w14:paraId="6B91DD80"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55EB7228"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44874FB5" w14:textId="77777777" w:rsidR="00C42755" w:rsidRPr="00EA0A36" w:rsidRDefault="00C42755">
            <w:pPr>
              <w:pStyle w:val="TableColHeadingCenter"/>
              <w:spacing w:before="20" w:after="20"/>
            </w:pPr>
            <w:r>
              <w:t>% PME 2025</w:t>
            </w:r>
          </w:p>
        </w:tc>
        <w:tc>
          <w:tcPr>
            <w:tcW w:w="281" w:type="pct"/>
            <w:vAlign w:val="center"/>
          </w:tcPr>
          <w:p w14:paraId="1609B12B"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0CDE6D01"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4C08838C"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7DAB76EF" w14:textId="77777777" w:rsidR="00C42755" w:rsidRPr="00EA0A36" w:rsidRDefault="00C42755">
            <w:pPr>
              <w:pStyle w:val="TableColHeadingCenter"/>
              <w:spacing w:before="20" w:after="20"/>
            </w:pPr>
            <w:r>
              <w:t>% NM 2025</w:t>
            </w:r>
          </w:p>
        </w:tc>
        <w:tc>
          <w:tcPr>
            <w:tcW w:w="278" w:type="pct"/>
            <w:vAlign w:val="center"/>
          </w:tcPr>
          <w:p w14:paraId="35FEB04D" w14:textId="77777777" w:rsidR="00C42755" w:rsidRPr="00EA0A36" w:rsidRDefault="00C42755">
            <w:pPr>
              <w:pStyle w:val="TableColHeadingCenter"/>
              <w:spacing w:before="20" w:after="20"/>
            </w:pPr>
            <w:r>
              <w:t xml:space="preserve">% NM 2025 </w:t>
            </w:r>
            <w:r w:rsidRPr="00EA0A36">
              <w:t>State</w:t>
            </w:r>
          </w:p>
        </w:tc>
      </w:tr>
      <w:tr w:rsidR="00C42755" w:rsidRPr="003979D4" w14:paraId="73DE29F4"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DEA2C83" w14:textId="77777777" w:rsidR="00C42755" w:rsidRPr="00A73A0A" w:rsidRDefault="00C42755" w:rsidP="00E13E1C">
            <w:pPr>
              <w:pStyle w:val="TableText"/>
              <w:spacing w:before="0" w:after="20"/>
              <w:rPr>
                <w:rFonts w:ascii="Franklin Gothic Book" w:hAnsi="Franklin Gothic Book"/>
              </w:rPr>
            </w:pPr>
            <w:bookmarkStart w:id="241" w:name="_Hlk204602703"/>
            <w:r w:rsidRPr="00A73A0A">
              <w:rPr>
                <w:rFonts w:ascii="Franklin Gothic Book" w:hAnsi="Franklin Gothic Book"/>
              </w:rPr>
              <w:t>All Students</w:t>
            </w:r>
          </w:p>
        </w:tc>
        <w:tc>
          <w:tcPr>
            <w:tcW w:w="341" w:type="pct"/>
            <w:vAlign w:val="center"/>
          </w:tcPr>
          <w:p w14:paraId="2BBA722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2,070</w:t>
            </w:r>
          </w:p>
        </w:tc>
        <w:tc>
          <w:tcPr>
            <w:tcW w:w="281" w:type="pct"/>
            <w:vAlign w:val="center"/>
          </w:tcPr>
          <w:p w14:paraId="2ABB51B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F3993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0EEB928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7E622DD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1784C22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5B185B1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c>
          <w:tcPr>
            <w:tcW w:w="281" w:type="pct"/>
            <w:vAlign w:val="center"/>
          </w:tcPr>
          <w:p w14:paraId="506C02F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5ABA5D4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3A99325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222C899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21A683B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78" w:type="pct"/>
            <w:vAlign w:val="bottom"/>
          </w:tcPr>
          <w:p w14:paraId="0C1745D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r>
      <w:tr w:rsidR="00C42755" w:rsidRPr="003979D4" w14:paraId="52DA37BD" w14:textId="77777777">
        <w:trPr>
          <w:jc w:val="center"/>
        </w:trPr>
        <w:tc>
          <w:tcPr>
            <w:tcW w:w="1290" w:type="pct"/>
          </w:tcPr>
          <w:p w14:paraId="2CFC7D56"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6D61244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c>
          <w:tcPr>
            <w:tcW w:w="281" w:type="pct"/>
            <w:vAlign w:val="center"/>
          </w:tcPr>
          <w:p w14:paraId="42B9C868" w14:textId="781244A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C4A0722" w14:textId="6FE14A3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F009CE2" w14:textId="30E8B74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58F7BE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6C91BCE9" w14:textId="6ACC31E0"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E092EFB" w14:textId="36A24DB8"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15C223C" w14:textId="0B8C62B0"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69A237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524FC454" w14:textId="23B2C16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92BAF85" w14:textId="1BB30AA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BF95575" w14:textId="3EAC67E8"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275069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r>
      <w:tr w:rsidR="00C42755" w:rsidRPr="003979D4" w14:paraId="7724CB5B"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89933B7"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4861B61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118</w:t>
            </w:r>
          </w:p>
        </w:tc>
        <w:tc>
          <w:tcPr>
            <w:tcW w:w="281" w:type="pct"/>
            <w:vAlign w:val="center"/>
          </w:tcPr>
          <w:p w14:paraId="67937C8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57</w:t>
            </w:r>
          </w:p>
        </w:tc>
        <w:tc>
          <w:tcPr>
            <w:tcW w:w="281" w:type="pct"/>
            <w:vAlign w:val="center"/>
          </w:tcPr>
          <w:p w14:paraId="201E12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3CAB2F5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0E4420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64</w:t>
            </w:r>
          </w:p>
        </w:tc>
        <w:tc>
          <w:tcPr>
            <w:tcW w:w="281" w:type="pct"/>
            <w:vAlign w:val="center"/>
          </w:tcPr>
          <w:p w14:paraId="66963CE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c>
          <w:tcPr>
            <w:tcW w:w="281" w:type="pct"/>
            <w:vAlign w:val="center"/>
          </w:tcPr>
          <w:p w14:paraId="2CAC056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5E56ECF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47CDCFA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3DA4AA5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71278F9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15BB7DD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78" w:type="pct"/>
            <w:vAlign w:val="bottom"/>
          </w:tcPr>
          <w:p w14:paraId="54D7D57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r>
      <w:tr w:rsidR="00C42755" w:rsidRPr="003979D4" w14:paraId="48A6C8DD" w14:textId="77777777">
        <w:trPr>
          <w:jc w:val="center"/>
        </w:trPr>
        <w:tc>
          <w:tcPr>
            <w:tcW w:w="1290" w:type="pct"/>
          </w:tcPr>
          <w:p w14:paraId="599A6ACD"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1400275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172</w:t>
            </w:r>
          </w:p>
        </w:tc>
        <w:tc>
          <w:tcPr>
            <w:tcW w:w="281" w:type="pct"/>
            <w:vAlign w:val="center"/>
          </w:tcPr>
          <w:p w14:paraId="64F231E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3A709FE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0DB3B4A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4226C3B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642FE54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1C7CAB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75C41A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7F370B6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7DBCA09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4868BF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757A2B5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78" w:type="pct"/>
            <w:vAlign w:val="bottom"/>
          </w:tcPr>
          <w:p w14:paraId="6ADD58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r>
      <w:tr w:rsidR="00C42755" w:rsidRPr="003979D4" w14:paraId="4596A89E"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1749124"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2FF0D7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803</w:t>
            </w:r>
          </w:p>
        </w:tc>
        <w:tc>
          <w:tcPr>
            <w:tcW w:w="281" w:type="pct"/>
            <w:vAlign w:val="center"/>
          </w:tcPr>
          <w:p w14:paraId="457B2B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214EB3A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634FA70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01C76D5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5ABA8C7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41AC176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020B07F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7C3E3D8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7ACACB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50E115D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66100EF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78" w:type="pct"/>
            <w:vAlign w:val="bottom"/>
          </w:tcPr>
          <w:p w14:paraId="111AA0C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r>
      <w:tr w:rsidR="00C42755" w:rsidRPr="003979D4" w14:paraId="579FFD86" w14:textId="77777777">
        <w:trPr>
          <w:jc w:val="center"/>
        </w:trPr>
        <w:tc>
          <w:tcPr>
            <w:tcW w:w="1290" w:type="pct"/>
          </w:tcPr>
          <w:p w14:paraId="3FCF8353"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16EDDD6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131</w:t>
            </w:r>
          </w:p>
        </w:tc>
        <w:tc>
          <w:tcPr>
            <w:tcW w:w="281" w:type="pct"/>
            <w:vAlign w:val="center"/>
          </w:tcPr>
          <w:p w14:paraId="3E5348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1C03DF8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5BA406D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68</w:t>
            </w:r>
          </w:p>
        </w:tc>
        <w:tc>
          <w:tcPr>
            <w:tcW w:w="281" w:type="pct"/>
            <w:vAlign w:val="center"/>
          </w:tcPr>
          <w:p w14:paraId="3EA6CE5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20473CA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67EE59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3DF197E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785E7D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5C0FA9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5FF4FCD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5495D29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78" w:type="pct"/>
            <w:vAlign w:val="bottom"/>
          </w:tcPr>
          <w:p w14:paraId="12BC29E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r>
      <w:tr w:rsidR="00C42755" w:rsidRPr="003979D4" w14:paraId="77683DD8"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FCDD486"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065EE0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00CA69AD" w14:textId="771B14C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044D116" w14:textId="64FA27C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B161E86" w14:textId="6BD4204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A9DBE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50A1AA02" w14:textId="32294F4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503FE71" w14:textId="43E8409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5452E95" w14:textId="40024B80"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A18FBC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1B8089A4" w14:textId="3317504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D2D2BD3" w14:textId="206EB6E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8F70FED" w14:textId="526B042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792ABB8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r>
      <w:tr w:rsidR="00C42755" w:rsidRPr="003979D4" w14:paraId="25267BA9" w14:textId="77777777">
        <w:trPr>
          <w:jc w:val="center"/>
        </w:trPr>
        <w:tc>
          <w:tcPr>
            <w:tcW w:w="1290" w:type="pct"/>
          </w:tcPr>
          <w:p w14:paraId="75197C94"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6DCD365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835</w:t>
            </w:r>
          </w:p>
        </w:tc>
        <w:tc>
          <w:tcPr>
            <w:tcW w:w="281" w:type="pct"/>
            <w:vAlign w:val="center"/>
          </w:tcPr>
          <w:p w14:paraId="74ABB70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7A9A2DC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58</w:t>
            </w:r>
          </w:p>
        </w:tc>
        <w:tc>
          <w:tcPr>
            <w:tcW w:w="281" w:type="pct"/>
            <w:vAlign w:val="center"/>
          </w:tcPr>
          <w:p w14:paraId="07DB5D8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61</w:t>
            </w:r>
          </w:p>
        </w:tc>
        <w:tc>
          <w:tcPr>
            <w:tcW w:w="281" w:type="pct"/>
            <w:vAlign w:val="center"/>
          </w:tcPr>
          <w:p w14:paraId="05A0A27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c>
          <w:tcPr>
            <w:tcW w:w="281" w:type="pct"/>
            <w:vAlign w:val="center"/>
          </w:tcPr>
          <w:p w14:paraId="7E86A56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0E84FE6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1F2135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5800CA5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315E8B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131F38D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81" w:type="pct"/>
            <w:vAlign w:val="center"/>
          </w:tcPr>
          <w:p w14:paraId="2FD36C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78" w:type="pct"/>
            <w:vAlign w:val="bottom"/>
          </w:tcPr>
          <w:p w14:paraId="5CF7AFF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r>
      <w:tr w:rsidR="00C42755" w:rsidRPr="003979D4" w14:paraId="3F4A1004"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062CF9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79C1F15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1,301</w:t>
            </w:r>
          </w:p>
        </w:tc>
        <w:tc>
          <w:tcPr>
            <w:tcW w:w="281" w:type="pct"/>
            <w:vAlign w:val="center"/>
          </w:tcPr>
          <w:p w14:paraId="2053DC7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4C3D768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6CF8125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03E3BD5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52E4701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20AC7A3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13D89C3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77EDD1D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7997A8C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4A32B06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15A5949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78" w:type="pct"/>
            <w:vAlign w:val="bottom"/>
          </w:tcPr>
          <w:p w14:paraId="0C4146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r>
      <w:tr w:rsidR="00C42755" w:rsidRPr="003979D4" w14:paraId="0F912456" w14:textId="77777777">
        <w:trPr>
          <w:jc w:val="center"/>
        </w:trPr>
        <w:tc>
          <w:tcPr>
            <w:tcW w:w="1290" w:type="pct"/>
          </w:tcPr>
          <w:p w14:paraId="17554C36"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3E59768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703</w:t>
            </w:r>
          </w:p>
        </w:tc>
        <w:tc>
          <w:tcPr>
            <w:tcW w:w="281" w:type="pct"/>
            <w:vAlign w:val="center"/>
          </w:tcPr>
          <w:p w14:paraId="0924FAC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6AB46C3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26A788D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04396F4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2A6FDCF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207C396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58B3308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D59C4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27E2755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35BBFAF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55</w:t>
            </w:r>
          </w:p>
        </w:tc>
        <w:tc>
          <w:tcPr>
            <w:tcW w:w="281" w:type="pct"/>
            <w:vAlign w:val="center"/>
          </w:tcPr>
          <w:p w14:paraId="0796F12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78" w:type="pct"/>
            <w:vAlign w:val="bottom"/>
          </w:tcPr>
          <w:p w14:paraId="44AF2E5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r>
      <w:tr w:rsidR="00C42755" w:rsidRPr="003979D4" w14:paraId="532428A3"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E2BA639"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7B94AE4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1,015</w:t>
            </w:r>
          </w:p>
        </w:tc>
        <w:tc>
          <w:tcPr>
            <w:tcW w:w="281" w:type="pct"/>
            <w:vAlign w:val="center"/>
          </w:tcPr>
          <w:p w14:paraId="11EE9D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0A2C851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68FB1CA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0486DC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44D37B2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0028467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2424C92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3246C4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5FDFD73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295165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32BE21F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78" w:type="pct"/>
            <w:vAlign w:val="bottom"/>
          </w:tcPr>
          <w:p w14:paraId="432A91B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r>
      <w:tr w:rsidR="00C42755" w:rsidRPr="003979D4" w14:paraId="5A1C096C" w14:textId="77777777">
        <w:trPr>
          <w:jc w:val="center"/>
        </w:trPr>
        <w:tc>
          <w:tcPr>
            <w:tcW w:w="1290" w:type="pct"/>
          </w:tcPr>
          <w:p w14:paraId="2D37E04A"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53A440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471</w:t>
            </w:r>
          </w:p>
        </w:tc>
        <w:tc>
          <w:tcPr>
            <w:tcW w:w="281" w:type="pct"/>
            <w:vAlign w:val="center"/>
          </w:tcPr>
          <w:p w14:paraId="5F3897B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1921458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2C7479F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0B79097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3D6C442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7D7ED7D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062C41B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6AE273E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0C8658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61</w:t>
            </w:r>
          </w:p>
        </w:tc>
        <w:tc>
          <w:tcPr>
            <w:tcW w:w="281" w:type="pct"/>
            <w:vAlign w:val="center"/>
          </w:tcPr>
          <w:p w14:paraId="190BE33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62</w:t>
            </w:r>
          </w:p>
        </w:tc>
        <w:tc>
          <w:tcPr>
            <w:tcW w:w="281" w:type="pct"/>
            <w:vAlign w:val="center"/>
          </w:tcPr>
          <w:p w14:paraId="781963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58</w:t>
            </w:r>
          </w:p>
        </w:tc>
        <w:tc>
          <w:tcPr>
            <w:tcW w:w="278" w:type="pct"/>
            <w:vAlign w:val="bottom"/>
          </w:tcPr>
          <w:p w14:paraId="010C90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r>
    </w:tbl>
    <w:p w14:paraId="71124413" w14:textId="45D9900F" w:rsidR="00C42755" w:rsidRDefault="00C42755" w:rsidP="007F2025">
      <w:pPr>
        <w:pStyle w:val="TableETitle"/>
      </w:pPr>
      <w:bookmarkStart w:id="242" w:name="_Toc211932994"/>
      <w:bookmarkStart w:id="243" w:name="_Toc233097399"/>
      <w:bookmarkEnd w:id="240"/>
      <w:bookmarkEnd w:id="241"/>
      <w:r w:rsidRPr="003979D4">
        <w:t>Table E</w:t>
      </w:r>
      <w:r>
        <w:t>2</w:t>
      </w:r>
      <w:r w:rsidRPr="003979D4">
        <w:t xml:space="preserve">. MCAS </w:t>
      </w:r>
      <w:r>
        <w:t>ELA</w:t>
      </w:r>
      <w:r w:rsidRPr="003979D4">
        <w:t xml:space="preserve"> Achievement</w:t>
      </w:r>
      <w:r>
        <w:t xml:space="preserve"> </w:t>
      </w:r>
      <w:r w:rsidRPr="003979D4">
        <w:t>by Student Group, Grade</w:t>
      </w:r>
      <w:r>
        <w:t xml:space="preserve"> 10</w:t>
      </w:r>
      <w:r w:rsidRPr="003979D4">
        <w:t>, 202</w:t>
      </w:r>
      <w:r>
        <w:t>3</w:t>
      </w:r>
      <w:r w:rsidRPr="003979D4">
        <w:t>-</w:t>
      </w:r>
      <w:r w:rsidRPr="00A160AD">
        <w:t>202</w:t>
      </w:r>
      <w:r>
        <w:t>5</w:t>
      </w:r>
      <w:bookmarkEnd w:id="242"/>
      <w:bookmarkEnd w:id="243"/>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3BD82853"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64CA7D38" w14:textId="77777777" w:rsidR="00C42755" w:rsidRPr="00EA0A36" w:rsidRDefault="00C42755">
            <w:pPr>
              <w:pStyle w:val="TableColHeadingCenter"/>
              <w:spacing w:before="20" w:after="20"/>
            </w:pPr>
            <w:r w:rsidRPr="002F03E2">
              <w:t>Group</w:t>
            </w:r>
          </w:p>
        </w:tc>
        <w:tc>
          <w:tcPr>
            <w:tcW w:w="341" w:type="pct"/>
            <w:vAlign w:val="center"/>
          </w:tcPr>
          <w:p w14:paraId="4732BD83"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009D2136"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270FC732"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235993F2" w14:textId="77777777" w:rsidR="00C42755" w:rsidRPr="00EA0A36" w:rsidRDefault="00C42755">
            <w:pPr>
              <w:pStyle w:val="TableColHeadingCenter"/>
              <w:spacing w:before="20" w:after="20"/>
            </w:pPr>
            <w:r>
              <w:t>% M/E 2025</w:t>
            </w:r>
          </w:p>
        </w:tc>
        <w:tc>
          <w:tcPr>
            <w:tcW w:w="281" w:type="pct"/>
            <w:vAlign w:val="center"/>
          </w:tcPr>
          <w:p w14:paraId="3E8D7488" w14:textId="77777777" w:rsidR="00C42755" w:rsidRPr="00EA0A36" w:rsidRDefault="00C42755">
            <w:pPr>
              <w:pStyle w:val="TableColHeadingCenter"/>
              <w:spacing w:before="20" w:after="20"/>
            </w:pPr>
            <w:r>
              <w:t>% M/E 2025 S</w:t>
            </w:r>
            <w:r w:rsidRPr="00EA0A36">
              <w:t>tate</w:t>
            </w:r>
          </w:p>
        </w:tc>
        <w:tc>
          <w:tcPr>
            <w:tcW w:w="281" w:type="pct"/>
            <w:vAlign w:val="center"/>
          </w:tcPr>
          <w:p w14:paraId="53BC5DC9"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7C66B80A"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0BAF578A" w14:textId="77777777" w:rsidR="00C42755" w:rsidRPr="00EA0A36" w:rsidRDefault="00C42755">
            <w:pPr>
              <w:pStyle w:val="TableColHeadingCenter"/>
              <w:spacing w:before="20" w:after="20"/>
            </w:pPr>
            <w:r>
              <w:t>% PME 2025</w:t>
            </w:r>
          </w:p>
        </w:tc>
        <w:tc>
          <w:tcPr>
            <w:tcW w:w="281" w:type="pct"/>
            <w:vAlign w:val="center"/>
          </w:tcPr>
          <w:p w14:paraId="60BDFF01"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73ECBA34"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5BB04BDC"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155B1137" w14:textId="77777777" w:rsidR="00C42755" w:rsidRPr="00EA0A36" w:rsidRDefault="00C42755">
            <w:pPr>
              <w:pStyle w:val="TableColHeadingCenter"/>
              <w:spacing w:before="20" w:after="20"/>
            </w:pPr>
            <w:r>
              <w:t>% NM 2025</w:t>
            </w:r>
          </w:p>
        </w:tc>
        <w:tc>
          <w:tcPr>
            <w:tcW w:w="278" w:type="pct"/>
            <w:vAlign w:val="center"/>
          </w:tcPr>
          <w:p w14:paraId="61B019BC" w14:textId="77777777" w:rsidR="00C42755" w:rsidRPr="00EA0A36" w:rsidRDefault="00C42755">
            <w:pPr>
              <w:pStyle w:val="TableColHeadingCenter"/>
              <w:spacing w:before="20" w:after="20"/>
            </w:pPr>
            <w:r>
              <w:t xml:space="preserve">% NM 2025 </w:t>
            </w:r>
            <w:r w:rsidRPr="00EA0A36">
              <w:t>State</w:t>
            </w:r>
          </w:p>
        </w:tc>
      </w:tr>
      <w:tr w:rsidR="00C42755" w:rsidRPr="003979D4" w14:paraId="392A4998"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E8FC89F"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All Students</w:t>
            </w:r>
          </w:p>
        </w:tc>
        <w:tc>
          <w:tcPr>
            <w:tcW w:w="341" w:type="pct"/>
            <w:vAlign w:val="center"/>
          </w:tcPr>
          <w:p w14:paraId="1D107F1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348</w:t>
            </w:r>
          </w:p>
        </w:tc>
        <w:tc>
          <w:tcPr>
            <w:tcW w:w="281" w:type="pct"/>
            <w:vAlign w:val="center"/>
          </w:tcPr>
          <w:p w14:paraId="1CE93F0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3B247C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01B931D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38B98A0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40F1EE1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1C48B3C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2C2528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289E7F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639324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1EE445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363E0FA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78" w:type="pct"/>
            <w:vAlign w:val="bottom"/>
          </w:tcPr>
          <w:p w14:paraId="05EB911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r>
      <w:tr w:rsidR="00C42755" w:rsidRPr="003979D4" w14:paraId="5088FC85" w14:textId="77777777">
        <w:trPr>
          <w:jc w:val="center"/>
        </w:trPr>
        <w:tc>
          <w:tcPr>
            <w:tcW w:w="1290" w:type="pct"/>
          </w:tcPr>
          <w:p w14:paraId="26561A1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5032F3D0" w14:textId="5CC210E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DC05325" w14:textId="1C0F304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6429173" w14:textId="0DBCF7A1"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2D2CEE8" w14:textId="2574A66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C5863D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35FBD700" w14:textId="072122E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973D9F1" w14:textId="1D459F9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C7CBC35" w14:textId="13080DE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84D05F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2DE98302" w14:textId="3709B9D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253ADC1" w14:textId="0B2B816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F3DB0A4" w14:textId="1F0F9EB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4CAE29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r>
      <w:tr w:rsidR="00C42755" w:rsidRPr="003979D4" w14:paraId="5B0BE569"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24C501C"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34AA1B3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7CE1D22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70</w:t>
            </w:r>
          </w:p>
        </w:tc>
        <w:tc>
          <w:tcPr>
            <w:tcW w:w="281" w:type="pct"/>
            <w:vAlign w:val="center"/>
          </w:tcPr>
          <w:p w14:paraId="7E49356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80</w:t>
            </w:r>
          </w:p>
        </w:tc>
        <w:tc>
          <w:tcPr>
            <w:tcW w:w="281" w:type="pct"/>
            <w:vAlign w:val="center"/>
          </w:tcPr>
          <w:p w14:paraId="5993AD9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71</w:t>
            </w:r>
          </w:p>
        </w:tc>
        <w:tc>
          <w:tcPr>
            <w:tcW w:w="281" w:type="pct"/>
            <w:vAlign w:val="center"/>
          </w:tcPr>
          <w:p w14:paraId="1176E0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76</w:t>
            </w:r>
          </w:p>
        </w:tc>
        <w:tc>
          <w:tcPr>
            <w:tcW w:w="281" w:type="pct"/>
            <w:vAlign w:val="center"/>
          </w:tcPr>
          <w:p w14:paraId="189EEB7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23BBFD2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7DEAF7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3A2367B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B4EC4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17C9C7E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33058C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0</w:t>
            </w:r>
          </w:p>
        </w:tc>
        <w:tc>
          <w:tcPr>
            <w:tcW w:w="278" w:type="pct"/>
            <w:vAlign w:val="bottom"/>
          </w:tcPr>
          <w:p w14:paraId="76F975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r>
      <w:tr w:rsidR="00C42755" w:rsidRPr="003979D4" w14:paraId="582852A0" w14:textId="77777777">
        <w:trPr>
          <w:jc w:val="center"/>
        </w:trPr>
        <w:tc>
          <w:tcPr>
            <w:tcW w:w="1290" w:type="pct"/>
          </w:tcPr>
          <w:p w14:paraId="726CD2D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53E0AEC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6D9E2F7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688F7E8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63F712E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189C474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3E66A3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02899E5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52</w:t>
            </w:r>
          </w:p>
        </w:tc>
        <w:tc>
          <w:tcPr>
            <w:tcW w:w="281" w:type="pct"/>
            <w:vAlign w:val="center"/>
          </w:tcPr>
          <w:p w14:paraId="748C0BB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3BA9D6A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D9CA28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7D14EB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26AB51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78" w:type="pct"/>
            <w:vAlign w:val="bottom"/>
          </w:tcPr>
          <w:p w14:paraId="1550CF2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r>
      <w:tr w:rsidR="00C42755" w:rsidRPr="003979D4" w14:paraId="350EC586"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DF6B23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1C1EFB7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155</w:t>
            </w:r>
          </w:p>
        </w:tc>
        <w:tc>
          <w:tcPr>
            <w:tcW w:w="281" w:type="pct"/>
            <w:vAlign w:val="center"/>
          </w:tcPr>
          <w:p w14:paraId="6BA29D4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5878E02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303CCC2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276FE7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0B03A2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258B5D5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6E8790E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1CF4C7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68B4EA4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7F8BEA4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35A85D4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78" w:type="pct"/>
            <w:vAlign w:val="bottom"/>
          </w:tcPr>
          <w:p w14:paraId="170EFD0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r>
      <w:tr w:rsidR="00C42755" w:rsidRPr="003979D4" w14:paraId="1BB711DB" w14:textId="77777777">
        <w:trPr>
          <w:jc w:val="center"/>
        </w:trPr>
        <w:tc>
          <w:tcPr>
            <w:tcW w:w="1290" w:type="pct"/>
          </w:tcPr>
          <w:p w14:paraId="12BC6B71"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617285A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017E029B" w14:textId="35488D9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A36AA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71</w:t>
            </w:r>
          </w:p>
        </w:tc>
        <w:tc>
          <w:tcPr>
            <w:tcW w:w="281" w:type="pct"/>
            <w:vAlign w:val="center"/>
          </w:tcPr>
          <w:p w14:paraId="7E45766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72</w:t>
            </w:r>
          </w:p>
        </w:tc>
        <w:tc>
          <w:tcPr>
            <w:tcW w:w="281" w:type="pct"/>
            <w:vAlign w:val="center"/>
          </w:tcPr>
          <w:p w14:paraId="49DBAFA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0BEF2F22" w14:textId="3B6D0C7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1EFD01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180DF62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6AA988F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04F75DAC" w14:textId="6184CC1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0D133F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14C3C2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78" w:type="pct"/>
            <w:vAlign w:val="bottom"/>
          </w:tcPr>
          <w:p w14:paraId="351903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r>
      <w:tr w:rsidR="00C42755" w:rsidRPr="003979D4" w14:paraId="48DA8D97"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934B1BC"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55935575" w14:textId="3E963611"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0425361" w14:textId="23A50E5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B857CF7" w14:textId="0E248D48"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B17E992" w14:textId="2B4CBCE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F6857B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70F9BA81" w14:textId="39F8ABA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774DB74" w14:textId="13DE4AE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913BCE5" w14:textId="51EBADC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542692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FC97780" w14:textId="597741F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EFA6461" w14:textId="4F29F51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6E9D93F" w14:textId="17AD8B0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244011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r>
      <w:tr w:rsidR="00C42755" w:rsidRPr="003979D4" w14:paraId="3521DF11" w14:textId="77777777">
        <w:trPr>
          <w:jc w:val="center"/>
        </w:trPr>
        <w:tc>
          <w:tcPr>
            <w:tcW w:w="1290" w:type="pct"/>
          </w:tcPr>
          <w:p w14:paraId="0376B55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7C17C27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110</w:t>
            </w:r>
          </w:p>
        </w:tc>
        <w:tc>
          <w:tcPr>
            <w:tcW w:w="281" w:type="pct"/>
            <w:vAlign w:val="center"/>
          </w:tcPr>
          <w:p w14:paraId="368D273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76</w:t>
            </w:r>
          </w:p>
        </w:tc>
        <w:tc>
          <w:tcPr>
            <w:tcW w:w="281" w:type="pct"/>
            <w:vAlign w:val="center"/>
          </w:tcPr>
          <w:p w14:paraId="6026B29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72</w:t>
            </w:r>
          </w:p>
        </w:tc>
        <w:tc>
          <w:tcPr>
            <w:tcW w:w="281" w:type="pct"/>
            <w:vAlign w:val="center"/>
          </w:tcPr>
          <w:p w14:paraId="479F030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65</w:t>
            </w:r>
          </w:p>
        </w:tc>
        <w:tc>
          <w:tcPr>
            <w:tcW w:w="281" w:type="pct"/>
            <w:vAlign w:val="center"/>
          </w:tcPr>
          <w:p w14:paraId="3A4332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81" w:type="pct"/>
            <w:vAlign w:val="center"/>
          </w:tcPr>
          <w:p w14:paraId="3EFA083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191A8CB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2A93F9D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09E415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0E0E47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54E944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14035A8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78" w:type="pct"/>
            <w:vAlign w:val="bottom"/>
          </w:tcPr>
          <w:p w14:paraId="5FB4C62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r>
      <w:tr w:rsidR="00C42755" w:rsidRPr="003979D4" w14:paraId="4410E4B5"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F776B6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53608BF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234</w:t>
            </w:r>
          </w:p>
        </w:tc>
        <w:tc>
          <w:tcPr>
            <w:tcW w:w="281" w:type="pct"/>
            <w:vAlign w:val="center"/>
          </w:tcPr>
          <w:p w14:paraId="39E731A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75692E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5F39668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38201B3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42C01D3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5F2C93F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4C35B9F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442CBC0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0337582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7D3E902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642E531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78" w:type="pct"/>
            <w:vAlign w:val="bottom"/>
          </w:tcPr>
          <w:p w14:paraId="603749A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r>
      <w:tr w:rsidR="00C42755" w:rsidRPr="003979D4" w14:paraId="4E54C923" w14:textId="77777777">
        <w:trPr>
          <w:jc w:val="center"/>
        </w:trPr>
        <w:tc>
          <w:tcPr>
            <w:tcW w:w="1290" w:type="pct"/>
          </w:tcPr>
          <w:p w14:paraId="5722BC3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6A9B2F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81</w:t>
            </w:r>
          </w:p>
        </w:tc>
        <w:tc>
          <w:tcPr>
            <w:tcW w:w="281" w:type="pct"/>
            <w:vAlign w:val="center"/>
          </w:tcPr>
          <w:p w14:paraId="5E893A9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81" w:type="pct"/>
            <w:vAlign w:val="center"/>
          </w:tcPr>
          <w:p w14:paraId="5199508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01B3223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5033486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5A6E78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5B0853B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698088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02F6A6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4B4C6B0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64</w:t>
            </w:r>
          </w:p>
        </w:tc>
        <w:tc>
          <w:tcPr>
            <w:tcW w:w="281" w:type="pct"/>
            <w:vAlign w:val="center"/>
          </w:tcPr>
          <w:p w14:paraId="4DB1E6F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69</w:t>
            </w:r>
          </w:p>
        </w:tc>
        <w:tc>
          <w:tcPr>
            <w:tcW w:w="281" w:type="pct"/>
            <w:vAlign w:val="center"/>
          </w:tcPr>
          <w:p w14:paraId="3CF7A91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78" w:type="pct"/>
            <w:vAlign w:val="bottom"/>
          </w:tcPr>
          <w:p w14:paraId="041FAD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r>
      <w:tr w:rsidR="00C42755" w:rsidRPr="003979D4" w14:paraId="0075A92A"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5B520C7"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30B73CB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195</w:t>
            </w:r>
          </w:p>
        </w:tc>
        <w:tc>
          <w:tcPr>
            <w:tcW w:w="281" w:type="pct"/>
            <w:vAlign w:val="center"/>
          </w:tcPr>
          <w:p w14:paraId="00A060A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23A9381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2DD9BE7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156DE1F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3381CDE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15C4F5F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401CDB2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2E108E9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4C3B458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18E6D3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6A3FAF8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78" w:type="pct"/>
            <w:vAlign w:val="bottom"/>
          </w:tcPr>
          <w:p w14:paraId="283E7E0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r>
      <w:tr w:rsidR="00C42755" w:rsidRPr="003979D4" w14:paraId="5FC34022" w14:textId="77777777">
        <w:trPr>
          <w:jc w:val="center"/>
        </w:trPr>
        <w:tc>
          <w:tcPr>
            <w:tcW w:w="1290" w:type="pct"/>
          </w:tcPr>
          <w:p w14:paraId="3CE762D6"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13C7768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87</w:t>
            </w:r>
          </w:p>
        </w:tc>
        <w:tc>
          <w:tcPr>
            <w:tcW w:w="281" w:type="pct"/>
            <w:vAlign w:val="center"/>
          </w:tcPr>
          <w:p w14:paraId="661ABC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2AB5180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0068900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466A26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71483B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7B144FD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554716F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2348B5F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377942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41FE176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4BD44FA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78" w:type="pct"/>
            <w:vAlign w:val="bottom"/>
          </w:tcPr>
          <w:p w14:paraId="2B00FBA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r>
    </w:tbl>
    <w:p w14:paraId="60804BF7" w14:textId="7D65D787" w:rsidR="00C42755" w:rsidRDefault="00C42755" w:rsidP="007F2025">
      <w:pPr>
        <w:pStyle w:val="TableETitle"/>
      </w:pPr>
      <w:bookmarkStart w:id="244" w:name="_Toc211932995"/>
      <w:bookmarkStart w:id="245" w:name="_Toc233097400"/>
      <w:r w:rsidRPr="003979D4">
        <w:lastRenderedPageBreak/>
        <w:t>Table E</w:t>
      </w:r>
      <w:r>
        <w:t>3</w:t>
      </w:r>
      <w:r w:rsidRPr="003979D4">
        <w:t xml:space="preserve">. MCAS </w:t>
      </w:r>
      <w:r>
        <w:t>Mathematics A</w:t>
      </w:r>
      <w:r w:rsidRPr="003979D4">
        <w:t>chievement</w:t>
      </w:r>
      <w:r>
        <w:t xml:space="preserve"> </w:t>
      </w:r>
      <w:r w:rsidRPr="003979D4">
        <w:t>by Student Group, Grades 3-8, 202</w:t>
      </w:r>
      <w:r>
        <w:t>3</w:t>
      </w:r>
      <w:r w:rsidRPr="003979D4">
        <w:t>-</w:t>
      </w:r>
      <w:r w:rsidRPr="00A160AD">
        <w:t>202</w:t>
      </w:r>
      <w:r>
        <w:t>5</w:t>
      </w:r>
      <w:bookmarkEnd w:id="244"/>
      <w:bookmarkEnd w:id="245"/>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16307A18"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34EF26FC" w14:textId="77777777" w:rsidR="00C42755" w:rsidRPr="00EA0A36" w:rsidRDefault="00C42755">
            <w:pPr>
              <w:pStyle w:val="TableColHeadingCenter"/>
              <w:spacing w:before="20" w:after="20"/>
            </w:pPr>
            <w:r w:rsidRPr="002F03E2">
              <w:t>Group</w:t>
            </w:r>
          </w:p>
        </w:tc>
        <w:tc>
          <w:tcPr>
            <w:tcW w:w="341" w:type="pct"/>
            <w:vAlign w:val="center"/>
          </w:tcPr>
          <w:p w14:paraId="55B76CBC"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78D3444E"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5BF066A3"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309E5042" w14:textId="77777777" w:rsidR="00C42755" w:rsidRPr="00EA0A36" w:rsidRDefault="00C42755">
            <w:pPr>
              <w:pStyle w:val="TableColHeadingCenter"/>
              <w:spacing w:before="20" w:after="20"/>
            </w:pPr>
            <w:r>
              <w:t>% M/E 2025</w:t>
            </w:r>
          </w:p>
        </w:tc>
        <w:tc>
          <w:tcPr>
            <w:tcW w:w="281" w:type="pct"/>
            <w:vAlign w:val="center"/>
          </w:tcPr>
          <w:p w14:paraId="4479D409" w14:textId="77777777" w:rsidR="00C42755" w:rsidRPr="00EA0A36" w:rsidRDefault="00C42755">
            <w:pPr>
              <w:pStyle w:val="TableColHeadingCenter"/>
              <w:spacing w:before="20" w:after="20"/>
            </w:pPr>
            <w:r>
              <w:t>% M/E 2025 S</w:t>
            </w:r>
            <w:r w:rsidRPr="00EA0A36">
              <w:t>tate</w:t>
            </w:r>
          </w:p>
        </w:tc>
        <w:tc>
          <w:tcPr>
            <w:tcW w:w="281" w:type="pct"/>
            <w:vAlign w:val="center"/>
          </w:tcPr>
          <w:p w14:paraId="10C831DE"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6B2DC7E5"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565A8983" w14:textId="77777777" w:rsidR="00C42755" w:rsidRPr="00EA0A36" w:rsidRDefault="00C42755">
            <w:pPr>
              <w:pStyle w:val="TableColHeadingCenter"/>
              <w:spacing w:before="20" w:after="20"/>
            </w:pPr>
            <w:r>
              <w:t>% PME 2025</w:t>
            </w:r>
          </w:p>
        </w:tc>
        <w:tc>
          <w:tcPr>
            <w:tcW w:w="281" w:type="pct"/>
            <w:vAlign w:val="center"/>
          </w:tcPr>
          <w:p w14:paraId="6A5A4107"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237D8C9A"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2287A85E"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4952EF5F" w14:textId="77777777" w:rsidR="00C42755" w:rsidRPr="00EA0A36" w:rsidRDefault="00C42755">
            <w:pPr>
              <w:pStyle w:val="TableColHeadingCenter"/>
              <w:spacing w:before="20" w:after="20"/>
            </w:pPr>
            <w:r>
              <w:t>% NM 2025</w:t>
            </w:r>
          </w:p>
        </w:tc>
        <w:tc>
          <w:tcPr>
            <w:tcW w:w="278" w:type="pct"/>
            <w:vAlign w:val="center"/>
          </w:tcPr>
          <w:p w14:paraId="0DB5E575" w14:textId="77777777" w:rsidR="00C42755" w:rsidRPr="00EA0A36" w:rsidRDefault="00C42755">
            <w:pPr>
              <w:pStyle w:val="TableColHeadingCenter"/>
              <w:spacing w:before="20" w:after="20"/>
            </w:pPr>
            <w:r>
              <w:t xml:space="preserve">% NM 2025 </w:t>
            </w:r>
            <w:r w:rsidRPr="00EA0A36">
              <w:t>State</w:t>
            </w:r>
          </w:p>
        </w:tc>
      </w:tr>
      <w:tr w:rsidR="00C42755" w:rsidRPr="003979D4" w14:paraId="755D14B9"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CC8B43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All Students</w:t>
            </w:r>
          </w:p>
        </w:tc>
        <w:tc>
          <w:tcPr>
            <w:tcW w:w="341" w:type="pct"/>
            <w:vAlign w:val="center"/>
          </w:tcPr>
          <w:p w14:paraId="1AB6CFD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2,084</w:t>
            </w:r>
          </w:p>
        </w:tc>
        <w:tc>
          <w:tcPr>
            <w:tcW w:w="281" w:type="pct"/>
            <w:vAlign w:val="center"/>
          </w:tcPr>
          <w:p w14:paraId="724F47F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66897E3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c>
          <w:tcPr>
            <w:tcW w:w="281" w:type="pct"/>
            <w:vAlign w:val="center"/>
          </w:tcPr>
          <w:p w14:paraId="43BAEA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74B5B78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7A4E9C5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34CFCD6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2306E91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5B29E6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717A158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7399AB4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694C696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78" w:type="pct"/>
            <w:vAlign w:val="center"/>
          </w:tcPr>
          <w:p w14:paraId="33739D0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r>
      <w:tr w:rsidR="00C42755" w:rsidRPr="003979D4" w14:paraId="189A5E9C" w14:textId="77777777">
        <w:trPr>
          <w:jc w:val="center"/>
        </w:trPr>
        <w:tc>
          <w:tcPr>
            <w:tcW w:w="1290" w:type="pct"/>
          </w:tcPr>
          <w:p w14:paraId="0EF0F9F7"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4DB23CD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c>
          <w:tcPr>
            <w:tcW w:w="281" w:type="pct"/>
            <w:vAlign w:val="center"/>
          </w:tcPr>
          <w:p w14:paraId="49D4E237" w14:textId="77BBE43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6F73738" w14:textId="7E2FB75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50E0DA6" w14:textId="0798C9C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72E7CE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6D79D34C" w14:textId="0B820DB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5AC0BB5" w14:textId="1756172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44A1DC1" w14:textId="5CC3FB6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A6470D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4A48FDDB" w14:textId="65917BE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D3FA507" w14:textId="194A6D8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DAB0204" w14:textId="5758F1D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center"/>
          </w:tcPr>
          <w:p w14:paraId="647932A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r>
      <w:tr w:rsidR="00C42755" w:rsidRPr="003979D4" w14:paraId="3198062F"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52C43E3"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3E3544A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118</w:t>
            </w:r>
          </w:p>
        </w:tc>
        <w:tc>
          <w:tcPr>
            <w:tcW w:w="281" w:type="pct"/>
            <w:vAlign w:val="center"/>
          </w:tcPr>
          <w:p w14:paraId="1C98088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55</w:t>
            </w:r>
          </w:p>
        </w:tc>
        <w:tc>
          <w:tcPr>
            <w:tcW w:w="281" w:type="pct"/>
            <w:vAlign w:val="center"/>
          </w:tcPr>
          <w:p w14:paraId="0F8AC8B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5A426FB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57</w:t>
            </w:r>
          </w:p>
        </w:tc>
        <w:tc>
          <w:tcPr>
            <w:tcW w:w="281" w:type="pct"/>
            <w:vAlign w:val="center"/>
          </w:tcPr>
          <w:p w14:paraId="41C3AC0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71</w:t>
            </w:r>
          </w:p>
        </w:tc>
        <w:tc>
          <w:tcPr>
            <w:tcW w:w="281" w:type="pct"/>
            <w:vAlign w:val="center"/>
          </w:tcPr>
          <w:p w14:paraId="0AAB2A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63787C8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204E18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6EFD1F0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7F9C693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c>
          <w:tcPr>
            <w:tcW w:w="281" w:type="pct"/>
            <w:vAlign w:val="center"/>
          </w:tcPr>
          <w:p w14:paraId="2E7D78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1E77AF9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78" w:type="pct"/>
            <w:vAlign w:val="center"/>
          </w:tcPr>
          <w:p w14:paraId="7098D10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w:t>
            </w:r>
          </w:p>
        </w:tc>
      </w:tr>
      <w:tr w:rsidR="00C42755" w:rsidRPr="003979D4" w14:paraId="3937E9BA" w14:textId="77777777">
        <w:trPr>
          <w:jc w:val="center"/>
        </w:trPr>
        <w:tc>
          <w:tcPr>
            <w:tcW w:w="1290" w:type="pct"/>
          </w:tcPr>
          <w:p w14:paraId="303210AB"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0BB6309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172</w:t>
            </w:r>
          </w:p>
        </w:tc>
        <w:tc>
          <w:tcPr>
            <w:tcW w:w="281" w:type="pct"/>
            <w:vAlign w:val="center"/>
          </w:tcPr>
          <w:p w14:paraId="6771BF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11DB041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1A38A8A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0AAB787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6F387C7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650BAC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0BF52B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579E4A6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6E99906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1445E61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5897A61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78" w:type="pct"/>
            <w:vAlign w:val="center"/>
          </w:tcPr>
          <w:p w14:paraId="4CCB95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r>
      <w:tr w:rsidR="00C42755" w:rsidRPr="003979D4" w14:paraId="1C8F86D0"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10E4CCD"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0CA532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810</w:t>
            </w:r>
          </w:p>
        </w:tc>
        <w:tc>
          <w:tcPr>
            <w:tcW w:w="281" w:type="pct"/>
            <w:vAlign w:val="center"/>
          </w:tcPr>
          <w:p w14:paraId="3883FE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3AB47C0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3905EDB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337D0D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5F702C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6D5C96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13F6C9F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DAF123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405AFA7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7D474E1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338CB9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78" w:type="pct"/>
            <w:vAlign w:val="center"/>
          </w:tcPr>
          <w:p w14:paraId="38A7E88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r>
      <w:tr w:rsidR="00C42755" w:rsidRPr="003979D4" w14:paraId="5AEEA395" w14:textId="77777777">
        <w:trPr>
          <w:jc w:val="center"/>
        </w:trPr>
        <w:tc>
          <w:tcPr>
            <w:tcW w:w="1290" w:type="pct"/>
          </w:tcPr>
          <w:p w14:paraId="4933AD4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5E8A92B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129</w:t>
            </w:r>
          </w:p>
        </w:tc>
        <w:tc>
          <w:tcPr>
            <w:tcW w:w="281" w:type="pct"/>
            <w:vAlign w:val="center"/>
          </w:tcPr>
          <w:p w14:paraId="052A88B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4BCB83F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59933A8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61</w:t>
            </w:r>
          </w:p>
        </w:tc>
        <w:tc>
          <w:tcPr>
            <w:tcW w:w="281" w:type="pct"/>
            <w:vAlign w:val="center"/>
          </w:tcPr>
          <w:p w14:paraId="003941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2F80B0A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77054A2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20FAF32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564F7E3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42AA6D7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1F35FB0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74ECB1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78" w:type="pct"/>
            <w:vAlign w:val="center"/>
          </w:tcPr>
          <w:p w14:paraId="3755356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r>
      <w:tr w:rsidR="00C42755" w:rsidRPr="003979D4" w14:paraId="6CD57157"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0066BF1"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6167A3B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6001636C" w14:textId="0A42B37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050174D" w14:textId="3BEC182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B9AC27D" w14:textId="6B6758E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B23DCE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39DE32D4" w14:textId="76CB3DE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C50CF9A" w14:textId="6E11F38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338FF97" w14:textId="41B82F3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CB229F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7A017220" w14:textId="51F88BE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4841DB4" w14:textId="471CE45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B744167" w14:textId="3A71480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center"/>
          </w:tcPr>
          <w:p w14:paraId="35FE036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r>
      <w:tr w:rsidR="00C42755" w:rsidRPr="003979D4" w14:paraId="1BC39D3F" w14:textId="77777777">
        <w:trPr>
          <w:jc w:val="center"/>
        </w:trPr>
        <w:tc>
          <w:tcPr>
            <w:tcW w:w="1290" w:type="pct"/>
          </w:tcPr>
          <w:p w14:paraId="5369F82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236229E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833</w:t>
            </w:r>
          </w:p>
        </w:tc>
        <w:tc>
          <w:tcPr>
            <w:tcW w:w="281" w:type="pct"/>
            <w:vAlign w:val="center"/>
          </w:tcPr>
          <w:p w14:paraId="07EEDAD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714F16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021EC12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70E5E0A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3DE7F91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074C3F3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1322535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81" w:type="pct"/>
            <w:vAlign w:val="center"/>
          </w:tcPr>
          <w:p w14:paraId="26E2E33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93406A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0BEF312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81" w:type="pct"/>
            <w:vAlign w:val="center"/>
          </w:tcPr>
          <w:p w14:paraId="723E20E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78" w:type="pct"/>
            <w:vAlign w:val="center"/>
          </w:tcPr>
          <w:p w14:paraId="548209E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r>
      <w:tr w:rsidR="00C42755" w:rsidRPr="003979D4" w14:paraId="33BEB4FE"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A742CB0"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15E33B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1,303</w:t>
            </w:r>
          </w:p>
        </w:tc>
        <w:tc>
          <w:tcPr>
            <w:tcW w:w="281" w:type="pct"/>
            <w:vAlign w:val="center"/>
          </w:tcPr>
          <w:p w14:paraId="49731A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5FDAF49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6DE6304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32D7E5F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1F9D450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6F6D649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52B9199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2218D3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2D66C32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5A5A09B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4B3445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78" w:type="pct"/>
            <w:vAlign w:val="center"/>
          </w:tcPr>
          <w:p w14:paraId="2F50399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r>
      <w:tr w:rsidR="00C42755" w:rsidRPr="003979D4" w14:paraId="71108064" w14:textId="77777777">
        <w:trPr>
          <w:jc w:val="center"/>
        </w:trPr>
        <w:tc>
          <w:tcPr>
            <w:tcW w:w="1290" w:type="pct"/>
          </w:tcPr>
          <w:p w14:paraId="36324B44"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427E451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707</w:t>
            </w:r>
          </w:p>
        </w:tc>
        <w:tc>
          <w:tcPr>
            <w:tcW w:w="281" w:type="pct"/>
            <w:vAlign w:val="center"/>
          </w:tcPr>
          <w:p w14:paraId="012E92C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72C2827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2B13C75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w:t>
            </w:r>
          </w:p>
        </w:tc>
        <w:tc>
          <w:tcPr>
            <w:tcW w:w="281" w:type="pct"/>
            <w:vAlign w:val="center"/>
          </w:tcPr>
          <w:p w14:paraId="30D3AF0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43EE3F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25F9FAC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0215CFC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19D0BCF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77EE27F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068151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2A1DC31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78" w:type="pct"/>
            <w:vAlign w:val="center"/>
          </w:tcPr>
          <w:p w14:paraId="52D283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r>
      <w:tr w:rsidR="00C42755" w:rsidRPr="003979D4" w14:paraId="7C7A42BA"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11A726B"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0EA430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1,019</w:t>
            </w:r>
          </w:p>
        </w:tc>
        <w:tc>
          <w:tcPr>
            <w:tcW w:w="281" w:type="pct"/>
            <w:vAlign w:val="center"/>
          </w:tcPr>
          <w:p w14:paraId="4BE6E46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73D59E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653D1EE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74D7D6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174E5CA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34462C1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031666F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0D79E2B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17FA27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72BE8EE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137D9A7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78" w:type="pct"/>
            <w:vAlign w:val="center"/>
          </w:tcPr>
          <w:p w14:paraId="549BEA5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r>
      <w:tr w:rsidR="00C42755" w:rsidRPr="003979D4" w14:paraId="0579CB35" w14:textId="77777777">
        <w:trPr>
          <w:jc w:val="center"/>
        </w:trPr>
        <w:tc>
          <w:tcPr>
            <w:tcW w:w="1290" w:type="pct"/>
          </w:tcPr>
          <w:p w14:paraId="795ED71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466DD75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471</w:t>
            </w:r>
          </w:p>
        </w:tc>
        <w:tc>
          <w:tcPr>
            <w:tcW w:w="281" w:type="pct"/>
            <w:vAlign w:val="center"/>
          </w:tcPr>
          <w:p w14:paraId="7EEAB3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0CEA2EE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0F17344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083E77F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5F8E151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68CB76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609C95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720E91C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33FB3D6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486FAEF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7F9776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61</w:t>
            </w:r>
          </w:p>
        </w:tc>
        <w:tc>
          <w:tcPr>
            <w:tcW w:w="278" w:type="pct"/>
            <w:vAlign w:val="center"/>
          </w:tcPr>
          <w:p w14:paraId="70B9082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r>
    </w:tbl>
    <w:p w14:paraId="31263016" w14:textId="4B2913EE" w:rsidR="00C42755" w:rsidRDefault="00C42755" w:rsidP="007F2025">
      <w:pPr>
        <w:pStyle w:val="TableETitle"/>
      </w:pPr>
      <w:bookmarkStart w:id="246" w:name="_Toc211932996"/>
      <w:bookmarkStart w:id="247" w:name="_Toc233097401"/>
      <w:r w:rsidRPr="003979D4">
        <w:t>Table E</w:t>
      </w:r>
      <w:r>
        <w:t>4</w:t>
      </w:r>
      <w:r w:rsidRPr="003979D4">
        <w:t xml:space="preserve">. MCAS </w:t>
      </w:r>
      <w:r>
        <w:t>Mathematics</w:t>
      </w:r>
      <w:r w:rsidRPr="003979D4">
        <w:t xml:space="preserve"> Achievement</w:t>
      </w:r>
      <w:r>
        <w:t xml:space="preserve"> </w:t>
      </w:r>
      <w:r w:rsidRPr="003979D4">
        <w:t>by Student Group, Grade</w:t>
      </w:r>
      <w:r>
        <w:t xml:space="preserve"> 10</w:t>
      </w:r>
      <w:r w:rsidRPr="003979D4">
        <w:t>, 202</w:t>
      </w:r>
      <w:r>
        <w:t>3</w:t>
      </w:r>
      <w:r w:rsidRPr="003979D4">
        <w:t>-</w:t>
      </w:r>
      <w:r w:rsidRPr="00A160AD">
        <w:t>202</w:t>
      </w:r>
      <w:r>
        <w:t>5</w:t>
      </w:r>
      <w:bookmarkEnd w:id="246"/>
      <w:bookmarkEnd w:id="247"/>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67612039"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210F87E6" w14:textId="77777777" w:rsidR="00C42755" w:rsidRPr="00EA0A36" w:rsidRDefault="00C42755">
            <w:pPr>
              <w:pStyle w:val="TableColHeadingCenter"/>
              <w:spacing w:before="20" w:after="20"/>
            </w:pPr>
            <w:r w:rsidRPr="002F03E2">
              <w:t>Group</w:t>
            </w:r>
          </w:p>
        </w:tc>
        <w:tc>
          <w:tcPr>
            <w:tcW w:w="341" w:type="pct"/>
            <w:vAlign w:val="center"/>
          </w:tcPr>
          <w:p w14:paraId="6BDD361A"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20718273"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3DA64B1F"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2F9CB9D5" w14:textId="77777777" w:rsidR="00C42755" w:rsidRPr="00EA0A36" w:rsidRDefault="00C42755">
            <w:pPr>
              <w:pStyle w:val="TableColHeadingCenter"/>
              <w:spacing w:before="20" w:after="20"/>
            </w:pPr>
            <w:r>
              <w:t>% M/E 2025</w:t>
            </w:r>
          </w:p>
        </w:tc>
        <w:tc>
          <w:tcPr>
            <w:tcW w:w="281" w:type="pct"/>
            <w:vAlign w:val="center"/>
          </w:tcPr>
          <w:p w14:paraId="2A91E47E" w14:textId="77777777" w:rsidR="00C42755" w:rsidRPr="00EA0A36" w:rsidRDefault="00C42755">
            <w:pPr>
              <w:pStyle w:val="TableColHeadingCenter"/>
              <w:spacing w:before="20" w:after="20"/>
            </w:pPr>
            <w:r>
              <w:t>% M/E 2025 S</w:t>
            </w:r>
            <w:r w:rsidRPr="00EA0A36">
              <w:t>tate</w:t>
            </w:r>
          </w:p>
        </w:tc>
        <w:tc>
          <w:tcPr>
            <w:tcW w:w="281" w:type="pct"/>
            <w:vAlign w:val="center"/>
          </w:tcPr>
          <w:p w14:paraId="39F76D85"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6431668C"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563803E4" w14:textId="77777777" w:rsidR="00C42755" w:rsidRPr="00EA0A36" w:rsidRDefault="00C42755">
            <w:pPr>
              <w:pStyle w:val="TableColHeadingCenter"/>
              <w:spacing w:before="20" w:after="20"/>
            </w:pPr>
            <w:r>
              <w:t>% PME 2025</w:t>
            </w:r>
          </w:p>
        </w:tc>
        <w:tc>
          <w:tcPr>
            <w:tcW w:w="281" w:type="pct"/>
            <w:vAlign w:val="center"/>
          </w:tcPr>
          <w:p w14:paraId="3DFA2569"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4079EFFB"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20F84AED"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705F184C" w14:textId="77777777" w:rsidR="00C42755" w:rsidRPr="00EA0A36" w:rsidRDefault="00C42755">
            <w:pPr>
              <w:pStyle w:val="TableColHeadingCenter"/>
              <w:spacing w:before="20" w:after="20"/>
            </w:pPr>
            <w:r>
              <w:t>% NM 2025</w:t>
            </w:r>
          </w:p>
        </w:tc>
        <w:tc>
          <w:tcPr>
            <w:tcW w:w="278" w:type="pct"/>
            <w:vAlign w:val="center"/>
          </w:tcPr>
          <w:p w14:paraId="0B341047" w14:textId="77777777" w:rsidR="00C42755" w:rsidRPr="00EA0A36" w:rsidRDefault="00C42755">
            <w:pPr>
              <w:pStyle w:val="TableColHeadingCenter"/>
              <w:spacing w:before="20" w:after="20"/>
            </w:pPr>
            <w:r>
              <w:t xml:space="preserve">% NM 2025 </w:t>
            </w:r>
            <w:r w:rsidRPr="00EA0A36">
              <w:t>State</w:t>
            </w:r>
          </w:p>
        </w:tc>
      </w:tr>
      <w:tr w:rsidR="00C42755" w:rsidRPr="003979D4" w14:paraId="3E222633"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41E1FE6"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All Students</w:t>
            </w:r>
          </w:p>
        </w:tc>
        <w:tc>
          <w:tcPr>
            <w:tcW w:w="341" w:type="pct"/>
            <w:vAlign w:val="center"/>
          </w:tcPr>
          <w:p w14:paraId="62BA715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340</w:t>
            </w:r>
          </w:p>
        </w:tc>
        <w:tc>
          <w:tcPr>
            <w:tcW w:w="281" w:type="pct"/>
            <w:vAlign w:val="center"/>
          </w:tcPr>
          <w:p w14:paraId="259A74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31830C5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0B7D6AA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65725F7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6FC532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7B274DD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2DE164C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3AE3168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34E33D4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0CB20A7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2548F4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78" w:type="pct"/>
            <w:vAlign w:val="bottom"/>
          </w:tcPr>
          <w:p w14:paraId="7AC6F7E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r>
      <w:tr w:rsidR="00C42755" w:rsidRPr="003979D4" w14:paraId="37A601A9" w14:textId="77777777">
        <w:trPr>
          <w:jc w:val="center"/>
        </w:trPr>
        <w:tc>
          <w:tcPr>
            <w:tcW w:w="1290" w:type="pct"/>
          </w:tcPr>
          <w:p w14:paraId="3F2049F8"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54C287F5" w14:textId="26E6287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5E6AC2D" w14:textId="66AC105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D6822F3" w14:textId="71FC882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F118DA1" w14:textId="00009EE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F73530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4644D87C" w14:textId="32DDEB0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A31D594" w14:textId="068F1C5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4DB6203" w14:textId="3B3F8D0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F4BDF5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0CC4B733" w14:textId="1012015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1B4CCC8" w14:textId="1DCA182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02109C5" w14:textId="6D0CACA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4E80A0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r>
      <w:tr w:rsidR="00C42755" w:rsidRPr="003979D4" w14:paraId="20CD0D10"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69A8FC6"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228AA7E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3C57FDE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79</w:t>
            </w:r>
          </w:p>
        </w:tc>
        <w:tc>
          <w:tcPr>
            <w:tcW w:w="281" w:type="pct"/>
            <w:vAlign w:val="center"/>
          </w:tcPr>
          <w:p w14:paraId="16B3FDC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121B8EF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76</w:t>
            </w:r>
          </w:p>
        </w:tc>
        <w:tc>
          <w:tcPr>
            <w:tcW w:w="281" w:type="pct"/>
            <w:vAlign w:val="center"/>
          </w:tcPr>
          <w:p w14:paraId="464955A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78</w:t>
            </w:r>
          </w:p>
        </w:tc>
        <w:tc>
          <w:tcPr>
            <w:tcW w:w="281" w:type="pct"/>
            <w:vAlign w:val="center"/>
          </w:tcPr>
          <w:p w14:paraId="0666D3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31CE04A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4794C1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30C48F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FB4ABE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5133838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4048A38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78" w:type="pct"/>
            <w:vAlign w:val="bottom"/>
          </w:tcPr>
          <w:p w14:paraId="3DB697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r>
      <w:tr w:rsidR="00C42755" w:rsidRPr="003979D4" w14:paraId="7023CA18" w14:textId="77777777">
        <w:trPr>
          <w:jc w:val="center"/>
        </w:trPr>
        <w:tc>
          <w:tcPr>
            <w:tcW w:w="1290" w:type="pct"/>
          </w:tcPr>
          <w:p w14:paraId="757ADBA7"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0549826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701BFF6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7D2130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7D45564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680BB6D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24720F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81" w:type="pct"/>
            <w:vAlign w:val="center"/>
          </w:tcPr>
          <w:p w14:paraId="46D7DFF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62B6D2A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1ABD248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652FBF5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3CC34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7BF714C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78" w:type="pct"/>
            <w:vAlign w:val="bottom"/>
          </w:tcPr>
          <w:p w14:paraId="50E4AF3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r>
      <w:tr w:rsidR="00C42755" w:rsidRPr="003979D4" w14:paraId="15D6FE8B"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80CDC21"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1065969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152</w:t>
            </w:r>
          </w:p>
        </w:tc>
        <w:tc>
          <w:tcPr>
            <w:tcW w:w="281" w:type="pct"/>
            <w:vAlign w:val="center"/>
          </w:tcPr>
          <w:p w14:paraId="244DCB1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5775BED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5B2858B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35E026F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7342C9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62</w:t>
            </w:r>
          </w:p>
        </w:tc>
        <w:tc>
          <w:tcPr>
            <w:tcW w:w="281" w:type="pct"/>
            <w:vAlign w:val="center"/>
          </w:tcPr>
          <w:p w14:paraId="6444F75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c>
          <w:tcPr>
            <w:tcW w:w="281" w:type="pct"/>
            <w:vAlign w:val="center"/>
          </w:tcPr>
          <w:p w14:paraId="44D2C4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64B6926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4B1ABE0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5BF7DE4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4F16AF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w:t>
            </w:r>
          </w:p>
        </w:tc>
        <w:tc>
          <w:tcPr>
            <w:tcW w:w="278" w:type="pct"/>
            <w:vAlign w:val="bottom"/>
          </w:tcPr>
          <w:p w14:paraId="345757F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r>
      <w:tr w:rsidR="00C42755" w:rsidRPr="003979D4" w14:paraId="7DDFED4C" w14:textId="77777777">
        <w:trPr>
          <w:jc w:val="center"/>
        </w:trPr>
        <w:tc>
          <w:tcPr>
            <w:tcW w:w="1290" w:type="pct"/>
          </w:tcPr>
          <w:p w14:paraId="73EFE37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54F696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12E5D113" w14:textId="1A48C73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592938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333282C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65</w:t>
            </w:r>
          </w:p>
        </w:tc>
        <w:tc>
          <w:tcPr>
            <w:tcW w:w="281" w:type="pct"/>
            <w:vAlign w:val="center"/>
          </w:tcPr>
          <w:p w14:paraId="33CFD2E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47</w:t>
            </w:r>
          </w:p>
        </w:tc>
        <w:tc>
          <w:tcPr>
            <w:tcW w:w="281" w:type="pct"/>
            <w:vAlign w:val="center"/>
          </w:tcPr>
          <w:p w14:paraId="46D9B943" w14:textId="750F00C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9A509A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3B70C6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706EA89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047CF86" w14:textId="5B9F0D1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DF139F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81" w:type="pct"/>
            <w:vAlign w:val="center"/>
          </w:tcPr>
          <w:p w14:paraId="6A48D2D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78" w:type="pct"/>
            <w:vAlign w:val="bottom"/>
          </w:tcPr>
          <w:p w14:paraId="06CCE7A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r>
      <w:tr w:rsidR="00C42755" w:rsidRPr="003979D4" w14:paraId="4E7792EF"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29F7193"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09D4DCB6" w14:textId="7FC724E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623F075" w14:textId="15E0303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BCC9723" w14:textId="54A6E76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2CF035E" w14:textId="22092FF1"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AC0E51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5522A409" w14:textId="5581073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CFBDC17" w14:textId="51FFB56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5372AA2" w14:textId="59E029F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06B5F3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7231B7EB" w14:textId="07B7670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869AFDF" w14:textId="21F8B0D8"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98D07CF" w14:textId="5CA5098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0271452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r>
      <w:tr w:rsidR="00C42755" w:rsidRPr="003979D4" w14:paraId="200D4167" w14:textId="77777777">
        <w:trPr>
          <w:jc w:val="center"/>
        </w:trPr>
        <w:tc>
          <w:tcPr>
            <w:tcW w:w="1290" w:type="pct"/>
          </w:tcPr>
          <w:p w14:paraId="5C4CAE8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04D011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106</w:t>
            </w:r>
          </w:p>
        </w:tc>
        <w:tc>
          <w:tcPr>
            <w:tcW w:w="281" w:type="pct"/>
            <w:vAlign w:val="center"/>
          </w:tcPr>
          <w:p w14:paraId="3D2A759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81" w:type="pct"/>
            <w:vAlign w:val="center"/>
          </w:tcPr>
          <w:p w14:paraId="20EEDEB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57</w:t>
            </w:r>
          </w:p>
        </w:tc>
        <w:tc>
          <w:tcPr>
            <w:tcW w:w="281" w:type="pct"/>
            <w:vAlign w:val="center"/>
          </w:tcPr>
          <w:p w14:paraId="06E3657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58</w:t>
            </w:r>
          </w:p>
        </w:tc>
        <w:tc>
          <w:tcPr>
            <w:tcW w:w="281" w:type="pct"/>
            <w:vAlign w:val="center"/>
          </w:tcPr>
          <w:p w14:paraId="5CB8E65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3C697C7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35D8811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4DDC974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22A590A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44AA76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5A7E1EC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337013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78" w:type="pct"/>
            <w:vAlign w:val="bottom"/>
          </w:tcPr>
          <w:p w14:paraId="6D98F57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r>
      <w:tr w:rsidR="00C42755" w:rsidRPr="003979D4" w14:paraId="1D4E11A0"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792D360"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16C3E43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226</w:t>
            </w:r>
          </w:p>
        </w:tc>
        <w:tc>
          <w:tcPr>
            <w:tcW w:w="281" w:type="pct"/>
            <w:vAlign w:val="center"/>
          </w:tcPr>
          <w:p w14:paraId="7417D43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513657C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2CD2D79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2FA5BBA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041DFDC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0D9D363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63350E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0588AB1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6718C45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3C31D4F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5EC2DB0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78" w:type="pct"/>
            <w:vAlign w:val="bottom"/>
          </w:tcPr>
          <w:p w14:paraId="745934D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r>
      <w:tr w:rsidR="00C42755" w:rsidRPr="003979D4" w14:paraId="7A1EC2B8" w14:textId="77777777">
        <w:trPr>
          <w:jc w:val="center"/>
        </w:trPr>
        <w:tc>
          <w:tcPr>
            <w:tcW w:w="1290" w:type="pct"/>
          </w:tcPr>
          <w:p w14:paraId="5706ED08"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3FC037C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79</w:t>
            </w:r>
          </w:p>
        </w:tc>
        <w:tc>
          <w:tcPr>
            <w:tcW w:w="281" w:type="pct"/>
            <w:vAlign w:val="center"/>
          </w:tcPr>
          <w:p w14:paraId="4C29A2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c>
          <w:tcPr>
            <w:tcW w:w="281" w:type="pct"/>
            <w:vAlign w:val="center"/>
          </w:tcPr>
          <w:p w14:paraId="745AE27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c>
          <w:tcPr>
            <w:tcW w:w="281" w:type="pct"/>
            <w:vAlign w:val="center"/>
          </w:tcPr>
          <w:p w14:paraId="5DAFB13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382DB8A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4D1107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214C370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03E751C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5C37D63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6520EC6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3B1A9DD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0724FF5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52</w:t>
            </w:r>
          </w:p>
        </w:tc>
        <w:tc>
          <w:tcPr>
            <w:tcW w:w="278" w:type="pct"/>
            <w:vAlign w:val="bottom"/>
          </w:tcPr>
          <w:p w14:paraId="316491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r>
      <w:tr w:rsidR="00C42755" w:rsidRPr="003979D4" w14:paraId="6F7680FC"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92102DC"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527768B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189</w:t>
            </w:r>
          </w:p>
        </w:tc>
        <w:tc>
          <w:tcPr>
            <w:tcW w:w="281" w:type="pct"/>
            <w:vAlign w:val="center"/>
          </w:tcPr>
          <w:p w14:paraId="49F846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54A3AB2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25E9AF8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10FF25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27433C5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81" w:type="pct"/>
            <w:vAlign w:val="center"/>
          </w:tcPr>
          <w:p w14:paraId="596DD60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65B7B16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44</w:t>
            </w:r>
          </w:p>
        </w:tc>
        <w:tc>
          <w:tcPr>
            <w:tcW w:w="281" w:type="pct"/>
            <w:vAlign w:val="center"/>
          </w:tcPr>
          <w:p w14:paraId="531D18A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1E488C6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603EFFF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6BEDA70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78" w:type="pct"/>
            <w:vAlign w:val="bottom"/>
          </w:tcPr>
          <w:p w14:paraId="172E8A2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r>
      <w:tr w:rsidR="00C42755" w:rsidRPr="003979D4" w14:paraId="604F1824" w14:textId="77777777">
        <w:trPr>
          <w:jc w:val="center"/>
        </w:trPr>
        <w:tc>
          <w:tcPr>
            <w:tcW w:w="1290" w:type="pct"/>
          </w:tcPr>
          <w:p w14:paraId="303F31B1"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03622DB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81</w:t>
            </w:r>
          </w:p>
        </w:tc>
        <w:tc>
          <w:tcPr>
            <w:tcW w:w="281" w:type="pct"/>
            <w:vAlign w:val="center"/>
          </w:tcPr>
          <w:p w14:paraId="68818EB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4D4CE14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196ABEE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2F2B60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2E10469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62</w:t>
            </w:r>
          </w:p>
        </w:tc>
        <w:tc>
          <w:tcPr>
            <w:tcW w:w="281" w:type="pct"/>
            <w:vAlign w:val="center"/>
          </w:tcPr>
          <w:p w14:paraId="4170B1F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1B6964B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354AB67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0E46231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33BBC2A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4527501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59</w:t>
            </w:r>
          </w:p>
        </w:tc>
        <w:tc>
          <w:tcPr>
            <w:tcW w:w="278" w:type="pct"/>
            <w:vAlign w:val="bottom"/>
          </w:tcPr>
          <w:p w14:paraId="103870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r>
    </w:tbl>
    <w:p w14:paraId="555E03F4" w14:textId="01EE7C63" w:rsidR="00C42755" w:rsidRDefault="00C42755" w:rsidP="007F2025">
      <w:pPr>
        <w:pStyle w:val="TableETitle"/>
      </w:pPr>
      <w:bookmarkStart w:id="248" w:name="_Toc211932997"/>
      <w:bookmarkStart w:id="249" w:name="_Toc233097402"/>
      <w:r w:rsidRPr="003979D4">
        <w:lastRenderedPageBreak/>
        <w:t>Table E</w:t>
      </w:r>
      <w:r>
        <w:t>5</w:t>
      </w:r>
      <w:r w:rsidRPr="003979D4">
        <w:t xml:space="preserve">. MCAS </w:t>
      </w:r>
      <w:r>
        <w:t xml:space="preserve">Science </w:t>
      </w:r>
      <w:r w:rsidRPr="003979D4">
        <w:t>Achievement</w:t>
      </w:r>
      <w:r>
        <w:t xml:space="preserve"> </w:t>
      </w:r>
      <w:r w:rsidRPr="003979D4">
        <w:t xml:space="preserve">by Student Group, Grades </w:t>
      </w:r>
      <w:r>
        <w:t>5 and 8</w:t>
      </w:r>
      <w:r w:rsidRPr="003979D4">
        <w:t>, 202</w:t>
      </w:r>
      <w:r>
        <w:t>3</w:t>
      </w:r>
      <w:r w:rsidRPr="003979D4">
        <w:t>-</w:t>
      </w:r>
      <w:r w:rsidRPr="00A160AD">
        <w:t>202</w:t>
      </w:r>
      <w:r>
        <w:t>5</w:t>
      </w:r>
      <w:bookmarkEnd w:id="248"/>
      <w:bookmarkEnd w:id="249"/>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4E853997"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12CA908B" w14:textId="77777777" w:rsidR="00C42755" w:rsidRPr="00EA0A36" w:rsidRDefault="00C42755">
            <w:pPr>
              <w:pStyle w:val="TableColHeadingCenter"/>
              <w:spacing w:before="20" w:after="20"/>
            </w:pPr>
            <w:r w:rsidRPr="002F03E2">
              <w:t>Group</w:t>
            </w:r>
          </w:p>
        </w:tc>
        <w:tc>
          <w:tcPr>
            <w:tcW w:w="341" w:type="pct"/>
            <w:vAlign w:val="center"/>
          </w:tcPr>
          <w:p w14:paraId="0017E35D"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2F7A2979"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7C95D3C2"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1AE9A7EC" w14:textId="77777777" w:rsidR="00C42755" w:rsidRPr="00EA0A36" w:rsidRDefault="00C42755">
            <w:pPr>
              <w:pStyle w:val="TableColHeadingCenter"/>
              <w:spacing w:before="20" w:after="20"/>
            </w:pPr>
            <w:r>
              <w:t>% M/E 2025</w:t>
            </w:r>
          </w:p>
        </w:tc>
        <w:tc>
          <w:tcPr>
            <w:tcW w:w="281" w:type="pct"/>
            <w:vAlign w:val="center"/>
          </w:tcPr>
          <w:p w14:paraId="10DBD8B0" w14:textId="77777777" w:rsidR="00C42755" w:rsidRPr="00EA0A36" w:rsidRDefault="00C42755">
            <w:pPr>
              <w:pStyle w:val="TableColHeadingCenter"/>
              <w:spacing w:before="20" w:after="20"/>
            </w:pPr>
            <w:r>
              <w:t>% M/E 2025 S</w:t>
            </w:r>
            <w:r w:rsidRPr="00EA0A36">
              <w:t>tate</w:t>
            </w:r>
          </w:p>
        </w:tc>
        <w:tc>
          <w:tcPr>
            <w:tcW w:w="281" w:type="pct"/>
            <w:vAlign w:val="center"/>
          </w:tcPr>
          <w:p w14:paraId="5D148425"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771E5FB9"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634B25B4" w14:textId="77777777" w:rsidR="00C42755" w:rsidRPr="00EA0A36" w:rsidRDefault="00C42755">
            <w:pPr>
              <w:pStyle w:val="TableColHeadingCenter"/>
              <w:spacing w:before="20" w:after="20"/>
            </w:pPr>
            <w:r>
              <w:t>% PME 2025</w:t>
            </w:r>
          </w:p>
        </w:tc>
        <w:tc>
          <w:tcPr>
            <w:tcW w:w="281" w:type="pct"/>
            <w:vAlign w:val="center"/>
          </w:tcPr>
          <w:p w14:paraId="54F26100"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71802B71"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5D0F8436"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374FF6B1" w14:textId="77777777" w:rsidR="00C42755" w:rsidRPr="00EA0A36" w:rsidRDefault="00C42755">
            <w:pPr>
              <w:pStyle w:val="TableColHeadingCenter"/>
              <w:spacing w:before="20" w:after="20"/>
            </w:pPr>
            <w:r>
              <w:t>% NM 2025</w:t>
            </w:r>
          </w:p>
        </w:tc>
        <w:tc>
          <w:tcPr>
            <w:tcW w:w="278" w:type="pct"/>
            <w:vAlign w:val="center"/>
          </w:tcPr>
          <w:p w14:paraId="11B7AD6F" w14:textId="77777777" w:rsidR="00C42755" w:rsidRPr="00EA0A36" w:rsidRDefault="00C42755">
            <w:pPr>
              <w:pStyle w:val="TableColHeadingCenter"/>
              <w:spacing w:before="20" w:after="20"/>
            </w:pPr>
            <w:r>
              <w:t xml:space="preserve">% NM 2025 </w:t>
            </w:r>
            <w:r w:rsidRPr="00EA0A36">
              <w:t>State</w:t>
            </w:r>
          </w:p>
        </w:tc>
      </w:tr>
      <w:tr w:rsidR="00C42755" w:rsidRPr="003979D4" w14:paraId="12B16184"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7FF2D8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All Students</w:t>
            </w:r>
          </w:p>
        </w:tc>
        <w:tc>
          <w:tcPr>
            <w:tcW w:w="341" w:type="pct"/>
            <w:vAlign w:val="center"/>
          </w:tcPr>
          <w:p w14:paraId="4382351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692</w:t>
            </w:r>
          </w:p>
        </w:tc>
        <w:tc>
          <w:tcPr>
            <w:tcW w:w="281" w:type="pct"/>
            <w:vAlign w:val="center"/>
          </w:tcPr>
          <w:p w14:paraId="753B6AC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037D243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72E2776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750B206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46E5F63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7F227E4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6952764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81" w:type="pct"/>
            <w:vAlign w:val="center"/>
          </w:tcPr>
          <w:p w14:paraId="1B8F72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91B3A8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54A035C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213B5DF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78" w:type="pct"/>
            <w:vAlign w:val="bottom"/>
          </w:tcPr>
          <w:p w14:paraId="7D8FDA2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r>
      <w:tr w:rsidR="00C42755" w:rsidRPr="003979D4" w14:paraId="5E65A80F" w14:textId="77777777">
        <w:trPr>
          <w:jc w:val="center"/>
        </w:trPr>
        <w:tc>
          <w:tcPr>
            <w:tcW w:w="1290" w:type="pct"/>
          </w:tcPr>
          <w:p w14:paraId="39F6B9EE"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4947A30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w:t>
            </w:r>
          </w:p>
        </w:tc>
        <w:tc>
          <w:tcPr>
            <w:tcW w:w="281" w:type="pct"/>
            <w:vAlign w:val="center"/>
          </w:tcPr>
          <w:p w14:paraId="5C46D70E" w14:textId="426AC58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4B509CE" w14:textId="152884D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045F5E2" w14:textId="4E7CF9C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6F6B4F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61896E13" w14:textId="2B883B8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050C2E4" w14:textId="2460DF9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551858F" w14:textId="336EA87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37DABF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073B2DF3" w14:textId="37423D7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45E897D" w14:textId="033DD73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9CD3B74" w14:textId="7675A3DA"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116EB01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r>
      <w:tr w:rsidR="00C42755" w:rsidRPr="003979D4" w14:paraId="03F5F6E3"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CED3B8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3410F8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0A1217B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69</w:t>
            </w:r>
          </w:p>
        </w:tc>
        <w:tc>
          <w:tcPr>
            <w:tcW w:w="281" w:type="pct"/>
            <w:vAlign w:val="center"/>
          </w:tcPr>
          <w:p w14:paraId="732459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71</w:t>
            </w:r>
          </w:p>
        </w:tc>
        <w:tc>
          <w:tcPr>
            <w:tcW w:w="281" w:type="pct"/>
            <w:vAlign w:val="center"/>
          </w:tcPr>
          <w:p w14:paraId="5477B5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0F7197D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65</w:t>
            </w:r>
          </w:p>
        </w:tc>
        <w:tc>
          <w:tcPr>
            <w:tcW w:w="281" w:type="pct"/>
            <w:vAlign w:val="center"/>
          </w:tcPr>
          <w:p w14:paraId="13DAFE6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535E937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6E4BA16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667BEB9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3B09235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689CCE1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w:t>
            </w:r>
          </w:p>
        </w:tc>
        <w:tc>
          <w:tcPr>
            <w:tcW w:w="281" w:type="pct"/>
            <w:vAlign w:val="center"/>
          </w:tcPr>
          <w:p w14:paraId="629C19C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c>
          <w:tcPr>
            <w:tcW w:w="278" w:type="pct"/>
            <w:vAlign w:val="bottom"/>
          </w:tcPr>
          <w:p w14:paraId="1994FE8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r>
      <w:tr w:rsidR="00C42755" w:rsidRPr="003979D4" w14:paraId="4F73F983" w14:textId="77777777">
        <w:trPr>
          <w:jc w:val="center"/>
        </w:trPr>
        <w:tc>
          <w:tcPr>
            <w:tcW w:w="1290" w:type="pct"/>
          </w:tcPr>
          <w:p w14:paraId="0E0D148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26D8F2A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6BE2D82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88BFD7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2D87338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36D029D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6AE2039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BB13DB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599A027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045DF08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22E1BF6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4978305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22E2C78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c>
          <w:tcPr>
            <w:tcW w:w="278" w:type="pct"/>
            <w:vAlign w:val="bottom"/>
          </w:tcPr>
          <w:p w14:paraId="710E5F8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r>
      <w:tr w:rsidR="00C42755" w:rsidRPr="003979D4" w14:paraId="4197EAAF"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F38026A"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12C15E9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279</w:t>
            </w:r>
          </w:p>
        </w:tc>
        <w:tc>
          <w:tcPr>
            <w:tcW w:w="281" w:type="pct"/>
            <w:vAlign w:val="center"/>
          </w:tcPr>
          <w:p w14:paraId="1F56CF0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60500E6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A45C30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61590C6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303D08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3070B5B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6EF80CD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3D125C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0482722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1B629F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318287F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78" w:type="pct"/>
            <w:vAlign w:val="bottom"/>
          </w:tcPr>
          <w:p w14:paraId="77A64AF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r>
      <w:tr w:rsidR="00C42755" w:rsidRPr="003979D4" w14:paraId="2D1A9E11" w14:textId="77777777">
        <w:trPr>
          <w:jc w:val="center"/>
        </w:trPr>
        <w:tc>
          <w:tcPr>
            <w:tcW w:w="1290" w:type="pct"/>
          </w:tcPr>
          <w:p w14:paraId="7C131183"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0293DB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7D681CE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81" w:type="pct"/>
            <w:vAlign w:val="center"/>
          </w:tcPr>
          <w:p w14:paraId="1E2AEBD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63</w:t>
            </w:r>
          </w:p>
        </w:tc>
        <w:tc>
          <w:tcPr>
            <w:tcW w:w="281" w:type="pct"/>
            <w:vAlign w:val="center"/>
          </w:tcPr>
          <w:p w14:paraId="6FA79BE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72</w:t>
            </w:r>
          </w:p>
        </w:tc>
        <w:tc>
          <w:tcPr>
            <w:tcW w:w="281" w:type="pct"/>
            <w:vAlign w:val="center"/>
          </w:tcPr>
          <w:p w14:paraId="0C15019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c>
          <w:tcPr>
            <w:tcW w:w="281" w:type="pct"/>
            <w:vAlign w:val="center"/>
          </w:tcPr>
          <w:p w14:paraId="1CEA4CA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638A895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54C49C8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15B709B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29FD982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00C34A7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5F0B99F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c>
          <w:tcPr>
            <w:tcW w:w="278" w:type="pct"/>
            <w:vAlign w:val="bottom"/>
          </w:tcPr>
          <w:p w14:paraId="5B1E1BB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r>
      <w:tr w:rsidR="00C42755" w:rsidRPr="003979D4" w14:paraId="5D9F808D"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12EB070"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2733B6B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w:t>
            </w:r>
          </w:p>
        </w:tc>
        <w:tc>
          <w:tcPr>
            <w:tcW w:w="281" w:type="pct"/>
            <w:vAlign w:val="center"/>
          </w:tcPr>
          <w:p w14:paraId="05F57867" w14:textId="1A1BEAB8"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518CCCD" w14:textId="3C085D7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375B5F5" w14:textId="27F5DEFE"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5D2378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0CA9AA8A" w14:textId="1E78846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40017D8" w14:textId="107D0E6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29F9DA5" w14:textId="289D95B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06FBD8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09C69DD1" w14:textId="4084D48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3A11034" w14:textId="42DA63CF"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4F753FC" w14:textId="4F33E67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4F5DD41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r>
      <w:tr w:rsidR="00C42755" w:rsidRPr="003979D4" w14:paraId="21F496C4" w14:textId="77777777">
        <w:trPr>
          <w:jc w:val="center"/>
        </w:trPr>
        <w:tc>
          <w:tcPr>
            <w:tcW w:w="1290" w:type="pct"/>
          </w:tcPr>
          <w:p w14:paraId="4B139284"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48E89E0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281</w:t>
            </w:r>
          </w:p>
        </w:tc>
        <w:tc>
          <w:tcPr>
            <w:tcW w:w="281" w:type="pct"/>
            <w:vAlign w:val="center"/>
          </w:tcPr>
          <w:p w14:paraId="1F0274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58</w:t>
            </w:r>
          </w:p>
        </w:tc>
        <w:tc>
          <w:tcPr>
            <w:tcW w:w="281" w:type="pct"/>
            <w:vAlign w:val="center"/>
          </w:tcPr>
          <w:p w14:paraId="3C31326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466689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62</w:t>
            </w:r>
          </w:p>
        </w:tc>
        <w:tc>
          <w:tcPr>
            <w:tcW w:w="281" w:type="pct"/>
            <w:vAlign w:val="center"/>
          </w:tcPr>
          <w:p w14:paraId="66AC708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0065FD2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63ADA2A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1745A0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651FFAA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16E0AE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c>
          <w:tcPr>
            <w:tcW w:w="281" w:type="pct"/>
            <w:vAlign w:val="center"/>
          </w:tcPr>
          <w:p w14:paraId="4492E3F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5240BD3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w:t>
            </w:r>
          </w:p>
        </w:tc>
        <w:tc>
          <w:tcPr>
            <w:tcW w:w="278" w:type="pct"/>
            <w:vAlign w:val="bottom"/>
          </w:tcPr>
          <w:p w14:paraId="18A8E20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12</w:t>
            </w:r>
          </w:p>
        </w:tc>
      </w:tr>
      <w:tr w:rsidR="00C42755" w:rsidRPr="003979D4" w14:paraId="7FB29347"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F489DB7"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5FD75E6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425</w:t>
            </w:r>
          </w:p>
        </w:tc>
        <w:tc>
          <w:tcPr>
            <w:tcW w:w="281" w:type="pct"/>
            <w:vAlign w:val="center"/>
          </w:tcPr>
          <w:p w14:paraId="644C947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68E8824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81" w:type="pct"/>
            <w:vAlign w:val="center"/>
          </w:tcPr>
          <w:p w14:paraId="3ADAD0F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778F27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49F7241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2931466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6265A28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7019AE3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243E9B7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10DF631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64E89B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78" w:type="pct"/>
            <w:vAlign w:val="bottom"/>
          </w:tcPr>
          <w:p w14:paraId="4AB0E79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r>
      <w:tr w:rsidR="00C42755" w:rsidRPr="003979D4" w14:paraId="41BCE379" w14:textId="77777777">
        <w:trPr>
          <w:jc w:val="center"/>
        </w:trPr>
        <w:tc>
          <w:tcPr>
            <w:tcW w:w="1290" w:type="pct"/>
          </w:tcPr>
          <w:p w14:paraId="00C906CE"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3B16B1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227</w:t>
            </w:r>
          </w:p>
        </w:tc>
        <w:tc>
          <w:tcPr>
            <w:tcW w:w="281" w:type="pct"/>
            <w:vAlign w:val="center"/>
          </w:tcPr>
          <w:p w14:paraId="70A9281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2473949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0117E1C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0C3DA4B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33E448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57B3152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0C3F269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6DB9220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725C8F2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63ECFF8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1613734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c>
          <w:tcPr>
            <w:tcW w:w="278" w:type="pct"/>
            <w:vAlign w:val="bottom"/>
          </w:tcPr>
          <w:p w14:paraId="0339213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r>
      <w:tr w:rsidR="00C42755" w:rsidRPr="003979D4" w14:paraId="06A76ABE"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66F6949"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7B26D5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344</w:t>
            </w:r>
          </w:p>
        </w:tc>
        <w:tc>
          <w:tcPr>
            <w:tcW w:w="281" w:type="pct"/>
            <w:vAlign w:val="center"/>
          </w:tcPr>
          <w:p w14:paraId="1BCE3B3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51C30C5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42BD518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73EC8AE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549A370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3B3E09D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560C787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377539C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2736600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6C0E08F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17AB6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78" w:type="pct"/>
            <w:vAlign w:val="bottom"/>
          </w:tcPr>
          <w:p w14:paraId="0BACFE6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33</w:t>
            </w:r>
          </w:p>
        </w:tc>
      </w:tr>
      <w:tr w:rsidR="00C42755" w:rsidRPr="003979D4" w14:paraId="714BFD3F" w14:textId="77777777">
        <w:trPr>
          <w:jc w:val="center"/>
        </w:trPr>
        <w:tc>
          <w:tcPr>
            <w:tcW w:w="1290" w:type="pct"/>
          </w:tcPr>
          <w:p w14:paraId="5FB6A189"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7C5FEC8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141</w:t>
            </w:r>
          </w:p>
        </w:tc>
        <w:tc>
          <w:tcPr>
            <w:tcW w:w="281" w:type="pct"/>
            <w:vAlign w:val="center"/>
          </w:tcPr>
          <w:p w14:paraId="070280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w:t>
            </w:r>
          </w:p>
        </w:tc>
        <w:tc>
          <w:tcPr>
            <w:tcW w:w="281" w:type="pct"/>
            <w:vAlign w:val="center"/>
          </w:tcPr>
          <w:p w14:paraId="0600710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59FCBA5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4F864AB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6DEC380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1A2E22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76E337F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05E73AC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12C7A15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58</w:t>
            </w:r>
          </w:p>
        </w:tc>
        <w:tc>
          <w:tcPr>
            <w:tcW w:w="281" w:type="pct"/>
            <w:vAlign w:val="center"/>
          </w:tcPr>
          <w:p w14:paraId="0F8467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6593140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78" w:type="pct"/>
            <w:vAlign w:val="bottom"/>
          </w:tcPr>
          <w:p w14:paraId="5675690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r>
    </w:tbl>
    <w:p w14:paraId="19250E08" w14:textId="35269D29" w:rsidR="00C42755" w:rsidRDefault="00C42755" w:rsidP="007F2025">
      <w:pPr>
        <w:pStyle w:val="TableETitle"/>
      </w:pPr>
      <w:bookmarkStart w:id="250" w:name="_Toc211932998"/>
      <w:bookmarkStart w:id="251" w:name="_Toc233097403"/>
      <w:r w:rsidRPr="003979D4">
        <w:t>Table E</w:t>
      </w:r>
      <w:r>
        <w:t>6</w:t>
      </w:r>
      <w:r w:rsidRPr="003979D4">
        <w:t xml:space="preserve">. MCAS </w:t>
      </w:r>
      <w:r>
        <w:t>Science</w:t>
      </w:r>
      <w:r w:rsidRPr="003979D4">
        <w:t xml:space="preserve"> Achievement</w:t>
      </w:r>
      <w:r>
        <w:t xml:space="preserve"> </w:t>
      </w:r>
      <w:r w:rsidRPr="003979D4">
        <w:t xml:space="preserve">by Student Group, Grade </w:t>
      </w:r>
      <w:r>
        <w:t>10</w:t>
      </w:r>
      <w:r w:rsidRPr="003979D4">
        <w:t>, 202</w:t>
      </w:r>
      <w:r>
        <w:t>3</w:t>
      </w:r>
      <w:r w:rsidRPr="003979D4">
        <w:t>-</w:t>
      </w:r>
      <w:r w:rsidRPr="00A160AD">
        <w:t>202</w:t>
      </w:r>
      <w:r>
        <w:t>5</w:t>
      </w:r>
      <w:bookmarkEnd w:id="250"/>
      <w:bookmarkEnd w:id="251"/>
    </w:p>
    <w:tbl>
      <w:tblPr>
        <w:tblStyle w:val="MSVTable1"/>
        <w:tblW w:w="5107" w:type="pct"/>
        <w:jc w:val="center"/>
        <w:tblLayout w:type="fixed"/>
        <w:tblLook w:val="0420" w:firstRow="1" w:lastRow="0" w:firstColumn="0" w:lastColumn="0" w:noHBand="0" w:noVBand="1"/>
      </w:tblPr>
      <w:tblGrid>
        <w:gridCol w:w="3411"/>
        <w:gridCol w:w="902"/>
        <w:gridCol w:w="743"/>
        <w:gridCol w:w="743"/>
        <w:gridCol w:w="743"/>
        <w:gridCol w:w="743"/>
        <w:gridCol w:w="743"/>
        <w:gridCol w:w="743"/>
        <w:gridCol w:w="743"/>
        <w:gridCol w:w="743"/>
        <w:gridCol w:w="743"/>
        <w:gridCol w:w="743"/>
        <w:gridCol w:w="743"/>
        <w:gridCol w:w="735"/>
      </w:tblGrid>
      <w:tr w:rsidR="00C42755" w:rsidRPr="003979D4" w14:paraId="3CD2ACFA" w14:textId="77777777">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3D9812C9" w14:textId="77777777" w:rsidR="00C42755" w:rsidRPr="00EA0A36" w:rsidRDefault="00C42755">
            <w:pPr>
              <w:pStyle w:val="TableColHeadingCenter"/>
              <w:spacing w:before="20" w:after="20"/>
            </w:pPr>
            <w:r w:rsidRPr="002F03E2">
              <w:t>Group</w:t>
            </w:r>
          </w:p>
        </w:tc>
        <w:tc>
          <w:tcPr>
            <w:tcW w:w="341" w:type="pct"/>
            <w:vAlign w:val="center"/>
          </w:tcPr>
          <w:p w14:paraId="0E15869C" w14:textId="77777777" w:rsidR="00C42755" w:rsidRPr="00EA0A36" w:rsidRDefault="00C42755">
            <w:pPr>
              <w:pStyle w:val="TableColHeadingCenter"/>
              <w:spacing w:before="20" w:after="20"/>
            </w:pPr>
            <w:r w:rsidRPr="002F03E2">
              <w:t># Included (202</w:t>
            </w:r>
            <w:r>
              <w:t>5</w:t>
            </w:r>
            <w:r w:rsidRPr="002F03E2">
              <w:t>)</w:t>
            </w:r>
          </w:p>
        </w:tc>
        <w:tc>
          <w:tcPr>
            <w:tcW w:w="281" w:type="pct"/>
            <w:vAlign w:val="center"/>
          </w:tcPr>
          <w:p w14:paraId="6AD9BD20" w14:textId="77777777" w:rsidR="00C42755" w:rsidRPr="00EA0A36" w:rsidRDefault="00C42755">
            <w:pPr>
              <w:pStyle w:val="TableColHeadingCenter"/>
              <w:spacing w:before="20" w:after="20"/>
            </w:pPr>
            <w:r>
              <w:t xml:space="preserve">% M/E </w:t>
            </w:r>
            <w:r w:rsidRPr="00EA0A36">
              <w:t>202</w:t>
            </w:r>
            <w:r>
              <w:t>3</w:t>
            </w:r>
          </w:p>
        </w:tc>
        <w:tc>
          <w:tcPr>
            <w:tcW w:w="281" w:type="pct"/>
            <w:vAlign w:val="center"/>
          </w:tcPr>
          <w:p w14:paraId="3E396624" w14:textId="77777777" w:rsidR="00C42755" w:rsidRPr="00EA0A36" w:rsidRDefault="00C42755">
            <w:pPr>
              <w:pStyle w:val="TableColHeadingCenter"/>
              <w:spacing w:before="20" w:after="20"/>
            </w:pPr>
            <w:r>
              <w:t xml:space="preserve">% M/E </w:t>
            </w:r>
            <w:r w:rsidRPr="00EA0A36">
              <w:t>202</w:t>
            </w:r>
            <w:r>
              <w:t>4</w:t>
            </w:r>
          </w:p>
        </w:tc>
        <w:tc>
          <w:tcPr>
            <w:tcW w:w="281" w:type="pct"/>
            <w:vAlign w:val="center"/>
          </w:tcPr>
          <w:p w14:paraId="3B10541C" w14:textId="77777777" w:rsidR="00C42755" w:rsidRPr="00EA0A36" w:rsidRDefault="00C42755">
            <w:pPr>
              <w:pStyle w:val="TableColHeadingCenter"/>
              <w:spacing w:before="20" w:after="20"/>
            </w:pPr>
            <w:r>
              <w:t>% M/E 2025</w:t>
            </w:r>
          </w:p>
        </w:tc>
        <w:tc>
          <w:tcPr>
            <w:tcW w:w="281" w:type="pct"/>
            <w:vAlign w:val="center"/>
          </w:tcPr>
          <w:p w14:paraId="7C7798A0" w14:textId="77777777" w:rsidR="00C42755" w:rsidRPr="00EA0A36" w:rsidRDefault="00C42755">
            <w:pPr>
              <w:pStyle w:val="TableColHeadingCenter"/>
              <w:spacing w:before="20" w:after="20"/>
            </w:pPr>
            <w:r>
              <w:t>% M/E 2025 S</w:t>
            </w:r>
            <w:r w:rsidRPr="00EA0A36">
              <w:t>tate</w:t>
            </w:r>
          </w:p>
        </w:tc>
        <w:tc>
          <w:tcPr>
            <w:tcW w:w="281" w:type="pct"/>
            <w:vAlign w:val="center"/>
          </w:tcPr>
          <w:p w14:paraId="132725E4" w14:textId="77777777" w:rsidR="00C42755" w:rsidRPr="00EA0A36" w:rsidRDefault="00C42755">
            <w:pPr>
              <w:pStyle w:val="TableColHeadingCenter"/>
              <w:spacing w:before="20" w:after="20"/>
            </w:pPr>
            <w:r>
              <w:t xml:space="preserve">% PME </w:t>
            </w:r>
            <w:r w:rsidRPr="00EA0A36">
              <w:t>202</w:t>
            </w:r>
            <w:r>
              <w:t>3</w:t>
            </w:r>
          </w:p>
        </w:tc>
        <w:tc>
          <w:tcPr>
            <w:tcW w:w="281" w:type="pct"/>
            <w:vAlign w:val="center"/>
          </w:tcPr>
          <w:p w14:paraId="5FE567BB" w14:textId="77777777" w:rsidR="00C42755" w:rsidRPr="00EA0A36" w:rsidRDefault="00C42755">
            <w:pPr>
              <w:pStyle w:val="TableColHeadingCenter"/>
              <w:spacing w:before="20" w:after="20"/>
            </w:pPr>
            <w:r>
              <w:t xml:space="preserve">% PME </w:t>
            </w:r>
            <w:r w:rsidRPr="00EA0A36">
              <w:t>202</w:t>
            </w:r>
            <w:r>
              <w:t>4</w:t>
            </w:r>
          </w:p>
        </w:tc>
        <w:tc>
          <w:tcPr>
            <w:tcW w:w="281" w:type="pct"/>
            <w:vAlign w:val="center"/>
          </w:tcPr>
          <w:p w14:paraId="7EC94AD8" w14:textId="77777777" w:rsidR="00C42755" w:rsidRPr="00EA0A36" w:rsidRDefault="00C42755">
            <w:pPr>
              <w:pStyle w:val="TableColHeadingCenter"/>
              <w:spacing w:before="20" w:after="20"/>
            </w:pPr>
            <w:r>
              <w:t>% PME 2025</w:t>
            </w:r>
          </w:p>
        </w:tc>
        <w:tc>
          <w:tcPr>
            <w:tcW w:w="281" w:type="pct"/>
            <w:vAlign w:val="center"/>
          </w:tcPr>
          <w:p w14:paraId="0B493F7A" w14:textId="77777777" w:rsidR="00C42755" w:rsidRPr="00EA0A36" w:rsidRDefault="00C42755">
            <w:pPr>
              <w:pStyle w:val="TableColHeadingCenter"/>
              <w:spacing w:before="20" w:after="20"/>
            </w:pPr>
            <w:r>
              <w:t xml:space="preserve">% PME 2025 </w:t>
            </w:r>
            <w:r w:rsidRPr="00EA0A36">
              <w:t>State</w:t>
            </w:r>
          </w:p>
        </w:tc>
        <w:tc>
          <w:tcPr>
            <w:tcW w:w="281" w:type="pct"/>
            <w:vAlign w:val="center"/>
          </w:tcPr>
          <w:p w14:paraId="1414DA4E" w14:textId="77777777" w:rsidR="00C42755" w:rsidRPr="00EA0A36" w:rsidRDefault="00C42755">
            <w:pPr>
              <w:pStyle w:val="TableColHeadingCenter"/>
              <w:spacing w:before="20" w:after="20"/>
            </w:pPr>
            <w:r>
              <w:t xml:space="preserve">% NM </w:t>
            </w:r>
            <w:r w:rsidRPr="00EA0A36">
              <w:t>202</w:t>
            </w:r>
            <w:r>
              <w:t>3</w:t>
            </w:r>
          </w:p>
        </w:tc>
        <w:tc>
          <w:tcPr>
            <w:tcW w:w="281" w:type="pct"/>
            <w:vAlign w:val="center"/>
          </w:tcPr>
          <w:p w14:paraId="7F07918A" w14:textId="77777777" w:rsidR="00C42755" w:rsidRPr="00EA0A36" w:rsidRDefault="00C42755">
            <w:pPr>
              <w:pStyle w:val="TableColHeadingCenter"/>
              <w:spacing w:before="20" w:after="20"/>
            </w:pPr>
            <w:r>
              <w:t xml:space="preserve">% NM </w:t>
            </w:r>
            <w:r w:rsidRPr="00EA0A36">
              <w:t>202</w:t>
            </w:r>
            <w:r>
              <w:t>4</w:t>
            </w:r>
          </w:p>
        </w:tc>
        <w:tc>
          <w:tcPr>
            <w:tcW w:w="281" w:type="pct"/>
            <w:vAlign w:val="center"/>
          </w:tcPr>
          <w:p w14:paraId="6067459B" w14:textId="77777777" w:rsidR="00C42755" w:rsidRPr="00EA0A36" w:rsidRDefault="00C42755">
            <w:pPr>
              <w:pStyle w:val="TableColHeadingCenter"/>
              <w:spacing w:before="20" w:after="20"/>
            </w:pPr>
            <w:r>
              <w:t>% NM 2025</w:t>
            </w:r>
          </w:p>
        </w:tc>
        <w:tc>
          <w:tcPr>
            <w:tcW w:w="278" w:type="pct"/>
            <w:vAlign w:val="center"/>
          </w:tcPr>
          <w:p w14:paraId="74E6297E" w14:textId="77777777" w:rsidR="00C42755" w:rsidRPr="00EA0A36" w:rsidRDefault="00C42755">
            <w:pPr>
              <w:pStyle w:val="TableColHeadingCenter"/>
              <w:spacing w:before="20" w:after="20"/>
            </w:pPr>
            <w:r>
              <w:t xml:space="preserve">% NM 2025 </w:t>
            </w:r>
            <w:r w:rsidRPr="00EA0A36">
              <w:t>State</w:t>
            </w:r>
          </w:p>
        </w:tc>
      </w:tr>
      <w:tr w:rsidR="00C42755" w:rsidRPr="003979D4" w14:paraId="3F8873E8"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942C35D"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All Students</w:t>
            </w:r>
          </w:p>
        </w:tc>
        <w:tc>
          <w:tcPr>
            <w:tcW w:w="341" w:type="pct"/>
            <w:vAlign w:val="center"/>
          </w:tcPr>
          <w:p w14:paraId="114DD11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305</w:t>
            </w:r>
          </w:p>
        </w:tc>
        <w:tc>
          <w:tcPr>
            <w:tcW w:w="281" w:type="pct"/>
            <w:vAlign w:val="center"/>
          </w:tcPr>
          <w:p w14:paraId="715BB84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41</w:t>
            </w:r>
          </w:p>
        </w:tc>
        <w:tc>
          <w:tcPr>
            <w:tcW w:w="281" w:type="pct"/>
            <w:vAlign w:val="center"/>
          </w:tcPr>
          <w:p w14:paraId="66B9297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6879E5D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277381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1530C41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0AE0820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61E8F2D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40B86FE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7EA9D6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548EF23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0AEFAC5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w:t>
            </w:r>
          </w:p>
        </w:tc>
        <w:tc>
          <w:tcPr>
            <w:tcW w:w="278" w:type="pct"/>
            <w:vAlign w:val="bottom"/>
          </w:tcPr>
          <w:p w14:paraId="27B4009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r>
      <w:tr w:rsidR="00C42755" w:rsidRPr="003979D4" w14:paraId="42F510FE" w14:textId="77777777">
        <w:trPr>
          <w:jc w:val="center"/>
        </w:trPr>
        <w:tc>
          <w:tcPr>
            <w:tcW w:w="1290" w:type="pct"/>
          </w:tcPr>
          <w:p w14:paraId="70D36232"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786B0CF9" w14:textId="151C92F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DDDB38E" w14:textId="043F92C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D3E153D" w14:textId="15EED634"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1C1D060" w14:textId="069C50AD"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363DF9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7985B98F" w14:textId="35CFB0C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1A2CA002" w14:textId="7BBD710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D032659" w14:textId="2DA6C06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CE2F1F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696924BC" w14:textId="712F668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1B32D3F" w14:textId="427C938B"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1DB8168" w14:textId="4035215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6D00637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r>
      <w:tr w:rsidR="00C42755" w:rsidRPr="003979D4" w14:paraId="614DCB61"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E99B9D0"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Asian</w:t>
            </w:r>
          </w:p>
        </w:tc>
        <w:tc>
          <w:tcPr>
            <w:tcW w:w="341" w:type="pct"/>
            <w:vAlign w:val="center"/>
          </w:tcPr>
          <w:p w14:paraId="7A7A3CB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w:t>
            </w:r>
          </w:p>
        </w:tc>
        <w:tc>
          <w:tcPr>
            <w:tcW w:w="281" w:type="pct"/>
            <w:vAlign w:val="center"/>
          </w:tcPr>
          <w:p w14:paraId="3E786F1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89</w:t>
            </w:r>
          </w:p>
        </w:tc>
        <w:tc>
          <w:tcPr>
            <w:tcW w:w="281" w:type="pct"/>
            <w:vAlign w:val="center"/>
          </w:tcPr>
          <w:p w14:paraId="2D4A45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80</w:t>
            </w:r>
          </w:p>
        </w:tc>
        <w:tc>
          <w:tcPr>
            <w:tcW w:w="281" w:type="pct"/>
            <w:vAlign w:val="center"/>
          </w:tcPr>
          <w:p w14:paraId="15566DC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63</w:t>
            </w:r>
          </w:p>
        </w:tc>
        <w:tc>
          <w:tcPr>
            <w:tcW w:w="281" w:type="pct"/>
            <w:vAlign w:val="center"/>
          </w:tcPr>
          <w:p w14:paraId="2FBDEC1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74</w:t>
            </w:r>
          </w:p>
        </w:tc>
        <w:tc>
          <w:tcPr>
            <w:tcW w:w="281" w:type="pct"/>
            <w:vAlign w:val="center"/>
          </w:tcPr>
          <w:p w14:paraId="241814A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81" w:type="pct"/>
            <w:vAlign w:val="center"/>
          </w:tcPr>
          <w:p w14:paraId="4ADD887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2FC8F46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4B53FB1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20</w:t>
            </w:r>
          </w:p>
        </w:tc>
        <w:tc>
          <w:tcPr>
            <w:tcW w:w="281" w:type="pct"/>
            <w:vAlign w:val="center"/>
          </w:tcPr>
          <w:p w14:paraId="6FD470A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81" w:type="pct"/>
            <w:vAlign w:val="center"/>
          </w:tcPr>
          <w:p w14:paraId="43F1B11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w:t>
            </w:r>
          </w:p>
        </w:tc>
        <w:tc>
          <w:tcPr>
            <w:tcW w:w="281" w:type="pct"/>
            <w:vAlign w:val="center"/>
          </w:tcPr>
          <w:p w14:paraId="2A22DE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78" w:type="pct"/>
            <w:vAlign w:val="bottom"/>
          </w:tcPr>
          <w:p w14:paraId="16C366D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r>
      <w:tr w:rsidR="00C42755" w:rsidRPr="003979D4" w14:paraId="6716F138" w14:textId="77777777">
        <w:trPr>
          <w:jc w:val="center"/>
        </w:trPr>
        <w:tc>
          <w:tcPr>
            <w:tcW w:w="1290" w:type="pct"/>
          </w:tcPr>
          <w:p w14:paraId="008030B1"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Black or African American</w:t>
            </w:r>
          </w:p>
        </w:tc>
        <w:tc>
          <w:tcPr>
            <w:tcW w:w="341" w:type="pct"/>
            <w:vAlign w:val="center"/>
          </w:tcPr>
          <w:p w14:paraId="50D8B1B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35</w:t>
            </w:r>
          </w:p>
        </w:tc>
        <w:tc>
          <w:tcPr>
            <w:tcW w:w="281" w:type="pct"/>
            <w:vAlign w:val="center"/>
          </w:tcPr>
          <w:p w14:paraId="2426BB4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81" w:type="pct"/>
            <w:vAlign w:val="center"/>
          </w:tcPr>
          <w:p w14:paraId="7CEAA8F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5162063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c>
          <w:tcPr>
            <w:tcW w:w="281" w:type="pct"/>
            <w:vAlign w:val="center"/>
          </w:tcPr>
          <w:p w14:paraId="389471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31D7C9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3E4EFE6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70</w:t>
            </w:r>
          </w:p>
        </w:tc>
        <w:tc>
          <w:tcPr>
            <w:tcW w:w="281" w:type="pct"/>
            <w:vAlign w:val="center"/>
          </w:tcPr>
          <w:p w14:paraId="77826A7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613B482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3A4BA97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17</w:t>
            </w:r>
          </w:p>
        </w:tc>
        <w:tc>
          <w:tcPr>
            <w:tcW w:w="281" w:type="pct"/>
            <w:vAlign w:val="center"/>
          </w:tcPr>
          <w:p w14:paraId="03B0A43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2A98294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78" w:type="pct"/>
            <w:vAlign w:val="bottom"/>
          </w:tcPr>
          <w:p w14:paraId="2A750A4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r>
      <w:tr w:rsidR="00C42755" w:rsidRPr="003979D4" w14:paraId="4089E80B"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630E57B"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Hispanic or Latino</w:t>
            </w:r>
          </w:p>
        </w:tc>
        <w:tc>
          <w:tcPr>
            <w:tcW w:w="341" w:type="pct"/>
            <w:vAlign w:val="center"/>
          </w:tcPr>
          <w:p w14:paraId="4CE08E5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135</w:t>
            </w:r>
          </w:p>
        </w:tc>
        <w:tc>
          <w:tcPr>
            <w:tcW w:w="281" w:type="pct"/>
            <w:vAlign w:val="center"/>
          </w:tcPr>
          <w:p w14:paraId="5DC1F77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753FC28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2A17CD7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6E329FF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272F3D4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57</w:t>
            </w:r>
          </w:p>
        </w:tc>
        <w:tc>
          <w:tcPr>
            <w:tcW w:w="281" w:type="pct"/>
            <w:vAlign w:val="center"/>
          </w:tcPr>
          <w:p w14:paraId="5A4F1E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2847181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4A75259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45</w:t>
            </w:r>
          </w:p>
        </w:tc>
        <w:tc>
          <w:tcPr>
            <w:tcW w:w="281" w:type="pct"/>
            <w:vAlign w:val="center"/>
          </w:tcPr>
          <w:p w14:paraId="0B2F106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279437E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7C304FA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78" w:type="pct"/>
            <w:vAlign w:val="bottom"/>
          </w:tcPr>
          <w:p w14:paraId="646CE49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r>
      <w:tr w:rsidR="00C42755" w:rsidRPr="003979D4" w14:paraId="7D6D65D7" w14:textId="77777777">
        <w:trPr>
          <w:jc w:val="center"/>
        </w:trPr>
        <w:tc>
          <w:tcPr>
            <w:tcW w:w="1290" w:type="pct"/>
          </w:tcPr>
          <w:p w14:paraId="0597C584"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2A81126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34AC9F4A" w14:textId="514C413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D679C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73</w:t>
            </w:r>
          </w:p>
        </w:tc>
        <w:tc>
          <w:tcPr>
            <w:tcW w:w="281" w:type="pct"/>
            <w:vAlign w:val="center"/>
          </w:tcPr>
          <w:p w14:paraId="6AEB79F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69</w:t>
            </w:r>
          </w:p>
        </w:tc>
        <w:tc>
          <w:tcPr>
            <w:tcW w:w="281" w:type="pct"/>
            <w:vAlign w:val="center"/>
          </w:tcPr>
          <w:p w14:paraId="66B3040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49</w:t>
            </w:r>
          </w:p>
        </w:tc>
        <w:tc>
          <w:tcPr>
            <w:tcW w:w="281" w:type="pct"/>
            <w:vAlign w:val="center"/>
          </w:tcPr>
          <w:p w14:paraId="7CAE276D" w14:textId="756EF9E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02B8B3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6188985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31</w:t>
            </w:r>
          </w:p>
        </w:tc>
        <w:tc>
          <w:tcPr>
            <w:tcW w:w="281" w:type="pct"/>
            <w:vAlign w:val="center"/>
          </w:tcPr>
          <w:p w14:paraId="5048456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7F9A4791" w14:textId="3D75F6B9"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5CB881C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2D56C18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0</w:t>
            </w:r>
          </w:p>
        </w:tc>
        <w:tc>
          <w:tcPr>
            <w:tcW w:w="278" w:type="pct"/>
            <w:vAlign w:val="bottom"/>
          </w:tcPr>
          <w:p w14:paraId="744B078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r>
      <w:tr w:rsidR="00C42755" w:rsidRPr="003979D4" w14:paraId="337D7BAF"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8E8DD2B"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4879A266" w14:textId="7186EEF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D57EC7B" w14:textId="6089AEA7"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1182B30" w14:textId="1CFE168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73D97B3" w14:textId="5AB24AE6"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60F1578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37</w:t>
            </w:r>
          </w:p>
        </w:tc>
        <w:tc>
          <w:tcPr>
            <w:tcW w:w="281" w:type="pct"/>
            <w:vAlign w:val="center"/>
          </w:tcPr>
          <w:p w14:paraId="25B814BD" w14:textId="04F032F3"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220054B4" w14:textId="0DDF3C2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01BE4028" w14:textId="4812FCD5"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7AAFEBE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49FB32E0" w14:textId="1B7A435C"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44DBA04E" w14:textId="3C76DAF1"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81" w:type="pct"/>
            <w:vAlign w:val="center"/>
          </w:tcPr>
          <w:p w14:paraId="38A19D83" w14:textId="36BA2412" w:rsidR="00C42755" w:rsidRPr="003F2489" w:rsidRDefault="00AE79E5" w:rsidP="00E13E1C">
            <w:pPr>
              <w:pStyle w:val="TableTextCentered"/>
              <w:spacing w:before="0" w:after="20"/>
              <w:rPr>
                <w:rFonts w:ascii="Franklin Gothic Book" w:hAnsi="Franklin Gothic Book"/>
              </w:rPr>
            </w:pPr>
            <w:r>
              <w:rPr>
                <w:rFonts w:ascii="Franklin Gothic Book" w:hAnsi="Franklin Gothic Book"/>
              </w:rPr>
              <w:t>N/A</w:t>
            </w:r>
          </w:p>
        </w:tc>
        <w:tc>
          <w:tcPr>
            <w:tcW w:w="278" w:type="pct"/>
            <w:vAlign w:val="bottom"/>
          </w:tcPr>
          <w:p w14:paraId="2B2487E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r>
      <w:tr w:rsidR="00C42755" w:rsidRPr="003979D4" w14:paraId="2AD63644" w14:textId="77777777">
        <w:trPr>
          <w:jc w:val="center"/>
        </w:trPr>
        <w:tc>
          <w:tcPr>
            <w:tcW w:w="1290" w:type="pct"/>
          </w:tcPr>
          <w:p w14:paraId="6FFEC43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White</w:t>
            </w:r>
          </w:p>
        </w:tc>
        <w:tc>
          <w:tcPr>
            <w:tcW w:w="341" w:type="pct"/>
            <w:vAlign w:val="center"/>
          </w:tcPr>
          <w:p w14:paraId="1BBA2B1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106</w:t>
            </w:r>
          </w:p>
        </w:tc>
        <w:tc>
          <w:tcPr>
            <w:tcW w:w="281" w:type="pct"/>
            <w:vAlign w:val="center"/>
          </w:tcPr>
          <w:p w14:paraId="501361A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60</w:t>
            </w:r>
          </w:p>
        </w:tc>
        <w:tc>
          <w:tcPr>
            <w:tcW w:w="281" w:type="pct"/>
            <w:vAlign w:val="center"/>
          </w:tcPr>
          <w:p w14:paraId="12951C4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63</w:t>
            </w:r>
          </w:p>
        </w:tc>
        <w:tc>
          <w:tcPr>
            <w:tcW w:w="281" w:type="pct"/>
            <w:vAlign w:val="center"/>
          </w:tcPr>
          <w:p w14:paraId="7D6AB1D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65</w:t>
            </w:r>
          </w:p>
        </w:tc>
        <w:tc>
          <w:tcPr>
            <w:tcW w:w="281" w:type="pct"/>
            <w:vAlign w:val="center"/>
          </w:tcPr>
          <w:p w14:paraId="0136AF4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55</w:t>
            </w:r>
          </w:p>
        </w:tc>
        <w:tc>
          <w:tcPr>
            <w:tcW w:w="281" w:type="pct"/>
            <w:vAlign w:val="center"/>
          </w:tcPr>
          <w:p w14:paraId="29EFD7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32</w:t>
            </w:r>
          </w:p>
        </w:tc>
        <w:tc>
          <w:tcPr>
            <w:tcW w:w="281" w:type="pct"/>
            <w:vAlign w:val="center"/>
          </w:tcPr>
          <w:p w14:paraId="7119921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28</w:t>
            </w:r>
          </w:p>
        </w:tc>
        <w:tc>
          <w:tcPr>
            <w:tcW w:w="281" w:type="pct"/>
            <w:vAlign w:val="center"/>
          </w:tcPr>
          <w:p w14:paraId="7D05900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5973F3F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36</w:t>
            </w:r>
          </w:p>
        </w:tc>
        <w:tc>
          <w:tcPr>
            <w:tcW w:w="281" w:type="pct"/>
            <w:vAlign w:val="center"/>
          </w:tcPr>
          <w:p w14:paraId="5062982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c>
          <w:tcPr>
            <w:tcW w:w="281" w:type="pct"/>
            <w:vAlign w:val="center"/>
          </w:tcPr>
          <w:p w14:paraId="7173F91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9</w:t>
            </w:r>
          </w:p>
        </w:tc>
        <w:tc>
          <w:tcPr>
            <w:tcW w:w="281" w:type="pct"/>
            <w:vAlign w:val="center"/>
          </w:tcPr>
          <w:p w14:paraId="0926E66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8</w:t>
            </w:r>
          </w:p>
        </w:tc>
        <w:tc>
          <w:tcPr>
            <w:tcW w:w="278" w:type="pct"/>
            <w:vAlign w:val="bottom"/>
          </w:tcPr>
          <w:p w14:paraId="3461E68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r>
      <w:tr w:rsidR="00C42755" w:rsidRPr="003979D4" w14:paraId="56E78B77"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6ECAB63"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High Needs</w:t>
            </w:r>
          </w:p>
        </w:tc>
        <w:tc>
          <w:tcPr>
            <w:tcW w:w="341" w:type="pct"/>
            <w:vAlign w:val="center"/>
          </w:tcPr>
          <w:p w14:paraId="7077E94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193</w:t>
            </w:r>
          </w:p>
        </w:tc>
        <w:tc>
          <w:tcPr>
            <w:tcW w:w="281" w:type="pct"/>
            <w:vAlign w:val="center"/>
          </w:tcPr>
          <w:p w14:paraId="433C38D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785E061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4A1CAD1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49286A2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2E7E03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53</w:t>
            </w:r>
          </w:p>
        </w:tc>
        <w:tc>
          <w:tcPr>
            <w:tcW w:w="281" w:type="pct"/>
            <w:vAlign w:val="center"/>
          </w:tcPr>
          <w:p w14:paraId="335E3C0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41320B7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37EEF18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64B3C5D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22</w:t>
            </w:r>
          </w:p>
        </w:tc>
        <w:tc>
          <w:tcPr>
            <w:tcW w:w="281" w:type="pct"/>
            <w:vAlign w:val="center"/>
          </w:tcPr>
          <w:p w14:paraId="5FB8C89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27</w:t>
            </w:r>
          </w:p>
        </w:tc>
        <w:tc>
          <w:tcPr>
            <w:tcW w:w="281" w:type="pct"/>
            <w:vAlign w:val="center"/>
          </w:tcPr>
          <w:p w14:paraId="4EF4A87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78" w:type="pct"/>
            <w:vAlign w:val="bottom"/>
          </w:tcPr>
          <w:p w14:paraId="1AEED17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r>
      <w:tr w:rsidR="00C42755" w:rsidRPr="003979D4" w14:paraId="584BEAC3" w14:textId="77777777">
        <w:trPr>
          <w:jc w:val="center"/>
        </w:trPr>
        <w:tc>
          <w:tcPr>
            <w:tcW w:w="1290" w:type="pct"/>
          </w:tcPr>
          <w:p w14:paraId="0BDE3305"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English Learners</w:t>
            </w:r>
          </w:p>
        </w:tc>
        <w:tc>
          <w:tcPr>
            <w:tcW w:w="341" w:type="pct"/>
            <w:vAlign w:val="center"/>
          </w:tcPr>
          <w:p w14:paraId="6657F1A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55</w:t>
            </w:r>
          </w:p>
        </w:tc>
        <w:tc>
          <w:tcPr>
            <w:tcW w:w="281" w:type="pct"/>
            <w:vAlign w:val="center"/>
          </w:tcPr>
          <w:p w14:paraId="56DF4FC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6</w:t>
            </w:r>
          </w:p>
        </w:tc>
        <w:tc>
          <w:tcPr>
            <w:tcW w:w="281" w:type="pct"/>
            <w:vAlign w:val="center"/>
          </w:tcPr>
          <w:p w14:paraId="5004DF5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w:t>
            </w:r>
          </w:p>
        </w:tc>
        <w:tc>
          <w:tcPr>
            <w:tcW w:w="281" w:type="pct"/>
            <w:vAlign w:val="center"/>
          </w:tcPr>
          <w:p w14:paraId="65F8AFB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w:t>
            </w:r>
          </w:p>
        </w:tc>
        <w:tc>
          <w:tcPr>
            <w:tcW w:w="281" w:type="pct"/>
            <w:vAlign w:val="center"/>
          </w:tcPr>
          <w:p w14:paraId="107B137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11</w:t>
            </w:r>
          </w:p>
        </w:tc>
        <w:tc>
          <w:tcPr>
            <w:tcW w:w="281" w:type="pct"/>
            <w:vAlign w:val="center"/>
          </w:tcPr>
          <w:p w14:paraId="5CA7B23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40</w:t>
            </w:r>
          </w:p>
        </w:tc>
        <w:tc>
          <w:tcPr>
            <w:tcW w:w="281" w:type="pct"/>
            <w:vAlign w:val="center"/>
          </w:tcPr>
          <w:p w14:paraId="286C17C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55DA2C6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38</w:t>
            </w:r>
          </w:p>
        </w:tc>
        <w:tc>
          <w:tcPr>
            <w:tcW w:w="281" w:type="pct"/>
            <w:vAlign w:val="center"/>
          </w:tcPr>
          <w:p w14:paraId="2DE63AD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746C389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76C528E4"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04BE99D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56</w:t>
            </w:r>
          </w:p>
        </w:tc>
        <w:tc>
          <w:tcPr>
            <w:tcW w:w="278" w:type="pct"/>
            <w:vAlign w:val="bottom"/>
          </w:tcPr>
          <w:p w14:paraId="1F21371C"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50</w:t>
            </w:r>
          </w:p>
        </w:tc>
      </w:tr>
      <w:tr w:rsidR="00C42755" w:rsidRPr="003979D4" w14:paraId="2FE0A313" w14:textId="77777777">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37A2084" w14:textId="77777777" w:rsidR="00C42755" w:rsidRPr="00A73A0A" w:rsidRDefault="00C42755" w:rsidP="00E13E1C">
            <w:pPr>
              <w:pStyle w:val="TableText"/>
              <w:spacing w:before="0" w:after="2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2F3E547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162</w:t>
            </w:r>
          </w:p>
        </w:tc>
        <w:tc>
          <w:tcPr>
            <w:tcW w:w="281" w:type="pct"/>
            <w:vAlign w:val="center"/>
          </w:tcPr>
          <w:p w14:paraId="053A9A3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343B130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23</w:t>
            </w:r>
          </w:p>
        </w:tc>
        <w:tc>
          <w:tcPr>
            <w:tcW w:w="281" w:type="pct"/>
            <w:vAlign w:val="center"/>
          </w:tcPr>
          <w:p w14:paraId="59561F0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24</w:t>
            </w:r>
          </w:p>
        </w:tc>
        <w:tc>
          <w:tcPr>
            <w:tcW w:w="281" w:type="pct"/>
            <w:vAlign w:val="center"/>
          </w:tcPr>
          <w:p w14:paraId="57F22D4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25</w:t>
            </w:r>
          </w:p>
        </w:tc>
        <w:tc>
          <w:tcPr>
            <w:tcW w:w="281" w:type="pct"/>
            <w:vAlign w:val="center"/>
          </w:tcPr>
          <w:p w14:paraId="00C105A5"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54</w:t>
            </w:r>
          </w:p>
        </w:tc>
        <w:tc>
          <w:tcPr>
            <w:tcW w:w="281" w:type="pct"/>
            <w:vAlign w:val="center"/>
          </w:tcPr>
          <w:p w14:paraId="08024B8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51</w:t>
            </w:r>
          </w:p>
        </w:tc>
        <w:tc>
          <w:tcPr>
            <w:tcW w:w="281" w:type="pct"/>
            <w:vAlign w:val="center"/>
          </w:tcPr>
          <w:p w14:paraId="5B1869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52A3FC4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81" w:type="pct"/>
            <w:vAlign w:val="center"/>
          </w:tcPr>
          <w:p w14:paraId="78111B48"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21</w:t>
            </w:r>
          </w:p>
        </w:tc>
        <w:tc>
          <w:tcPr>
            <w:tcW w:w="281" w:type="pct"/>
            <w:vAlign w:val="center"/>
          </w:tcPr>
          <w:p w14:paraId="435098E9"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26</w:t>
            </w:r>
          </w:p>
        </w:tc>
        <w:tc>
          <w:tcPr>
            <w:tcW w:w="281" w:type="pct"/>
            <w:vAlign w:val="center"/>
          </w:tcPr>
          <w:p w14:paraId="0606F0F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30</w:t>
            </w:r>
          </w:p>
        </w:tc>
        <w:tc>
          <w:tcPr>
            <w:tcW w:w="278" w:type="pct"/>
            <w:vAlign w:val="bottom"/>
          </w:tcPr>
          <w:p w14:paraId="535646A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29</w:t>
            </w:r>
          </w:p>
        </w:tc>
      </w:tr>
      <w:tr w:rsidR="00C42755" w:rsidRPr="003979D4" w14:paraId="67678D8B" w14:textId="77777777">
        <w:trPr>
          <w:jc w:val="center"/>
        </w:trPr>
        <w:tc>
          <w:tcPr>
            <w:tcW w:w="1290" w:type="pct"/>
          </w:tcPr>
          <w:p w14:paraId="57DCCACB" w14:textId="77777777" w:rsidR="00C42755" w:rsidRPr="00A73A0A" w:rsidRDefault="00C42755" w:rsidP="00E13E1C">
            <w:pPr>
              <w:pStyle w:val="TableText"/>
              <w:spacing w:before="0" w:after="20"/>
              <w:rPr>
                <w:rFonts w:ascii="Franklin Gothic Book" w:hAnsi="Franklin Gothic Book"/>
              </w:rPr>
            </w:pPr>
            <w:r w:rsidRPr="00A73A0A">
              <w:rPr>
                <w:rFonts w:ascii="Franklin Gothic Book" w:hAnsi="Franklin Gothic Book"/>
              </w:rPr>
              <w:t>Students with Disabilities</w:t>
            </w:r>
          </w:p>
        </w:tc>
        <w:tc>
          <w:tcPr>
            <w:tcW w:w="341" w:type="pct"/>
            <w:vAlign w:val="center"/>
          </w:tcPr>
          <w:p w14:paraId="4C5CC51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72</w:t>
            </w:r>
          </w:p>
        </w:tc>
        <w:tc>
          <w:tcPr>
            <w:tcW w:w="281" w:type="pct"/>
            <w:vAlign w:val="center"/>
          </w:tcPr>
          <w:p w14:paraId="1E028436"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10</w:t>
            </w:r>
          </w:p>
        </w:tc>
        <w:tc>
          <w:tcPr>
            <w:tcW w:w="281" w:type="pct"/>
            <w:vAlign w:val="center"/>
          </w:tcPr>
          <w:p w14:paraId="6196D891"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18</w:t>
            </w:r>
          </w:p>
        </w:tc>
        <w:tc>
          <w:tcPr>
            <w:tcW w:w="281" w:type="pct"/>
            <w:vAlign w:val="center"/>
          </w:tcPr>
          <w:p w14:paraId="72FF216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13</w:t>
            </w:r>
          </w:p>
        </w:tc>
        <w:tc>
          <w:tcPr>
            <w:tcW w:w="281" w:type="pct"/>
            <w:vAlign w:val="center"/>
          </w:tcPr>
          <w:p w14:paraId="40B1F18B"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15</w:t>
            </w:r>
          </w:p>
        </w:tc>
        <w:tc>
          <w:tcPr>
            <w:tcW w:w="281" w:type="pct"/>
            <w:vAlign w:val="center"/>
          </w:tcPr>
          <w:p w14:paraId="058C3C17"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48</w:t>
            </w:r>
          </w:p>
        </w:tc>
        <w:tc>
          <w:tcPr>
            <w:tcW w:w="281" w:type="pct"/>
            <w:vAlign w:val="center"/>
          </w:tcPr>
          <w:p w14:paraId="6FE9E29E"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7AA7C44D"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1122B663"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43</w:t>
            </w:r>
          </w:p>
        </w:tc>
        <w:tc>
          <w:tcPr>
            <w:tcW w:w="281" w:type="pct"/>
            <w:vAlign w:val="center"/>
          </w:tcPr>
          <w:p w14:paraId="7BBBA38A"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c>
          <w:tcPr>
            <w:tcW w:w="281" w:type="pct"/>
            <w:vAlign w:val="center"/>
          </w:tcPr>
          <w:p w14:paraId="687DF272"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39</w:t>
            </w:r>
          </w:p>
        </w:tc>
        <w:tc>
          <w:tcPr>
            <w:tcW w:w="281" w:type="pct"/>
            <w:vAlign w:val="center"/>
          </w:tcPr>
          <w:p w14:paraId="42CAEF6F"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46</w:t>
            </w:r>
          </w:p>
        </w:tc>
        <w:tc>
          <w:tcPr>
            <w:tcW w:w="278" w:type="pct"/>
            <w:vAlign w:val="bottom"/>
          </w:tcPr>
          <w:p w14:paraId="7E503E00" w14:textId="77777777" w:rsidR="00C42755" w:rsidRPr="003F2489" w:rsidRDefault="00C42755" w:rsidP="00E13E1C">
            <w:pPr>
              <w:pStyle w:val="TableTextCentered"/>
              <w:spacing w:before="0" w:after="20"/>
              <w:rPr>
                <w:rFonts w:ascii="Franklin Gothic Book" w:hAnsi="Franklin Gothic Book"/>
              </w:rPr>
            </w:pPr>
            <w:r>
              <w:rPr>
                <w:rFonts w:ascii="Franklin Gothic Book" w:hAnsi="Franklin Gothic Book"/>
              </w:rPr>
              <w:t>42</w:t>
            </w:r>
          </w:p>
        </w:tc>
      </w:tr>
    </w:tbl>
    <w:p w14:paraId="4FF4B8DB" w14:textId="77777777" w:rsidR="00C42755" w:rsidRDefault="00C42755" w:rsidP="007F2025">
      <w:pPr>
        <w:pStyle w:val="TableETitle"/>
      </w:pPr>
      <w:bookmarkStart w:id="252" w:name="_Toc211932999"/>
      <w:bookmarkStart w:id="253" w:name="_Toc233097404"/>
      <w:bookmarkStart w:id="254" w:name="_Hlk138323146"/>
      <w:r w:rsidRPr="00A2069A">
        <w:lastRenderedPageBreak/>
        <w:t>Table E</w:t>
      </w:r>
      <w:r>
        <w:t>7</w:t>
      </w:r>
      <w:r w:rsidRPr="00A2069A">
        <w:t xml:space="preserve">. MCAS ELA </w:t>
      </w:r>
      <w:r>
        <w:t xml:space="preserve">Achievement </w:t>
      </w:r>
      <w:r w:rsidRPr="00B128C5">
        <w:t xml:space="preserve">by </w:t>
      </w:r>
      <w:r w:rsidRPr="00A2069A">
        <w:t>Grade, 202</w:t>
      </w:r>
      <w:r>
        <w:t>3</w:t>
      </w:r>
      <w:r w:rsidRPr="00A2069A">
        <w:t>-202</w:t>
      </w:r>
      <w:r>
        <w:t>5</w:t>
      </w:r>
      <w:bookmarkEnd w:id="252"/>
      <w:bookmarkEnd w:id="253"/>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C42755" w:rsidRPr="003979D4" w14:paraId="5ACCA22F" w14:textId="77777777">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7A649860" w14:textId="77777777" w:rsidR="00C42755" w:rsidRPr="00EA0A36" w:rsidRDefault="00C42755">
            <w:pPr>
              <w:pStyle w:val="TableColHeadingCenter"/>
              <w:spacing w:before="20" w:after="20"/>
            </w:pPr>
            <w:r w:rsidRPr="00FB0CF6">
              <w:t>Gr</w:t>
            </w:r>
            <w:r>
              <w:t>ade</w:t>
            </w:r>
          </w:p>
        </w:tc>
        <w:tc>
          <w:tcPr>
            <w:tcW w:w="374" w:type="pct"/>
            <w:vAlign w:val="center"/>
          </w:tcPr>
          <w:p w14:paraId="00368D85" w14:textId="77777777" w:rsidR="00C42755" w:rsidRPr="00EA0A36" w:rsidRDefault="00C42755">
            <w:pPr>
              <w:pStyle w:val="TableColHeadingCenter"/>
              <w:spacing w:before="20" w:after="20"/>
            </w:pPr>
            <w:r w:rsidRPr="00CC0C18">
              <w:t># Included (2025)</w:t>
            </w:r>
          </w:p>
        </w:tc>
        <w:tc>
          <w:tcPr>
            <w:tcW w:w="354" w:type="pct"/>
            <w:vAlign w:val="center"/>
          </w:tcPr>
          <w:p w14:paraId="47DFD77F" w14:textId="77777777" w:rsidR="00C42755" w:rsidRPr="00EA0A36" w:rsidRDefault="00C42755">
            <w:pPr>
              <w:pStyle w:val="TableColHeadingCenter"/>
              <w:spacing w:before="20" w:after="20"/>
            </w:pPr>
            <w:r w:rsidRPr="00CC0C18">
              <w:t>% M/E 2023</w:t>
            </w:r>
          </w:p>
        </w:tc>
        <w:tc>
          <w:tcPr>
            <w:tcW w:w="355" w:type="pct"/>
            <w:vAlign w:val="center"/>
          </w:tcPr>
          <w:p w14:paraId="715AF51B" w14:textId="77777777" w:rsidR="00C42755" w:rsidRPr="00EA0A36" w:rsidRDefault="00C42755">
            <w:pPr>
              <w:pStyle w:val="TableColHeadingCenter"/>
              <w:spacing w:before="20" w:after="20"/>
            </w:pPr>
            <w:r w:rsidRPr="00CC0C18">
              <w:t>% M/E 2024</w:t>
            </w:r>
          </w:p>
        </w:tc>
        <w:tc>
          <w:tcPr>
            <w:tcW w:w="354" w:type="pct"/>
            <w:vAlign w:val="center"/>
          </w:tcPr>
          <w:p w14:paraId="497A1075" w14:textId="77777777" w:rsidR="00C42755" w:rsidRPr="00EA0A36" w:rsidRDefault="00C42755">
            <w:pPr>
              <w:pStyle w:val="TableColHeadingCenter"/>
              <w:spacing w:before="20" w:after="20"/>
            </w:pPr>
            <w:r w:rsidRPr="00CC0C18">
              <w:t>% M/E 2025</w:t>
            </w:r>
          </w:p>
        </w:tc>
        <w:tc>
          <w:tcPr>
            <w:tcW w:w="355" w:type="pct"/>
            <w:vAlign w:val="center"/>
          </w:tcPr>
          <w:p w14:paraId="6AD637E3" w14:textId="77777777" w:rsidR="00C42755" w:rsidRPr="00EA0A36" w:rsidRDefault="00C42755">
            <w:pPr>
              <w:pStyle w:val="TableColHeadingCenter"/>
              <w:spacing w:before="20" w:after="20"/>
            </w:pPr>
            <w:r w:rsidRPr="00CC0C18">
              <w:t>% M/E 2025 State</w:t>
            </w:r>
          </w:p>
        </w:tc>
        <w:tc>
          <w:tcPr>
            <w:tcW w:w="355" w:type="pct"/>
            <w:vAlign w:val="center"/>
          </w:tcPr>
          <w:p w14:paraId="372AE212" w14:textId="77777777" w:rsidR="00C42755" w:rsidRPr="00EA0A36" w:rsidRDefault="00C42755">
            <w:pPr>
              <w:pStyle w:val="TableColHeadingCenter"/>
              <w:spacing w:before="20" w:after="20"/>
            </w:pPr>
            <w:r w:rsidRPr="00CC0C18">
              <w:t>% PME 2023</w:t>
            </w:r>
          </w:p>
        </w:tc>
        <w:tc>
          <w:tcPr>
            <w:tcW w:w="355" w:type="pct"/>
            <w:vAlign w:val="center"/>
          </w:tcPr>
          <w:p w14:paraId="032FA7E1" w14:textId="77777777" w:rsidR="00C42755" w:rsidRPr="00EA0A36" w:rsidRDefault="00C42755">
            <w:pPr>
              <w:pStyle w:val="TableColHeadingCenter"/>
              <w:spacing w:before="20" w:after="20"/>
            </w:pPr>
            <w:r w:rsidRPr="00CC0C18">
              <w:t>% PME 2024</w:t>
            </w:r>
          </w:p>
        </w:tc>
        <w:tc>
          <w:tcPr>
            <w:tcW w:w="355" w:type="pct"/>
            <w:vAlign w:val="center"/>
          </w:tcPr>
          <w:p w14:paraId="56482653" w14:textId="77777777" w:rsidR="00C42755" w:rsidRPr="00EA0A36" w:rsidRDefault="00C42755">
            <w:pPr>
              <w:pStyle w:val="TableColHeadingCenter"/>
              <w:spacing w:before="20" w:after="20"/>
            </w:pPr>
            <w:r w:rsidRPr="00CC0C18">
              <w:t>% PME 2025</w:t>
            </w:r>
          </w:p>
        </w:tc>
        <w:tc>
          <w:tcPr>
            <w:tcW w:w="356" w:type="pct"/>
            <w:vAlign w:val="center"/>
          </w:tcPr>
          <w:p w14:paraId="28F311DA" w14:textId="77777777" w:rsidR="00C42755" w:rsidRPr="00EA0A36" w:rsidRDefault="00C42755">
            <w:pPr>
              <w:pStyle w:val="TableColHeadingCenter"/>
              <w:spacing w:before="20" w:after="20"/>
            </w:pPr>
            <w:r w:rsidRPr="00CC0C18">
              <w:t>% PME 2025 State</w:t>
            </w:r>
          </w:p>
        </w:tc>
        <w:tc>
          <w:tcPr>
            <w:tcW w:w="354" w:type="pct"/>
            <w:vAlign w:val="center"/>
          </w:tcPr>
          <w:p w14:paraId="10009E8E" w14:textId="77777777" w:rsidR="00C42755" w:rsidRPr="00EA0A36" w:rsidRDefault="00C42755">
            <w:pPr>
              <w:pStyle w:val="TableColHeadingCenter"/>
              <w:spacing w:before="20" w:after="20"/>
            </w:pPr>
            <w:r w:rsidRPr="00CC0C18">
              <w:t>% NM 2023</w:t>
            </w:r>
          </w:p>
        </w:tc>
        <w:tc>
          <w:tcPr>
            <w:tcW w:w="355" w:type="pct"/>
            <w:vAlign w:val="center"/>
          </w:tcPr>
          <w:p w14:paraId="02CF7692" w14:textId="77777777" w:rsidR="00C42755" w:rsidRPr="00EA0A36" w:rsidRDefault="00C42755">
            <w:pPr>
              <w:pStyle w:val="TableColHeadingCenter"/>
              <w:spacing w:before="20" w:after="20"/>
            </w:pPr>
            <w:r w:rsidRPr="00CC0C18">
              <w:t>% NM 2024</w:t>
            </w:r>
          </w:p>
        </w:tc>
        <w:tc>
          <w:tcPr>
            <w:tcW w:w="354" w:type="pct"/>
            <w:vAlign w:val="center"/>
          </w:tcPr>
          <w:p w14:paraId="6C046F5E" w14:textId="77777777" w:rsidR="00C42755" w:rsidRPr="00EA0A36" w:rsidRDefault="00C42755">
            <w:pPr>
              <w:pStyle w:val="TableColHeadingCenter"/>
              <w:spacing w:before="20" w:after="20"/>
            </w:pPr>
            <w:r w:rsidRPr="00CC0C18">
              <w:t>% NM 2025</w:t>
            </w:r>
          </w:p>
        </w:tc>
        <w:tc>
          <w:tcPr>
            <w:tcW w:w="353" w:type="pct"/>
            <w:vAlign w:val="center"/>
          </w:tcPr>
          <w:p w14:paraId="01314910" w14:textId="77777777" w:rsidR="00C42755" w:rsidRPr="00EA0A36" w:rsidRDefault="00C42755">
            <w:pPr>
              <w:pStyle w:val="TableColHeadingCenter"/>
              <w:spacing w:before="20" w:after="20"/>
            </w:pPr>
            <w:r w:rsidRPr="00CC0C18">
              <w:t>% NM 2025 State</w:t>
            </w:r>
          </w:p>
        </w:tc>
      </w:tr>
      <w:tr w:rsidR="00C42755" w:rsidRPr="003979D4" w14:paraId="4836DABF"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776C7D4"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22DD04C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368</w:t>
            </w:r>
          </w:p>
        </w:tc>
        <w:tc>
          <w:tcPr>
            <w:tcW w:w="354" w:type="pct"/>
            <w:vAlign w:val="center"/>
          </w:tcPr>
          <w:p w14:paraId="140C39F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418175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1B433174"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7BCCFD5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0220CAE8"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3F14CBF8"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1BE1D0F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6" w:type="pct"/>
            <w:vAlign w:val="center"/>
          </w:tcPr>
          <w:p w14:paraId="4119BB51"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1333DF61"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480D549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4" w:type="pct"/>
            <w:vAlign w:val="center"/>
          </w:tcPr>
          <w:p w14:paraId="42741D1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3" w:type="pct"/>
            <w:vAlign w:val="bottom"/>
          </w:tcPr>
          <w:p w14:paraId="7B8C160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19</w:t>
            </w:r>
          </w:p>
        </w:tc>
      </w:tr>
      <w:tr w:rsidR="00C42755" w:rsidRPr="003979D4" w14:paraId="734A68DE" w14:textId="77777777">
        <w:trPr>
          <w:jc w:val="center"/>
        </w:trPr>
        <w:tc>
          <w:tcPr>
            <w:tcW w:w="371" w:type="pct"/>
          </w:tcPr>
          <w:p w14:paraId="7B72AC1F"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7942203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360</w:t>
            </w:r>
          </w:p>
        </w:tc>
        <w:tc>
          <w:tcPr>
            <w:tcW w:w="354" w:type="pct"/>
            <w:vAlign w:val="center"/>
          </w:tcPr>
          <w:p w14:paraId="78D9C63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5" w:type="pct"/>
            <w:vAlign w:val="center"/>
          </w:tcPr>
          <w:p w14:paraId="559765F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2C303B3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515C1EB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56144B98"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63A4E7A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5" w:type="pct"/>
            <w:vAlign w:val="center"/>
          </w:tcPr>
          <w:p w14:paraId="4856C40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6" w:type="pct"/>
            <w:vAlign w:val="center"/>
          </w:tcPr>
          <w:p w14:paraId="43AC529C"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44E9F85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28</w:t>
            </w:r>
          </w:p>
        </w:tc>
        <w:tc>
          <w:tcPr>
            <w:tcW w:w="355" w:type="pct"/>
            <w:vAlign w:val="center"/>
          </w:tcPr>
          <w:p w14:paraId="5EEA3C36"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4" w:type="pct"/>
            <w:vAlign w:val="center"/>
          </w:tcPr>
          <w:p w14:paraId="5B14CC71"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3" w:type="pct"/>
            <w:vAlign w:val="bottom"/>
          </w:tcPr>
          <w:p w14:paraId="47F3E94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19</w:t>
            </w:r>
          </w:p>
        </w:tc>
      </w:tr>
      <w:tr w:rsidR="00C42755" w:rsidRPr="003979D4" w14:paraId="0A9A133F"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8A5FF71"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63455004"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374</w:t>
            </w:r>
          </w:p>
        </w:tc>
        <w:tc>
          <w:tcPr>
            <w:tcW w:w="354" w:type="pct"/>
            <w:vAlign w:val="center"/>
          </w:tcPr>
          <w:p w14:paraId="751B8B9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3CC7B79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54D9EBB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47340A71"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328177C7"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2BDCE84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54C6F31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6" w:type="pct"/>
            <w:vAlign w:val="center"/>
          </w:tcPr>
          <w:p w14:paraId="6F6854E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47</w:t>
            </w:r>
          </w:p>
        </w:tc>
        <w:tc>
          <w:tcPr>
            <w:tcW w:w="354" w:type="pct"/>
            <w:vAlign w:val="center"/>
          </w:tcPr>
          <w:p w14:paraId="108F024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59584E1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24</w:t>
            </w:r>
          </w:p>
        </w:tc>
        <w:tc>
          <w:tcPr>
            <w:tcW w:w="354" w:type="pct"/>
            <w:vAlign w:val="center"/>
          </w:tcPr>
          <w:p w14:paraId="2BB7B2F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22</w:t>
            </w:r>
          </w:p>
        </w:tc>
        <w:tc>
          <w:tcPr>
            <w:tcW w:w="353" w:type="pct"/>
            <w:vAlign w:val="bottom"/>
          </w:tcPr>
          <w:p w14:paraId="4158E6C6"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15</w:t>
            </w:r>
          </w:p>
        </w:tc>
      </w:tr>
      <w:tr w:rsidR="00C42755" w:rsidRPr="003979D4" w14:paraId="0D0D05FA" w14:textId="77777777">
        <w:trPr>
          <w:jc w:val="center"/>
        </w:trPr>
        <w:tc>
          <w:tcPr>
            <w:tcW w:w="371" w:type="pct"/>
          </w:tcPr>
          <w:p w14:paraId="53E11F25"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7E749E5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343</w:t>
            </w:r>
          </w:p>
        </w:tc>
        <w:tc>
          <w:tcPr>
            <w:tcW w:w="354" w:type="pct"/>
            <w:vAlign w:val="center"/>
          </w:tcPr>
          <w:p w14:paraId="5AEA5507"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6ACCD20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4EA1F9E9"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36FD2F4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2A0C2D4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3032FA1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2EB19F7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6" w:type="pct"/>
            <w:vAlign w:val="center"/>
          </w:tcPr>
          <w:p w14:paraId="6F3EB6B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53F5B186"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5" w:type="pct"/>
            <w:vAlign w:val="center"/>
          </w:tcPr>
          <w:p w14:paraId="13A8508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3B250AC7"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3" w:type="pct"/>
            <w:vAlign w:val="bottom"/>
          </w:tcPr>
          <w:p w14:paraId="171B4AB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22</w:t>
            </w:r>
          </w:p>
        </w:tc>
      </w:tr>
      <w:tr w:rsidR="00C42755" w:rsidRPr="003979D4" w14:paraId="4D2DBCE0"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47AAF899"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050FE8F1"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301</w:t>
            </w:r>
          </w:p>
        </w:tc>
        <w:tc>
          <w:tcPr>
            <w:tcW w:w="354" w:type="pct"/>
            <w:vAlign w:val="center"/>
          </w:tcPr>
          <w:p w14:paraId="4E68137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09C03CC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4" w:type="pct"/>
            <w:vAlign w:val="center"/>
          </w:tcPr>
          <w:p w14:paraId="2EE8C276"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327901BC"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67444D1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424EED69"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5" w:type="pct"/>
            <w:vAlign w:val="center"/>
          </w:tcPr>
          <w:p w14:paraId="68F69E7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6" w:type="pct"/>
            <w:vAlign w:val="center"/>
          </w:tcPr>
          <w:p w14:paraId="582B67A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1434FCC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4FD299E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4" w:type="pct"/>
            <w:vAlign w:val="center"/>
          </w:tcPr>
          <w:p w14:paraId="5D677940"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3" w:type="pct"/>
            <w:vAlign w:val="bottom"/>
          </w:tcPr>
          <w:p w14:paraId="65A384E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22</w:t>
            </w:r>
          </w:p>
        </w:tc>
      </w:tr>
      <w:tr w:rsidR="00C42755" w:rsidRPr="003979D4" w14:paraId="58EF8F5E" w14:textId="77777777">
        <w:trPr>
          <w:jc w:val="center"/>
        </w:trPr>
        <w:tc>
          <w:tcPr>
            <w:tcW w:w="371" w:type="pct"/>
          </w:tcPr>
          <w:p w14:paraId="6EB3B0FE"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7E99F56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324</w:t>
            </w:r>
          </w:p>
        </w:tc>
        <w:tc>
          <w:tcPr>
            <w:tcW w:w="354" w:type="pct"/>
            <w:vAlign w:val="center"/>
          </w:tcPr>
          <w:p w14:paraId="7367AD34"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5" w:type="pct"/>
            <w:vAlign w:val="center"/>
          </w:tcPr>
          <w:p w14:paraId="6B6CA6C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424779C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4B18DFB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144BC12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393CF1A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72100F6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6" w:type="pct"/>
            <w:vAlign w:val="center"/>
          </w:tcPr>
          <w:p w14:paraId="6D2CAE6C"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662C5FB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5" w:type="pct"/>
            <w:vAlign w:val="center"/>
          </w:tcPr>
          <w:p w14:paraId="4F61D54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4" w:type="pct"/>
            <w:vAlign w:val="center"/>
          </w:tcPr>
          <w:p w14:paraId="773F51F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28</w:t>
            </w:r>
          </w:p>
        </w:tc>
        <w:tc>
          <w:tcPr>
            <w:tcW w:w="353" w:type="pct"/>
            <w:vAlign w:val="bottom"/>
          </w:tcPr>
          <w:p w14:paraId="53395144"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22</w:t>
            </w:r>
          </w:p>
        </w:tc>
      </w:tr>
      <w:tr w:rsidR="00C42755" w:rsidRPr="003979D4" w14:paraId="4BC4CFD4"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95BF80A" w14:textId="77777777" w:rsidR="00C42755" w:rsidRPr="0051627A" w:rsidRDefault="00C42755" w:rsidP="00E13E1C">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5847913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2,070</w:t>
            </w:r>
          </w:p>
        </w:tc>
        <w:tc>
          <w:tcPr>
            <w:tcW w:w="354" w:type="pct"/>
            <w:vAlign w:val="center"/>
          </w:tcPr>
          <w:p w14:paraId="4C9BC9DF"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0F9C3B6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779F3AD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32A0A624"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581285B9"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59A0F17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0E5BFAE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6" w:type="pct"/>
            <w:vAlign w:val="center"/>
          </w:tcPr>
          <w:p w14:paraId="79B480B9"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1CBB2422"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5" w:type="pct"/>
            <w:vAlign w:val="center"/>
          </w:tcPr>
          <w:p w14:paraId="5265E79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4" w:type="pct"/>
            <w:vAlign w:val="center"/>
          </w:tcPr>
          <w:p w14:paraId="2A738C3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3" w:type="pct"/>
            <w:vAlign w:val="bottom"/>
          </w:tcPr>
          <w:p w14:paraId="2DD7D2F5"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20</w:t>
            </w:r>
          </w:p>
        </w:tc>
      </w:tr>
      <w:tr w:rsidR="00C42755" w:rsidRPr="003979D4" w14:paraId="0D64D85B" w14:textId="77777777">
        <w:trPr>
          <w:jc w:val="center"/>
        </w:trPr>
        <w:tc>
          <w:tcPr>
            <w:tcW w:w="371" w:type="pct"/>
          </w:tcPr>
          <w:p w14:paraId="5865D526"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55AF0A8A"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348</w:t>
            </w:r>
          </w:p>
        </w:tc>
        <w:tc>
          <w:tcPr>
            <w:tcW w:w="354" w:type="pct"/>
            <w:vAlign w:val="center"/>
          </w:tcPr>
          <w:p w14:paraId="3734340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53</w:t>
            </w:r>
          </w:p>
        </w:tc>
        <w:tc>
          <w:tcPr>
            <w:tcW w:w="355" w:type="pct"/>
            <w:vAlign w:val="center"/>
          </w:tcPr>
          <w:p w14:paraId="68BC35CC"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53</w:t>
            </w:r>
          </w:p>
        </w:tc>
        <w:tc>
          <w:tcPr>
            <w:tcW w:w="354" w:type="pct"/>
            <w:vAlign w:val="center"/>
          </w:tcPr>
          <w:p w14:paraId="1768C3B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292990A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3A9E7D6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5" w:type="pct"/>
            <w:vAlign w:val="center"/>
          </w:tcPr>
          <w:p w14:paraId="6D3EB1FC"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193F0643"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6" w:type="pct"/>
            <w:vAlign w:val="center"/>
          </w:tcPr>
          <w:p w14:paraId="21DFF99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4" w:type="pct"/>
            <w:vAlign w:val="center"/>
          </w:tcPr>
          <w:p w14:paraId="28776ACE"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19</w:t>
            </w:r>
          </w:p>
        </w:tc>
        <w:tc>
          <w:tcPr>
            <w:tcW w:w="355" w:type="pct"/>
            <w:vAlign w:val="center"/>
          </w:tcPr>
          <w:p w14:paraId="08491CDB"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21</w:t>
            </w:r>
          </w:p>
        </w:tc>
        <w:tc>
          <w:tcPr>
            <w:tcW w:w="354" w:type="pct"/>
            <w:vAlign w:val="center"/>
          </w:tcPr>
          <w:p w14:paraId="77E4C3FD"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3" w:type="pct"/>
            <w:vAlign w:val="bottom"/>
          </w:tcPr>
          <w:p w14:paraId="1E3FB739" w14:textId="77777777" w:rsidR="00C42755" w:rsidRPr="00DA77A7" w:rsidRDefault="00C42755" w:rsidP="00E13E1C">
            <w:pPr>
              <w:pStyle w:val="TableTextCentered"/>
              <w:spacing w:before="0" w:after="0"/>
              <w:rPr>
                <w:rFonts w:ascii="Franklin Gothic Book" w:hAnsi="Franklin Gothic Book"/>
              </w:rPr>
            </w:pPr>
            <w:r>
              <w:rPr>
                <w:rFonts w:ascii="Franklin Gothic Book" w:hAnsi="Franklin Gothic Book"/>
              </w:rPr>
              <w:t>15</w:t>
            </w:r>
          </w:p>
        </w:tc>
      </w:tr>
    </w:tbl>
    <w:p w14:paraId="7E1EB84A" w14:textId="77777777" w:rsidR="00C42755" w:rsidRDefault="00C42755" w:rsidP="007F2025">
      <w:pPr>
        <w:pStyle w:val="TableETitle"/>
      </w:pPr>
      <w:bookmarkStart w:id="255" w:name="_Toc211933000"/>
      <w:bookmarkStart w:id="256" w:name="_Toc233097405"/>
      <w:bookmarkStart w:id="257" w:name="_Hlk139011901"/>
      <w:r w:rsidRPr="00A2069A">
        <w:t>Table E</w:t>
      </w:r>
      <w:r>
        <w:t>8</w:t>
      </w:r>
      <w:r w:rsidRPr="00A2069A">
        <w:t xml:space="preserve">. MCAS </w:t>
      </w:r>
      <w:r>
        <w:t>Mathematics</w:t>
      </w:r>
      <w:r w:rsidRPr="00A2069A">
        <w:t xml:space="preserve"> </w:t>
      </w:r>
      <w:r>
        <w:t xml:space="preserve">Achievement </w:t>
      </w:r>
      <w:r w:rsidRPr="00A2069A">
        <w:t>by Grade, 202</w:t>
      </w:r>
      <w:r>
        <w:t>3</w:t>
      </w:r>
      <w:r w:rsidRPr="00A2069A">
        <w:t>-202</w:t>
      </w:r>
      <w:r>
        <w:t>5</w:t>
      </w:r>
      <w:bookmarkEnd w:id="255"/>
      <w:bookmarkEnd w:id="256"/>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C42755" w:rsidRPr="003979D4" w14:paraId="2A95F55E" w14:textId="77777777">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7B90E5F1" w14:textId="77777777" w:rsidR="00C42755" w:rsidRPr="00EA0A36" w:rsidRDefault="00C42755">
            <w:pPr>
              <w:pStyle w:val="TableColHeadingCenter"/>
              <w:spacing w:before="20" w:after="20"/>
            </w:pPr>
            <w:r w:rsidRPr="00964440">
              <w:t>Gr</w:t>
            </w:r>
            <w:r>
              <w:t>ade</w:t>
            </w:r>
          </w:p>
        </w:tc>
        <w:tc>
          <w:tcPr>
            <w:tcW w:w="374" w:type="pct"/>
            <w:vAlign w:val="center"/>
          </w:tcPr>
          <w:p w14:paraId="00D24085" w14:textId="77777777" w:rsidR="00C42755" w:rsidRPr="00EA0A36" w:rsidRDefault="00C42755">
            <w:pPr>
              <w:pStyle w:val="TableColHeadingCenter"/>
              <w:spacing w:before="20" w:after="20"/>
            </w:pPr>
            <w:r w:rsidRPr="00327FC2">
              <w:t># Included (2025)</w:t>
            </w:r>
          </w:p>
        </w:tc>
        <w:tc>
          <w:tcPr>
            <w:tcW w:w="354" w:type="pct"/>
            <w:vAlign w:val="center"/>
          </w:tcPr>
          <w:p w14:paraId="1D01EC6F" w14:textId="77777777" w:rsidR="00C42755" w:rsidRPr="00EA0A36" w:rsidRDefault="00C42755">
            <w:pPr>
              <w:pStyle w:val="TableColHeadingCenter"/>
              <w:spacing w:before="20" w:after="20"/>
            </w:pPr>
            <w:r w:rsidRPr="00327FC2">
              <w:t>% M/E 2023</w:t>
            </w:r>
          </w:p>
        </w:tc>
        <w:tc>
          <w:tcPr>
            <w:tcW w:w="355" w:type="pct"/>
            <w:vAlign w:val="center"/>
          </w:tcPr>
          <w:p w14:paraId="6DD8280D" w14:textId="77777777" w:rsidR="00C42755" w:rsidRPr="00EA0A36" w:rsidRDefault="00C42755">
            <w:pPr>
              <w:pStyle w:val="TableColHeadingCenter"/>
              <w:spacing w:before="20" w:after="20"/>
            </w:pPr>
            <w:r w:rsidRPr="00327FC2">
              <w:t>% M/E 2024</w:t>
            </w:r>
          </w:p>
        </w:tc>
        <w:tc>
          <w:tcPr>
            <w:tcW w:w="354" w:type="pct"/>
            <w:vAlign w:val="center"/>
          </w:tcPr>
          <w:p w14:paraId="18857C3D" w14:textId="77777777" w:rsidR="00C42755" w:rsidRPr="00EA0A36" w:rsidRDefault="00C42755">
            <w:pPr>
              <w:pStyle w:val="TableColHeadingCenter"/>
              <w:spacing w:before="20" w:after="20"/>
            </w:pPr>
            <w:r w:rsidRPr="00327FC2">
              <w:t>% M/E 2025</w:t>
            </w:r>
          </w:p>
        </w:tc>
        <w:tc>
          <w:tcPr>
            <w:tcW w:w="355" w:type="pct"/>
            <w:vAlign w:val="center"/>
          </w:tcPr>
          <w:p w14:paraId="53FBF59E" w14:textId="77777777" w:rsidR="00C42755" w:rsidRPr="00EA0A36" w:rsidRDefault="00C42755">
            <w:pPr>
              <w:pStyle w:val="TableColHeadingCenter"/>
              <w:spacing w:before="20" w:after="20"/>
            </w:pPr>
            <w:r w:rsidRPr="00327FC2">
              <w:t>% M/E 2025 State</w:t>
            </w:r>
          </w:p>
        </w:tc>
        <w:tc>
          <w:tcPr>
            <w:tcW w:w="355" w:type="pct"/>
            <w:vAlign w:val="center"/>
          </w:tcPr>
          <w:p w14:paraId="040A96DA" w14:textId="77777777" w:rsidR="00C42755" w:rsidRPr="00EA0A36" w:rsidRDefault="00C42755">
            <w:pPr>
              <w:pStyle w:val="TableColHeadingCenter"/>
              <w:spacing w:before="20" w:after="20"/>
            </w:pPr>
            <w:r w:rsidRPr="00327FC2">
              <w:t>% PME 2023</w:t>
            </w:r>
          </w:p>
        </w:tc>
        <w:tc>
          <w:tcPr>
            <w:tcW w:w="355" w:type="pct"/>
            <w:vAlign w:val="center"/>
          </w:tcPr>
          <w:p w14:paraId="2549E49E" w14:textId="77777777" w:rsidR="00C42755" w:rsidRPr="00EA0A36" w:rsidRDefault="00C42755">
            <w:pPr>
              <w:pStyle w:val="TableColHeadingCenter"/>
              <w:spacing w:before="20" w:after="20"/>
            </w:pPr>
            <w:r w:rsidRPr="00327FC2">
              <w:t>% PME 2024</w:t>
            </w:r>
          </w:p>
        </w:tc>
        <w:tc>
          <w:tcPr>
            <w:tcW w:w="355" w:type="pct"/>
            <w:vAlign w:val="center"/>
          </w:tcPr>
          <w:p w14:paraId="1ED43673" w14:textId="77777777" w:rsidR="00C42755" w:rsidRPr="00EA0A36" w:rsidRDefault="00C42755">
            <w:pPr>
              <w:pStyle w:val="TableColHeadingCenter"/>
              <w:spacing w:before="20" w:after="20"/>
            </w:pPr>
            <w:r w:rsidRPr="00327FC2">
              <w:t>% PME 2025</w:t>
            </w:r>
          </w:p>
        </w:tc>
        <w:tc>
          <w:tcPr>
            <w:tcW w:w="356" w:type="pct"/>
            <w:vAlign w:val="center"/>
          </w:tcPr>
          <w:p w14:paraId="4E39A455" w14:textId="77777777" w:rsidR="00C42755" w:rsidRPr="00EA0A36" w:rsidRDefault="00C42755">
            <w:pPr>
              <w:pStyle w:val="TableColHeadingCenter"/>
              <w:spacing w:before="20" w:after="20"/>
            </w:pPr>
            <w:r w:rsidRPr="00327FC2">
              <w:t>% PME 2025 State</w:t>
            </w:r>
          </w:p>
        </w:tc>
        <w:tc>
          <w:tcPr>
            <w:tcW w:w="354" w:type="pct"/>
            <w:vAlign w:val="center"/>
          </w:tcPr>
          <w:p w14:paraId="14622075" w14:textId="77777777" w:rsidR="00C42755" w:rsidRPr="00EA0A36" w:rsidRDefault="00C42755">
            <w:pPr>
              <w:pStyle w:val="TableColHeadingCenter"/>
              <w:spacing w:before="20" w:after="20"/>
            </w:pPr>
            <w:r w:rsidRPr="00327FC2">
              <w:t>% NM 2023</w:t>
            </w:r>
          </w:p>
        </w:tc>
        <w:tc>
          <w:tcPr>
            <w:tcW w:w="355" w:type="pct"/>
            <w:vAlign w:val="center"/>
          </w:tcPr>
          <w:p w14:paraId="1383D83C" w14:textId="77777777" w:rsidR="00C42755" w:rsidRPr="00EA0A36" w:rsidRDefault="00C42755">
            <w:pPr>
              <w:pStyle w:val="TableColHeadingCenter"/>
              <w:spacing w:before="20" w:after="20"/>
            </w:pPr>
            <w:r w:rsidRPr="00327FC2">
              <w:t>% NM 2024</w:t>
            </w:r>
          </w:p>
        </w:tc>
        <w:tc>
          <w:tcPr>
            <w:tcW w:w="354" w:type="pct"/>
            <w:vAlign w:val="center"/>
          </w:tcPr>
          <w:p w14:paraId="440B4452" w14:textId="77777777" w:rsidR="00C42755" w:rsidRPr="00EA0A36" w:rsidRDefault="00C42755">
            <w:pPr>
              <w:pStyle w:val="TableColHeadingCenter"/>
              <w:spacing w:before="20" w:after="20"/>
            </w:pPr>
            <w:r w:rsidRPr="00327FC2">
              <w:t>% NM 2025</w:t>
            </w:r>
          </w:p>
        </w:tc>
        <w:tc>
          <w:tcPr>
            <w:tcW w:w="353" w:type="pct"/>
            <w:vAlign w:val="center"/>
          </w:tcPr>
          <w:p w14:paraId="7F48E569" w14:textId="77777777" w:rsidR="00C42755" w:rsidRPr="00EA0A36" w:rsidRDefault="00C42755">
            <w:pPr>
              <w:pStyle w:val="TableColHeadingCenter"/>
              <w:spacing w:before="20" w:after="20"/>
            </w:pPr>
            <w:r w:rsidRPr="00327FC2">
              <w:t>% NM 2025 State</w:t>
            </w:r>
          </w:p>
        </w:tc>
      </w:tr>
      <w:tr w:rsidR="00C42755" w:rsidRPr="003979D4" w14:paraId="25163EF3"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5F2D351"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5FA19ECB"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370</w:t>
            </w:r>
          </w:p>
        </w:tc>
        <w:tc>
          <w:tcPr>
            <w:tcW w:w="354" w:type="pct"/>
            <w:vAlign w:val="center"/>
          </w:tcPr>
          <w:p w14:paraId="5655BFD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5" w:type="pct"/>
            <w:vAlign w:val="center"/>
          </w:tcPr>
          <w:p w14:paraId="32AC883F"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1FF3B22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63055C4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5FB1E3C9"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5" w:type="pct"/>
            <w:vAlign w:val="center"/>
          </w:tcPr>
          <w:p w14:paraId="467C879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5" w:type="pct"/>
            <w:vAlign w:val="center"/>
          </w:tcPr>
          <w:p w14:paraId="326B5399"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6" w:type="pct"/>
            <w:vAlign w:val="center"/>
          </w:tcPr>
          <w:p w14:paraId="5A72EBF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05D29B2E"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5" w:type="pct"/>
            <w:vAlign w:val="center"/>
          </w:tcPr>
          <w:p w14:paraId="7B97D54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4" w:type="pct"/>
            <w:vAlign w:val="center"/>
          </w:tcPr>
          <w:p w14:paraId="0ADDED0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3" w:type="pct"/>
            <w:vAlign w:val="bottom"/>
          </w:tcPr>
          <w:p w14:paraId="7EDAA5C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21</w:t>
            </w:r>
          </w:p>
        </w:tc>
      </w:tr>
      <w:tr w:rsidR="00C42755" w:rsidRPr="003979D4" w14:paraId="77CFD515" w14:textId="77777777">
        <w:trPr>
          <w:jc w:val="center"/>
        </w:trPr>
        <w:tc>
          <w:tcPr>
            <w:tcW w:w="371" w:type="pct"/>
          </w:tcPr>
          <w:p w14:paraId="6179B5BC"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153DD5C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361</w:t>
            </w:r>
          </w:p>
        </w:tc>
        <w:tc>
          <w:tcPr>
            <w:tcW w:w="354" w:type="pct"/>
            <w:vAlign w:val="center"/>
          </w:tcPr>
          <w:p w14:paraId="003DE22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611A670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4" w:type="pct"/>
            <w:vAlign w:val="center"/>
          </w:tcPr>
          <w:p w14:paraId="4CEF8ED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5" w:type="pct"/>
            <w:vAlign w:val="center"/>
          </w:tcPr>
          <w:p w14:paraId="1D47129D"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4AA1E255"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3F74B3CA"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7B222F3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6" w:type="pct"/>
            <w:vAlign w:val="center"/>
          </w:tcPr>
          <w:p w14:paraId="697A1AD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0C6547A9"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247ADACA"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4" w:type="pct"/>
            <w:vAlign w:val="center"/>
          </w:tcPr>
          <w:p w14:paraId="18283A4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3" w:type="pct"/>
            <w:vAlign w:val="bottom"/>
          </w:tcPr>
          <w:p w14:paraId="5A5130F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17</w:t>
            </w:r>
          </w:p>
        </w:tc>
      </w:tr>
      <w:tr w:rsidR="00C42755" w:rsidRPr="003979D4" w14:paraId="419D686A"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B2E7BAA"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414B1E7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377</w:t>
            </w:r>
          </w:p>
        </w:tc>
        <w:tc>
          <w:tcPr>
            <w:tcW w:w="354" w:type="pct"/>
            <w:vAlign w:val="center"/>
          </w:tcPr>
          <w:p w14:paraId="79DCC93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5" w:type="pct"/>
            <w:vAlign w:val="center"/>
          </w:tcPr>
          <w:p w14:paraId="26204B3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4" w:type="pct"/>
            <w:vAlign w:val="center"/>
          </w:tcPr>
          <w:p w14:paraId="3FF1C60F"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5" w:type="pct"/>
            <w:vAlign w:val="center"/>
          </w:tcPr>
          <w:p w14:paraId="394801D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1A7A9D0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6CE5B5F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47</w:t>
            </w:r>
          </w:p>
        </w:tc>
        <w:tc>
          <w:tcPr>
            <w:tcW w:w="355" w:type="pct"/>
            <w:vAlign w:val="center"/>
          </w:tcPr>
          <w:p w14:paraId="4382513E"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43</w:t>
            </w:r>
          </w:p>
        </w:tc>
        <w:tc>
          <w:tcPr>
            <w:tcW w:w="356" w:type="pct"/>
            <w:vAlign w:val="center"/>
          </w:tcPr>
          <w:p w14:paraId="79739E3F"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43</w:t>
            </w:r>
          </w:p>
        </w:tc>
        <w:tc>
          <w:tcPr>
            <w:tcW w:w="354" w:type="pct"/>
            <w:vAlign w:val="center"/>
          </w:tcPr>
          <w:p w14:paraId="638AD83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60957D3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22</w:t>
            </w:r>
          </w:p>
        </w:tc>
        <w:tc>
          <w:tcPr>
            <w:tcW w:w="354" w:type="pct"/>
            <w:vAlign w:val="center"/>
          </w:tcPr>
          <w:p w14:paraId="61F25D0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3" w:type="pct"/>
            <w:vAlign w:val="bottom"/>
          </w:tcPr>
          <w:p w14:paraId="29E7EDE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17</w:t>
            </w:r>
          </w:p>
        </w:tc>
      </w:tr>
      <w:tr w:rsidR="00C42755" w:rsidRPr="003979D4" w14:paraId="61FA0BA5" w14:textId="77777777">
        <w:trPr>
          <w:jc w:val="center"/>
        </w:trPr>
        <w:tc>
          <w:tcPr>
            <w:tcW w:w="371" w:type="pct"/>
          </w:tcPr>
          <w:p w14:paraId="4EBB93A2"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0D1B81A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347</w:t>
            </w:r>
          </w:p>
        </w:tc>
        <w:tc>
          <w:tcPr>
            <w:tcW w:w="354" w:type="pct"/>
            <w:vAlign w:val="center"/>
          </w:tcPr>
          <w:p w14:paraId="73488D7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416742B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4" w:type="pct"/>
            <w:vAlign w:val="center"/>
          </w:tcPr>
          <w:p w14:paraId="3176C9A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5" w:type="pct"/>
            <w:vAlign w:val="center"/>
          </w:tcPr>
          <w:p w14:paraId="3522285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7A71647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6B274C0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5D9C372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6" w:type="pct"/>
            <w:vAlign w:val="center"/>
          </w:tcPr>
          <w:p w14:paraId="4CFCBD3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16F2DB7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5" w:type="pct"/>
            <w:vAlign w:val="center"/>
          </w:tcPr>
          <w:p w14:paraId="7DDA35D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4" w:type="pct"/>
            <w:vAlign w:val="center"/>
          </w:tcPr>
          <w:p w14:paraId="374FD87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26</w:t>
            </w:r>
          </w:p>
        </w:tc>
        <w:tc>
          <w:tcPr>
            <w:tcW w:w="353" w:type="pct"/>
            <w:vAlign w:val="center"/>
          </w:tcPr>
          <w:p w14:paraId="0D2F130A"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17</w:t>
            </w:r>
          </w:p>
        </w:tc>
      </w:tr>
      <w:tr w:rsidR="00C42755" w:rsidRPr="003979D4" w14:paraId="5830B9A4"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09DAECE"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4C47E3F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302</w:t>
            </w:r>
          </w:p>
        </w:tc>
        <w:tc>
          <w:tcPr>
            <w:tcW w:w="354" w:type="pct"/>
            <w:vAlign w:val="center"/>
          </w:tcPr>
          <w:p w14:paraId="7D01270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5" w:type="pct"/>
            <w:vAlign w:val="center"/>
          </w:tcPr>
          <w:p w14:paraId="3042855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4" w:type="pct"/>
            <w:vAlign w:val="center"/>
          </w:tcPr>
          <w:p w14:paraId="0302402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086336EA"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613E6B5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32A8487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7CF0579D"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6" w:type="pct"/>
            <w:vAlign w:val="center"/>
          </w:tcPr>
          <w:p w14:paraId="2B5E1B3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54461C1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20AF75EB"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4" w:type="pct"/>
            <w:vAlign w:val="center"/>
          </w:tcPr>
          <w:p w14:paraId="064B85A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3" w:type="pct"/>
            <w:vAlign w:val="bottom"/>
          </w:tcPr>
          <w:p w14:paraId="1A520905"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20</w:t>
            </w:r>
          </w:p>
        </w:tc>
      </w:tr>
      <w:tr w:rsidR="00C42755" w:rsidRPr="003979D4" w14:paraId="784D5607" w14:textId="77777777">
        <w:trPr>
          <w:jc w:val="center"/>
        </w:trPr>
        <w:tc>
          <w:tcPr>
            <w:tcW w:w="371" w:type="pct"/>
          </w:tcPr>
          <w:p w14:paraId="604EA497"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440D10CB"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327</w:t>
            </w:r>
          </w:p>
        </w:tc>
        <w:tc>
          <w:tcPr>
            <w:tcW w:w="354" w:type="pct"/>
            <w:vAlign w:val="center"/>
          </w:tcPr>
          <w:p w14:paraId="444A10B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5" w:type="pct"/>
            <w:vAlign w:val="center"/>
          </w:tcPr>
          <w:p w14:paraId="6870159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2EF85AC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08BE7A5B"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0E68992D"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5DC91BF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074239D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31</w:t>
            </w:r>
          </w:p>
        </w:tc>
        <w:tc>
          <w:tcPr>
            <w:tcW w:w="356" w:type="pct"/>
            <w:vAlign w:val="center"/>
          </w:tcPr>
          <w:p w14:paraId="12B254B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5E688EE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5" w:type="pct"/>
            <w:vAlign w:val="center"/>
          </w:tcPr>
          <w:p w14:paraId="6C3F040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28</w:t>
            </w:r>
          </w:p>
        </w:tc>
        <w:tc>
          <w:tcPr>
            <w:tcW w:w="354" w:type="pct"/>
            <w:vAlign w:val="center"/>
          </w:tcPr>
          <w:p w14:paraId="4889EDF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3" w:type="pct"/>
            <w:vAlign w:val="bottom"/>
          </w:tcPr>
          <w:p w14:paraId="6E7ACE6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21</w:t>
            </w:r>
          </w:p>
        </w:tc>
      </w:tr>
      <w:tr w:rsidR="00C42755" w:rsidRPr="003979D4" w14:paraId="5F584CF0"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49EA3A43" w14:textId="77777777" w:rsidR="00C42755" w:rsidRPr="0051627A" w:rsidRDefault="00C42755" w:rsidP="00E13E1C">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39C9EF9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2,084</w:t>
            </w:r>
          </w:p>
        </w:tc>
        <w:tc>
          <w:tcPr>
            <w:tcW w:w="354" w:type="pct"/>
            <w:vAlign w:val="center"/>
          </w:tcPr>
          <w:p w14:paraId="12F91FC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7A44669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4" w:type="pct"/>
            <w:vAlign w:val="center"/>
          </w:tcPr>
          <w:p w14:paraId="2D2168A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75B8C3C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4C3BA5D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2755654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121BDFB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6" w:type="pct"/>
            <w:vAlign w:val="center"/>
          </w:tcPr>
          <w:p w14:paraId="52613CED"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776B2FB4"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661203E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29</w:t>
            </w:r>
          </w:p>
        </w:tc>
        <w:tc>
          <w:tcPr>
            <w:tcW w:w="354" w:type="pct"/>
            <w:vAlign w:val="center"/>
          </w:tcPr>
          <w:p w14:paraId="5C2C83F7"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30</w:t>
            </w:r>
          </w:p>
        </w:tc>
        <w:tc>
          <w:tcPr>
            <w:tcW w:w="353" w:type="pct"/>
            <w:vAlign w:val="bottom"/>
          </w:tcPr>
          <w:p w14:paraId="32CF8CC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19</w:t>
            </w:r>
          </w:p>
        </w:tc>
      </w:tr>
      <w:tr w:rsidR="00C42755" w:rsidRPr="003979D4" w14:paraId="7D7BB6D7" w14:textId="77777777">
        <w:trPr>
          <w:jc w:val="center"/>
        </w:trPr>
        <w:tc>
          <w:tcPr>
            <w:tcW w:w="371" w:type="pct"/>
          </w:tcPr>
          <w:p w14:paraId="598C7831" w14:textId="77777777" w:rsidR="00C42755" w:rsidRPr="0051627A" w:rsidRDefault="00C42755" w:rsidP="00E13E1C">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7CEBC3F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340</w:t>
            </w:r>
          </w:p>
        </w:tc>
        <w:tc>
          <w:tcPr>
            <w:tcW w:w="354" w:type="pct"/>
            <w:vAlign w:val="center"/>
          </w:tcPr>
          <w:p w14:paraId="7BC8F41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67488319"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63DA3C35"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4644AD32"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53B53F3D"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48</w:t>
            </w:r>
          </w:p>
        </w:tc>
        <w:tc>
          <w:tcPr>
            <w:tcW w:w="355" w:type="pct"/>
            <w:vAlign w:val="center"/>
          </w:tcPr>
          <w:p w14:paraId="6B47EC7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41475AE3"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6" w:type="pct"/>
            <w:vAlign w:val="center"/>
          </w:tcPr>
          <w:p w14:paraId="69767F38"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01FB6F80"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15</w:t>
            </w:r>
          </w:p>
        </w:tc>
        <w:tc>
          <w:tcPr>
            <w:tcW w:w="355" w:type="pct"/>
            <w:vAlign w:val="center"/>
          </w:tcPr>
          <w:p w14:paraId="25F1210C"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21</w:t>
            </w:r>
          </w:p>
        </w:tc>
        <w:tc>
          <w:tcPr>
            <w:tcW w:w="354" w:type="pct"/>
            <w:vAlign w:val="center"/>
          </w:tcPr>
          <w:p w14:paraId="2E8D8EE6"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26</w:t>
            </w:r>
          </w:p>
        </w:tc>
        <w:tc>
          <w:tcPr>
            <w:tcW w:w="353" w:type="pct"/>
            <w:vAlign w:val="bottom"/>
          </w:tcPr>
          <w:p w14:paraId="07AFC741" w14:textId="77777777" w:rsidR="00C42755" w:rsidRPr="006E7150" w:rsidRDefault="00C42755" w:rsidP="00E13E1C">
            <w:pPr>
              <w:pStyle w:val="TableTextCentered"/>
              <w:spacing w:before="0" w:after="0"/>
              <w:rPr>
                <w:rFonts w:ascii="Franklin Gothic Book" w:hAnsi="Franklin Gothic Book"/>
              </w:rPr>
            </w:pPr>
            <w:r>
              <w:rPr>
                <w:rFonts w:ascii="Franklin Gothic Book" w:hAnsi="Franklin Gothic Book"/>
              </w:rPr>
              <w:t>16</w:t>
            </w:r>
          </w:p>
        </w:tc>
      </w:tr>
    </w:tbl>
    <w:p w14:paraId="416B3AA5" w14:textId="77777777" w:rsidR="00C42755" w:rsidRDefault="00C42755" w:rsidP="007F2025">
      <w:pPr>
        <w:pStyle w:val="TableETitle"/>
      </w:pPr>
      <w:bookmarkStart w:id="258" w:name="_Toc211933001"/>
      <w:bookmarkStart w:id="259" w:name="_Toc233097406"/>
      <w:bookmarkEnd w:id="254"/>
      <w:bookmarkEnd w:id="257"/>
      <w:r w:rsidRPr="00A2069A">
        <w:t>Table E</w:t>
      </w:r>
      <w:r>
        <w:t>9</w:t>
      </w:r>
      <w:r w:rsidRPr="00A2069A">
        <w:t xml:space="preserve">. MCAS </w:t>
      </w:r>
      <w:r>
        <w:t>Science</w:t>
      </w:r>
      <w:r w:rsidRPr="00A2069A">
        <w:t xml:space="preserve"> </w:t>
      </w:r>
      <w:r>
        <w:t xml:space="preserve">Achievement </w:t>
      </w:r>
      <w:r w:rsidRPr="00A2069A">
        <w:t>by Grade, 202</w:t>
      </w:r>
      <w:r>
        <w:t>3</w:t>
      </w:r>
      <w:r w:rsidRPr="00A2069A">
        <w:t>-202</w:t>
      </w:r>
      <w:r>
        <w:t>5</w:t>
      </w:r>
      <w:bookmarkEnd w:id="258"/>
      <w:bookmarkEnd w:id="259"/>
    </w:p>
    <w:tbl>
      <w:tblPr>
        <w:tblStyle w:val="MSVTable1"/>
        <w:tblW w:w="5107" w:type="pct"/>
        <w:jc w:val="center"/>
        <w:tblLook w:val="0420" w:firstRow="1" w:lastRow="0" w:firstColumn="0" w:lastColumn="0" w:noHBand="0" w:noVBand="1"/>
      </w:tblPr>
      <w:tblGrid>
        <w:gridCol w:w="980"/>
        <w:gridCol w:w="989"/>
        <w:gridCol w:w="936"/>
        <w:gridCol w:w="939"/>
        <w:gridCol w:w="936"/>
        <w:gridCol w:w="939"/>
        <w:gridCol w:w="939"/>
        <w:gridCol w:w="939"/>
        <w:gridCol w:w="939"/>
        <w:gridCol w:w="941"/>
        <w:gridCol w:w="936"/>
        <w:gridCol w:w="939"/>
        <w:gridCol w:w="936"/>
        <w:gridCol w:w="933"/>
      </w:tblGrid>
      <w:tr w:rsidR="00C42755" w:rsidRPr="003979D4" w14:paraId="7A113594" w14:textId="77777777">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49B5AED9" w14:textId="77777777" w:rsidR="00C42755" w:rsidRPr="00EA0A36" w:rsidRDefault="00C42755">
            <w:pPr>
              <w:pStyle w:val="TableColHeadingCenter"/>
              <w:spacing w:before="20" w:after="20"/>
            </w:pPr>
            <w:r w:rsidRPr="00806714">
              <w:t>Gr</w:t>
            </w:r>
            <w:r>
              <w:t>ade</w:t>
            </w:r>
          </w:p>
        </w:tc>
        <w:tc>
          <w:tcPr>
            <w:tcW w:w="374" w:type="pct"/>
            <w:vAlign w:val="center"/>
          </w:tcPr>
          <w:p w14:paraId="5A018BAE" w14:textId="77777777" w:rsidR="00C42755" w:rsidRPr="00EA0A36" w:rsidRDefault="00C42755">
            <w:pPr>
              <w:pStyle w:val="TableColHeadingCenter"/>
              <w:spacing w:before="20" w:after="20"/>
            </w:pPr>
            <w:r w:rsidRPr="00176083">
              <w:t># Included (2025)</w:t>
            </w:r>
          </w:p>
        </w:tc>
        <w:tc>
          <w:tcPr>
            <w:tcW w:w="354" w:type="pct"/>
            <w:vAlign w:val="center"/>
          </w:tcPr>
          <w:p w14:paraId="08586BAE" w14:textId="77777777" w:rsidR="00C42755" w:rsidRPr="00EA0A36" w:rsidRDefault="00C42755">
            <w:pPr>
              <w:pStyle w:val="TableColHeadingCenter"/>
              <w:spacing w:before="20" w:after="20"/>
            </w:pPr>
            <w:r w:rsidRPr="00176083">
              <w:t>% M/E 2023</w:t>
            </w:r>
          </w:p>
        </w:tc>
        <w:tc>
          <w:tcPr>
            <w:tcW w:w="355" w:type="pct"/>
            <w:vAlign w:val="center"/>
          </w:tcPr>
          <w:p w14:paraId="4327A10B" w14:textId="77777777" w:rsidR="00C42755" w:rsidRPr="00EA0A36" w:rsidRDefault="00C42755">
            <w:pPr>
              <w:pStyle w:val="TableColHeadingCenter"/>
              <w:spacing w:before="20" w:after="20"/>
            </w:pPr>
            <w:r w:rsidRPr="00176083">
              <w:t>% M/E 2024</w:t>
            </w:r>
          </w:p>
        </w:tc>
        <w:tc>
          <w:tcPr>
            <w:tcW w:w="354" w:type="pct"/>
            <w:vAlign w:val="center"/>
          </w:tcPr>
          <w:p w14:paraId="6259EAA0" w14:textId="77777777" w:rsidR="00C42755" w:rsidRPr="00EA0A36" w:rsidRDefault="00C42755">
            <w:pPr>
              <w:pStyle w:val="TableColHeadingCenter"/>
              <w:spacing w:before="20" w:after="20"/>
            </w:pPr>
            <w:r w:rsidRPr="00176083">
              <w:t>% M/E 2025</w:t>
            </w:r>
          </w:p>
        </w:tc>
        <w:tc>
          <w:tcPr>
            <w:tcW w:w="355" w:type="pct"/>
            <w:vAlign w:val="center"/>
          </w:tcPr>
          <w:p w14:paraId="2E8AEED7" w14:textId="77777777" w:rsidR="00C42755" w:rsidRPr="00EA0A36" w:rsidRDefault="00C42755">
            <w:pPr>
              <w:pStyle w:val="TableColHeadingCenter"/>
              <w:spacing w:before="20" w:after="20"/>
            </w:pPr>
            <w:r w:rsidRPr="00176083">
              <w:t>% M/E 2025 State</w:t>
            </w:r>
          </w:p>
        </w:tc>
        <w:tc>
          <w:tcPr>
            <w:tcW w:w="355" w:type="pct"/>
            <w:vAlign w:val="center"/>
          </w:tcPr>
          <w:p w14:paraId="22F98B78" w14:textId="77777777" w:rsidR="00C42755" w:rsidRPr="00EA0A36" w:rsidRDefault="00C42755">
            <w:pPr>
              <w:pStyle w:val="TableColHeadingCenter"/>
              <w:spacing w:before="20" w:after="20"/>
            </w:pPr>
            <w:r w:rsidRPr="00176083">
              <w:t>% PME 2023</w:t>
            </w:r>
          </w:p>
        </w:tc>
        <w:tc>
          <w:tcPr>
            <w:tcW w:w="355" w:type="pct"/>
            <w:vAlign w:val="center"/>
          </w:tcPr>
          <w:p w14:paraId="5A683A82" w14:textId="77777777" w:rsidR="00C42755" w:rsidRPr="00EA0A36" w:rsidRDefault="00C42755">
            <w:pPr>
              <w:pStyle w:val="TableColHeadingCenter"/>
              <w:spacing w:before="20" w:after="20"/>
            </w:pPr>
            <w:r w:rsidRPr="00176083">
              <w:t>% PME 2024</w:t>
            </w:r>
          </w:p>
        </w:tc>
        <w:tc>
          <w:tcPr>
            <w:tcW w:w="355" w:type="pct"/>
            <w:vAlign w:val="center"/>
          </w:tcPr>
          <w:p w14:paraId="6B9964BE" w14:textId="77777777" w:rsidR="00C42755" w:rsidRPr="00EA0A36" w:rsidRDefault="00C42755">
            <w:pPr>
              <w:pStyle w:val="TableColHeadingCenter"/>
              <w:spacing w:before="20" w:after="20"/>
            </w:pPr>
            <w:r w:rsidRPr="00176083">
              <w:t>% PME 2025</w:t>
            </w:r>
          </w:p>
        </w:tc>
        <w:tc>
          <w:tcPr>
            <w:tcW w:w="356" w:type="pct"/>
            <w:vAlign w:val="center"/>
          </w:tcPr>
          <w:p w14:paraId="76BAACDB" w14:textId="77777777" w:rsidR="00C42755" w:rsidRPr="00EA0A36" w:rsidRDefault="00C42755">
            <w:pPr>
              <w:pStyle w:val="TableColHeadingCenter"/>
              <w:spacing w:before="20" w:after="20"/>
            </w:pPr>
            <w:r w:rsidRPr="00176083">
              <w:t>% PME 2025 State</w:t>
            </w:r>
          </w:p>
        </w:tc>
        <w:tc>
          <w:tcPr>
            <w:tcW w:w="354" w:type="pct"/>
            <w:vAlign w:val="center"/>
          </w:tcPr>
          <w:p w14:paraId="728633AF" w14:textId="77777777" w:rsidR="00C42755" w:rsidRPr="00EA0A36" w:rsidRDefault="00C42755">
            <w:pPr>
              <w:pStyle w:val="TableColHeadingCenter"/>
              <w:spacing w:before="20" w:after="20"/>
            </w:pPr>
            <w:r w:rsidRPr="00176083">
              <w:t>% NM 2023</w:t>
            </w:r>
          </w:p>
        </w:tc>
        <w:tc>
          <w:tcPr>
            <w:tcW w:w="355" w:type="pct"/>
            <w:vAlign w:val="center"/>
          </w:tcPr>
          <w:p w14:paraId="2179B098" w14:textId="77777777" w:rsidR="00C42755" w:rsidRPr="00EA0A36" w:rsidRDefault="00C42755">
            <w:pPr>
              <w:pStyle w:val="TableColHeadingCenter"/>
              <w:spacing w:before="20" w:after="20"/>
            </w:pPr>
            <w:r w:rsidRPr="00176083">
              <w:t>% NM 2024</w:t>
            </w:r>
          </w:p>
        </w:tc>
        <w:tc>
          <w:tcPr>
            <w:tcW w:w="354" w:type="pct"/>
            <w:vAlign w:val="center"/>
          </w:tcPr>
          <w:p w14:paraId="54787FF9" w14:textId="77777777" w:rsidR="00C42755" w:rsidRPr="00EA0A36" w:rsidRDefault="00C42755">
            <w:pPr>
              <w:pStyle w:val="TableColHeadingCenter"/>
              <w:spacing w:before="20" w:after="20"/>
            </w:pPr>
            <w:r w:rsidRPr="00176083">
              <w:t>% NM 2025</w:t>
            </w:r>
          </w:p>
        </w:tc>
        <w:tc>
          <w:tcPr>
            <w:tcW w:w="353" w:type="pct"/>
            <w:vAlign w:val="center"/>
          </w:tcPr>
          <w:p w14:paraId="2DD25B9C" w14:textId="77777777" w:rsidR="00C42755" w:rsidRPr="00EA0A36" w:rsidRDefault="00C42755">
            <w:pPr>
              <w:pStyle w:val="TableColHeadingCenter"/>
              <w:spacing w:before="20" w:after="20"/>
            </w:pPr>
            <w:r w:rsidRPr="00176083">
              <w:t>% NM 2025 State</w:t>
            </w:r>
          </w:p>
        </w:tc>
      </w:tr>
      <w:tr w:rsidR="00C42755" w:rsidRPr="003979D4" w14:paraId="304648A8"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1415AAB" w14:textId="77777777" w:rsidR="00C42755" w:rsidRPr="00DC27F6" w:rsidRDefault="00C42755" w:rsidP="00E13E1C">
            <w:pPr>
              <w:pStyle w:val="TableText"/>
              <w:spacing w:before="0" w:after="0"/>
              <w:jc w:val="center"/>
              <w:rPr>
                <w:rFonts w:ascii="Franklin Gothic Book" w:hAnsi="Franklin Gothic Book"/>
              </w:rPr>
            </w:pPr>
            <w:r w:rsidRPr="00DC27F6">
              <w:rPr>
                <w:rFonts w:ascii="Franklin Gothic Book" w:hAnsi="Franklin Gothic Book"/>
              </w:rPr>
              <w:t>5</w:t>
            </w:r>
          </w:p>
        </w:tc>
        <w:tc>
          <w:tcPr>
            <w:tcW w:w="374" w:type="pct"/>
            <w:vAlign w:val="center"/>
          </w:tcPr>
          <w:p w14:paraId="433FF4D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372</w:t>
            </w:r>
          </w:p>
        </w:tc>
        <w:tc>
          <w:tcPr>
            <w:tcW w:w="354" w:type="pct"/>
            <w:vAlign w:val="center"/>
          </w:tcPr>
          <w:p w14:paraId="079FAD3A"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13C54AF6"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12D97E63"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CD2463A"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69DCE3A1"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5A15790B"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04D187DF"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6" w:type="pct"/>
            <w:vAlign w:val="bottom"/>
          </w:tcPr>
          <w:p w14:paraId="7556269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05125721"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2BA5475C"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28</w:t>
            </w:r>
          </w:p>
        </w:tc>
        <w:tc>
          <w:tcPr>
            <w:tcW w:w="354" w:type="pct"/>
            <w:vAlign w:val="center"/>
          </w:tcPr>
          <w:p w14:paraId="7EAF5B0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3" w:type="pct"/>
            <w:vAlign w:val="bottom"/>
          </w:tcPr>
          <w:p w14:paraId="2843134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20</w:t>
            </w:r>
          </w:p>
        </w:tc>
      </w:tr>
      <w:tr w:rsidR="00C42755" w:rsidRPr="003979D4" w14:paraId="50C95BDB" w14:textId="77777777">
        <w:trPr>
          <w:jc w:val="center"/>
        </w:trPr>
        <w:tc>
          <w:tcPr>
            <w:tcW w:w="371" w:type="pct"/>
          </w:tcPr>
          <w:p w14:paraId="135E16AC" w14:textId="77777777" w:rsidR="00C42755" w:rsidRPr="00DC27F6" w:rsidRDefault="00C42755" w:rsidP="00E13E1C">
            <w:pPr>
              <w:pStyle w:val="TableText"/>
              <w:spacing w:before="0" w:after="0"/>
              <w:jc w:val="center"/>
              <w:rPr>
                <w:rFonts w:ascii="Franklin Gothic Book" w:hAnsi="Franklin Gothic Book"/>
              </w:rPr>
            </w:pPr>
            <w:r w:rsidRPr="00DC27F6">
              <w:rPr>
                <w:rFonts w:ascii="Franklin Gothic Book" w:hAnsi="Franklin Gothic Book"/>
              </w:rPr>
              <w:t>8</w:t>
            </w:r>
          </w:p>
        </w:tc>
        <w:tc>
          <w:tcPr>
            <w:tcW w:w="374" w:type="pct"/>
            <w:vAlign w:val="center"/>
          </w:tcPr>
          <w:p w14:paraId="1B987C75"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320</w:t>
            </w:r>
          </w:p>
        </w:tc>
        <w:tc>
          <w:tcPr>
            <w:tcW w:w="354" w:type="pct"/>
            <w:vAlign w:val="center"/>
          </w:tcPr>
          <w:p w14:paraId="43EB6248"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38262C76"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2B848F93"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1784B2AD"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58C75A22"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72D9A889"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232375F9"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35</w:t>
            </w:r>
          </w:p>
        </w:tc>
        <w:tc>
          <w:tcPr>
            <w:tcW w:w="356" w:type="pct"/>
            <w:vAlign w:val="bottom"/>
          </w:tcPr>
          <w:p w14:paraId="2271A202"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44</w:t>
            </w:r>
          </w:p>
        </w:tc>
        <w:tc>
          <w:tcPr>
            <w:tcW w:w="354" w:type="pct"/>
            <w:vAlign w:val="center"/>
          </w:tcPr>
          <w:p w14:paraId="7C60E45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2C23DD1B"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26</w:t>
            </w:r>
          </w:p>
        </w:tc>
        <w:tc>
          <w:tcPr>
            <w:tcW w:w="354" w:type="pct"/>
            <w:vAlign w:val="center"/>
          </w:tcPr>
          <w:p w14:paraId="76E61B03"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3" w:type="pct"/>
            <w:vAlign w:val="bottom"/>
          </w:tcPr>
          <w:p w14:paraId="74A749DB"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19</w:t>
            </w:r>
          </w:p>
        </w:tc>
      </w:tr>
      <w:tr w:rsidR="00C42755" w:rsidRPr="003979D4" w14:paraId="2E7F0380" w14:textId="77777777">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7D5BFCB" w14:textId="77777777" w:rsidR="00C42755" w:rsidRPr="00DC27F6" w:rsidRDefault="00C42755" w:rsidP="00E13E1C">
            <w:pPr>
              <w:pStyle w:val="TableText"/>
              <w:spacing w:before="0" w:after="0"/>
              <w:jc w:val="center"/>
              <w:rPr>
                <w:rFonts w:ascii="Franklin Gothic Book" w:hAnsi="Franklin Gothic Book"/>
              </w:rPr>
            </w:pPr>
            <w:r w:rsidRPr="00DC27F6">
              <w:rPr>
                <w:rFonts w:ascii="Franklin Gothic Book" w:hAnsi="Franklin Gothic Book"/>
              </w:rPr>
              <w:t>5 and 8</w:t>
            </w:r>
          </w:p>
        </w:tc>
        <w:tc>
          <w:tcPr>
            <w:tcW w:w="374" w:type="pct"/>
            <w:vAlign w:val="center"/>
          </w:tcPr>
          <w:p w14:paraId="3E2BA36A"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692</w:t>
            </w:r>
          </w:p>
        </w:tc>
        <w:tc>
          <w:tcPr>
            <w:tcW w:w="354" w:type="pct"/>
            <w:vAlign w:val="center"/>
          </w:tcPr>
          <w:p w14:paraId="2B28FD17"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5E821E31"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40CD188A"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17333EB3"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23F92754"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2866943D"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5" w:type="pct"/>
            <w:vAlign w:val="center"/>
          </w:tcPr>
          <w:p w14:paraId="0251B005"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33</w:t>
            </w:r>
          </w:p>
        </w:tc>
        <w:tc>
          <w:tcPr>
            <w:tcW w:w="356" w:type="pct"/>
            <w:vAlign w:val="bottom"/>
          </w:tcPr>
          <w:p w14:paraId="12DA6AB7"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603C991E"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28</w:t>
            </w:r>
          </w:p>
        </w:tc>
        <w:tc>
          <w:tcPr>
            <w:tcW w:w="355" w:type="pct"/>
            <w:vAlign w:val="center"/>
          </w:tcPr>
          <w:p w14:paraId="0FCAEBF1"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4" w:type="pct"/>
            <w:vAlign w:val="center"/>
          </w:tcPr>
          <w:p w14:paraId="76CA406F"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27</w:t>
            </w:r>
          </w:p>
        </w:tc>
        <w:tc>
          <w:tcPr>
            <w:tcW w:w="353" w:type="pct"/>
            <w:vAlign w:val="bottom"/>
          </w:tcPr>
          <w:p w14:paraId="4816D1E4"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19</w:t>
            </w:r>
          </w:p>
        </w:tc>
      </w:tr>
      <w:tr w:rsidR="00C42755" w:rsidRPr="003979D4" w14:paraId="04211C0B" w14:textId="77777777">
        <w:trPr>
          <w:jc w:val="center"/>
        </w:trPr>
        <w:tc>
          <w:tcPr>
            <w:tcW w:w="371" w:type="pct"/>
          </w:tcPr>
          <w:p w14:paraId="59B62003" w14:textId="77777777" w:rsidR="00C42755" w:rsidRPr="00DC27F6" w:rsidRDefault="00C42755" w:rsidP="00E13E1C">
            <w:pPr>
              <w:pStyle w:val="TableText"/>
              <w:spacing w:before="0" w:after="0"/>
              <w:jc w:val="center"/>
              <w:rPr>
                <w:rFonts w:ascii="Franklin Gothic Book" w:hAnsi="Franklin Gothic Book"/>
              </w:rPr>
            </w:pPr>
            <w:r w:rsidRPr="00DC27F6">
              <w:rPr>
                <w:rFonts w:ascii="Franklin Gothic Book" w:hAnsi="Franklin Gothic Book"/>
              </w:rPr>
              <w:t>10</w:t>
            </w:r>
          </w:p>
        </w:tc>
        <w:tc>
          <w:tcPr>
            <w:tcW w:w="374" w:type="pct"/>
            <w:vAlign w:val="center"/>
          </w:tcPr>
          <w:p w14:paraId="3AF6FD1D"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305</w:t>
            </w:r>
          </w:p>
        </w:tc>
        <w:tc>
          <w:tcPr>
            <w:tcW w:w="354" w:type="pct"/>
            <w:vAlign w:val="center"/>
          </w:tcPr>
          <w:p w14:paraId="30591C33"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659BA21F"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1EA7780C"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19B536B5"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58008921"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2799ACDA"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4D88F652"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6" w:type="pct"/>
            <w:vAlign w:val="bottom"/>
          </w:tcPr>
          <w:p w14:paraId="1A5E7A70"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358BDB94"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15</w:t>
            </w:r>
          </w:p>
        </w:tc>
        <w:tc>
          <w:tcPr>
            <w:tcW w:w="355" w:type="pct"/>
            <w:vAlign w:val="center"/>
          </w:tcPr>
          <w:p w14:paraId="51737BC8"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18</w:t>
            </w:r>
          </w:p>
        </w:tc>
        <w:tc>
          <w:tcPr>
            <w:tcW w:w="354" w:type="pct"/>
            <w:vAlign w:val="center"/>
          </w:tcPr>
          <w:p w14:paraId="56607847"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19</w:t>
            </w:r>
          </w:p>
        </w:tc>
        <w:tc>
          <w:tcPr>
            <w:tcW w:w="353" w:type="pct"/>
            <w:vAlign w:val="bottom"/>
          </w:tcPr>
          <w:p w14:paraId="4DF326B7" w14:textId="77777777" w:rsidR="00C42755" w:rsidRPr="00B3076D" w:rsidRDefault="00C42755" w:rsidP="00E13E1C">
            <w:pPr>
              <w:pStyle w:val="TableTextCentered"/>
              <w:spacing w:before="0" w:after="0"/>
              <w:rPr>
                <w:rFonts w:ascii="Franklin Gothic Book" w:hAnsi="Franklin Gothic Book"/>
              </w:rPr>
            </w:pPr>
            <w:r>
              <w:rPr>
                <w:rFonts w:ascii="Franklin Gothic Book" w:hAnsi="Franklin Gothic Book"/>
              </w:rPr>
              <w:t>16</w:t>
            </w:r>
          </w:p>
        </w:tc>
      </w:tr>
    </w:tbl>
    <w:p w14:paraId="5C798AA6" w14:textId="77777777" w:rsidR="00C42755" w:rsidRDefault="00C42755">
      <w:pPr>
        <w:spacing w:after="160" w:line="259" w:lineRule="auto"/>
        <w:rPr>
          <w:rFonts w:ascii="Franklin Gothic Book" w:hAnsi="Franklin Gothic Book"/>
          <w:sz w:val="20"/>
          <w:szCs w:val="20"/>
        </w:rPr>
        <w:sectPr w:rsidR="00C42755" w:rsidSect="0081254E">
          <w:footerReference w:type="default" r:id="rId74"/>
          <w:pgSz w:w="15840" w:h="12240" w:orient="landscape"/>
          <w:pgMar w:top="1440" w:right="1440" w:bottom="1440" w:left="1440" w:header="720" w:footer="720" w:gutter="0"/>
          <w:pgNumType w:start="1"/>
          <w:cols w:space="720"/>
          <w:docGrid w:linePitch="360"/>
        </w:sectPr>
      </w:pPr>
    </w:p>
    <w:p w14:paraId="3DC8E848" w14:textId="1FE62594" w:rsidR="00C42755" w:rsidRPr="003C1C59" w:rsidRDefault="00C42755" w:rsidP="007F2025">
      <w:pPr>
        <w:pStyle w:val="TableETitle"/>
      </w:pPr>
      <w:bookmarkStart w:id="260" w:name="_Toc211933002"/>
      <w:bookmarkStart w:id="261" w:name="_Toc233097407"/>
      <w:r w:rsidRPr="005055D7">
        <w:lastRenderedPageBreak/>
        <w:t>Table E</w:t>
      </w:r>
      <w:r>
        <w:t>10</w:t>
      </w:r>
      <w:r w:rsidRPr="005055D7">
        <w:t xml:space="preserve">. MCAS </w:t>
      </w:r>
      <w:r>
        <w:t>ELA Mean Student Growth Percentile</w:t>
      </w:r>
      <w:r w:rsidRPr="003979D4">
        <w:t xml:space="preserve"> by Student Group</w:t>
      </w:r>
      <w:r>
        <w:t xml:space="preserve">, </w:t>
      </w:r>
      <w:r w:rsidRPr="005055D7">
        <w:t>Grade</w:t>
      </w:r>
      <w:r>
        <w:t>s 3-8</w:t>
      </w:r>
      <w:r w:rsidRPr="005055D7">
        <w:t>, 202</w:t>
      </w:r>
      <w:r>
        <w:t>3</w:t>
      </w:r>
      <w:r w:rsidR="0081254E">
        <w:noBreakHyphen/>
      </w:r>
      <w:r w:rsidRPr="005055D7">
        <w:t>202</w:t>
      </w:r>
      <w:r>
        <w:t>5</w:t>
      </w:r>
      <w:bookmarkEnd w:id="260"/>
      <w:bookmarkEnd w:id="261"/>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66C514FB"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F83F429" w14:textId="77777777" w:rsidR="00C42755" w:rsidRPr="00B85B0B" w:rsidRDefault="00C42755">
            <w:pPr>
              <w:pStyle w:val="TableColHeadingLeft"/>
            </w:pPr>
            <w:r w:rsidRPr="00B85B0B">
              <w:t>Group</w:t>
            </w:r>
          </w:p>
        </w:tc>
        <w:tc>
          <w:tcPr>
            <w:tcW w:w="1151" w:type="dxa"/>
            <w:vAlign w:val="center"/>
          </w:tcPr>
          <w:p w14:paraId="643AB936" w14:textId="77777777" w:rsidR="00C42755" w:rsidRPr="00B85B0B" w:rsidRDefault="00C42755">
            <w:pPr>
              <w:pStyle w:val="TableColHeadingCenter"/>
            </w:pPr>
            <w:r>
              <w:t># Included</w:t>
            </w:r>
            <w:r w:rsidRPr="00B85B0B">
              <w:t xml:space="preserve"> (202</w:t>
            </w:r>
            <w:r>
              <w:t>5</w:t>
            </w:r>
            <w:r w:rsidRPr="00B85B0B">
              <w:t>)</w:t>
            </w:r>
          </w:p>
        </w:tc>
        <w:tc>
          <w:tcPr>
            <w:tcW w:w="1152" w:type="dxa"/>
            <w:vAlign w:val="center"/>
          </w:tcPr>
          <w:p w14:paraId="3BE0312C" w14:textId="77777777" w:rsidR="00C42755" w:rsidRPr="00B85B0B" w:rsidRDefault="00C42755">
            <w:pPr>
              <w:pStyle w:val="TableColHeadingCenter"/>
            </w:pPr>
            <w:r w:rsidRPr="00B85B0B">
              <w:t>202</w:t>
            </w:r>
            <w:r>
              <w:t>3</w:t>
            </w:r>
          </w:p>
        </w:tc>
        <w:tc>
          <w:tcPr>
            <w:tcW w:w="1151" w:type="dxa"/>
            <w:vAlign w:val="center"/>
          </w:tcPr>
          <w:p w14:paraId="22CB35AF" w14:textId="77777777" w:rsidR="00C42755" w:rsidRPr="00B85B0B" w:rsidRDefault="00C42755">
            <w:pPr>
              <w:pStyle w:val="TableColHeadingCenter"/>
            </w:pPr>
            <w:r w:rsidRPr="00B85B0B">
              <w:t>202</w:t>
            </w:r>
            <w:r>
              <w:t>4</w:t>
            </w:r>
          </w:p>
        </w:tc>
        <w:tc>
          <w:tcPr>
            <w:tcW w:w="1152" w:type="dxa"/>
            <w:vAlign w:val="center"/>
          </w:tcPr>
          <w:p w14:paraId="68D7461A" w14:textId="77777777" w:rsidR="00C42755" w:rsidRPr="00B85B0B" w:rsidRDefault="00C42755">
            <w:pPr>
              <w:pStyle w:val="TableColHeadingCenter"/>
            </w:pPr>
            <w:r>
              <w:t>2025</w:t>
            </w:r>
          </w:p>
        </w:tc>
        <w:tc>
          <w:tcPr>
            <w:tcW w:w="1152" w:type="dxa"/>
            <w:vAlign w:val="center"/>
          </w:tcPr>
          <w:p w14:paraId="25A930E2" w14:textId="77777777" w:rsidR="00C42755" w:rsidRPr="00B85B0B" w:rsidRDefault="00C42755">
            <w:pPr>
              <w:pStyle w:val="TableColHeadingCenter"/>
            </w:pPr>
            <w:r w:rsidRPr="00B85B0B">
              <w:t>State (202</w:t>
            </w:r>
            <w:r>
              <w:t>5</w:t>
            </w:r>
            <w:r w:rsidRPr="00B85B0B">
              <w:t>)</w:t>
            </w:r>
          </w:p>
        </w:tc>
      </w:tr>
      <w:tr w:rsidR="00C42755" w:rsidRPr="00976F70" w14:paraId="0271EDA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31C2DAF1"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1B562FC3" w14:textId="77777777" w:rsidR="00C42755" w:rsidRPr="00BD1632" w:rsidRDefault="00C42755">
            <w:pPr>
              <w:pStyle w:val="TableTextCentered"/>
              <w:rPr>
                <w:rFonts w:ascii="Franklin Gothic Book" w:hAnsi="Franklin Gothic Book"/>
              </w:rPr>
            </w:pPr>
            <w:r>
              <w:rPr>
                <w:rFonts w:ascii="Franklin Gothic Book" w:hAnsi="Franklin Gothic Book"/>
              </w:rPr>
              <w:t>1,557</w:t>
            </w:r>
          </w:p>
        </w:tc>
        <w:tc>
          <w:tcPr>
            <w:tcW w:w="1152" w:type="dxa"/>
            <w:vAlign w:val="center"/>
          </w:tcPr>
          <w:p w14:paraId="54730802"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1" w:type="dxa"/>
            <w:vAlign w:val="center"/>
          </w:tcPr>
          <w:p w14:paraId="5C070918"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14F4CBCB"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0E3AD7B5"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60B1CC24" w14:textId="77777777">
        <w:tc>
          <w:tcPr>
            <w:tcW w:w="3586" w:type="dxa"/>
          </w:tcPr>
          <w:p w14:paraId="67B62023"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50FBD913" w14:textId="77777777" w:rsidR="00C42755" w:rsidRPr="00BD1632" w:rsidRDefault="00C42755">
            <w:pPr>
              <w:pStyle w:val="TableTextCentered"/>
              <w:rPr>
                <w:rFonts w:ascii="Franklin Gothic Book" w:hAnsi="Franklin Gothic Book"/>
              </w:rPr>
            </w:pPr>
            <w:r>
              <w:rPr>
                <w:rFonts w:ascii="Franklin Gothic Book" w:hAnsi="Franklin Gothic Book"/>
              </w:rPr>
              <w:t>1</w:t>
            </w:r>
          </w:p>
        </w:tc>
        <w:tc>
          <w:tcPr>
            <w:tcW w:w="1152" w:type="dxa"/>
            <w:vAlign w:val="center"/>
          </w:tcPr>
          <w:p w14:paraId="68C39022" w14:textId="1E069C2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17D4736" w14:textId="7EA2822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2E21BACF" w14:textId="3B67EC2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F086905"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13A6A93D"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FF16D6D"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0BFFBB1A" w14:textId="77777777" w:rsidR="00C42755" w:rsidRPr="00BD1632" w:rsidRDefault="00C42755">
            <w:pPr>
              <w:pStyle w:val="TableTextCentered"/>
              <w:rPr>
                <w:rFonts w:ascii="Franklin Gothic Book" w:hAnsi="Franklin Gothic Book"/>
              </w:rPr>
            </w:pPr>
            <w:r>
              <w:rPr>
                <w:rFonts w:ascii="Franklin Gothic Book" w:hAnsi="Franklin Gothic Book"/>
              </w:rPr>
              <w:t>87</w:t>
            </w:r>
          </w:p>
        </w:tc>
        <w:tc>
          <w:tcPr>
            <w:tcW w:w="1152" w:type="dxa"/>
            <w:vAlign w:val="center"/>
          </w:tcPr>
          <w:p w14:paraId="6CB99960" w14:textId="77777777" w:rsidR="00C42755" w:rsidRPr="00BD1632" w:rsidRDefault="00C42755">
            <w:pPr>
              <w:pStyle w:val="TableTextCentered"/>
              <w:rPr>
                <w:rFonts w:ascii="Franklin Gothic Book" w:hAnsi="Franklin Gothic Book"/>
              </w:rPr>
            </w:pPr>
            <w:r>
              <w:rPr>
                <w:rFonts w:ascii="Franklin Gothic Book" w:hAnsi="Franklin Gothic Book"/>
              </w:rPr>
              <w:t>52</w:t>
            </w:r>
          </w:p>
        </w:tc>
        <w:tc>
          <w:tcPr>
            <w:tcW w:w="1151" w:type="dxa"/>
            <w:vAlign w:val="center"/>
          </w:tcPr>
          <w:p w14:paraId="273DFC46" w14:textId="77777777" w:rsidR="00C42755" w:rsidRPr="00BD1632" w:rsidRDefault="00C42755">
            <w:pPr>
              <w:pStyle w:val="TableTextCentered"/>
              <w:rPr>
                <w:rFonts w:ascii="Franklin Gothic Book" w:hAnsi="Franklin Gothic Book"/>
              </w:rPr>
            </w:pPr>
            <w:r>
              <w:rPr>
                <w:rFonts w:ascii="Franklin Gothic Book" w:hAnsi="Franklin Gothic Book"/>
              </w:rPr>
              <w:t>53</w:t>
            </w:r>
          </w:p>
        </w:tc>
        <w:tc>
          <w:tcPr>
            <w:tcW w:w="1152" w:type="dxa"/>
            <w:vAlign w:val="center"/>
          </w:tcPr>
          <w:p w14:paraId="1003E1C6" w14:textId="77777777" w:rsidR="00C42755" w:rsidRPr="00BD1632" w:rsidRDefault="00C42755">
            <w:pPr>
              <w:pStyle w:val="TableTextCentered"/>
              <w:rPr>
                <w:rFonts w:ascii="Franklin Gothic Book" w:hAnsi="Franklin Gothic Book"/>
              </w:rPr>
            </w:pPr>
            <w:r>
              <w:rPr>
                <w:rFonts w:ascii="Franklin Gothic Book" w:hAnsi="Franklin Gothic Book"/>
              </w:rPr>
              <w:t>52</w:t>
            </w:r>
          </w:p>
        </w:tc>
        <w:tc>
          <w:tcPr>
            <w:tcW w:w="1152" w:type="dxa"/>
            <w:vAlign w:val="center"/>
          </w:tcPr>
          <w:p w14:paraId="7FF92252" w14:textId="77777777" w:rsidR="00C42755" w:rsidRPr="00BD1632" w:rsidRDefault="00C42755">
            <w:pPr>
              <w:pStyle w:val="TableTextCentered"/>
              <w:rPr>
                <w:rFonts w:ascii="Franklin Gothic Book" w:hAnsi="Franklin Gothic Book"/>
              </w:rPr>
            </w:pPr>
            <w:r>
              <w:rPr>
                <w:rFonts w:ascii="Franklin Gothic Book" w:hAnsi="Franklin Gothic Book"/>
              </w:rPr>
              <w:t>57</w:t>
            </w:r>
          </w:p>
        </w:tc>
      </w:tr>
      <w:tr w:rsidR="00C42755" w:rsidRPr="00976F70" w14:paraId="11950C04" w14:textId="77777777">
        <w:tc>
          <w:tcPr>
            <w:tcW w:w="3586" w:type="dxa"/>
          </w:tcPr>
          <w:p w14:paraId="7BB74FF7"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4283A985" w14:textId="77777777" w:rsidR="00C42755" w:rsidRPr="00BD1632" w:rsidRDefault="00C42755">
            <w:pPr>
              <w:pStyle w:val="TableTextCentered"/>
              <w:rPr>
                <w:rFonts w:ascii="Franklin Gothic Book" w:hAnsi="Franklin Gothic Book"/>
              </w:rPr>
            </w:pPr>
            <w:r>
              <w:rPr>
                <w:rFonts w:ascii="Franklin Gothic Book" w:hAnsi="Franklin Gothic Book"/>
              </w:rPr>
              <w:t>116</w:t>
            </w:r>
          </w:p>
        </w:tc>
        <w:tc>
          <w:tcPr>
            <w:tcW w:w="1152" w:type="dxa"/>
            <w:vAlign w:val="center"/>
          </w:tcPr>
          <w:p w14:paraId="500B37A5"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1" w:type="dxa"/>
            <w:vAlign w:val="center"/>
          </w:tcPr>
          <w:p w14:paraId="59629719" w14:textId="77777777" w:rsidR="00C42755" w:rsidRPr="00BD1632" w:rsidRDefault="00C42755">
            <w:pPr>
              <w:pStyle w:val="TableTextCentered"/>
              <w:rPr>
                <w:rFonts w:ascii="Franklin Gothic Book" w:hAnsi="Franklin Gothic Book"/>
              </w:rPr>
            </w:pPr>
            <w:r>
              <w:rPr>
                <w:rFonts w:ascii="Franklin Gothic Book" w:hAnsi="Franklin Gothic Book"/>
              </w:rPr>
              <w:t>46</w:t>
            </w:r>
          </w:p>
        </w:tc>
        <w:tc>
          <w:tcPr>
            <w:tcW w:w="1152" w:type="dxa"/>
            <w:vAlign w:val="center"/>
          </w:tcPr>
          <w:p w14:paraId="364B71F9"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076039C6"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519B4A8C"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DFAB9F1"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36BC06C7" w14:textId="77777777" w:rsidR="00C42755" w:rsidRPr="00BD1632" w:rsidRDefault="00C42755">
            <w:pPr>
              <w:pStyle w:val="TableTextCentered"/>
              <w:rPr>
                <w:rFonts w:ascii="Franklin Gothic Book" w:hAnsi="Franklin Gothic Book"/>
              </w:rPr>
            </w:pPr>
            <w:r>
              <w:rPr>
                <w:rFonts w:ascii="Franklin Gothic Book" w:hAnsi="Franklin Gothic Book"/>
              </w:rPr>
              <w:t>621</w:t>
            </w:r>
          </w:p>
        </w:tc>
        <w:tc>
          <w:tcPr>
            <w:tcW w:w="1152" w:type="dxa"/>
            <w:vAlign w:val="center"/>
          </w:tcPr>
          <w:p w14:paraId="665CCAEB"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10E19648"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394EF3C4"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2" w:type="dxa"/>
            <w:vAlign w:val="center"/>
          </w:tcPr>
          <w:p w14:paraId="24EA751B"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78B2D50F" w14:textId="77777777">
        <w:tc>
          <w:tcPr>
            <w:tcW w:w="3586" w:type="dxa"/>
          </w:tcPr>
          <w:p w14:paraId="4D87D079"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E559635" w14:textId="77777777" w:rsidR="00C42755" w:rsidRPr="00BD1632" w:rsidRDefault="00C42755">
            <w:pPr>
              <w:pStyle w:val="TableTextCentered"/>
              <w:rPr>
                <w:rFonts w:ascii="Franklin Gothic Book" w:hAnsi="Franklin Gothic Book"/>
              </w:rPr>
            </w:pPr>
            <w:r>
              <w:rPr>
                <w:rFonts w:ascii="Franklin Gothic Book" w:hAnsi="Franklin Gothic Book"/>
              </w:rPr>
              <w:t>102</w:t>
            </w:r>
          </w:p>
        </w:tc>
        <w:tc>
          <w:tcPr>
            <w:tcW w:w="1152" w:type="dxa"/>
            <w:vAlign w:val="center"/>
          </w:tcPr>
          <w:p w14:paraId="647070CE"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48A46AEC"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66A6C2A3" w14:textId="77777777" w:rsidR="00C42755" w:rsidRPr="00BD1632" w:rsidRDefault="00C42755">
            <w:pPr>
              <w:pStyle w:val="TableTextCentered"/>
              <w:rPr>
                <w:rFonts w:ascii="Franklin Gothic Book" w:hAnsi="Franklin Gothic Book"/>
              </w:rPr>
            </w:pPr>
            <w:r>
              <w:rPr>
                <w:rFonts w:ascii="Franklin Gothic Book" w:hAnsi="Franklin Gothic Book"/>
              </w:rPr>
              <w:t>54</w:t>
            </w:r>
          </w:p>
        </w:tc>
        <w:tc>
          <w:tcPr>
            <w:tcW w:w="1152" w:type="dxa"/>
            <w:vAlign w:val="center"/>
          </w:tcPr>
          <w:p w14:paraId="2685DE6D" w14:textId="77777777" w:rsidR="00C42755" w:rsidRPr="00BD1632" w:rsidRDefault="00C42755">
            <w:pPr>
              <w:pStyle w:val="TableTextCentered"/>
              <w:rPr>
                <w:rFonts w:ascii="Franklin Gothic Book" w:hAnsi="Franklin Gothic Book"/>
              </w:rPr>
            </w:pPr>
            <w:r>
              <w:rPr>
                <w:rFonts w:ascii="Franklin Gothic Book" w:hAnsi="Franklin Gothic Book"/>
              </w:rPr>
              <w:t>51</w:t>
            </w:r>
          </w:p>
        </w:tc>
      </w:tr>
      <w:tr w:rsidR="00C42755" w:rsidRPr="00976F70" w14:paraId="73A4719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FA49C01"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901C06E" w14:textId="77777777" w:rsidR="00C42755" w:rsidRPr="00BD1632" w:rsidRDefault="00C42755">
            <w:pPr>
              <w:pStyle w:val="TableTextCentered"/>
              <w:rPr>
                <w:rFonts w:ascii="Franklin Gothic Book" w:hAnsi="Franklin Gothic Book"/>
              </w:rPr>
            </w:pPr>
            <w:r>
              <w:rPr>
                <w:rFonts w:ascii="Franklin Gothic Book" w:hAnsi="Franklin Gothic Book"/>
              </w:rPr>
              <w:t>4</w:t>
            </w:r>
          </w:p>
        </w:tc>
        <w:tc>
          <w:tcPr>
            <w:tcW w:w="1152" w:type="dxa"/>
            <w:vAlign w:val="center"/>
          </w:tcPr>
          <w:p w14:paraId="034035B9" w14:textId="1CDB9A3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5159B40D" w14:textId="2FB8081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95D3941" w14:textId="421B71F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86A5DFD" w14:textId="77777777" w:rsidR="00C42755" w:rsidRPr="00BD1632" w:rsidRDefault="00C42755">
            <w:pPr>
              <w:pStyle w:val="TableTextCentered"/>
              <w:rPr>
                <w:rFonts w:ascii="Franklin Gothic Book" w:hAnsi="Franklin Gothic Book"/>
              </w:rPr>
            </w:pPr>
            <w:r>
              <w:rPr>
                <w:rFonts w:ascii="Franklin Gothic Book" w:hAnsi="Franklin Gothic Book"/>
              </w:rPr>
              <w:t>53</w:t>
            </w:r>
          </w:p>
        </w:tc>
      </w:tr>
      <w:tr w:rsidR="00C42755" w:rsidRPr="00976F70" w14:paraId="0E937D4B" w14:textId="77777777">
        <w:tc>
          <w:tcPr>
            <w:tcW w:w="3586" w:type="dxa"/>
          </w:tcPr>
          <w:p w14:paraId="06A7E23E"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719F1333" w14:textId="77777777" w:rsidR="00C42755" w:rsidRPr="00BD1632" w:rsidRDefault="00C42755">
            <w:pPr>
              <w:pStyle w:val="TableTextCentered"/>
              <w:rPr>
                <w:rFonts w:ascii="Franklin Gothic Book" w:hAnsi="Franklin Gothic Book"/>
              </w:rPr>
            </w:pPr>
            <w:r>
              <w:rPr>
                <w:rFonts w:ascii="Franklin Gothic Book" w:hAnsi="Franklin Gothic Book"/>
              </w:rPr>
              <w:t>626</w:t>
            </w:r>
          </w:p>
        </w:tc>
        <w:tc>
          <w:tcPr>
            <w:tcW w:w="1152" w:type="dxa"/>
            <w:vAlign w:val="center"/>
          </w:tcPr>
          <w:p w14:paraId="7EB091F2" w14:textId="77777777" w:rsidR="00C42755" w:rsidRPr="00BD1632" w:rsidRDefault="00C42755">
            <w:pPr>
              <w:pStyle w:val="TableTextCentered"/>
              <w:rPr>
                <w:rFonts w:ascii="Franklin Gothic Book" w:hAnsi="Franklin Gothic Book"/>
              </w:rPr>
            </w:pPr>
            <w:r>
              <w:rPr>
                <w:rFonts w:ascii="Franklin Gothic Book" w:hAnsi="Franklin Gothic Book"/>
              </w:rPr>
              <w:t>52</w:t>
            </w:r>
          </w:p>
        </w:tc>
        <w:tc>
          <w:tcPr>
            <w:tcW w:w="1151" w:type="dxa"/>
            <w:vAlign w:val="center"/>
          </w:tcPr>
          <w:p w14:paraId="56DBEC05"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2" w:type="dxa"/>
            <w:vAlign w:val="center"/>
          </w:tcPr>
          <w:p w14:paraId="4DFA6670"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1A38C2BD"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18C0D234"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B3A554D"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17E74783" w14:textId="77777777" w:rsidR="00C42755" w:rsidRPr="00BD1632" w:rsidRDefault="00C42755">
            <w:pPr>
              <w:pStyle w:val="TableTextCentered"/>
              <w:rPr>
                <w:rFonts w:ascii="Franklin Gothic Book" w:hAnsi="Franklin Gothic Book"/>
              </w:rPr>
            </w:pPr>
            <w:r>
              <w:rPr>
                <w:rFonts w:ascii="Franklin Gothic Book" w:hAnsi="Franklin Gothic Book"/>
              </w:rPr>
              <w:t>954</w:t>
            </w:r>
          </w:p>
        </w:tc>
        <w:tc>
          <w:tcPr>
            <w:tcW w:w="1152" w:type="dxa"/>
            <w:vAlign w:val="center"/>
          </w:tcPr>
          <w:p w14:paraId="1EAF2C95"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414E0840" w14:textId="77777777" w:rsidR="00C42755" w:rsidRPr="00BD1632" w:rsidRDefault="00C42755">
            <w:pPr>
              <w:pStyle w:val="TableTextCentered"/>
              <w:rPr>
                <w:rFonts w:ascii="Franklin Gothic Book" w:hAnsi="Franklin Gothic Book"/>
              </w:rPr>
            </w:pPr>
            <w:r>
              <w:rPr>
                <w:rFonts w:ascii="Franklin Gothic Book" w:hAnsi="Franklin Gothic Book"/>
              </w:rPr>
              <w:t>46</w:t>
            </w:r>
          </w:p>
        </w:tc>
        <w:tc>
          <w:tcPr>
            <w:tcW w:w="1152" w:type="dxa"/>
            <w:vAlign w:val="center"/>
          </w:tcPr>
          <w:p w14:paraId="699F5AF6"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217175CC"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25D2C4FF" w14:textId="77777777">
        <w:tc>
          <w:tcPr>
            <w:tcW w:w="3586" w:type="dxa"/>
          </w:tcPr>
          <w:p w14:paraId="384CC61F"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45953B2" w14:textId="77777777" w:rsidR="00C42755" w:rsidRPr="00BD1632" w:rsidRDefault="00C42755">
            <w:pPr>
              <w:pStyle w:val="TableTextCentered"/>
              <w:rPr>
                <w:rFonts w:ascii="Franklin Gothic Book" w:hAnsi="Franklin Gothic Book"/>
              </w:rPr>
            </w:pPr>
            <w:r>
              <w:rPr>
                <w:rFonts w:ascii="Franklin Gothic Book" w:hAnsi="Franklin Gothic Book"/>
              </w:rPr>
              <w:t>488</w:t>
            </w:r>
          </w:p>
        </w:tc>
        <w:tc>
          <w:tcPr>
            <w:tcW w:w="1152" w:type="dxa"/>
            <w:vAlign w:val="center"/>
          </w:tcPr>
          <w:p w14:paraId="21ECDBF6"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16BF2F6E"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3F8B583E"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5FC50EB9"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4639B3B5"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1DC32CB"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17956C84" w14:textId="77777777" w:rsidR="00C42755" w:rsidRPr="00BD1632" w:rsidRDefault="00C42755">
            <w:pPr>
              <w:pStyle w:val="TableTextCentered"/>
              <w:rPr>
                <w:rFonts w:ascii="Franklin Gothic Book" w:hAnsi="Franklin Gothic Book"/>
              </w:rPr>
            </w:pPr>
            <w:r>
              <w:rPr>
                <w:rFonts w:ascii="Franklin Gothic Book" w:hAnsi="Franklin Gothic Book"/>
              </w:rPr>
              <w:t>751</w:t>
            </w:r>
          </w:p>
        </w:tc>
        <w:tc>
          <w:tcPr>
            <w:tcW w:w="1152" w:type="dxa"/>
            <w:vAlign w:val="center"/>
          </w:tcPr>
          <w:p w14:paraId="5A70C477"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332DF222" w14:textId="77777777" w:rsidR="00C42755" w:rsidRPr="00BD1632" w:rsidRDefault="00C42755">
            <w:pPr>
              <w:pStyle w:val="TableTextCentered"/>
              <w:rPr>
                <w:rFonts w:ascii="Franklin Gothic Book" w:hAnsi="Franklin Gothic Book"/>
              </w:rPr>
            </w:pPr>
            <w:r>
              <w:rPr>
                <w:rFonts w:ascii="Franklin Gothic Book" w:hAnsi="Franklin Gothic Book"/>
              </w:rPr>
              <w:t>46</w:t>
            </w:r>
          </w:p>
        </w:tc>
        <w:tc>
          <w:tcPr>
            <w:tcW w:w="1152" w:type="dxa"/>
            <w:vAlign w:val="center"/>
          </w:tcPr>
          <w:p w14:paraId="04AEC138"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3F374408"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61006574" w14:textId="77777777">
        <w:tc>
          <w:tcPr>
            <w:tcW w:w="3586" w:type="dxa"/>
          </w:tcPr>
          <w:p w14:paraId="2EB00790"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321EECDD" w14:textId="77777777" w:rsidR="00C42755" w:rsidRPr="00BD1632" w:rsidRDefault="00C42755">
            <w:pPr>
              <w:pStyle w:val="TableTextCentered"/>
              <w:rPr>
                <w:rFonts w:ascii="Franklin Gothic Book" w:hAnsi="Franklin Gothic Book"/>
              </w:rPr>
            </w:pPr>
            <w:r>
              <w:rPr>
                <w:rFonts w:ascii="Franklin Gothic Book" w:hAnsi="Franklin Gothic Book"/>
              </w:rPr>
              <w:t>339</w:t>
            </w:r>
          </w:p>
        </w:tc>
        <w:tc>
          <w:tcPr>
            <w:tcW w:w="1152" w:type="dxa"/>
            <w:vAlign w:val="center"/>
          </w:tcPr>
          <w:p w14:paraId="6771B40C"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1015216E"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2" w:type="dxa"/>
            <w:vAlign w:val="center"/>
          </w:tcPr>
          <w:p w14:paraId="15B0301C"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2" w:type="dxa"/>
            <w:vAlign w:val="center"/>
          </w:tcPr>
          <w:p w14:paraId="23327006" w14:textId="77777777" w:rsidR="00C42755" w:rsidRPr="00BD1632" w:rsidRDefault="00C42755">
            <w:pPr>
              <w:pStyle w:val="TableTextCentered"/>
              <w:rPr>
                <w:rFonts w:ascii="Franklin Gothic Book" w:hAnsi="Franklin Gothic Book"/>
              </w:rPr>
            </w:pPr>
            <w:r>
              <w:rPr>
                <w:rFonts w:ascii="Franklin Gothic Book" w:hAnsi="Franklin Gothic Book"/>
              </w:rPr>
              <w:t>45</w:t>
            </w:r>
          </w:p>
        </w:tc>
      </w:tr>
    </w:tbl>
    <w:p w14:paraId="41D2DF37" w14:textId="77777777" w:rsidR="00C42755" w:rsidRPr="003C1C59" w:rsidRDefault="00C42755" w:rsidP="007F2025">
      <w:pPr>
        <w:pStyle w:val="TableETitle"/>
      </w:pPr>
      <w:bookmarkStart w:id="262" w:name="_Toc211933003"/>
      <w:bookmarkStart w:id="263" w:name="_Toc233097408"/>
      <w:r w:rsidRPr="00B92729">
        <w:t>Table E</w:t>
      </w:r>
      <w:r>
        <w:t>11</w:t>
      </w:r>
      <w:r w:rsidRPr="00B92729">
        <w:t>.</w:t>
      </w:r>
      <w:r>
        <w:t xml:space="preserve"> </w:t>
      </w:r>
      <w:r w:rsidRPr="005055D7">
        <w:t xml:space="preserve">MCAS </w:t>
      </w:r>
      <w:r>
        <w:t>ELA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62"/>
      <w:bookmarkEnd w:id="263"/>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7EBF6015"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1CA271B" w14:textId="77777777" w:rsidR="00C42755" w:rsidRPr="00B85B0B" w:rsidRDefault="00C42755">
            <w:pPr>
              <w:pStyle w:val="TableColHeadingLeft"/>
            </w:pPr>
            <w:r w:rsidRPr="00B85B0B">
              <w:t>Group</w:t>
            </w:r>
          </w:p>
        </w:tc>
        <w:tc>
          <w:tcPr>
            <w:tcW w:w="1151" w:type="dxa"/>
            <w:vAlign w:val="center"/>
          </w:tcPr>
          <w:p w14:paraId="534B26C0" w14:textId="77777777" w:rsidR="00C42755" w:rsidRPr="00B85B0B" w:rsidRDefault="00C42755">
            <w:pPr>
              <w:pStyle w:val="TableColHeadingCenter"/>
            </w:pPr>
            <w:r>
              <w:t># Included</w:t>
            </w:r>
            <w:r w:rsidRPr="00B85B0B">
              <w:t xml:space="preserve"> (202</w:t>
            </w:r>
            <w:r>
              <w:t>5</w:t>
            </w:r>
            <w:r w:rsidRPr="00B85B0B">
              <w:t>)</w:t>
            </w:r>
          </w:p>
        </w:tc>
        <w:tc>
          <w:tcPr>
            <w:tcW w:w="1152" w:type="dxa"/>
            <w:vAlign w:val="center"/>
          </w:tcPr>
          <w:p w14:paraId="051A7BD4" w14:textId="77777777" w:rsidR="00C42755" w:rsidRPr="00B85B0B" w:rsidRDefault="00C42755">
            <w:pPr>
              <w:pStyle w:val="TableColHeadingCenter"/>
            </w:pPr>
            <w:r w:rsidRPr="00B85B0B">
              <w:t>202</w:t>
            </w:r>
            <w:r>
              <w:t>3</w:t>
            </w:r>
          </w:p>
        </w:tc>
        <w:tc>
          <w:tcPr>
            <w:tcW w:w="1151" w:type="dxa"/>
            <w:vAlign w:val="center"/>
          </w:tcPr>
          <w:p w14:paraId="640D32F4" w14:textId="77777777" w:rsidR="00C42755" w:rsidRPr="00B85B0B" w:rsidRDefault="00C42755">
            <w:pPr>
              <w:pStyle w:val="TableColHeadingCenter"/>
            </w:pPr>
            <w:r w:rsidRPr="00B85B0B">
              <w:t>202</w:t>
            </w:r>
            <w:r>
              <w:t>4</w:t>
            </w:r>
          </w:p>
        </w:tc>
        <w:tc>
          <w:tcPr>
            <w:tcW w:w="1152" w:type="dxa"/>
            <w:vAlign w:val="center"/>
          </w:tcPr>
          <w:p w14:paraId="6968AAA8" w14:textId="77777777" w:rsidR="00C42755" w:rsidRPr="00B85B0B" w:rsidRDefault="00C42755">
            <w:pPr>
              <w:pStyle w:val="TableColHeadingCenter"/>
            </w:pPr>
            <w:r>
              <w:t>2025</w:t>
            </w:r>
          </w:p>
        </w:tc>
        <w:tc>
          <w:tcPr>
            <w:tcW w:w="1152" w:type="dxa"/>
            <w:vAlign w:val="center"/>
          </w:tcPr>
          <w:p w14:paraId="6F67DE13" w14:textId="77777777" w:rsidR="00C42755" w:rsidRPr="00B85B0B" w:rsidRDefault="00C42755">
            <w:pPr>
              <w:pStyle w:val="TableColHeadingCenter"/>
            </w:pPr>
            <w:r w:rsidRPr="00B85B0B">
              <w:t>State (202</w:t>
            </w:r>
            <w:r>
              <w:t>5</w:t>
            </w:r>
            <w:r w:rsidRPr="00B85B0B">
              <w:t>)</w:t>
            </w:r>
          </w:p>
        </w:tc>
      </w:tr>
      <w:tr w:rsidR="00C42755" w:rsidRPr="00976F70" w14:paraId="18804C85"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ED5F619"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14EE949" w14:textId="77777777" w:rsidR="00C42755" w:rsidRPr="00BD1632" w:rsidRDefault="00C42755">
            <w:pPr>
              <w:pStyle w:val="TableTextCentered"/>
              <w:rPr>
                <w:rFonts w:ascii="Franklin Gothic Book" w:hAnsi="Franklin Gothic Book"/>
              </w:rPr>
            </w:pPr>
            <w:r>
              <w:rPr>
                <w:rFonts w:ascii="Franklin Gothic Book" w:hAnsi="Franklin Gothic Book"/>
              </w:rPr>
              <w:t>272</w:t>
            </w:r>
          </w:p>
        </w:tc>
        <w:tc>
          <w:tcPr>
            <w:tcW w:w="1152" w:type="dxa"/>
            <w:vAlign w:val="center"/>
          </w:tcPr>
          <w:p w14:paraId="0B5864F2"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1" w:type="dxa"/>
            <w:vAlign w:val="center"/>
          </w:tcPr>
          <w:p w14:paraId="59256012" w14:textId="77777777" w:rsidR="00C42755" w:rsidRPr="00BD1632" w:rsidRDefault="00C42755">
            <w:pPr>
              <w:pStyle w:val="TableTextCentered"/>
              <w:rPr>
                <w:rFonts w:ascii="Franklin Gothic Book" w:hAnsi="Franklin Gothic Book"/>
              </w:rPr>
            </w:pPr>
            <w:r>
              <w:rPr>
                <w:rFonts w:ascii="Franklin Gothic Book" w:hAnsi="Franklin Gothic Book"/>
              </w:rPr>
              <w:t>54</w:t>
            </w:r>
          </w:p>
        </w:tc>
        <w:tc>
          <w:tcPr>
            <w:tcW w:w="1152" w:type="dxa"/>
            <w:vAlign w:val="center"/>
          </w:tcPr>
          <w:p w14:paraId="09E3694F"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744BBC36"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598768C0" w14:textId="77777777">
        <w:tc>
          <w:tcPr>
            <w:tcW w:w="3586" w:type="dxa"/>
          </w:tcPr>
          <w:p w14:paraId="0D04492F"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87852C2" w14:textId="31EEC94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B0BCFA4" w14:textId="30AC480A"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4F29A776" w14:textId="5C5477A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C0A2E64" w14:textId="2F7F4192"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DA2619B" w14:textId="77777777" w:rsidR="00C42755" w:rsidRPr="00BD1632" w:rsidRDefault="00C42755">
            <w:pPr>
              <w:pStyle w:val="TableTextCentered"/>
              <w:rPr>
                <w:rFonts w:ascii="Franklin Gothic Book" w:hAnsi="Franklin Gothic Book"/>
              </w:rPr>
            </w:pPr>
            <w:r>
              <w:rPr>
                <w:rFonts w:ascii="Franklin Gothic Book" w:hAnsi="Franklin Gothic Book"/>
              </w:rPr>
              <w:t>52</w:t>
            </w:r>
          </w:p>
        </w:tc>
      </w:tr>
      <w:tr w:rsidR="00C42755" w:rsidRPr="00976F70" w14:paraId="2DF8D30B"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3ACA67E4"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02005D04" w14:textId="77777777" w:rsidR="00C42755" w:rsidRPr="00BD1632" w:rsidRDefault="00C42755">
            <w:pPr>
              <w:pStyle w:val="TableTextCentered"/>
              <w:rPr>
                <w:rFonts w:ascii="Franklin Gothic Book" w:hAnsi="Franklin Gothic Book"/>
              </w:rPr>
            </w:pPr>
            <w:r>
              <w:rPr>
                <w:rFonts w:ascii="Franklin Gothic Book" w:hAnsi="Franklin Gothic Book"/>
              </w:rPr>
              <w:t>15</w:t>
            </w:r>
          </w:p>
        </w:tc>
        <w:tc>
          <w:tcPr>
            <w:tcW w:w="1152" w:type="dxa"/>
            <w:vAlign w:val="center"/>
          </w:tcPr>
          <w:p w14:paraId="62FD04FE" w14:textId="40035A3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1FB57A5D" w14:textId="5BA8406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0241675" w14:textId="60BB7C2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37E43B8" w14:textId="77777777" w:rsidR="00C42755" w:rsidRPr="00BD1632" w:rsidRDefault="00C42755">
            <w:pPr>
              <w:pStyle w:val="TableTextCentered"/>
              <w:rPr>
                <w:rFonts w:ascii="Franklin Gothic Book" w:hAnsi="Franklin Gothic Book"/>
              </w:rPr>
            </w:pPr>
            <w:r>
              <w:rPr>
                <w:rFonts w:ascii="Franklin Gothic Book" w:hAnsi="Franklin Gothic Book"/>
              </w:rPr>
              <w:t>57</w:t>
            </w:r>
          </w:p>
        </w:tc>
      </w:tr>
      <w:tr w:rsidR="00C42755" w:rsidRPr="00976F70" w14:paraId="5DC8B4FF" w14:textId="77777777">
        <w:tc>
          <w:tcPr>
            <w:tcW w:w="3586" w:type="dxa"/>
          </w:tcPr>
          <w:p w14:paraId="3DC527BC"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4F922FDD" w14:textId="77777777" w:rsidR="00C42755" w:rsidRPr="00BD1632" w:rsidRDefault="00C42755">
            <w:pPr>
              <w:pStyle w:val="TableTextCentered"/>
              <w:rPr>
                <w:rFonts w:ascii="Franklin Gothic Book" w:hAnsi="Franklin Gothic Book"/>
              </w:rPr>
            </w:pPr>
            <w:r>
              <w:rPr>
                <w:rFonts w:ascii="Franklin Gothic Book" w:hAnsi="Franklin Gothic Book"/>
              </w:rPr>
              <w:t>34</w:t>
            </w:r>
          </w:p>
        </w:tc>
        <w:tc>
          <w:tcPr>
            <w:tcW w:w="1152" w:type="dxa"/>
            <w:vAlign w:val="center"/>
          </w:tcPr>
          <w:p w14:paraId="3642FF96"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1" w:type="dxa"/>
            <w:vAlign w:val="center"/>
          </w:tcPr>
          <w:p w14:paraId="4353F037" w14:textId="1396714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63335D7"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75A533FF"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16E4F80E"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7D4821C"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E906675" w14:textId="77777777" w:rsidR="00C42755" w:rsidRPr="00BD1632" w:rsidRDefault="00C42755">
            <w:pPr>
              <w:pStyle w:val="TableTextCentered"/>
              <w:rPr>
                <w:rFonts w:ascii="Franklin Gothic Book" w:hAnsi="Franklin Gothic Book"/>
              </w:rPr>
            </w:pPr>
            <w:r>
              <w:rPr>
                <w:rFonts w:ascii="Franklin Gothic Book" w:hAnsi="Franklin Gothic Book"/>
              </w:rPr>
              <w:t>122</w:t>
            </w:r>
          </w:p>
        </w:tc>
        <w:tc>
          <w:tcPr>
            <w:tcW w:w="1152" w:type="dxa"/>
            <w:vAlign w:val="center"/>
          </w:tcPr>
          <w:p w14:paraId="74B75AC3"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1" w:type="dxa"/>
            <w:vAlign w:val="center"/>
          </w:tcPr>
          <w:p w14:paraId="3921D6E3"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623D999B"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703AB2A9"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r w:rsidR="00C42755" w:rsidRPr="00976F70" w14:paraId="7B07F5CC" w14:textId="77777777">
        <w:tc>
          <w:tcPr>
            <w:tcW w:w="3586" w:type="dxa"/>
          </w:tcPr>
          <w:p w14:paraId="690CF1E6"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30A8E2F7" w14:textId="77777777" w:rsidR="00C42755" w:rsidRPr="00BD1632" w:rsidRDefault="00C42755">
            <w:pPr>
              <w:pStyle w:val="TableTextCentered"/>
              <w:rPr>
                <w:rFonts w:ascii="Franklin Gothic Book" w:hAnsi="Franklin Gothic Book"/>
              </w:rPr>
            </w:pPr>
            <w:r>
              <w:rPr>
                <w:rFonts w:ascii="Franklin Gothic Book" w:hAnsi="Franklin Gothic Book"/>
              </w:rPr>
              <w:t>11</w:t>
            </w:r>
          </w:p>
        </w:tc>
        <w:tc>
          <w:tcPr>
            <w:tcW w:w="1152" w:type="dxa"/>
            <w:vAlign w:val="center"/>
          </w:tcPr>
          <w:p w14:paraId="5A17F279" w14:textId="0D84A8D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3BDF681" w14:textId="354DA66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9A697F2" w14:textId="7EF5B201"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71FD3AA"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08F1F4E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B6D9987"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6A7CB27" w14:textId="32BAC27B"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E295B6D" w14:textId="41C3B4B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73A550A4" w14:textId="0BF97827"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2813A0EF" w14:textId="7C831A33"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411C652"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16489938" w14:textId="77777777">
        <w:tc>
          <w:tcPr>
            <w:tcW w:w="3586" w:type="dxa"/>
          </w:tcPr>
          <w:p w14:paraId="454E30B1"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3AED528" w14:textId="77777777" w:rsidR="00C42755" w:rsidRPr="00BD1632" w:rsidRDefault="00C42755">
            <w:pPr>
              <w:pStyle w:val="TableTextCentered"/>
              <w:rPr>
                <w:rFonts w:ascii="Franklin Gothic Book" w:hAnsi="Franklin Gothic Book"/>
              </w:rPr>
            </w:pPr>
            <w:r>
              <w:rPr>
                <w:rFonts w:ascii="Franklin Gothic Book" w:hAnsi="Franklin Gothic Book"/>
              </w:rPr>
              <w:t>90</w:t>
            </w:r>
          </w:p>
        </w:tc>
        <w:tc>
          <w:tcPr>
            <w:tcW w:w="1152" w:type="dxa"/>
            <w:vAlign w:val="center"/>
          </w:tcPr>
          <w:p w14:paraId="45345E16" w14:textId="77777777" w:rsidR="00C42755" w:rsidRPr="00BD1632" w:rsidRDefault="00C42755">
            <w:pPr>
              <w:pStyle w:val="TableTextCentered"/>
              <w:rPr>
                <w:rFonts w:ascii="Franklin Gothic Book" w:hAnsi="Franklin Gothic Book"/>
              </w:rPr>
            </w:pPr>
            <w:r>
              <w:rPr>
                <w:rFonts w:ascii="Franklin Gothic Book" w:hAnsi="Franklin Gothic Book"/>
              </w:rPr>
              <w:t>58</w:t>
            </w:r>
          </w:p>
        </w:tc>
        <w:tc>
          <w:tcPr>
            <w:tcW w:w="1151" w:type="dxa"/>
            <w:vAlign w:val="center"/>
          </w:tcPr>
          <w:p w14:paraId="050A43D1" w14:textId="77777777" w:rsidR="00C42755" w:rsidRPr="00BD1632" w:rsidRDefault="00C42755">
            <w:pPr>
              <w:pStyle w:val="TableTextCentered"/>
              <w:rPr>
                <w:rFonts w:ascii="Franklin Gothic Book" w:hAnsi="Franklin Gothic Book"/>
              </w:rPr>
            </w:pPr>
            <w:r>
              <w:rPr>
                <w:rFonts w:ascii="Franklin Gothic Book" w:hAnsi="Franklin Gothic Book"/>
              </w:rPr>
              <w:t>60</w:t>
            </w:r>
          </w:p>
        </w:tc>
        <w:tc>
          <w:tcPr>
            <w:tcW w:w="1152" w:type="dxa"/>
            <w:vAlign w:val="center"/>
          </w:tcPr>
          <w:p w14:paraId="75D869E3"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0A6315D1"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379991C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A2AA5D9"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512971FD" w14:textId="77777777" w:rsidR="00C42755" w:rsidRPr="00BD1632" w:rsidRDefault="00C42755">
            <w:pPr>
              <w:pStyle w:val="TableTextCentered"/>
              <w:rPr>
                <w:rFonts w:ascii="Franklin Gothic Book" w:hAnsi="Franklin Gothic Book"/>
              </w:rPr>
            </w:pPr>
            <w:r>
              <w:rPr>
                <w:rFonts w:ascii="Franklin Gothic Book" w:hAnsi="Franklin Gothic Book"/>
              </w:rPr>
              <w:t>173</w:t>
            </w:r>
          </w:p>
        </w:tc>
        <w:tc>
          <w:tcPr>
            <w:tcW w:w="1152" w:type="dxa"/>
            <w:vAlign w:val="center"/>
          </w:tcPr>
          <w:p w14:paraId="3E06D000" w14:textId="77777777" w:rsidR="00C42755" w:rsidRPr="00BD1632" w:rsidRDefault="00C42755">
            <w:pPr>
              <w:pStyle w:val="TableTextCentered"/>
              <w:rPr>
                <w:rFonts w:ascii="Franklin Gothic Book" w:hAnsi="Franklin Gothic Book"/>
              </w:rPr>
            </w:pPr>
            <w:r>
              <w:rPr>
                <w:rFonts w:ascii="Franklin Gothic Book" w:hAnsi="Franklin Gothic Book"/>
              </w:rPr>
              <w:t>42</w:t>
            </w:r>
          </w:p>
        </w:tc>
        <w:tc>
          <w:tcPr>
            <w:tcW w:w="1151" w:type="dxa"/>
            <w:vAlign w:val="center"/>
          </w:tcPr>
          <w:p w14:paraId="266668B8"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41CC10B8"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2" w:type="dxa"/>
            <w:vAlign w:val="center"/>
          </w:tcPr>
          <w:p w14:paraId="4CAA2D52"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r w:rsidR="00C42755" w:rsidRPr="00976F70" w14:paraId="0FC191EE" w14:textId="77777777">
        <w:tc>
          <w:tcPr>
            <w:tcW w:w="3586" w:type="dxa"/>
          </w:tcPr>
          <w:p w14:paraId="197999B1"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6909E973" w14:textId="77777777" w:rsidR="00C42755" w:rsidRPr="00BD1632" w:rsidRDefault="00C42755">
            <w:pPr>
              <w:pStyle w:val="TableTextCentered"/>
              <w:rPr>
                <w:rFonts w:ascii="Franklin Gothic Book" w:hAnsi="Franklin Gothic Book"/>
              </w:rPr>
            </w:pPr>
            <w:r>
              <w:rPr>
                <w:rFonts w:ascii="Franklin Gothic Book" w:hAnsi="Franklin Gothic Book"/>
              </w:rPr>
              <w:t>40</w:t>
            </w:r>
          </w:p>
        </w:tc>
        <w:tc>
          <w:tcPr>
            <w:tcW w:w="1152" w:type="dxa"/>
            <w:vAlign w:val="center"/>
          </w:tcPr>
          <w:p w14:paraId="3C4DCBED"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1" w:type="dxa"/>
            <w:vAlign w:val="center"/>
          </w:tcPr>
          <w:p w14:paraId="0F951333"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650E45AB" w14:textId="77777777" w:rsidR="00C42755" w:rsidRPr="00BD1632" w:rsidRDefault="00C42755">
            <w:pPr>
              <w:pStyle w:val="TableTextCentered"/>
              <w:rPr>
                <w:rFonts w:ascii="Franklin Gothic Book" w:hAnsi="Franklin Gothic Book"/>
              </w:rPr>
            </w:pPr>
            <w:r>
              <w:rPr>
                <w:rFonts w:ascii="Franklin Gothic Book" w:hAnsi="Franklin Gothic Book"/>
              </w:rPr>
              <w:t>53</w:t>
            </w:r>
          </w:p>
        </w:tc>
        <w:tc>
          <w:tcPr>
            <w:tcW w:w="1152" w:type="dxa"/>
            <w:vAlign w:val="center"/>
          </w:tcPr>
          <w:p w14:paraId="6F93AF86" w14:textId="77777777" w:rsidR="00C42755" w:rsidRPr="00BD1632" w:rsidRDefault="00C42755">
            <w:pPr>
              <w:pStyle w:val="TableTextCentered"/>
              <w:rPr>
                <w:rFonts w:ascii="Franklin Gothic Book" w:hAnsi="Franklin Gothic Book"/>
              </w:rPr>
            </w:pPr>
            <w:r>
              <w:rPr>
                <w:rFonts w:ascii="Franklin Gothic Book" w:hAnsi="Franklin Gothic Book"/>
              </w:rPr>
              <w:t>51</w:t>
            </w:r>
          </w:p>
        </w:tc>
      </w:tr>
      <w:tr w:rsidR="00C42755" w:rsidRPr="00976F70" w14:paraId="17DD26A8"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00820D2"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22DFC519" w14:textId="77777777" w:rsidR="00C42755" w:rsidRPr="00BD1632" w:rsidRDefault="00C42755">
            <w:pPr>
              <w:pStyle w:val="TableTextCentered"/>
              <w:rPr>
                <w:rFonts w:ascii="Franklin Gothic Book" w:hAnsi="Franklin Gothic Book"/>
              </w:rPr>
            </w:pPr>
            <w:r>
              <w:rPr>
                <w:rFonts w:ascii="Franklin Gothic Book" w:hAnsi="Franklin Gothic Book"/>
              </w:rPr>
              <w:t>144</w:t>
            </w:r>
          </w:p>
        </w:tc>
        <w:tc>
          <w:tcPr>
            <w:tcW w:w="1152" w:type="dxa"/>
            <w:vAlign w:val="center"/>
          </w:tcPr>
          <w:p w14:paraId="7D991B62"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75BC6D7E"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58C17462"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109AA5F3"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r w:rsidR="00C42755" w:rsidRPr="00976F70" w14:paraId="5BF4BCE9" w14:textId="77777777">
        <w:tc>
          <w:tcPr>
            <w:tcW w:w="3586" w:type="dxa"/>
          </w:tcPr>
          <w:p w14:paraId="1A20CA88"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7069287" w14:textId="77777777" w:rsidR="00C42755" w:rsidRPr="00BD1632" w:rsidRDefault="00C42755">
            <w:pPr>
              <w:pStyle w:val="TableTextCentered"/>
              <w:rPr>
                <w:rFonts w:ascii="Franklin Gothic Book" w:hAnsi="Franklin Gothic Book"/>
              </w:rPr>
            </w:pPr>
            <w:r>
              <w:rPr>
                <w:rFonts w:ascii="Franklin Gothic Book" w:hAnsi="Franklin Gothic Book"/>
              </w:rPr>
              <w:t>69</w:t>
            </w:r>
          </w:p>
        </w:tc>
        <w:tc>
          <w:tcPr>
            <w:tcW w:w="1152" w:type="dxa"/>
            <w:vAlign w:val="center"/>
          </w:tcPr>
          <w:p w14:paraId="52303E0D" w14:textId="77777777" w:rsidR="00C42755" w:rsidRPr="00BD1632" w:rsidRDefault="00C42755">
            <w:pPr>
              <w:pStyle w:val="TableTextCentered"/>
              <w:rPr>
                <w:rFonts w:ascii="Franklin Gothic Book" w:hAnsi="Franklin Gothic Book"/>
              </w:rPr>
            </w:pPr>
            <w:r>
              <w:rPr>
                <w:rFonts w:ascii="Franklin Gothic Book" w:hAnsi="Franklin Gothic Book"/>
              </w:rPr>
              <w:t>38</w:t>
            </w:r>
          </w:p>
        </w:tc>
        <w:tc>
          <w:tcPr>
            <w:tcW w:w="1151" w:type="dxa"/>
            <w:vAlign w:val="center"/>
          </w:tcPr>
          <w:p w14:paraId="1FC9600D"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0B7698B6" w14:textId="77777777" w:rsidR="00C42755" w:rsidRPr="00BD1632" w:rsidRDefault="00C42755">
            <w:pPr>
              <w:pStyle w:val="TableTextCentered"/>
              <w:rPr>
                <w:rFonts w:ascii="Franklin Gothic Book" w:hAnsi="Franklin Gothic Book"/>
              </w:rPr>
            </w:pPr>
            <w:r>
              <w:rPr>
                <w:rFonts w:ascii="Franklin Gothic Book" w:hAnsi="Franklin Gothic Book"/>
              </w:rPr>
              <w:t>37</w:t>
            </w:r>
          </w:p>
        </w:tc>
        <w:tc>
          <w:tcPr>
            <w:tcW w:w="1152" w:type="dxa"/>
            <w:vAlign w:val="center"/>
          </w:tcPr>
          <w:p w14:paraId="5FCD2441" w14:textId="77777777" w:rsidR="00C42755" w:rsidRPr="00BD1632" w:rsidRDefault="00C42755">
            <w:pPr>
              <w:pStyle w:val="TableTextCentered"/>
              <w:rPr>
                <w:rFonts w:ascii="Franklin Gothic Book" w:hAnsi="Franklin Gothic Book"/>
              </w:rPr>
            </w:pPr>
            <w:r>
              <w:rPr>
                <w:rFonts w:ascii="Franklin Gothic Book" w:hAnsi="Franklin Gothic Book"/>
              </w:rPr>
              <w:t>46</w:t>
            </w:r>
          </w:p>
        </w:tc>
      </w:tr>
    </w:tbl>
    <w:p w14:paraId="08F8341D" w14:textId="77777777" w:rsidR="00C42755" w:rsidRPr="00E56196" w:rsidRDefault="00C42755" w:rsidP="0081254E">
      <w:pPr>
        <w:pStyle w:val="BodyText"/>
      </w:pPr>
      <w:r w:rsidRPr="00E56196">
        <w:br w:type="page"/>
      </w:r>
    </w:p>
    <w:p w14:paraId="34F3F961" w14:textId="77777777" w:rsidR="00C42755" w:rsidRPr="003C1C59" w:rsidRDefault="00C42755" w:rsidP="007F2025">
      <w:pPr>
        <w:pStyle w:val="TableETitle"/>
      </w:pPr>
      <w:bookmarkStart w:id="264" w:name="_Toc211933004"/>
      <w:bookmarkStart w:id="265" w:name="_Toc233097409"/>
      <w:r w:rsidRPr="005055D7">
        <w:lastRenderedPageBreak/>
        <w:t>Table E</w:t>
      </w:r>
      <w:r>
        <w:t>12</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s 3-8</w:t>
      </w:r>
      <w:r w:rsidRPr="005055D7">
        <w:t>, 202</w:t>
      </w:r>
      <w:r>
        <w:t>3</w:t>
      </w:r>
      <w:r w:rsidRPr="005055D7">
        <w:t>-202</w:t>
      </w:r>
      <w:r>
        <w:t>5</w:t>
      </w:r>
      <w:bookmarkEnd w:id="264"/>
      <w:bookmarkEnd w:id="265"/>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1F778A3F"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EB2C499" w14:textId="77777777" w:rsidR="00C42755" w:rsidRPr="00B85B0B" w:rsidRDefault="00C42755">
            <w:pPr>
              <w:pStyle w:val="TableColHeadingLeft"/>
            </w:pPr>
            <w:r w:rsidRPr="00B85B0B">
              <w:t>Group</w:t>
            </w:r>
          </w:p>
        </w:tc>
        <w:tc>
          <w:tcPr>
            <w:tcW w:w="1151" w:type="dxa"/>
            <w:vAlign w:val="center"/>
          </w:tcPr>
          <w:p w14:paraId="7B2CEA8F" w14:textId="77777777" w:rsidR="00C42755" w:rsidRPr="00B85B0B" w:rsidRDefault="00C42755">
            <w:pPr>
              <w:pStyle w:val="TableColHeadingCenter"/>
            </w:pPr>
            <w:r>
              <w:t># Included</w:t>
            </w:r>
            <w:r w:rsidRPr="00B85B0B">
              <w:t xml:space="preserve"> (202</w:t>
            </w:r>
            <w:r>
              <w:t>5</w:t>
            </w:r>
            <w:r w:rsidRPr="00B85B0B">
              <w:t>)</w:t>
            </w:r>
          </w:p>
        </w:tc>
        <w:tc>
          <w:tcPr>
            <w:tcW w:w="1152" w:type="dxa"/>
            <w:vAlign w:val="center"/>
          </w:tcPr>
          <w:p w14:paraId="052F6D02" w14:textId="77777777" w:rsidR="00C42755" w:rsidRPr="00B85B0B" w:rsidRDefault="00C42755">
            <w:pPr>
              <w:pStyle w:val="TableColHeadingCenter"/>
            </w:pPr>
            <w:r w:rsidRPr="00B85B0B">
              <w:t>202</w:t>
            </w:r>
            <w:r>
              <w:t>3</w:t>
            </w:r>
          </w:p>
        </w:tc>
        <w:tc>
          <w:tcPr>
            <w:tcW w:w="1151" w:type="dxa"/>
            <w:vAlign w:val="center"/>
          </w:tcPr>
          <w:p w14:paraId="07759F5A" w14:textId="77777777" w:rsidR="00C42755" w:rsidRPr="00B85B0B" w:rsidRDefault="00C42755">
            <w:pPr>
              <w:pStyle w:val="TableColHeadingCenter"/>
            </w:pPr>
            <w:r w:rsidRPr="00B85B0B">
              <w:t>202</w:t>
            </w:r>
            <w:r>
              <w:t>4</w:t>
            </w:r>
          </w:p>
        </w:tc>
        <w:tc>
          <w:tcPr>
            <w:tcW w:w="1152" w:type="dxa"/>
            <w:vAlign w:val="center"/>
          </w:tcPr>
          <w:p w14:paraId="466EE6F5" w14:textId="77777777" w:rsidR="00C42755" w:rsidRPr="00B85B0B" w:rsidRDefault="00C42755">
            <w:pPr>
              <w:pStyle w:val="TableColHeadingCenter"/>
            </w:pPr>
            <w:r>
              <w:t>2025</w:t>
            </w:r>
          </w:p>
        </w:tc>
        <w:tc>
          <w:tcPr>
            <w:tcW w:w="1152" w:type="dxa"/>
            <w:vAlign w:val="center"/>
          </w:tcPr>
          <w:p w14:paraId="279F25BD" w14:textId="77777777" w:rsidR="00C42755" w:rsidRPr="00B85B0B" w:rsidRDefault="00C42755">
            <w:pPr>
              <w:pStyle w:val="TableColHeadingCenter"/>
            </w:pPr>
            <w:r w:rsidRPr="00B85B0B">
              <w:t>State (202</w:t>
            </w:r>
            <w:r>
              <w:t>5</w:t>
            </w:r>
            <w:r w:rsidRPr="00B85B0B">
              <w:t>)</w:t>
            </w:r>
          </w:p>
        </w:tc>
      </w:tr>
      <w:tr w:rsidR="00C42755" w:rsidRPr="00976F70" w14:paraId="3D9DFFAB"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7FF4A69"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27D6687A" w14:textId="77777777" w:rsidR="00C42755" w:rsidRPr="00BD1632" w:rsidRDefault="00C42755">
            <w:pPr>
              <w:pStyle w:val="TableTextCentered"/>
              <w:rPr>
                <w:rFonts w:ascii="Franklin Gothic Book" w:hAnsi="Franklin Gothic Book"/>
              </w:rPr>
            </w:pPr>
            <w:r>
              <w:rPr>
                <w:rFonts w:ascii="Franklin Gothic Book" w:hAnsi="Franklin Gothic Book"/>
              </w:rPr>
              <w:t>1,576</w:t>
            </w:r>
          </w:p>
        </w:tc>
        <w:tc>
          <w:tcPr>
            <w:tcW w:w="1152" w:type="dxa"/>
            <w:vAlign w:val="center"/>
          </w:tcPr>
          <w:p w14:paraId="6772CAFD"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1" w:type="dxa"/>
            <w:vAlign w:val="center"/>
          </w:tcPr>
          <w:p w14:paraId="39E22E5E"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3519998D"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3224820D"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027E93C2" w14:textId="77777777">
        <w:tc>
          <w:tcPr>
            <w:tcW w:w="3586" w:type="dxa"/>
          </w:tcPr>
          <w:p w14:paraId="71661FE1"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5E1F5FE" w14:textId="77777777" w:rsidR="00C42755" w:rsidRPr="00BD1632" w:rsidRDefault="00C42755">
            <w:pPr>
              <w:pStyle w:val="TableTextCentered"/>
              <w:rPr>
                <w:rFonts w:ascii="Franklin Gothic Book" w:hAnsi="Franklin Gothic Book"/>
              </w:rPr>
            </w:pPr>
            <w:r>
              <w:rPr>
                <w:rFonts w:ascii="Franklin Gothic Book" w:hAnsi="Franklin Gothic Book"/>
              </w:rPr>
              <w:t>1</w:t>
            </w:r>
          </w:p>
        </w:tc>
        <w:tc>
          <w:tcPr>
            <w:tcW w:w="1152" w:type="dxa"/>
            <w:vAlign w:val="center"/>
          </w:tcPr>
          <w:p w14:paraId="78A709D4" w14:textId="4C9112E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B311442" w14:textId="748F3C33"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64E306C2" w14:textId="36055C4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487380F"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60670D8A"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CF73A24"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37E478E" w14:textId="77777777" w:rsidR="00C42755" w:rsidRPr="00BD1632" w:rsidRDefault="00C42755">
            <w:pPr>
              <w:pStyle w:val="TableTextCentered"/>
              <w:rPr>
                <w:rFonts w:ascii="Franklin Gothic Book" w:hAnsi="Franklin Gothic Book"/>
              </w:rPr>
            </w:pPr>
            <w:r>
              <w:rPr>
                <w:rFonts w:ascii="Franklin Gothic Book" w:hAnsi="Franklin Gothic Book"/>
              </w:rPr>
              <w:t>92</w:t>
            </w:r>
          </w:p>
        </w:tc>
        <w:tc>
          <w:tcPr>
            <w:tcW w:w="1152" w:type="dxa"/>
            <w:vAlign w:val="center"/>
          </w:tcPr>
          <w:p w14:paraId="5E8BE036" w14:textId="77777777" w:rsidR="00C42755" w:rsidRPr="00BD1632" w:rsidRDefault="00C42755">
            <w:pPr>
              <w:pStyle w:val="TableTextCentered"/>
              <w:rPr>
                <w:rFonts w:ascii="Franklin Gothic Book" w:hAnsi="Franklin Gothic Book"/>
              </w:rPr>
            </w:pPr>
            <w:r>
              <w:rPr>
                <w:rFonts w:ascii="Franklin Gothic Book" w:hAnsi="Franklin Gothic Book"/>
              </w:rPr>
              <w:t>57</w:t>
            </w:r>
          </w:p>
        </w:tc>
        <w:tc>
          <w:tcPr>
            <w:tcW w:w="1151" w:type="dxa"/>
            <w:vAlign w:val="center"/>
          </w:tcPr>
          <w:p w14:paraId="3725585A" w14:textId="77777777" w:rsidR="00C42755" w:rsidRPr="00BD1632" w:rsidRDefault="00C42755">
            <w:pPr>
              <w:pStyle w:val="TableTextCentered"/>
              <w:rPr>
                <w:rFonts w:ascii="Franklin Gothic Book" w:hAnsi="Franklin Gothic Book"/>
              </w:rPr>
            </w:pPr>
            <w:r>
              <w:rPr>
                <w:rFonts w:ascii="Franklin Gothic Book" w:hAnsi="Franklin Gothic Book"/>
              </w:rPr>
              <w:t>53</w:t>
            </w:r>
          </w:p>
        </w:tc>
        <w:tc>
          <w:tcPr>
            <w:tcW w:w="1152" w:type="dxa"/>
            <w:vAlign w:val="center"/>
          </w:tcPr>
          <w:p w14:paraId="2EBB3B47" w14:textId="77777777" w:rsidR="00C42755" w:rsidRPr="00BD1632" w:rsidRDefault="00C42755">
            <w:pPr>
              <w:pStyle w:val="TableTextCentered"/>
              <w:rPr>
                <w:rFonts w:ascii="Franklin Gothic Book" w:hAnsi="Franklin Gothic Book"/>
              </w:rPr>
            </w:pPr>
            <w:r>
              <w:rPr>
                <w:rFonts w:ascii="Franklin Gothic Book" w:hAnsi="Franklin Gothic Book"/>
              </w:rPr>
              <w:t>60</w:t>
            </w:r>
          </w:p>
        </w:tc>
        <w:tc>
          <w:tcPr>
            <w:tcW w:w="1152" w:type="dxa"/>
            <w:vAlign w:val="center"/>
          </w:tcPr>
          <w:p w14:paraId="5FDDF0AD" w14:textId="77777777" w:rsidR="00C42755" w:rsidRPr="00BD1632" w:rsidRDefault="00C42755">
            <w:pPr>
              <w:pStyle w:val="TableTextCentered"/>
              <w:rPr>
                <w:rFonts w:ascii="Franklin Gothic Book" w:hAnsi="Franklin Gothic Book"/>
              </w:rPr>
            </w:pPr>
            <w:r>
              <w:rPr>
                <w:rFonts w:ascii="Franklin Gothic Book" w:hAnsi="Franklin Gothic Book"/>
              </w:rPr>
              <w:t>58</w:t>
            </w:r>
          </w:p>
        </w:tc>
      </w:tr>
      <w:tr w:rsidR="00C42755" w:rsidRPr="00976F70" w14:paraId="0B716E22" w14:textId="77777777">
        <w:tc>
          <w:tcPr>
            <w:tcW w:w="3586" w:type="dxa"/>
          </w:tcPr>
          <w:p w14:paraId="6C7F482A"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6A0055B6" w14:textId="77777777" w:rsidR="00C42755" w:rsidRPr="00BD1632" w:rsidRDefault="00C42755">
            <w:pPr>
              <w:pStyle w:val="TableTextCentered"/>
              <w:rPr>
                <w:rFonts w:ascii="Franklin Gothic Book" w:hAnsi="Franklin Gothic Book"/>
              </w:rPr>
            </w:pPr>
            <w:r>
              <w:rPr>
                <w:rFonts w:ascii="Franklin Gothic Book" w:hAnsi="Franklin Gothic Book"/>
              </w:rPr>
              <w:t>116</w:t>
            </w:r>
          </w:p>
        </w:tc>
        <w:tc>
          <w:tcPr>
            <w:tcW w:w="1152" w:type="dxa"/>
            <w:vAlign w:val="center"/>
          </w:tcPr>
          <w:p w14:paraId="29E51B08" w14:textId="77777777" w:rsidR="00C42755" w:rsidRPr="00BD1632" w:rsidRDefault="00C42755">
            <w:pPr>
              <w:pStyle w:val="TableTextCentered"/>
              <w:rPr>
                <w:rFonts w:ascii="Franklin Gothic Book" w:hAnsi="Franklin Gothic Book"/>
              </w:rPr>
            </w:pPr>
            <w:r>
              <w:rPr>
                <w:rFonts w:ascii="Franklin Gothic Book" w:hAnsi="Franklin Gothic Book"/>
              </w:rPr>
              <w:t>42</w:t>
            </w:r>
          </w:p>
        </w:tc>
        <w:tc>
          <w:tcPr>
            <w:tcW w:w="1151" w:type="dxa"/>
            <w:vAlign w:val="center"/>
          </w:tcPr>
          <w:p w14:paraId="554ADBAB"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2" w:type="dxa"/>
            <w:vAlign w:val="center"/>
          </w:tcPr>
          <w:p w14:paraId="33DA2030"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5211AEF2"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4222602C"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99AB744"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F7565EC" w14:textId="77777777" w:rsidR="00C42755" w:rsidRPr="00BD1632" w:rsidRDefault="00C42755">
            <w:pPr>
              <w:pStyle w:val="TableTextCentered"/>
              <w:rPr>
                <w:rFonts w:ascii="Franklin Gothic Book" w:hAnsi="Franklin Gothic Book"/>
              </w:rPr>
            </w:pPr>
            <w:r>
              <w:rPr>
                <w:rFonts w:ascii="Franklin Gothic Book" w:hAnsi="Franklin Gothic Book"/>
              </w:rPr>
              <w:t>633</w:t>
            </w:r>
          </w:p>
        </w:tc>
        <w:tc>
          <w:tcPr>
            <w:tcW w:w="1152" w:type="dxa"/>
            <w:vAlign w:val="center"/>
          </w:tcPr>
          <w:p w14:paraId="35D3EDBF"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1" w:type="dxa"/>
            <w:vAlign w:val="center"/>
          </w:tcPr>
          <w:p w14:paraId="1E547827"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299239C0"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69BE3C76"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12C3547E" w14:textId="77777777">
        <w:tc>
          <w:tcPr>
            <w:tcW w:w="3586" w:type="dxa"/>
          </w:tcPr>
          <w:p w14:paraId="3BD041A4"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3F72F942" w14:textId="77777777" w:rsidR="00C42755" w:rsidRPr="00BD1632" w:rsidRDefault="00C42755">
            <w:pPr>
              <w:pStyle w:val="TableTextCentered"/>
              <w:rPr>
                <w:rFonts w:ascii="Franklin Gothic Book" w:hAnsi="Franklin Gothic Book"/>
              </w:rPr>
            </w:pPr>
            <w:r>
              <w:rPr>
                <w:rFonts w:ascii="Franklin Gothic Book" w:hAnsi="Franklin Gothic Book"/>
              </w:rPr>
              <w:t>100</w:t>
            </w:r>
          </w:p>
        </w:tc>
        <w:tc>
          <w:tcPr>
            <w:tcW w:w="1152" w:type="dxa"/>
            <w:vAlign w:val="center"/>
          </w:tcPr>
          <w:p w14:paraId="38D13A29"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1" w:type="dxa"/>
            <w:vAlign w:val="center"/>
          </w:tcPr>
          <w:p w14:paraId="4DB100EC"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1A7D4942" w14:textId="77777777" w:rsidR="00C42755" w:rsidRPr="00BD1632" w:rsidRDefault="00C42755">
            <w:pPr>
              <w:pStyle w:val="TableTextCentered"/>
              <w:rPr>
                <w:rFonts w:ascii="Franklin Gothic Book" w:hAnsi="Franklin Gothic Book"/>
              </w:rPr>
            </w:pPr>
            <w:r>
              <w:rPr>
                <w:rFonts w:ascii="Franklin Gothic Book" w:hAnsi="Franklin Gothic Book"/>
              </w:rPr>
              <w:t>52</w:t>
            </w:r>
          </w:p>
        </w:tc>
        <w:tc>
          <w:tcPr>
            <w:tcW w:w="1152" w:type="dxa"/>
            <w:vAlign w:val="center"/>
          </w:tcPr>
          <w:p w14:paraId="5370358D" w14:textId="77777777" w:rsidR="00C42755" w:rsidRPr="00BD1632" w:rsidRDefault="00C42755">
            <w:pPr>
              <w:pStyle w:val="TableTextCentered"/>
              <w:rPr>
                <w:rFonts w:ascii="Franklin Gothic Book" w:hAnsi="Franklin Gothic Book"/>
              </w:rPr>
            </w:pPr>
            <w:r>
              <w:rPr>
                <w:rFonts w:ascii="Franklin Gothic Book" w:hAnsi="Franklin Gothic Book"/>
              </w:rPr>
              <w:t>51</w:t>
            </w:r>
          </w:p>
        </w:tc>
      </w:tr>
      <w:tr w:rsidR="00C42755" w:rsidRPr="00976F70" w14:paraId="51733FA6"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A8D1952"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42115DCB" w14:textId="77777777" w:rsidR="00C42755" w:rsidRPr="00BD1632" w:rsidRDefault="00C42755">
            <w:pPr>
              <w:pStyle w:val="TableTextCentered"/>
              <w:rPr>
                <w:rFonts w:ascii="Franklin Gothic Book" w:hAnsi="Franklin Gothic Book"/>
              </w:rPr>
            </w:pPr>
            <w:r>
              <w:rPr>
                <w:rFonts w:ascii="Franklin Gothic Book" w:hAnsi="Franklin Gothic Book"/>
              </w:rPr>
              <w:t>4</w:t>
            </w:r>
          </w:p>
        </w:tc>
        <w:tc>
          <w:tcPr>
            <w:tcW w:w="1152" w:type="dxa"/>
            <w:vAlign w:val="center"/>
          </w:tcPr>
          <w:p w14:paraId="2F480A04" w14:textId="06B1CB11"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79B50A0D" w14:textId="6DC7F24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14F8351" w14:textId="2AA6D3AE"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26D9829" w14:textId="77777777" w:rsidR="00C42755" w:rsidRPr="00BD1632" w:rsidRDefault="00C42755">
            <w:pPr>
              <w:pStyle w:val="TableTextCentered"/>
              <w:rPr>
                <w:rFonts w:ascii="Franklin Gothic Book" w:hAnsi="Franklin Gothic Book"/>
              </w:rPr>
            </w:pPr>
            <w:r>
              <w:rPr>
                <w:rFonts w:ascii="Franklin Gothic Book" w:hAnsi="Franklin Gothic Book"/>
              </w:rPr>
              <w:t>53</w:t>
            </w:r>
          </w:p>
        </w:tc>
      </w:tr>
      <w:tr w:rsidR="00C42755" w:rsidRPr="00976F70" w14:paraId="749110AD" w14:textId="77777777">
        <w:tc>
          <w:tcPr>
            <w:tcW w:w="3586" w:type="dxa"/>
          </w:tcPr>
          <w:p w14:paraId="4D5DAC94"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1DB28B79" w14:textId="77777777" w:rsidR="00C42755" w:rsidRPr="00BD1632" w:rsidRDefault="00C42755">
            <w:pPr>
              <w:pStyle w:val="TableTextCentered"/>
              <w:rPr>
                <w:rFonts w:ascii="Franklin Gothic Book" w:hAnsi="Franklin Gothic Book"/>
              </w:rPr>
            </w:pPr>
            <w:r>
              <w:rPr>
                <w:rFonts w:ascii="Franklin Gothic Book" w:hAnsi="Franklin Gothic Book"/>
              </w:rPr>
              <w:t>630</w:t>
            </w:r>
          </w:p>
        </w:tc>
        <w:tc>
          <w:tcPr>
            <w:tcW w:w="1152" w:type="dxa"/>
            <w:vAlign w:val="center"/>
          </w:tcPr>
          <w:p w14:paraId="659D7566" w14:textId="77777777" w:rsidR="00C42755" w:rsidRPr="00BD1632" w:rsidRDefault="00C42755">
            <w:pPr>
              <w:pStyle w:val="TableTextCentered"/>
              <w:rPr>
                <w:rFonts w:ascii="Franklin Gothic Book" w:hAnsi="Franklin Gothic Book"/>
              </w:rPr>
            </w:pPr>
            <w:r>
              <w:rPr>
                <w:rFonts w:ascii="Franklin Gothic Book" w:hAnsi="Franklin Gothic Book"/>
              </w:rPr>
              <w:t>52</w:t>
            </w:r>
          </w:p>
        </w:tc>
        <w:tc>
          <w:tcPr>
            <w:tcW w:w="1151" w:type="dxa"/>
            <w:vAlign w:val="center"/>
          </w:tcPr>
          <w:p w14:paraId="64ADBF17"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7888CAEA" w14:textId="77777777" w:rsidR="00C42755" w:rsidRPr="00BD1632" w:rsidRDefault="00C42755">
            <w:pPr>
              <w:pStyle w:val="TableTextCentered"/>
              <w:rPr>
                <w:rFonts w:ascii="Franklin Gothic Book" w:hAnsi="Franklin Gothic Book"/>
              </w:rPr>
            </w:pPr>
            <w:r>
              <w:rPr>
                <w:rFonts w:ascii="Franklin Gothic Book" w:hAnsi="Franklin Gothic Book"/>
              </w:rPr>
              <w:t>53</w:t>
            </w:r>
          </w:p>
        </w:tc>
        <w:tc>
          <w:tcPr>
            <w:tcW w:w="1152" w:type="dxa"/>
            <w:vAlign w:val="center"/>
          </w:tcPr>
          <w:p w14:paraId="32DD72FD"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2AA2752D"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C39A299"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A1FBB32" w14:textId="77777777" w:rsidR="00C42755" w:rsidRPr="00BD1632" w:rsidRDefault="00C42755">
            <w:pPr>
              <w:pStyle w:val="TableTextCentered"/>
              <w:rPr>
                <w:rFonts w:ascii="Franklin Gothic Book" w:hAnsi="Franklin Gothic Book"/>
              </w:rPr>
            </w:pPr>
            <w:r>
              <w:rPr>
                <w:rFonts w:ascii="Franklin Gothic Book" w:hAnsi="Franklin Gothic Book"/>
              </w:rPr>
              <w:t>971</w:t>
            </w:r>
          </w:p>
        </w:tc>
        <w:tc>
          <w:tcPr>
            <w:tcW w:w="1152" w:type="dxa"/>
            <w:vAlign w:val="center"/>
          </w:tcPr>
          <w:p w14:paraId="3E5D517E"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1" w:type="dxa"/>
            <w:vAlign w:val="center"/>
          </w:tcPr>
          <w:p w14:paraId="1D0C30EF" w14:textId="77777777" w:rsidR="00C42755" w:rsidRPr="00BD1632" w:rsidRDefault="00C42755">
            <w:pPr>
              <w:pStyle w:val="TableTextCentered"/>
              <w:rPr>
                <w:rFonts w:ascii="Franklin Gothic Book" w:hAnsi="Franklin Gothic Book"/>
              </w:rPr>
            </w:pPr>
            <w:r>
              <w:rPr>
                <w:rFonts w:ascii="Franklin Gothic Book" w:hAnsi="Franklin Gothic Book"/>
              </w:rPr>
              <w:t>46</w:t>
            </w:r>
          </w:p>
        </w:tc>
        <w:tc>
          <w:tcPr>
            <w:tcW w:w="1152" w:type="dxa"/>
            <w:vAlign w:val="center"/>
          </w:tcPr>
          <w:p w14:paraId="77BDF259"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4D074302"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16F1DBAD" w14:textId="77777777">
        <w:tc>
          <w:tcPr>
            <w:tcW w:w="3586" w:type="dxa"/>
          </w:tcPr>
          <w:p w14:paraId="357603D5"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B7DDCF9" w14:textId="77777777" w:rsidR="00C42755" w:rsidRPr="00BD1632" w:rsidRDefault="00C42755">
            <w:pPr>
              <w:pStyle w:val="TableTextCentered"/>
              <w:rPr>
                <w:rFonts w:ascii="Franklin Gothic Book" w:hAnsi="Franklin Gothic Book"/>
              </w:rPr>
            </w:pPr>
            <w:r>
              <w:rPr>
                <w:rFonts w:ascii="Franklin Gothic Book" w:hAnsi="Franklin Gothic Book"/>
              </w:rPr>
              <w:t>507</w:t>
            </w:r>
          </w:p>
        </w:tc>
        <w:tc>
          <w:tcPr>
            <w:tcW w:w="1152" w:type="dxa"/>
            <w:vAlign w:val="center"/>
          </w:tcPr>
          <w:p w14:paraId="7692E0B8"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1" w:type="dxa"/>
            <w:vAlign w:val="center"/>
          </w:tcPr>
          <w:p w14:paraId="7BC3EFBF"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26D16ACC"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4AFAEA0D" w14:textId="77777777" w:rsidR="00C42755" w:rsidRPr="00BD1632" w:rsidRDefault="00C42755">
            <w:pPr>
              <w:pStyle w:val="TableTextCentered"/>
              <w:rPr>
                <w:rFonts w:ascii="Franklin Gothic Book" w:hAnsi="Franklin Gothic Book"/>
              </w:rPr>
            </w:pPr>
            <w:r>
              <w:rPr>
                <w:rFonts w:ascii="Franklin Gothic Book" w:hAnsi="Franklin Gothic Book"/>
              </w:rPr>
              <w:t>51</w:t>
            </w:r>
          </w:p>
        </w:tc>
      </w:tr>
      <w:tr w:rsidR="00C42755" w:rsidRPr="00976F70" w14:paraId="5EC8988B"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785455A"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2EC26ECE" w14:textId="77777777" w:rsidR="00C42755" w:rsidRPr="00BD1632" w:rsidRDefault="00C42755">
            <w:pPr>
              <w:pStyle w:val="TableTextCentered"/>
              <w:rPr>
                <w:rFonts w:ascii="Franklin Gothic Book" w:hAnsi="Franklin Gothic Book"/>
              </w:rPr>
            </w:pPr>
            <w:r>
              <w:rPr>
                <w:rFonts w:ascii="Franklin Gothic Book" w:hAnsi="Franklin Gothic Book"/>
              </w:rPr>
              <w:t>765</w:t>
            </w:r>
          </w:p>
        </w:tc>
        <w:tc>
          <w:tcPr>
            <w:tcW w:w="1152" w:type="dxa"/>
            <w:vAlign w:val="center"/>
          </w:tcPr>
          <w:p w14:paraId="742197E5"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1" w:type="dxa"/>
            <w:vAlign w:val="center"/>
          </w:tcPr>
          <w:p w14:paraId="47CD1BD6"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22B1AD19"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154A4F15"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104A21EF" w14:textId="77777777">
        <w:tc>
          <w:tcPr>
            <w:tcW w:w="3586" w:type="dxa"/>
          </w:tcPr>
          <w:p w14:paraId="5090E403"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18826EC" w14:textId="77777777" w:rsidR="00C42755" w:rsidRPr="00BD1632" w:rsidRDefault="00C42755">
            <w:pPr>
              <w:pStyle w:val="TableTextCentered"/>
              <w:rPr>
                <w:rFonts w:ascii="Franklin Gothic Book" w:hAnsi="Franklin Gothic Book"/>
              </w:rPr>
            </w:pPr>
            <w:r>
              <w:rPr>
                <w:rFonts w:ascii="Franklin Gothic Book" w:hAnsi="Franklin Gothic Book"/>
              </w:rPr>
              <w:t>338</w:t>
            </w:r>
          </w:p>
        </w:tc>
        <w:tc>
          <w:tcPr>
            <w:tcW w:w="1152" w:type="dxa"/>
            <w:vAlign w:val="center"/>
          </w:tcPr>
          <w:p w14:paraId="3F4A11C9"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179934FF"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2" w:type="dxa"/>
            <w:vAlign w:val="center"/>
          </w:tcPr>
          <w:p w14:paraId="6B92E078" w14:textId="77777777" w:rsidR="00C42755" w:rsidRPr="00BD1632" w:rsidRDefault="00C42755">
            <w:pPr>
              <w:pStyle w:val="TableTextCentered"/>
              <w:rPr>
                <w:rFonts w:ascii="Franklin Gothic Book" w:hAnsi="Franklin Gothic Book"/>
              </w:rPr>
            </w:pPr>
            <w:r>
              <w:rPr>
                <w:rFonts w:ascii="Franklin Gothic Book" w:hAnsi="Franklin Gothic Book"/>
              </w:rPr>
              <w:t>42</w:t>
            </w:r>
          </w:p>
        </w:tc>
        <w:tc>
          <w:tcPr>
            <w:tcW w:w="1152" w:type="dxa"/>
            <w:vAlign w:val="center"/>
          </w:tcPr>
          <w:p w14:paraId="7CBA4085" w14:textId="77777777" w:rsidR="00C42755" w:rsidRPr="00BD1632" w:rsidRDefault="00C42755">
            <w:pPr>
              <w:pStyle w:val="TableTextCentered"/>
              <w:rPr>
                <w:rFonts w:ascii="Franklin Gothic Book" w:hAnsi="Franklin Gothic Book"/>
              </w:rPr>
            </w:pPr>
            <w:r>
              <w:rPr>
                <w:rFonts w:ascii="Franklin Gothic Book" w:hAnsi="Franklin Gothic Book"/>
              </w:rPr>
              <w:t>46</w:t>
            </w:r>
          </w:p>
        </w:tc>
      </w:tr>
    </w:tbl>
    <w:p w14:paraId="5473A68A" w14:textId="77777777" w:rsidR="00C42755" w:rsidRPr="003C1C59" w:rsidRDefault="00C42755" w:rsidP="007F2025">
      <w:pPr>
        <w:pStyle w:val="TableETitle"/>
      </w:pPr>
      <w:bookmarkStart w:id="266" w:name="_Toc211933005"/>
      <w:bookmarkStart w:id="267" w:name="_Toc233097410"/>
      <w:r w:rsidRPr="005055D7">
        <w:t>Table E</w:t>
      </w:r>
      <w:r>
        <w:t>13</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66"/>
      <w:bookmarkEnd w:id="267"/>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41D809C0"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73C8D405" w14:textId="77777777" w:rsidR="00C42755" w:rsidRPr="00B85B0B" w:rsidRDefault="00C42755">
            <w:pPr>
              <w:pStyle w:val="TableColHeadingLeft"/>
            </w:pPr>
            <w:r w:rsidRPr="00B85B0B">
              <w:t>Group</w:t>
            </w:r>
          </w:p>
        </w:tc>
        <w:tc>
          <w:tcPr>
            <w:tcW w:w="1151" w:type="dxa"/>
            <w:vAlign w:val="center"/>
          </w:tcPr>
          <w:p w14:paraId="7A7AC67D" w14:textId="77777777" w:rsidR="00C42755" w:rsidRPr="00B85B0B" w:rsidRDefault="00C42755">
            <w:pPr>
              <w:pStyle w:val="TableColHeadingCenter"/>
            </w:pPr>
            <w:r>
              <w:t># Included</w:t>
            </w:r>
            <w:r w:rsidRPr="00B85B0B">
              <w:t xml:space="preserve"> (202</w:t>
            </w:r>
            <w:r>
              <w:t>5</w:t>
            </w:r>
            <w:r w:rsidRPr="00B85B0B">
              <w:t>)</w:t>
            </w:r>
          </w:p>
        </w:tc>
        <w:tc>
          <w:tcPr>
            <w:tcW w:w="1152" w:type="dxa"/>
            <w:vAlign w:val="center"/>
          </w:tcPr>
          <w:p w14:paraId="531DA138" w14:textId="77777777" w:rsidR="00C42755" w:rsidRPr="00B85B0B" w:rsidRDefault="00C42755">
            <w:pPr>
              <w:pStyle w:val="TableColHeadingCenter"/>
            </w:pPr>
            <w:r w:rsidRPr="00B85B0B">
              <w:t>202</w:t>
            </w:r>
            <w:r>
              <w:t>3</w:t>
            </w:r>
          </w:p>
        </w:tc>
        <w:tc>
          <w:tcPr>
            <w:tcW w:w="1151" w:type="dxa"/>
            <w:vAlign w:val="center"/>
          </w:tcPr>
          <w:p w14:paraId="32BECC44" w14:textId="77777777" w:rsidR="00C42755" w:rsidRPr="00B85B0B" w:rsidRDefault="00C42755">
            <w:pPr>
              <w:pStyle w:val="TableColHeadingCenter"/>
            </w:pPr>
            <w:r w:rsidRPr="00B85B0B">
              <w:t>202</w:t>
            </w:r>
            <w:r>
              <w:t>4</w:t>
            </w:r>
          </w:p>
        </w:tc>
        <w:tc>
          <w:tcPr>
            <w:tcW w:w="1152" w:type="dxa"/>
            <w:vAlign w:val="center"/>
          </w:tcPr>
          <w:p w14:paraId="5CAF2E42" w14:textId="77777777" w:rsidR="00C42755" w:rsidRPr="00B85B0B" w:rsidRDefault="00C42755">
            <w:pPr>
              <w:pStyle w:val="TableColHeadingCenter"/>
            </w:pPr>
            <w:r>
              <w:t>2025</w:t>
            </w:r>
          </w:p>
        </w:tc>
        <w:tc>
          <w:tcPr>
            <w:tcW w:w="1152" w:type="dxa"/>
            <w:vAlign w:val="center"/>
          </w:tcPr>
          <w:p w14:paraId="478E86D9" w14:textId="77777777" w:rsidR="00C42755" w:rsidRPr="00B85B0B" w:rsidRDefault="00C42755">
            <w:pPr>
              <w:pStyle w:val="TableColHeadingCenter"/>
            </w:pPr>
            <w:r w:rsidRPr="00B85B0B">
              <w:t>State (202</w:t>
            </w:r>
            <w:r>
              <w:t>5</w:t>
            </w:r>
            <w:r w:rsidRPr="00B85B0B">
              <w:t>)</w:t>
            </w:r>
          </w:p>
        </w:tc>
      </w:tr>
      <w:tr w:rsidR="00C42755" w:rsidRPr="00976F70" w14:paraId="5F2EF383"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7FAD934"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0D6B5A30" w14:textId="77777777" w:rsidR="00C42755" w:rsidRPr="00BD1632" w:rsidRDefault="00C42755">
            <w:pPr>
              <w:pStyle w:val="TableTextCentered"/>
              <w:rPr>
                <w:rFonts w:ascii="Franklin Gothic Book" w:hAnsi="Franklin Gothic Book"/>
              </w:rPr>
            </w:pPr>
            <w:r>
              <w:rPr>
                <w:rFonts w:ascii="Franklin Gothic Book" w:hAnsi="Franklin Gothic Book"/>
              </w:rPr>
              <w:t>265</w:t>
            </w:r>
          </w:p>
        </w:tc>
        <w:tc>
          <w:tcPr>
            <w:tcW w:w="1152" w:type="dxa"/>
            <w:vAlign w:val="center"/>
          </w:tcPr>
          <w:p w14:paraId="6A6FA30D"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1" w:type="dxa"/>
            <w:vAlign w:val="center"/>
          </w:tcPr>
          <w:p w14:paraId="57CF0BBA"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2" w:type="dxa"/>
            <w:vAlign w:val="center"/>
          </w:tcPr>
          <w:p w14:paraId="3D01CEE3"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2" w:type="dxa"/>
            <w:vAlign w:val="center"/>
          </w:tcPr>
          <w:p w14:paraId="096ABF06"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142960DE" w14:textId="77777777">
        <w:tc>
          <w:tcPr>
            <w:tcW w:w="3586" w:type="dxa"/>
          </w:tcPr>
          <w:p w14:paraId="2740DA7C"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E0A7E1E" w14:textId="5D13891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3953224" w14:textId="517FDB4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DB188FD" w14:textId="310C000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EE119C4" w14:textId="346A8A4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CA65575" w14:textId="77777777" w:rsidR="00C42755" w:rsidRPr="00BD1632" w:rsidRDefault="00C42755">
            <w:pPr>
              <w:pStyle w:val="TableTextCentered"/>
              <w:rPr>
                <w:rFonts w:ascii="Franklin Gothic Book" w:hAnsi="Franklin Gothic Book"/>
              </w:rPr>
            </w:pPr>
            <w:r>
              <w:rPr>
                <w:rFonts w:ascii="Franklin Gothic Book" w:hAnsi="Franklin Gothic Book"/>
              </w:rPr>
              <w:t>52</w:t>
            </w:r>
          </w:p>
        </w:tc>
      </w:tr>
      <w:tr w:rsidR="00C42755" w:rsidRPr="00976F70" w14:paraId="024FBF7C"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275E5C4"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FFC3DC2" w14:textId="77777777" w:rsidR="00C42755" w:rsidRPr="00BD1632" w:rsidRDefault="00C42755">
            <w:pPr>
              <w:pStyle w:val="TableTextCentered"/>
              <w:rPr>
                <w:rFonts w:ascii="Franklin Gothic Book" w:hAnsi="Franklin Gothic Book"/>
              </w:rPr>
            </w:pPr>
            <w:r>
              <w:rPr>
                <w:rFonts w:ascii="Franklin Gothic Book" w:hAnsi="Franklin Gothic Book"/>
              </w:rPr>
              <w:t>15</w:t>
            </w:r>
          </w:p>
        </w:tc>
        <w:tc>
          <w:tcPr>
            <w:tcW w:w="1152" w:type="dxa"/>
            <w:vAlign w:val="center"/>
          </w:tcPr>
          <w:p w14:paraId="1ADA261A" w14:textId="7646946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DF47921" w14:textId="0CB968B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66D7BDFA" w14:textId="3FF276F7"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DA01B99" w14:textId="77777777" w:rsidR="00C42755" w:rsidRPr="00BD1632" w:rsidRDefault="00C42755">
            <w:pPr>
              <w:pStyle w:val="TableTextCentered"/>
              <w:rPr>
                <w:rFonts w:ascii="Franklin Gothic Book" w:hAnsi="Franklin Gothic Book"/>
              </w:rPr>
            </w:pPr>
            <w:r>
              <w:rPr>
                <w:rFonts w:ascii="Franklin Gothic Book" w:hAnsi="Franklin Gothic Book"/>
              </w:rPr>
              <w:t>56</w:t>
            </w:r>
          </w:p>
        </w:tc>
      </w:tr>
      <w:tr w:rsidR="00C42755" w:rsidRPr="00976F70" w14:paraId="37680890" w14:textId="77777777">
        <w:tc>
          <w:tcPr>
            <w:tcW w:w="3586" w:type="dxa"/>
          </w:tcPr>
          <w:p w14:paraId="4871B81C"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4DB0EFA0" w14:textId="77777777" w:rsidR="00C42755" w:rsidRPr="00BD1632" w:rsidRDefault="00C42755">
            <w:pPr>
              <w:pStyle w:val="TableTextCentered"/>
              <w:rPr>
                <w:rFonts w:ascii="Franklin Gothic Book" w:hAnsi="Franklin Gothic Book"/>
              </w:rPr>
            </w:pPr>
            <w:r>
              <w:rPr>
                <w:rFonts w:ascii="Franklin Gothic Book" w:hAnsi="Franklin Gothic Book"/>
              </w:rPr>
              <w:t>35</w:t>
            </w:r>
          </w:p>
        </w:tc>
        <w:tc>
          <w:tcPr>
            <w:tcW w:w="1152" w:type="dxa"/>
            <w:vAlign w:val="center"/>
          </w:tcPr>
          <w:p w14:paraId="17E5BBB9" w14:textId="77777777" w:rsidR="00C42755" w:rsidRPr="00BD1632" w:rsidRDefault="00C42755">
            <w:pPr>
              <w:pStyle w:val="TableTextCentered"/>
              <w:rPr>
                <w:rFonts w:ascii="Franklin Gothic Book" w:hAnsi="Franklin Gothic Book"/>
              </w:rPr>
            </w:pPr>
            <w:r>
              <w:rPr>
                <w:rFonts w:ascii="Franklin Gothic Book" w:hAnsi="Franklin Gothic Book"/>
              </w:rPr>
              <w:t>37</w:t>
            </w:r>
          </w:p>
        </w:tc>
        <w:tc>
          <w:tcPr>
            <w:tcW w:w="1151" w:type="dxa"/>
            <w:vAlign w:val="center"/>
          </w:tcPr>
          <w:p w14:paraId="635F5F94"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2" w:type="dxa"/>
            <w:vAlign w:val="center"/>
          </w:tcPr>
          <w:p w14:paraId="5CE29385"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2" w:type="dxa"/>
            <w:vAlign w:val="center"/>
          </w:tcPr>
          <w:p w14:paraId="7B423E96"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221D16E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D1D50C2"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8AFF126" w14:textId="77777777" w:rsidR="00C42755" w:rsidRPr="00BD1632" w:rsidRDefault="00C42755">
            <w:pPr>
              <w:pStyle w:val="TableTextCentered"/>
              <w:rPr>
                <w:rFonts w:ascii="Franklin Gothic Book" w:hAnsi="Franklin Gothic Book"/>
              </w:rPr>
            </w:pPr>
            <w:r>
              <w:rPr>
                <w:rFonts w:ascii="Franklin Gothic Book" w:hAnsi="Franklin Gothic Book"/>
              </w:rPr>
              <w:t>118</w:t>
            </w:r>
          </w:p>
        </w:tc>
        <w:tc>
          <w:tcPr>
            <w:tcW w:w="1152" w:type="dxa"/>
            <w:vAlign w:val="center"/>
          </w:tcPr>
          <w:p w14:paraId="70C3345D"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1" w:type="dxa"/>
            <w:vAlign w:val="center"/>
          </w:tcPr>
          <w:p w14:paraId="0BBCD3C4"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2" w:type="dxa"/>
            <w:vAlign w:val="center"/>
          </w:tcPr>
          <w:p w14:paraId="6614C2F8"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2" w:type="dxa"/>
            <w:vAlign w:val="center"/>
          </w:tcPr>
          <w:p w14:paraId="458889D9"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r w:rsidR="00C42755" w:rsidRPr="00976F70" w14:paraId="2DED5997" w14:textId="77777777">
        <w:tc>
          <w:tcPr>
            <w:tcW w:w="3586" w:type="dxa"/>
          </w:tcPr>
          <w:p w14:paraId="5105A524"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09D3982" w14:textId="77777777" w:rsidR="00C42755" w:rsidRPr="00BD1632" w:rsidRDefault="00C42755">
            <w:pPr>
              <w:pStyle w:val="TableTextCentered"/>
              <w:rPr>
                <w:rFonts w:ascii="Franklin Gothic Book" w:hAnsi="Franklin Gothic Book"/>
              </w:rPr>
            </w:pPr>
            <w:r>
              <w:rPr>
                <w:rFonts w:ascii="Franklin Gothic Book" w:hAnsi="Franklin Gothic Book"/>
              </w:rPr>
              <w:t>11</w:t>
            </w:r>
          </w:p>
        </w:tc>
        <w:tc>
          <w:tcPr>
            <w:tcW w:w="1152" w:type="dxa"/>
            <w:vAlign w:val="center"/>
          </w:tcPr>
          <w:p w14:paraId="0AB40B7E" w14:textId="53CAB6B3"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8299D64" w14:textId="22CFCA1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2F87DD25" w14:textId="1889B99E"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A3BA9CA"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51E523B5"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592B9F8"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8F516D7" w14:textId="76A2984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D7A1557" w14:textId="56B87FE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F917F46" w14:textId="7F0FD66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BCC8403" w14:textId="1DA0EF3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2FF12A01" w14:textId="77777777" w:rsidR="00C42755" w:rsidRPr="00BD1632" w:rsidRDefault="00C42755">
            <w:pPr>
              <w:pStyle w:val="TableTextCentered"/>
              <w:rPr>
                <w:rFonts w:ascii="Franklin Gothic Book" w:hAnsi="Franklin Gothic Book"/>
              </w:rPr>
            </w:pPr>
            <w:r>
              <w:rPr>
                <w:rFonts w:ascii="Franklin Gothic Book" w:hAnsi="Franklin Gothic Book"/>
              </w:rPr>
              <w:t>46</w:t>
            </w:r>
          </w:p>
        </w:tc>
      </w:tr>
      <w:tr w:rsidR="00C42755" w:rsidRPr="00976F70" w14:paraId="6C8D0C2B" w14:textId="77777777">
        <w:tc>
          <w:tcPr>
            <w:tcW w:w="3586" w:type="dxa"/>
          </w:tcPr>
          <w:p w14:paraId="5E97AB32"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7B8F9233" w14:textId="77777777" w:rsidR="00C42755" w:rsidRPr="00BD1632" w:rsidRDefault="00C42755">
            <w:pPr>
              <w:pStyle w:val="TableTextCentered"/>
              <w:rPr>
                <w:rFonts w:ascii="Franklin Gothic Book" w:hAnsi="Franklin Gothic Book"/>
              </w:rPr>
            </w:pPr>
            <w:r>
              <w:rPr>
                <w:rFonts w:ascii="Franklin Gothic Book" w:hAnsi="Franklin Gothic Book"/>
              </w:rPr>
              <w:t>86</w:t>
            </w:r>
          </w:p>
        </w:tc>
        <w:tc>
          <w:tcPr>
            <w:tcW w:w="1152" w:type="dxa"/>
            <w:vAlign w:val="center"/>
          </w:tcPr>
          <w:p w14:paraId="4DE8A417" w14:textId="77777777" w:rsidR="00C42755" w:rsidRPr="00BD1632" w:rsidRDefault="00C42755">
            <w:pPr>
              <w:pStyle w:val="TableTextCentered"/>
              <w:rPr>
                <w:rFonts w:ascii="Franklin Gothic Book" w:hAnsi="Franklin Gothic Book"/>
              </w:rPr>
            </w:pPr>
            <w:r>
              <w:rPr>
                <w:rFonts w:ascii="Franklin Gothic Book" w:hAnsi="Franklin Gothic Book"/>
              </w:rPr>
              <w:t>49</w:t>
            </w:r>
          </w:p>
        </w:tc>
        <w:tc>
          <w:tcPr>
            <w:tcW w:w="1151" w:type="dxa"/>
            <w:vAlign w:val="center"/>
          </w:tcPr>
          <w:p w14:paraId="70EBE00B" w14:textId="77777777" w:rsidR="00C42755" w:rsidRPr="00BD1632" w:rsidRDefault="00C42755">
            <w:pPr>
              <w:pStyle w:val="TableTextCentered"/>
              <w:rPr>
                <w:rFonts w:ascii="Franklin Gothic Book" w:hAnsi="Franklin Gothic Book"/>
              </w:rPr>
            </w:pPr>
            <w:r>
              <w:rPr>
                <w:rFonts w:ascii="Franklin Gothic Book" w:hAnsi="Franklin Gothic Book"/>
              </w:rPr>
              <w:t>45</w:t>
            </w:r>
          </w:p>
        </w:tc>
        <w:tc>
          <w:tcPr>
            <w:tcW w:w="1152" w:type="dxa"/>
            <w:vAlign w:val="center"/>
          </w:tcPr>
          <w:p w14:paraId="23FEF019" w14:textId="77777777" w:rsidR="00C42755" w:rsidRPr="00BD1632" w:rsidRDefault="00C42755">
            <w:pPr>
              <w:pStyle w:val="TableTextCentered"/>
              <w:rPr>
                <w:rFonts w:ascii="Franklin Gothic Book" w:hAnsi="Franklin Gothic Book"/>
              </w:rPr>
            </w:pPr>
            <w:r>
              <w:rPr>
                <w:rFonts w:ascii="Franklin Gothic Book" w:hAnsi="Franklin Gothic Book"/>
              </w:rPr>
              <w:t>46</w:t>
            </w:r>
          </w:p>
        </w:tc>
        <w:tc>
          <w:tcPr>
            <w:tcW w:w="1152" w:type="dxa"/>
            <w:vAlign w:val="center"/>
          </w:tcPr>
          <w:p w14:paraId="064DAA5B" w14:textId="77777777" w:rsidR="00C42755" w:rsidRPr="00BD1632" w:rsidRDefault="00C42755">
            <w:pPr>
              <w:pStyle w:val="TableTextCentered"/>
              <w:rPr>
                <w:rFonts w:ascii="Franklin Gothic Book" w:hAnsi="Franklin Gothic Book"/>
              </w:rPr>
            </w:pPr>
            <w:r>
              <w:rPr>
                <w:rFonts w:ascii="Franklin Gothic Book" w:hAnsi="Franklin Gothic Book"/>
              </w:rPr>
              <w:t>50</w:t>
            </w:r>
          </w:p>
        </w:tc>
      </w:tr>
      <w:tr w:rsidR="00C42755" w:rsidRPr="00976F70" w14:paraId="6F821D9B"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A18C6C7"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238EB58F" w14:textId="77777777" w:rsidR="00C42755" w:rsidRPr="00BD1632" w:rsidRDefault="00C42755">
            <w:pPr>
              <w:pStyle w:val="TableTextCentered"/>
              <w:rPr>
                <w:rFonts w:ascii="Franklin Gothic Book" w:hAnsi="Franklin Gothic Book"/>
              </w:rPr>
            </w:pPr>
            <w:r>
              <w:rPr>
                <w:rFonts w:ascii="Franklin Gothic Book" w:hAnsi="Franklin Gothic Book"/>
              </w:rPr>
              <w:t>167</w:t>
            </w:r>
          </w:p>
        </w:tc>
        <w:tc>
          <w:tcPr>
            <w:tcW w:w="1152" w:type="dxa"/>
            <w:vAlign w:val="center"/>
          </w:tcPr>
          <w:p w14:paraId="34D7ECC4"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5AA2EF6C"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2" w:type="dxa"/>
            <w:vAlign w:val="center"/>
          </w:tcPr>
          <w:p w14:paraId="37C7E25E" w14:textId="77777777" w:rsidR="00C42755" w:rsidRPr="00BD1632" w:rsidRDefault="00C42755">
            <w:pPr>
              <w:pStyle w:val="TableTextCentered"/>
              <w:rPr>
                <w:rFonts w:ascii="Franklin Gothic Book" w:hAnsi="Franklin Gothic Book"/>
              </w:rPr>
            </w:pPr>
            <w:r>
              <w:rPr>
                <w:rFonts w:ascii="Franklin Gothic Book" w:hAnsi="Franklin Gothic Book"/>
              </w:rPr>
              <w:t>48</w:t>
            </w:r>
          </w:p>
        </w:tc>
        <w:tc>
          <w:tcPr>
            <w:tcW w:w="1152" w:type="dxa"/>
            <w:vAlign w:val="center"/>
          </w:tcPr>
          <w:p w14:paraId="0A440BB7" w14:textId="77777777" w:rsidR="00C42755" w:rsidRPr="00BD1632" w:rsidRDefault="00C42755">
            <w:pPr>
              <w:pStyle w:val="TableTextCentered"/>
              <w:rPr>
                <w:rFonts w:ascii="Franklin Gothic Book" w:hAnsi="Franklin Gothic Book"/>
              </w:rPr>
            </w:pPr>
            <w:r>
              <w:rPr>
                <w:rFonts w:ascii="Franklin Gothic Book" w:hAnsi="Franklin Gothic Book"/>
              </w:rPr>
              <w:t>48</w:t>
            </w:r>
          </w:p>
        </w:tc>
      </w:tr>
      <w:tr w:rsidR="00C42755" w:rsidRPr="00976F70" w14:paraId="7ABDD509" w14:textId="77777777">
        <w:tc>
          <w:tcPr>
            <w:tcW w:w="3586" w:type="dxa"/>
          </w:tcPr>
          <w:p w14:paraId="6DB6B100"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14B14A35" w14:textId="77777777" w:rsidR="00C42755" w:rsidRPr="00BD1632" w:rsidRDefault="00C42755">
            <w:pPr>
              <w:pStyle w:val="TableTextCentered"/>
              <w:rPr>
                <w:rFonts w:ascii="Franklin Gothic Book" w:hAnsi="Franklin Gothic Book"/>
              </w:rPr>
            </w:pPr>
            <w:r>
              <w:rPr>
                <w:rFonts w:ascii="Franklin Gothic Book" w:hAnsi="Franklin Gothic Book"/>
              </w:rPr>
              <w:t>39</w:t>
            </w:r>
          </w:p>
        </w:tc>
        <w:tc>
          <w:tcPr>
            <w:tcW w:w="1152" w:type="dxa"/>
            <w:vAlign w:val="center"/>
          </w:tcPr>
          <w:p w14:paraId="70789ACF"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1" w:type="dxa"/>
            <w:vAlign w:val="center"/>
          </w:tcPr>
          <w:p w14:paraId="5DD7E2F2" w14:textId="77777777" w:rsidR="00C42755" w:rsidRPr="00BD1632" w:rsidRDefault="00C42755">
            <w:pPr>
              <w:pStyle w:val="TableTextCentered"/>
              <w:rPr>
                <w:rFonts w:ascii="Franklin Gothic Book" w:hAnsi="Franklin Gothic Book"/>
              </w:rPr>
            </w:pPr>
            <w:r>
              <w:rPr>
                <w:rFonts w:ascii="Franklin Gothic Book" w:hAnsi="Franklin Gothic Book"/>
              </w:rPr>
              <w:t>40</w:t>
            </w:r>
          </w:p>
        </w:tc>
        <w:tc>
          <w:tcPr>
            <w:tcW w:w="1152" w:type="dxa"/>
            <w:vAlign w:val="center"/>
          </w:tcPr>
          <w:p w14:paraId="3E2A3F8C"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75D4AB55" w14:textId="77777777" w:rsidR="00C42755" w:rsidRPr="00BD1632" w:rsidRDefault="00C42755">
            <w:pPr>
              <w:pStyle w:val="TableTextCentered"/>
              <w:rPr>
                <w:rFonts w:ascii="Franklin Gothic Book" w:hAnsi="Franklin Gothic Book"/>
              </w:rPr>
            </w:pPr>
            <w:r>
              <w:rPr>
                <w:rFonts w:ascii="Franklin Gothic Book" w:hAnsi="Franklin Gothic Book"/>
              </w:rPr>
              <w:t>49</w:t>
            </w:r>
          </w:p>
        </w:tc>
      </w:tr>
      <w:tr w:rsidR="00C42755" w:rsidRPr="00976F70" w14:paraId="1DA73A6C"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FA2AF88"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7F34D895" w14:textId="77777777" w:rsidR="00C42755" w:rsidRPr="00BD1632" w:rsidRDefault="00C42755">
            <w:pPr>
              <w:pStyle w:val="TableTextCentered"/>
              <w:rPr>
                <w:rFonts w:ascii="Franklin Gothic Book" w:hAnsi="Franklin Gothic Book"/>
              </w:rPr>
            </w:pPr>
            <w:r>
              <w:rPr>
                <w:rFonts w:ascii="Franklin Gothic Book" w:hAnsi="Franklin Gothic Book"/>
              </w:rPr>
              <w:t>139</w:t>
            </w:r>
          </w:p>
        </w:tc>
        <w:tc>
          <w:tcPr>
            <w:tcW w:w="1152" w:type="dxa"/>
            <w:vAlign w:val="center"/>
          </w:tcPr>
          <w:p w14:paraId="2965C6B7"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40851440" w14:textId="77777777" w:rsidR="00C42755" w:rsidRPr="00BD1632" w:rsidRDefault="00C42755">
            <w:pPr>
              <w:pStyle w:val="TableTextCentered"/>
              <w:rPr>
                <w:rFonts w:ascii="Franklin Gothic Book" w:hAnsi="Franklin Gothic Book"/>
              </w:rPr>
            </w:pPr>
            <w:r>
              <w:rPr>
                <w:rFonts w:ascii="Franklin Gothic Book" w:hAnsi="Franklin Gothic Book"/>
              </w:rPr>
              <w:t>42</w:t>
            </w:r>
          </w:p>
        </w:tc>
        <w:tc>
          <w:tcPr>
            <w:tcW w:w="1152" w:type="dxa"/>
            <w:vAlign w:val="center"/>
          </w:tcPr>
          <w:p w14:paraId="4C66B6D0"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2" w:type="dxa"/>
            <w:vAlign w:val="center"/>
          </w:tcPr>
          <w:p w14:paraId="1B80220E"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r w:rsidR="00C42755" w:rsidRPr="00976F70" w14:paraId="68C6C7D7" w14:textId="77777777">
        <w:tc>
          <w:tcPr>
            <w:tcW w:w="3586" w:type="dxa"/>
          </w:tcPr>
          <w:p w14:paraId="3378F1B7"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41DDC0F6" w14:textId="77777777" w:rsidR="00C42755" w:rsidRPr="00BD1632" w:rsidRDefault="00C42755">
            <w:pPr>
              <w:pStyle w:val="TableTextCentered"/>
              <w:rPr>
                <w:rFonts w:ascii="Franklin Gothic Book" w:hAnsi="Franklin Gothic Book"/>
              </w:rPr>
            </w:pPr>
            <w:r>
              <w:rPr>
                <w:rFonts w:ascii="Franklin Gothic Book" w:hAnsi="Franklin Gothic Book"/>
              </w:rPr>
              <w:t>63</w:t>
            </w:r>
          </w:p>
        </w:tc>
        <w:tc>
          <w:tcPr>
            <w:tcW w:w="1152" w:type="dxa"/>
            <w:vAlign w:val="center"/>
          </w:tcPr>
          <w:p w14:paraId="73408225" w14:textId="77777777" w:rsidR="00C42755" w:rsidRPr="00BD1632" w:rsidRDefault="00C42755">
            <w:pPr>
              <w:pStyle w:val="TableTextCentered"/>
              <w:rPr>
                <w:rFonts w:ascii="Franklin Gothic Book" w:hAnsi="Franklin Gothic Book"/>
              </w:rPr>
            </w:pPr>
            <w:r>
              <w:rPr>
                <w:rFonts w:ascii="Franklin Gothic Book" w:hAnsi="Franklin Gothic Book"/>
              </w:rPr>
              <w:t>44</w:t>
            </w:r>
          </w:p>
        </w:tc>
        <w:tc>
          <w:tcPr>
            <w:tcW w:w="1151" w:type="dxa"/>
            <w:vAlign w:val="center"/>
          </w:tcPr>
          <w:p w14:paraId="0CCDAB0C" w14:textId="77777777" w:rsidR="00C42755" w:rsidRPr="00BD1632" w:rsidRDefault="00C42755">
            <w:pPr>
              <w:pStyle w:val="TableTextCentered"/>
              <w:rPr>
                <w:rFonts w:ascii="Franklin Gothic Book" w:hAnsi="Franklin Gothic Book"/>
              </w:rPr>
            </w:pPr>
            <w:r>
              <w:rPr>
                <w:rFonts w:ascii="Franklin Gothic Book" w:hAnsi="Franklin Gothic Book"/>
              </w:rPr>
              <w:t>39</w:t>
            </w:r>
          </w:p>
        </w:tc>
        <w:tc>
          <w:tcPr>
            <w:tcW w:w="1152" w:type="dxa"/>
            <w:vAlign w:val="center"/>
          </w:tcPr>
          <w:p w14:paraId="4927AA86" w14:textId="77777777" w:rsidR="00C42755" w:rsidRPr="00BD1632" w:rsidRDefault="00C42755">
            <w:pPr>
              <w:pStyle w:val="TableTextCentered"/>
              <w:rPr>
                <w:rFonts w:ascii="Franklin Gothic Book" w:hAnsi="Franklin Gothic Book"/>
              </w:rPr>
            </w:pPr>
            <w:r>
              <w:rPr>
                <w:rFonts w:ascii="Franklin Gothic Book" w:hAnsi="Franklin Gothic Book"/>
              </w:rPr>
              <w:t>37</w:t>
            </w:r>
          </w:p>
        </w:tc>
        <w:tc>
          <w:tcPr>
            <w:tcW w:w="1152" w:type="dxa"/>
            <w:vAlign w:val="center"/>
          </w:tcPr>
          <w:p w14:paraId="11C5B53E" w14:textId="77777777" w:rsidR="00C42755" w:rsidRPr="00BD1632" w:rsidRDefault="00C42755">
            <w:pPr>
              <w:pStyle w:val="TableTextCentered"/>
              <w:rPr>
                <w:rFonts w:ascii="Franklin Gothic Book" w:hAnsi="Franklin Gothic Book"/>
              </w:rPr>
            </w:pPr>
            <w:r>
              <w:rPr>
                <w:rFonts w:ascii="Franklin Gothic Book" w:hAnsi="Franklin Gothic Book"/>
              </w:rPr>
              <w:t>47</w:t>
            </w:r>
          </w:p>
        </w:tc>
      </w:tr>
    </w:tbl>
    <w:p w14:paraId="026E7330" w14:textId="77777777" w:rsidR="001E1496" w:rsidRDefault="001E1496" w:rsidP="007F2025">
      <w:pPr>
        <w:pStyle w:val="TableETitle"/>
      </w:pPr>
      <w:bookmarkStart w:id="268" w:name="_Toc211933006"/>
      <w:bookmarkStart w:id="269" w:name="_Toc233097411"/>
    </w:p>
    <w:p w14:paraId="24545388" w14:textId="77777777" w:rsidR="001E1496" w:rsidRDefault="001E1496">
      <w:pPr>
        <w:spacing w:line="240" w:lineRule="auto"/>
        <w:rPr>
          <w:rFonts w:ascii="Franklin Gothic Demi" w:hAnsi="Franklin Gothic Demi"/>
        </w:rPr>
      </w:pPr>
      <w:r>
        <w:br w:type="page"/>
      </w:r>
    </w:p>
    <w:p w14:paraId="02C19EF8" w14:textId="6245A192" w:rsidR="00C42755" w:rsidRPr="0091716A" w:rsidRDefault="00C42755" w:rsidP="007F2025">
      <w:pPr>
        <w:pStyle w:val="TableETitle"/>
      </w:pPr>
      <w:r w:rsidRPr="0091716A">
        <w:lastRenderedPageBreak/>
        <w:t xml:space="preserve">Table E14. </w:t>
      </w:r>
      <w:r>
        <w:t>MCAS</w:t>
      </w:r>
      <w:r w:rsidRPr="0091716A">
        <w:t xml:space="preserve"> ELA Mean Student Growth Percentile by Grade, 202</w:t>
      </w:r>
      <w:r>
        <w:t>3-</w:t>
      </w:r>
      <w:r w:rsidRPr="0091716A">
        <w:t>202</w:t>
      </w:r>
      <w:r>
        <w:t>5</w:t>
      </w:r>
      <w:bookmarkEnd w:id="268"/>
      <w:bookmarkEnd w:id="269"/>
    </w:p>
    <w:tbl>
      <w:tblPr>
        <w:tblStyle w:val="MSVTable1"/>
        <w:tblW w:w="5000" w:type="pct"/>
        <w:tblLook w:val="0420" w:firstRow="1" w:lastRow="0" w:firstColumn="0" w:lastColumn="0" w:noHBand="0" w:noVBand="1"/>
      </w:tblPr>
      <w:tblGrid>
        <w:gridCol w:w="1135"/>
        <w:gridCol w:w="1725"/>
        <w:gridCol w:w="1641"/>
        <w:gridCol w:w="1640"/>
        <w:gridCol w:w="1527"/>
        <w:gridCol w:w="1676"/>
      </w:tblGrid>
      <w:tr w:rsidR="00C42755" w:rsidRPr="0091716A" w14:paraId="42D38376" w14:textId="77777777">
        <w:trPr>
          <w:cnfStyle w:val="100000000000" w:firstRow="1" w:lastRow="0" w:firstColumn="0" w:lastColumn="0" w:oddVBand="0" w:evenVBand="0" w:oddHBand="0" w:evenHBand="0" w:firstRowFirstColumn="0" w:firstRowLastColumn="0" w:lastRowFirstColumn="0" w:lastRowLastColumn="0"/>
        </w:trPr>
        <w:tc>
          <w:tcPr>
            <w:tcW w:w="1135" w:type="dxa"/>
          </w:tcPr>
          <w:p w14:paraId="58FC4178" w14:textId="77777777" w:rsidR="00C42755" w:rsidRPr="007E5270" w:rsidRDefault="00C42755">
            <w:pPr>
              <w:pStyle w:val="TableColHeadingCenter"/>
              <w:spacing w:before="30" w:after="30"/>
            </w:pPr>
            <w:r w:rsidRPr="007E5270">
              <w:t>Grade</w:t>
            </w:r>
          </w:p>
        </w:tc>
        <w:tc>
          <w:tcPr>
            <w:tcW w:w="1725" w:type="dxa"/>
          </w:tcPr>
          <w:p w14:paraId="60688D55" w14:textId="77777777" w:rsidR="00C42755" w:rsidRPr="007E5270" w:rsidRDefault="00C42755">
            <w:pPr>
              <w:pStyle w:val="TableColHeadingCenter"/>
              <w:spacing w:before="30" w:after="30"/>
            </w:pPr>
            <w:r w:rsidRPr="007E5270">
              <w:t># Included (202</w:t>
            </w:r>
            <w:r>
              <w:t>5</w:t>
            </w:r>
            <w:r w:rsidRPr="007E5270">
              <w:t>)</w:t>
            </w:r>
          </w:p>
        </w:tc>
        <w:tc>
          <w:tcPr>
            <w:tcW w:w="1641" w:type="dxa"/>
          </w:tcPr>
          <w:p w14:paraId="2602E693" w14:textId="77777777" w:rsidR="00C42755" w:rsidRPr="007E5270" w:rsidRDefault="00C42755">
            <w:pPr>
              <w:pStyle w:val="TableColHeadingCenter"/>
              <w:spacing w:before="30" w:after="30"/>
            </w:pPr>
            <w:r w:rsidRPr="007E5270">
              <w:t>202</w:t>
            </w:r>
            <w:r>
              <w:t>3</w:t>
            </w:r>
          </w:p>
        </w:tc>
        <w:tc>
          <w:tcPr>
            <w:tcW w:w="1640" w:type="dxa"/>
          </w:tcPr>
          <w:p w14:paraId="58545012" w14:textId="77777777" w:rsidR="00C42755" w:rsidRPr="007E5270" w:rsidRDefault="00C42755">
            <w:pPr>
              <w:pStyle w:val="TableColHeadingCenter"/>
              <w:spacing w:before="30" w:after="30"/>
            </w:pPr>
            <w:r w:rsidRPr="007E5270">
              <w:t>202</w:t>
            </w:r>
            <w:r>
              <w:t>4</w:t>
            </w:r>
          </w:p>
        </w:tc>
        <w:tc>
          <w:tcPr>
            <w:tcW w:w="1527" w:type="dxa"/>
          </w:tcPr>
          <w:p w14:paraId="3590A4FF" w14:textId="77777777" w:rsidR="00C42755" w:rsidRPr="007E5270" w:rsidRDefault="00C42755">
            <w:pPr>
              <w:pStyle w:val="TableColHeadingCenter"/>
              <w:spacing w:before="30" w:after="30"/>
            </w:pPr>
            <w:r>
              <w:t>2025</w:t>
            </w:r>
          </w:p>
        </w:tc>
        <w:tc>
          <w:tcPr>
            <w:tcW w:w="1676" w:type="dxa"/>
          </w:tcPr>
          <w:p w14:paraId="0916980B" w14:textId="77777777" w:rsidR="00C42755" w:rsidRPr="007E5270" w:rsidRDefault="00C42755">
            <w:pPr>
              <w:pStyle w:val="TableColHeadingCenter"/>
              <w:spacing w:before="30" w:after="30"/>
            </w:pPr>
            <w:r w:rsidRPr="007E5270">
              <w:t>State (202</w:t>
            </w:r>
            <w:r>
              <w:t>5</w:t>
            </w:r>
            <w:r w:rsidRPr="007E5270">
              <w:t>)</w:t>
            </w:r>
          </w:p>
        </w:tc>
      </w:tr>
      <w:tr w:rsidR="00C42755" w:rsidRPr="0091716A" w14:paraId="683C22B6"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476718D0"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3</w:t>
            </w:r>
          </w:p>
        </w:tc>
        <w:tc>
          <w:tcPr>
            <w:tcW w:w="1725" w:type="dxa"/>
            <w:vAlign w:val="center"/>
          </w:tcPr>
          <w:p w14:paraId="592FC053" w14:textId="42058A50" w:rsidR="00C42755" w:rsidRPr="00550C04" w:rsidRDefault="00AE79E5">
            <w:pPr>
              <w:pStyle w:val="TableTextCentered"/>
              <w:spacing w:before="30" w:after="30"/>
              <w:rPr>
                <w:rFonts w:ascii="Franklin Gothic Book" w:hAnsi="Franklin Gothic Book"/>
              </w:rPr>
            </w:pPr>
            <w:r>
              <w:rPr>
                <w:rFonts w:ascii="Franklin Gothic Book" w:hAnsi="Franklin Gothic Book"/>
              </w:rPr>
              <w:t>N/A</w:t>
            </w:r>
          </w:p>
        </w:tc>
        <w:tc>
          <w:tcPr>
            <w:tcW w:w="1641" w:type="dxa"/>
            <w:vAlign w:val="center"/>
          </w:tcPr>
          <w:p w14:paraId="17F2050D" w14:textId="6997F288" w:rsidR="00C42755" w:rsidRPr="00550C04" w:rsidRDefault="00AE79E5">
            <w:pPr>
              <w:pStyle w:val="TableTextCentered"/>
              <w:spacing w:before="30" w:after="30"/>
              <w:rPr>
                <w:rFonts w:ascii="Franklin Gothic Book" w:hAnsi="Franklin Gothic Book"/>
              </w:rPr>
            </w:pPr>
            <w:r>
              <w:rPr>
                <w:rFonts w:ascii="Franklin Gothic Book" w:hAnsi="Franklin Gothic Book"/>
              </w:rPr>
              <w:t>N/A</w:t>
            </w:r>
          </w:p>
        </w:tc>
        <w:tc>
          <w:tcPr>
            <w:tcW w:w="1640" w:type="dxa"/>
            <w:vAlign w:val="center"/>
          </w:tcPr>
          <w:p w14:paraId="3AB86F7B" w14:textId="05403296" w:rsidR="00C42755" w:rsidRPr="00550C04" w:rsidRDefault="00AE79E5">
            <w:pPr>
              <w:pStyle w:val="TableTextCentered"/>
              <w:spacing w:before="30" w:after="30"/>
              <w:rPr>
                <w:rFonts w:ascii="Franklin Gothic Book" w:hAnsi="Franklin Gothic Book"/>
              </w:rPr>
            </w:pPr>
            <w:r>
              <w:rPr>
                <w:rFonts w:ascii="Franklin Gothic Book" w:hAnsi="Franklin Gothic Book"/>
              </w:rPr>
              <w:t>N/A</w:t>
            </w:r>
          </w:p>
        </w:tc>
        <w:tc>
          <w:tcPr>
            <w:tcW w:w="1527" w:type="dxa"/>
            <w:vAlign w:val="center"/>
          </w:tcPr>
          <w:p w14:paraId="50999E85" w14:textId="0AE15C8B" w:rsidR="00C42755" w:rsidRPr="00550C04" w:rsidRDefault="00AE79E5">
            <w:pPr>
              <w:pStyle w:val="TableTextCentered"/>
              <w:spacing w:before="30" w:after="30"/>
              <w:rPr>
                <w:rFonts w:ascii="Franklin Gothic Book" w:hAnsi="Franklin Gothic Book"/>
              </w:rPr>
            </w:pPr>
            <w:r>
              <w:rPr>
                <w:rFonts w:ascii="Franklin Gothic Book" w:hAnsi="Franklin Gothic Book"/>
              </w:rPr>
              <w:t>N/A</w:t>
            </w:r>
          </w:p>
        </w:tc>
        <w:tc>
          <w:tcPr>
            <w:tcW w:w="1676" w:type="dxa"/>
            <w:vAlign w:val="bottom"/>
          </w:tcPr>
          <w:p w14:paraId="3063302E" w14:textId="02A7EEE1" w:rsidR="00C42755" w:rsidRPr="00550C04" w:rsidRDefault="00AE79E5">
            <w:pPr>
              <w:pStyle w:val="TableTextCentered"/>
              <w:spacing w:before="30" w:after="30"/>
              <w:rPr>
                <w:rFonts w:ascii="Franklin Gothic Book" w:hAnsi="Franklin Gothic Book"/>
              </w:rPr>
            </w:pPr>
            <w:r>
              <w:rPr>
                <w:rFonts w:ascii="Franklin Gothic Book" w:hAnsi="Franklin Gothic Book"/>
              </w:rPr>
              <w:t>N/A</w:t>
            </w:r>
          </w:p>
        </w:tc>
      </w:tr>
      <w:tr w:rsidR="00C42755" w:rsidRPr="0091716A" w14:paraId="0110C820" w14:textId="77777777">
        <w:tc>
          <w:tcPr>
            <w:tcW w:w="1135" w:type="dxa"/>
          </w:tcPr>
          <w:p w14:paraId="660C7D53"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4</w:t>
            </w:r>
          </w:p>
        </w:tc>
        <w:tc>
          <w:tcPr>
            <w:tcW w:w="1725" w:type="dxa"/>
            <w:vAlign w:val="center"/>
          </w:tcPr>
          <w:p w14:paraId="0830D7D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330</w:t>
            </w:r>
          </w:p>
        </w:tc>
        <w:tc>
          <w:tcPr>
            <w:tcW w:w="1641" w:type="dxa"/>
            <w:vAlign w:val="center"/>
          </w:tcPr>
          <w:p w14:paraId="54D5CC51"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45</w:t>
            </w:r>
          </w:p>
        </w:tc>
        <w:tc>
          <w:tcPr>
            <w:tcW w:w="1640" w:type="dxa"/>
            <w:vAlign w:val="center"/>
          </w:tcPr>
          <w:p w14:paraId="290C1E83"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46</w:t>
            </w:r>
          </w:p>
        </w:tc>
        <w:tc>
          <w:tcPr>
            <w:tcW w:w="1527" w:type="dxa"/>
            <w:vAlign w:val="center"/>
          </w:tcPr>
          <w:p w14:paraId="50FB4E52"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49</w:t>
            </w:r>
          </w:p>
        </w:tc>
        <w:tc>
          <w:tcPr>
            <w:tcW w:w="1676" w:type="dxa"/>
            <w:vAlign w:val="bottom"/>
          </w:tcPr>
          <w:p w14:paraId="53F88B9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7153EA27"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7BDA2F0A"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5</w:t>
            </w:r>
          </w:p>
        </w:tc>
        <w:tc>
          <w:tcPr>
            <w:tcW w:w="1725" w:type="dxa"/>
            <w:vAlign w:val="center"/>
          </w:tcPr>
          <w:p w14:paraId="7C4B9468"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339</w:t>
            </w:r>
          </w:p>
        </w:tc>
        <w:tc>
          <w:tcPr>
            <w:tcW w:w="1641" w:type="dxa"/>
            <w:vAlign w:val="center"/>
          </w:tcPr>
          <w:p w14:paraId="7A89563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47</w:t>
            </w:r>
          </w:p>
        </w:tc>
        <w:tc>
          <w:tcPr>
            <w:tcW w:w="1640" w:type="dxa"/>
            <w:vAlign w:val="center"/>
          </w:tcPr>
          <w:p w14:paraId="01BE30C4"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54</w:t>
            </w:r>
          </w:p>
        </w:tc>
        <w:tc>
          <w:tcPr>
            <w:tcW w:w="1527" w:type="dxa"/>
            <w:vAlign w:val="center"/>
          </w:tcPr>
          <w:p w14:paraId="78617124"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51</w:t>
            </w:r>
          </w:p>
        </w:tc>
        <w:tc>
          <w:tcPr>
            <w:tcW w:w="1676" w:type="dxa"/>
            <w:vAlign w:val="bottom"/>
          </w:tcPr>
          <w:p w14:paraId="4D3E7D26"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520C1E85" w14:textId="77777777">
        <w:tc>
          <w:tcPr>
            <w:tcW w:w="1135" w:type="dxa"/>
          </w:tcPr>
          <w:p w14:paraId="3B4AC1B8"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6</w:t>
            </w:r>
          </w:p>
        </w:tc>
        <w:tc>
          <w:tcPr>
            <w:tcW w:w="1725" w:type="dxa"/>
            <w:vAlign w:val="center"/>
          </w:tcPr>
          <w:p w14:paraId="3DF68AE2"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311</w:t>
            </w:r>
          </w:p>
        </w:tc>
        <w:tc>
          <w:tcPr>
            <w:tcW w:w="1641" w:type="dxa"/>
            <w:vAlign w:val="center"/>
          </w:tcPr>
          <w:p w14:paraId="363ACE2E"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48</w:t>
            </w:r>
          </w:p>
        </w:tc>
        <w:tc>
          <w:tcPr>
            <w:tcW w:w="1640" w:type="dxa"/>
            <w:vAlign w:val="center"/>
          </w:tcPr>
          <w:p w14:paraId="09047888"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53</w:t>
            </w:r>
          </w:p>
        </w:tc>
        <w:tc>
          <w:tcPr>
            <w:tcW w:w="1527" w:type="dxa"/>
            <w:vAlign w:val="center"/>
          </w:tcPr>
          <w:p w14:paraId="0B90A744"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55</w:t>
            </w:r>
          </w:p>
        </w:tc>
        <w:tc>
          <w:tcPr>
            <w:tcW w:w="1676" w:type="dxa"/>
            <w:vAlign w:val="bottom"/>
          </w:tcPr>
          <w:p w14:paraId="476D9579"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7EC6DB26"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35FBACCF"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7</w:t>
            </w:r>
          </w:p>
        </w:tc>
        <w:tc>
          <w:tcPr>
            <w:tcW w:w="1725" w:type="dxa"/>
            <w:vAlign w:val="center"/>
          </w:tcPr>
          <w:p w14:paraId="13214889"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275</w:t>
            </w:r>
          </w:p>
        </w:tc>
        <w:tc>
          <w:tcPr>
            <w:tcW w:w="1641" w:type="dxa"/>
            <w:vAlign w:val="center"/>
          </w:tcPr>
          <w:p w14:paraId="7EE8603F"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53</w:t>
            </w:r>
          </w:p>
        </w:tc>
        <w:tc>
          <w:tcPr>
            <w:tcW w:w="1640" w:type="dxa"/>
            <w:vAlign w:val="center"/>
          </w:tcPr>
          <w:p w14:paraId="33C13EB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46</w:t>
            </w:r>
          </w:p>
        </w:tc>
        <w:tc>
          <w:tcPr>
            <w:tcW w:w="1527" w:type="dxa"/>
            <w:vAlign w:val="center"/>
          </w:tcPr>
          <w:p w14:paraId="179070DD"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c>
          <w:tcPr>
            <w:tcW w:w="1676" w:type="dxa"/>
            <w:vAlign w:val="bottom"/>
          </w:tcPr>
          <w:p w14:paraId="1B469B77"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77BA6D1E" w14:textId="77777777">
        <w:tc>
          <w:tcPr>
            <w:tcW w:w="1135" w:type="dxa"/>
          </w:tcPr>
          <w:p w14:paraId="2DD2467A"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8</w:t>
            </w:r>
          </w:p>
        </w:tc>
        <w:tc>
          <w:tcPr>
            <w:tcW w:w="1725" w:type="dxa"/>
            <w:vAlign w:val="center"/>
          </w:tcPr>
          <w:p w14:paraId="76E691F4"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302</w:t>
            </w:r>
          </w:p>
        </w:tc>
        <w:tc>
          <w:tcPr>
            <w:tcW w:w="1641" w:type="dxa"/>
            <w:vAlign w:val="center"/>
          </w:tcPr>
          <w:p w14:paraId="067A4377"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47</w:t>
            </w:r>
          </w:p>
        </w:tc>
        <w:tc>
          <w:tcPr>
            <w:tcW w:w="1640" w:type="dxa"/>
            <w:vAlign w:val="center"/>
          </w:tcPr>
          <w:p w14:paraId="1B7AEF98"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46</w:t>
            </w:r>
          </w:p>
        </w:tc>
        <w:tc>
          <w:tcPr>
            <w:tcW w:w="1527" w:type="dxa"/>
            <w:vAlign w:val="center"/>
          </w:tcPr>
          <w:p w14:paraId="56465902"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48</w:t>
            </w:r>
          </w:p>
        </w:tc>
        <w:tc>
          <w:tcPr>
            <w:tcW w:w="1676" w:type="dxa"/>
            <w:vAlign w:val="bottom"/>
          </w:tcPr>
          <w:p w14:paraId="63D183CE"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58FFC16F"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45F91EB2"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3-8</w:t>
            </w:r>
          </w:p>
        </w:tc>
        <w:tc>
          <w:tcPr>
            <w:tcW w:w="1725" w:type="dxa"/>
            <w:vAlign w:val="center"/>
          </w:tcPr>
          <w:p w14:paraId="011B63D1"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1,557</w:t>
            </w:r>
          </w:p>
        </w:tc>
        <w:tc>
          <w:tcPr>
            <w:tcW w:w="1641" w:type="dxa"/>
            <w:vAlign w:val="center"/>
          </w:tcPr>
          <w:p w14:paraId="12D0F18A"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48</w:t>
            </w:r>
          </w:p>
        </w:tc>
        <w:tc>
          <w:tcPr>
            <w:tcW w:w="1640" w:type="dxa"/>
            <w:vAlign w:val="center"/>
          </w:tcPr>
          <w:p w14:paraId="74CEFFD7"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49</w:t>
            </w:r>
          </w:p>
        </w:tc>
        <w:tc>
          <w:tcPr>
            <w:tcW w:w="1527" w:type="dxa"/>
            <w:vAlign w:val="center"/>
          </w:tcPr>
          <w:p w14:paraId="4439D61A"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51</w:t>
            </w:r>
          </w:p>
        </w:tc>
        <w:tc>
          <w:tcPr>
            <w:tcW w:w="1676" w:type="dxa"/>
            <w:vAlign w:val="bottom"/>
          </w:tcPr>
          <w:p w14:paraId="79D77065"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r w:rsidR="00C42755" w:rsidRPr="0091716A" w14:paraId="5D692249" w14:textId="77777777">
        <w:tc>
          <w:tcPr>
            <w:tcW w:w="1135" w:type="dxa"/>
          </w:tcPr>
          <w:p w14:paraId="66ACAB25" w14:textId="77777777" w:rsidR="00C42755" w:rsidRPr="001010E4" w:rsidRDefault="00C42755">
            <w:pPr>
              <w:pStyle w:val="TableTextCentered"/>
              <w:spacing w:before="30" w:after="30"/>
              <w:rPr>
                <w:rFonts w:ascii="Franklin Gothic Book" w:hAnsi="Franklin Gothic Book"/>
              </w:rPr>
            </w:pPr>
            <w:r w:rsidRPr="001010E4">
              <w:rPr>
                <w:rFonts w:ascii="Franklin Gothic Book" w:hAnsi="Franklin Gothic Book"/>
              </w:rPr>
              <w:t>10</w:t>
            </w:r>
          </w:p>
        </w:tc>
        <w:tc>
          <w:tcPr>
            <w:tcW w:w="1725" w:type="dxa"/>
            <w:vAlign w:val="center"/>
          </w:tcPr>
          <w:p w14:paraId="092E92E5"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272</w:t>
            </w:r>
          </w:p>
        </w:tc>
        <w:tc>
          <w:tcPr>
            <w:tcW w:w="1641" w:type="dxa"/>
            <w:vAlign w:val="center"/>
          </w:tcPr>
          <w:p w14:paraId="5AC6169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48</w:t>
            </w:r>
          </w:p>
        </w:tc>
        <w:tc>
          <w:tcPr>
            <w:tcW w:w="1640" w:type="dxa"/>
            <w:vAlign w:val="center"/>
          </w:tcPr>
          <w:p w14:paraId="7C5E3A15"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54</w:t>
            </w:r>
          </w:p>
        </w:tc>
        <w:tc>
          <w:tcPr>
            <w:tcW w:w="1527" w:type="dxa"/>
            <w:vAlign w:val="center"/>
          </w:tcPr>
          <w:p w14:paraId="45E7288C"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48</w:t>
            </w:r>
          </w:p>
        </w:tc>
        <w:tc>
          <w:tcPr>
            <w:tcW w:w="1676" w:type="dxa"/>
            <w:vAlign w:val="bottom"/>
          </w:tcPr>
          <w:p w14:paraId="500B5282" w14:textId="77777777" w:rsidR="00C42755" w:rsidRPr="00550C04" w:rsidRDefault="00C42755">
            <w:pPr>
              <w:pStyle w:val="TableTextCentered"/>
              <w:spacing w:before="30" w:after="30"/>
              <w:rPr>
                <w:rFonts w:ascii="Franklin Gothic Book" w:hAnsi="Franklin Gothic Book"/>
              </w:rPr>
            </w:pPr>
            <w:r>
              <w:rPr>
                <w:rFonts w:ascii="Franklin Gothic Book" w:hAnsi="Franklin Gothic Book"/>
              </w:rPr>
              <w:t>50</w:t>
            </w:r>
          </w:p>
        </w:tc>
      </w:tr>
    </w:tbl>
    <w:p w14:paraId="51D04785" w14:textId="77777777" w:rsidR="00C42755" w:rsidRPr="00347FB2" w:rsidRDefault="00C42755" w:rsidP="007F2025">
      <w:pPr>
        <w:pStyle w:val="TableETitle"/>
      </w:pPr>
      <w:bookmarkStart w:id="270" w:name="_Toc211933007"/>
      <w:bookmarkStart w:id="271" w:name="_Toc233097412"/>
      <w:r w:rsidRPr="00347FB2">
        <w:t xml:space="preserve">Table E15. </w:t>
      </w:r>
      <w:r>
        <w:t xml:space="preserve">MCAS </w:t>
      </w:r>
      <w:r w:rsidRPr="00347FB2">
        <w:t>Mathematics Mean Student Growth Percentile by Grade, 202</w:t>
      </w:r>
      <w:r>
        <w:t>3-</w:t>
      </w:r>
      <w:r w:rsidRPr="00347FB2">
        <w:t>202</w:t>
      </w:r>
      <w:r>
        <w:t>5</w:t>
      </w:r>
      <w:bookmarkEnd w:id="270"/>
      <w:bookmarkEnd w:id="271"/>
    </w:p>
    <w:tbl>
      <w:tblPr>
        <w:tblStyle w:val="MSVTable1"/>
        <w:tblW w:w="5000" w:type="pct"/>
        <w:tblLook w:val="0420" w:firstRow="1" w:lastRow="0" w:firstColumn="0" w:lastColumn="0" w:noHBand="0" w:noVBand="1"/>
      </w:tblPr>
      <w:tblGrid>
        <w:gridCol w:w="1135"/>
        <w:gridCol w:w="1725"/>
        <w:gridCol w:w="1641"/>
        <w:gridCol w:w="1640"/>
        <w:gridCol w:w="1527"/>
        <w:gridCol w:w="1676"/>
      </w:tblGrid>
      <w:tr w:rsidR="00C42755" w:rsidRPr="00347FB2" w14:paraId="264AF06C" w14:textId="77777777">
        <w:trPr>
          <w:cnfStyle w:val="100000000000" w:firstRow="1" w:lastRow="0" w:firstColumn="0" w:lastColumn="0" w:oddVBand="0" w:evenVBand="0" w:oddHBand="0" w:evenHBand="0" w:firstRowFirstColumn="0" w:firstRowLastColumn="0" w:lastRowFirstColumn="0" w:lastRowLastColumn="0"/>
        </w:trPr>
        <w:tc>
          <w:tcPr>
            <w:tcW w:w="1135" w:type="dxa"/>
          </w:tcPr>
          <w:p w14:paraId="3E5497A7" w14:textId="77777777" w:rsidR="00C42755" w:rsidRPr="00706D05" w:rsidRDefault="00C42755">
            <w:pPr>
              <w:pStyle w:val="TableColHeadingCenter"/>
              <w:keepNext/>
              <w:keepLines/>
            </w:pPr>
            <w:r w:rsidRPr="00706D05">
              <w:t>Grade</w:t>
            </w:r>
          </w:p>
        </w:tc>
        <w:tc>
          <w:tcPr>
            <w:tcW w:w="1725" w:type="dxa"/>
          </w:tcPr>
          <w:p w14:paraId="4E4AAF71" w14:textId="77777777" w:rsidR="00C42755" w:rsidRPr="00706D05" w:rsidRDefault="00C42755">
            <w:pPr>
              <w:pStyle w:val="TableColHeadingCenter"/>
            </w:pPr>
            <w:r>
              <w:t># Included</w:t>
            </w:r>
            <w:r w:rsidRPr="00706D05">
              <w:t xml:space="preserve"> (202</w:t>
            </w:r>
            <w:r>
              <w:t>5</w:t>
            </w:r>
            <w:r w:rsidRPr="00706D05">
              <w:t>)</w:t>
            </w:r>
          </w:p>
        </w:tc>
        <w:tc>
          <w:tcPr>
            <w:tcW w:w="1641" w:type="dxa"/>
          </w:tcPr>
          <w:p w14:paraId="223970B9" w14:textId="77777777" w:rsidR="00C42755" w:rsidRPr="00706D05" w:rsidRDefault="00C42755">
            <w:pPr>
              <w:pStyle w:val="TableColHeadingCenter"/>
            </w:pPr>
            <w:r w:rsidRPr="00706D05">
              <w:t>202</w:t>
            </w:r>
            <w:r>
              <w:t>3</w:t>
            </w:r>
          </w:p>
        </w:tc>
        <w:tc>
          <w:tcPr>
            <w:tcW w:w="1640" w:type="dxa"/>
          </w:tcPr>
          <w:p w14:paraId="10A6278D" w14:textId="77777777" w:rsidR="00C42755" w:rsidRPr="00706D05" w:rsidRDefault="00C42755">
            <w:pPr>
              <w:pStyle w:val="TableColHeadingCenter"/>
            </w:pPr>
            <w:r w:rsidRPr="00706D05">
              <w:t>202</w:t>
            </w:r>
            <w:r>
              <w:t>4</w:t>
            </w:r>
          </w:p>
        </w:tc>
        <w:tc>
          <w:tcPr>
            <w:tcW w:w="1527" w:type="dxa"/>
          </w:tcPr>
          <w:p w14:paraId="5148047E" w14:textId="77777777" w:rsidR="00C42755" w:rsidRPr="00706D05" w:rsidRDefault="00C42755">
            <w:pPr>
              <w:pStyle w:val="TableColHeadingCenter"/>
            </w:pPr>
            <w:r>
              <w:t>2025</w:t>
            </w:r>
          </w:p>
        </w:tc>
        <w:tc>
          <w:tcPr>
            <w:tcW w:w="1676" w:type="dxa"/>
          </w:tcPr>
          <w:p w14:paraId="52E13F6C" w14:textId="77777777" w:rsidR="00C42755" w:rsidRPr="00706D05" w:rsidRDefault="00C42755">
            <w:pPr>
              <w:pStyle w:val="TableColHeadingCenter"/>
            </w:pPr>
            <w:r w:rsidRPr="00706D05">
              <w:t>State (202</w:t>
            </w:r>
            <w:r>
              <w:t>5</w:t>
            </w:r>
            <w:r w:rsidRPr="00706D05">
              <w:t>)</w:t>
            </w:r>
          </w:p>
        </w:tc>
      </w:tr>
      <w:tr w:rsidR="00C42755" w:rsidRPr="00347FB2" w14:paraId="32FC9581"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23F61F13" w14:textId="77777777" w:rsidR="00C42755" w:rsidRPr="001010E4" w:rsidRDefault="00C42755">
            <w:pPr>
              <w:pStyle w:val="TableTextCentered"/>
              <w:keepNext/>
              <w:keepLines/>
              <w:rPr>
                <w:rFonts w:ascii="Franklin Gothic Book" w:hAnsi="Franklin Gothic Book"/>
              </w:rPr>
            </w:pPr>
            <w:r w:rsidRPr="001010E4">
              <w:rPr>
                <w:rFonts w:ascii="Franklin Gothic Book" w:hAnsi="Franklin Gothic Book"/>
              </w:rPr>
              <w:t>3</w:t>
            </w:r>
          </w:p>
        </w:tc>
        <w:tc>
          <w:tcPr>
            <w:tcW w:w="1725" w:type="dxa"/>
            <w:vAlign w:val="center"/>
          </w:tcPr>
          <w:p w14:paraId="3412EC74" w14:textId="7F83F1EB" w:rsidR="00C42755" w:rsidRPr="00766A72" w:rsidRDefault="00AE79E5">
            <w:pPr>
              <w:pStyle w:val="TableTextCentered"/>
              <w:rPr>
                <w:rFonts w:ascii="Franklin Gothic Book" w:hAnsi="Franklin Gothic Book"/>
              </w:rPr>
            </w:pPr>
            <w:r>
              <w:rPr>
                <w:rFonts w:ascii="Franklin Gothic Book" w:hAnsi="Franklin Gothic Book"/>
              </w:rPr>
              <w:t>N/A</w:t>
            </w:r>
          </w:p>
        </w:tc>
        <w:tc>
          <w:tcPr>
            <w:tcW w:w="1641" w:type="dxa"/>
            <w:vAlign w:val="center"/>
          </w:tcPr>
          <w:p w14:paraId="5505DBBB" w14:textId="03E4CFD2" w:rsidR="00C42755" w:rsidRPr="00766A72" w:rsidRDefault="00AE79E5">
            <w:pPr>
              <w:pStyle w:val="TableTextCentered"/>
              <w:rPr>
                <w:rFonts w:ascii="Franklin Gothic Book" w:hAnsi="Franklin Gothic Book"/>
              </w:rPr>
            </w:pPr>
            <w:r>
              <w:rPr>
                <w:rFonts w:ascii="Franklin Gothic Book" w:hAnsi="Franklin Gothic Book"/>
              </w:rPr>
              <w:t>N/A</w:t>
            </w:r>
          </w:p>
        </w:tc>
        <w:tc>
          <w:tcPr>
            <w:tcW w:w="1640" w:type="dxa"/>
            <w:vAlign w:val="center"/>
          </w:tcPr>
          <w:p w14:paraId="5CCB7A9C" w14:textId="7C0550AD" w:rsidR="00C42755" w:rsidRPr="00766A72" w:rsidRDefault="00AE79E5">
            <w:pPr>
              <w:pStyle w:val="TableTextCentered"/>
              <w:rPr>
                <w:rFonts w:ascii="Franklin Gothic Book" w:hAnsi="Franklin Gothic Book"/>
              </w:rPr>
            </w:pPr>
            <w:r>
              <w:rPr>
                <w:rFonts w:ascii="Franklin Gothic Book" w:hAnsi="Franklin Gothic Book"/>
              </w:rPr>
              <w:t>N/A</w:t>
            </w:r>
          </w:p>
        </w:tc>
        <w:tc>
          <w:tcPr>
            <w:tcW w:w="1527" w:type="dxa"/>
            <w:vAlign w:val="center"/>
          </w:tcPr>
          <w:p w14:paraId="052B9F2C" w14:textId="72F4EF2F" w:rsidR="00C42755" w:rsidRPr="00766A72" w:rsidRDefault="00AE79E5">
            <w:pPr>
              <w:pStyle w:val="TableTextCentered"/>
              <w:rPr>
                <w:rFonts w:ascii="Franklin Gothic Book" w:hAnsi="Franklin Gothic Book"/>
              </w:rPr>
            </w:pPr>
            <w:r>
              <w:rPr>
                <w:rFonts w:ascii="Franklin Gothic Book" w:hAnsi="Franklin Gothic Book"/>
              </w:rPr>
              <w:t>N/A</w:t>
            </w:r>
          </w:p>
        </w:tc>
        <w:tc>
          <w:tcPr>
            <w:tcW w:w="1676" w:type="dxa"/>
            <w:vAlign w:val="bottom"/>
          </w:tcPr>
          <w:p w14:paraId="75860F0E" w14:textId="3988E578" w:rsidR="00C42755" w:rsidRPr="00766A72" w:rsidRDefault="00AE79E5">
            <w:pPr>
              <w:pStyle w:val="TableTextCentered"/>
              <w:rPr>
                <w:rFonts w:ascii="Franklin Gothic Book" w:hAnsi="Franklin Gothic Book"/>
              </w:rPr>
            </w:pPr>
            <w:r>
              <w:rPr>
                <w:rFonts w:ascii="Franklin Gothic Book" w:hAnsi="Franklin Gothic Book"/>
              </w:rPr>
              <w:t>N/A</w:t>
            </w:r>
          </w:p>
        </w:tc>
      </w:tr>
      <w:tr w:rsidR="00C42755" w:rsidRPr="00347FB2" w14:paraId="7DA41B53" w14:textId="77777777">
        <w:tc>
          <w:tcPr>
            <w:tcW w:w="1135" w:type="dxa"/>
          </w:tcPr>
          <w:p w14:paraId="1F0054CD" w14:textId="77777777" w:rsidR="00C42755" w:rsidRPr="001010E4" w:rsidRDefault="00C42755">
            <w:pPr>
              <w:pStyle w:val="TableTextCentered"/>
              <w:keepNext/>
              <w:keepLines/>
              <w:rPr>
                <w:rFonts w:ascii="Franklin Gothic Book" w:hAnsi="Franklin Gothic Book"/>
              </w:rPr>
            </w:pPr>
            <w:r w:rsidRPr="001010E4">
              <w:rPr>
                <w:rFonts w:ascii="Franklin Gothic Book" w:hAnsi="Franklin Gothic Book"/>
              </w:rPr>
              <w:t>4</w:t>
            </w:r>
          </w:p>
        </w:tc>
        <w:tc>
          <w:tcPr>
            <w:tcW w:w="1725" w:type="dxa"/>
            <w:vAlign w:val="center"/>
          </w:tcPr>
          <w:p w14:paraId="6AC1F544" w14:textId="77777777" w:rsidR="00C42755" w:rsidRPr="00766A72" w:rsidRDefault="00C42755">
            <w:pPr>
              <w:pStyle w:val="TableTextCentered"/>
              <w:rPr>
                <w:rFonts w:ascii="Franklin Gothic Book" w:hAnsi="Franklin Gothic Book"/>
              </w:rPr>
            </w:pPr>
            <w:r>
              <w:rPr>
                <w:rFonts w:ascii="Franklin Gothic Book" w:hAnsi="Franklin Gothic Book"/>
              </w:rPr>
              <w:t>333</w:t>
            </w:r>
          </w:p>
        </w:tc>
        <w:tc>
          <w:tcPr>
            <w:tcW w:w="1641" w:type="dxa"/>
            <w:vAlign w:val="center"/>
          </w:tcPr>
          <w:p w14:paraId="2DEB25C5" w14:textId="77777777" w:rsidR="00C42755" w:rsidRPr="00766A72" w:rsidRDefault="00C42755">
            <w:pPr>
              <w:pStyle w:val="TableTextCentered"/>
              <w:rPr>
                <w:rFonts w:ascii="Franklin Gothic Book" w:hAnsi="Franklin Gothic Book"/>
              </w:rPr>
            </w:pPr>
            <w:r>
              <w:rPr>
                <w:rFonts w:ascii="Franklin Gothic Book" w:hAnsi="Franklin Gothic Book"/>
              </w:rPr>
              <w:t>42</w:t>
            </w:r>
          </w:p>
        </w:tc>
        <w:tc>
          <w:tcPr>
            <w:tcW w:w="1640" w:type="dxa"/>
            <w:vAlign w:val="center"/>
          </w:tcPr>
          <w:p w14:paraId="3114B7E8" w14:textId="77777777" w:rsidR="00C42755" w:rsidRPr="00766A72" w:rsidRDefault="00C42755">
            <w:pPr>
              <w:pStyle w:val="TableTextCentered"/>
              <w:rPr>
                <w:rFonts w:ascii="Franklin Gothic Book" w:hAnsi="Franklin Gothic Book"/>
              </w:rPr>
            </w:pPr>
            <w:r>
              <w:rPr>
                <w:rFonts w:ascii="Franklin Gothic Book" w:hAnsi="Franklin Gothic Book"/>
              </w:rPr>
              <w:t>40</w:t>
            </w:r>
          </w:p>
        </w:tc>
        <w:tc>
          <w:tcPr>
            <w:tcW w:w="1527" w:type="dxa"/>
            <w:vAlign w:val="center"/>
          </w:tcPr>
          <w:p w14:paraId="02E001BF" w14:textId="77777777" w:rsidR="00C42755" w:rsidRPr="00766A72" w:rsidRDefault="00C42755">
            <w:pPr>
              <w:pStyle w:val="TableTextCentered"/>
              <w:rPr>
                <w:rFonts w:ascii="Franklin Gothic Book" w:hAnsi="Franklin Gothic Book"/>
              </w:rPr>
            </w:pPr>
            <w:r>
              <w:rPr>
                <w:rFonts w:ascii="Franklin Gothic Book" w:hAnsi="Franklin Gothic Book"/>
              </w:rPr>
              <w:t>44</w:t>
            </w:r>
          </w:p>
        </w:tc>
        <w:tc>
          <w:tcPr>
            <w:tcW w:w="1676" w:type="dxa"/>
            <w:vAlign w:val="bottom"/>
          </w:tcPr>
          <w:p w14:paraId="66AFB448"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25717ED0"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1BB948F3" w14:textId="77777777" w:rsidR="00C42755" w:rsidRPr="001010E4" w:rsidRDefault="00C42755">
            <w:pPr>
              <w:pStyle w:val="TableTextCentered"/>
              <w:rPr>
                <w:rFonts w:ascii="Franklin Gothic Book" w:hAnsi="Franklin Gothic Book"/>
              </w:rPr>
            </w:pPr>
            <w:r w:rsidRPr="001010E4">
              <w:rPr>
                <w:rFonts w:ascii="Franklin Gothic Book" w:hAnsi="Franklin Gothic Book"/>
              </w:rPr>
              <w:t>5</w:t>
            </w:r>
          </w:p>
        </w:tc>
        <w:tc>
          <w:tcPr>
            <w:tcW w:w="1725" w:type="dxa"/>
            <w:vAlign w:val="center"/>
          </w:tcPr>
          <w:p w14:paraId="2E304741" w14:textId="77777777" w:rsidR="00C42755" w:rsidRPr="00766A72" w:rsidRDefault="00C42755">
            <w:pPr>
              <w:pStyle w:val="TableTextCentered"/>
              <w:rPr>
                <w:rFonts w:ascii="Franklin Gothic Book" w:hAnsi="Franklin Gothic Book"/>
              </w:rPr>
            </w:pPr>
            <w:r>
              <w:rPr>
                <w:rFonts w:ascii="Franklin Gothic Book" w:hAnsi="Franklin Gothic Book"/>
              </w:rPr>
              <w:t>343</w:t>
            </w:r>
          </w:p>
        </w:tc>
        <w:tc>
          <w:tcPr>
            <w:tcW w:w="1641" w:type="dxa"/>
            <w:vAlign w:val="center"/>
          </w:tcPr>
          <w:p w14:paraId="0D2A4C34" w14:textId="77777777" w:rsidR="00C42755" w:rsidRPr="00766A72" w:rsidRDefault="00C42755">
            <w:pPr>
              <w:pStyle w:val="TableTextCentered"/>
              <w:rPr>
                <w:rFonts w:ascii="Franklin Gothic Book" w:hAnsi="Franklin Gothic Book"/>
              </w:rPr>
            </w:pPr>
            <w:r>
              <w:rPr>
                <w:rFonts w:ascii="Franklin Gothic Book" w:hAnsi="Franklin Gothic Book"/>
              </w:rPr>
              <w:t>52</w:t>
            </w:r>
          </w:p>
        </w:tc>
        <w:tc>
          <w:tcPr>
            <w:tcW w:w="1640" w:type="dxa"/>
            <w:vAlign w:val="center"/>
          </w:tcPr>
          <w:p w14:paraId="2ABA1439" w14:textId="77777777" w:rsidR="00C42755" w:rsidRPr="00766A72" w:rsidRDefault="00C42755">
            <w:pPr>
              <w:pStyle w:val="TableTextCentered"/>
              <w:rPr>
                <w:rFonts w:ascii="Franklin Gothic Book" w:hAnsi="Franklin Gothic Book"/>
              </w:rPr>
            </w:pPr>
            <w:r>
              <w:rPr>
                <w:rFonts w:ascii="Franklin Gothic Book" w:hAnsi="Franklin Gothic Book"/>
              </w:rPr>
              <w:t>55</w:t>
            </w:r>
          </w:p>
        </w:tc>
        <w:tc>
          <w:tcPr>
            <w:tcW w:w="1527" w:type="dxa"/>
            <w:vAlign w:val="center"/>
          </w:tcPr>
          <w:p w14:paraId="3FA6A46D" w14:textId="77777777" w:rsidR="00C42755" w:rsidRPr="00766A72" w:rsidRDefault="00C42755">
            <w:pPr>
              <w:pStyle w:val="TableTextCentered"/>
              <w:rPr>
                <w:rFonts w:ascii="Franklin Gothic Book" w:hAnsi="Franklin Gothic Book"/>
              </w:rPr>
            </w:pPr>
            <w:r>
              <w:rPr>
                <w:rFonts w:ascii="Franklin Gothic Book" w:hAnsi="Franklin Gothic Book"/>
              </w:rPr>
              <w:t>50</w:t>
            </w:r>
          </w:p>
        </w:tc>
        <w:tc>
          <w:tcPr>
            <w:tcW w:w="1676" w:type="dxa"/>
            <w:vAlign w:val="bottom"/>
          </w:tcPr>
          <w:p w14:paraId="76FEBBA4"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4B866A33" w14:textId="77777777">
        <w:tc>
          <w:tcPr>
            <w:tcW w:w="1135" w:type="dxa"/>
          </w:tcPr>
          <w:p w14:paraId="0E1AAB56" w14:textId="77777777" w:rsidR="00C42755" w:rsidRPr="001010E4" w:rsidRDefault="00C42755">
            <w:pPr>
              <w:pStyle w:val="TableTextCentered"/>
              <w:rPr>
                <w:rFonts w:ascii="Franklin Gothic Book" w:hAnsi="Franklin Gothic Book"/>
              </w:rPr>
            </w:pPr>
            <w:r w:rsidRPr="001010E4">
              <w:rPr>
                <w:rFonts w:ascii="Franklin Gothic Book" w:hAnsi="Franklin Gothic Book"/>
              </w:rPr>
              <w:t>6</w:t>
            </w:r>
          </w:p>
        </w:tc>
        <w:tc>
          <w:tcPr>
            <w:tcW w:w="1725" w:type="dxa"/>
            <w:vAlign w:val="center"/>
          </w:tcPr>
          <w:p w14:paraId="302BB771" w14:textId="77777777" w:rsidR="00C42755" w:rsidRPr="00766A72" w:rsidRDefault="00C42755">
            <w:pPr>
              <w:pStyle w:val="TableTextCentered"/>
              <w:rPr>
                <w:rFonts w:ascii="Franklin Gothic Book" w:hAnsi="Franklin Gothic Book"/>
              </w:rPr>
            </w:pPr>
            <w:r>
              <w:rPr>
                <w:rFonts w:ascii="Franklin Gothic Book" w:hAnsi="Franklin Gothic Book"/>
              </w:rPr>
              <w:t>318</w:t>
            </w:r>
          </w:p>
        </w:tc>
        <w:tc>
          <w:tcPr>
            <w:tcW w:w="1641" w:type="dxa"/>
            <w:vAlign w:val="center"/>
          </w:tcPr>
          <w:p w14:paraId="1829428B" w14:textId="77777777" w:rsidR="00C42755" w:rsidRPr="00766A72" w:rsidRDefault="00C42755">
            <w:pPr>
              <w:pStyle w:val="TableTextCentered"/>
              <w:rPr>
                <w:rFonts w:ascii="Franklin Gothic Book" w:hAnsi="Franklin Gothic Book"/>
              </w:rPr>
            </w:pPr>
            <w:r>
              <w:rPr>
                <w:rFonts w:ascii="Franklin Gothic Book" w:hAnsi="Franklin Gothic Book"/>
              </w:rPr>
              <w:t>50</w:t>
            </w:r>
          </w:p>
        </w:tc>
        <w:tc>
          <w:tcPr>
            <w:tcW w:w="1640" w:type="dxa"/>
            <w:vAlign w:val="center"/>
          </w:tcPr>
          <w:p w14:paraId="01EA95D5" w14:textId="77777777" w:rsidR="00C42755" w:rsidRPr="00766A72" w:rsidRDefault="00C42755">
            <w:pPr>
              <w:pStyle w:val="TableTextCentered"/>
              <w:rPr>
                <w:rFonts w:ascii="Franklin Gothic Book" w:hAnsi="Franklin Gothic Book"/>
              </w:rPr>
            </w:pPr>
            <w:r>
              <w:rPr>
                <w:rFonts w:ascii="Franklin Gothic Book" w:hAnsi="Franklin Gothic Book"/>
              </w:rPr>
              <w:t>56</w:t>
            </w:r>
          </w:p>
        </w:tc>
        <w:tc>
          <w:tcPr>
            <w:tcW w:w="1527" w:type="dxa"/>
            <w:vAlign w:val="center"/>
          </w:tcPr>
          <w:p w14:paraId="1F82BCDC" w14:textId="77777777" w:rsidR="00C42755" w:rsidRPr="00766A72" w:rsidRDefault="00C42755">
            <w:pPr>
              <w:pStyle w:val="TableTextCentered"/>
              <w:rPr>
                <w:rFonts w:ascii="Franklin Gothic Book" w:hAnsi="Franklin Gothic Book"/>
              </w:rPr>
            </w:pPr>
            <w:r>
              <w:rPr>
                <w:rFonts w:ascii="Franklin Gothic Book" w:hAnsi="Franklin Gothic Book"/>
              </w:rPr>
              <w:t>56</w:t>
            </w:r>
          </w:p>
        </w:tc>
        <w:tc>
          <w:tcPr>
            <w:tcW w:w="1676" w:type="dxa"/>
            <w:vAlign w:val="bottom"/>
          </w:tcPr>
          <w:p w14:paraId="75940B67"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0F3F25BA" w14:textId="77777777">
        <w:trPr>
          <w:cnfStyle w:val="000000100000" w:firstRow="0" w:lastRow="0" w:firstColumn="0" w:lastColumn="0" w:oddVBand="0" w:evenVBand="0" w:oddHBand="1" w:evenHBand="0" w:firstRowFirstColumn="0" w:firstRowLastColumn="0" w:lastRowFirstColumn="0" w:lastRowLastColumn="0"/>
        </w:trPr>
        <w:tc>
          <w:tcPr>
            <w:tcW w:w="1135" w:type="dxa"/>
          </w:tcPr>
          <w:p w14:paraId="7EA5030F" w14:textId="77777777" w:rsidR="00C42755" w:rsidRPr="001010E4" w:rsidRDefault="00C42755">
            <w:pPr>
              <w:pStyle w:val="TableTextCentered"/>
              <w:rPr>
                <w:rFonts w:ascii="Franklin Gothic Book" w:hAnsi="Franklin Gothic Book"/>
              </w:rPr>
            </w:pPr>
            <w:r w:rsidRPr="001010E4">
              <w:rPr>
                <w:rFonts w:ascii="Franklin Gothic Book" w:hAnsi="Franklin Gothic Book"/>
              </w:rPr>
              <w:t>7</w:t>
            </w:r>
          </w:p>
        </w:tc>
        <w:tc>
          <w:tcPr>
            <w:tcW w:w="1725" w:type="dxa"/>
            <w:vAlign w:val="center"/>
          </w:tcPr>
          <w:p w14:paraId="1B73632B" w14:textId="77777777" w:rsidR="00C42755" w:rsidRPr="00766A72" w:rsidRDefault="00C42755">
            <w:pPr>
              <w:pStyle w:val="TableTextCentered"/>
              <w:rPr>
                <w:rFonts w:ascii="Franklin Gothic Book" w:hAnsi="Franklin Gothic Book"/>
              </w:rPr>
            </w:pPr>
            <w:r>
              <w:rPr>
                <w:rFonts w:ascii="Franklin Gothic Book" w:hAnsi="Franklin Gothic Book"/>
              </w:rPr>
              <w:t>277</w:t>
            </w:r>
          </w:p>
        </w:tc>
        <w:tc>
          <w:tcPr>
            <w:tcW w:w="1641" w:type="dxa"/>
            <w:vAlign w:val="center"/>
          </w:tcPr>
          <w:p w14:paraId="34B020E5" w14:textId="77777777" w:rsidR="00C42755" w:rsidRPr="00766A72" w:rsidRDefault="00C42755">
            <w:pPr>
              <w:pStyle w:val="TableTextCentered"/>
              <w:rPr>
                <w:rFonts w:ascii="Franklin Gothic Book" w:hAnsi="Franklin Gothic Book"/>
              </w:rPr>
            </w:pPr>
            <w:r>
              <w:rPr>
                <w:rFonts w:ascii="Franklin Gothic Book" w:hAnsi="Franklin Gothic Book"/>
              </w:rPr>
              <w:t>55</w:t>
            </w:r>
          </w:p>
        </w:tc>
        <w:tc>
          <w:tcPr>
            <w:tcW w:w="1640" w:type="dxa"/>
            <w:vAlign w:val="center"/>
          </w:tcPr>
          <w:p w14:paraId="63EAB47A" w14:textId="77777777" w:rsidR="00C42755" w:rsidRPr="00766A72" w:rsidRDefault="00C42755">
            <w:pPr>
              <w:pStyle w:val="TableTextCentered"/>
              <w:rPr>
                <w:rFonts w:ascii="Franklin Gothic Book" w:hAnsi="Franklin Gothic Book"/>
              </w:rPr>
            </w:pPr>
            <w:r>
              <w:rPr>
                <w:rFonts w:ascii="Franklin Gothic Book" w:hAnsi="Franklin Gothic Book"/>
              </w:rPr>
              <w:t>50</w:t>
            </w:r>
          </w:p>
        </w:tc>
        <w:tc>
          <w:tcPr>
            <w:tcW w:w="1527" w:type="dxa"/>
            <w:vAlign w:val="center"/>
          </w:tcPr>
          <w:p w14:paraId="3E1A8A81" w14:textId="77777777" w:rsidR="00C42755" w:rsidRPr="00766A72" w:rsidRDefault="00C42755">
            <w:pPr>
              <w:pStyle w:val="TableTextCentered"/>
              <w:rPr>
                <w:rFonts w:ascii="Franklin Gothic Book" w:hAnsi="Franklin Gothic Book"/>
              </w:rPr>
            </w:pPr>
            <w:r>
              <w:rPr>
                <w:rFonts w:ascii="Franklin Gothic Book" w:hAnsi="Franklin Gothic Book"/>
              </w:rPr>
              <w:t>52</w:t>
            </w:r>
          </w:p>
        </w:tc>
        <w:tc>
          <w:tcPr>
            <w:tcW w:w="1676" w:type="dxa"/>
            <w:vAlign w:val="bottom"/>
          </w:tcPr>
          <w:p w14:paraId="1B405D11"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64098244" w14:textId="77777777">
        <w:tc>
          <w:tcPr>
            <w:tcW w:w="1135" w:type="dxa"/>
          </w:tcPr>
          <w:p w14:paraId="04970E2A" w14:textId="77777777" w:rsidR="00C42755" w:rsidRPr="001010E4" w:rsidRDefault="00C42755">
            <w:pPr>
              <w:pStyle w:val="TableTextCentered"/>
              <w:rPr>
                <w:rFonts w:ascii="Franklin Gothic Book" w:hAnsi="Franklin Gothic Book"/>
              </w:rPr>
            </w:pPr>
            <w:r w:rsidRPr="001010E4">
              <w:rPr>
                <w:rFonts w:ascii="Franklin Gothic Book" w:hAnsi="Franklin Gothic Book"/>
              </w:rPr>
              <w:t>8</w:t>
            </w:r>
          </w:p>
        </w:tc>
        <w:tc>
          <w:tcPr>
            <w:tcW w:w="1725" w:type="dxa"/>
            <w:vAlign w:val="center"/>
          </w:tcPr>
          <w:p w14:paraId="32072093" w14:textId="77777777" w:rsidR="00C42755" w:rsidRPr="00766A72" w:rsidRDefault="00C42755">
            <w:pPr>
              <w:pStyle w:val="TableTextCentered"/>
              <w:rPr>
                <w:rFonts w:ascii="Franklin Gothic Book" w:hAnsi="Franklin Gothic Book"/>
              </w:rPr>
            </w:pPr>
            <w:r>
              <w:rPr>
                <w:rFonts w:ascii="Franklin Gothic Book" w:hAnsi="Franklin Gothic Book"/>
              </w:rPr>
              <w:t>305</w:t>
            </w:r>
          </w:p>
        </w:tc>
        <w:tc>
          <w:tcPr>
            <w:tcW w:w="1641" w:type="dxa"/>
            <w:vAlign w:val="center"/>
          </w:tcPr>
          <w:p w14:paraId="56796D89" w14:textId="77777777" w:rsidR="00C42755" w:rsidRPr="00766A72" w:rsidRDefault="00C42755">
            <w:pPr>
              <w:pStyle w:val="TableTextCentered"/>
              <w:rPr>
                <w:rFonts w:ascii="Franklin Gothic Book" w:hAnsi="Franklin Gothic Book"/>
              </w:rPr>
            </w:pPr>
            <w:r>
              <w:rPr>
                <w:rFonts w:ascii="Franklin Gothic Book" w:hAnsi="Franklin Gothic Book"/>
              </w:rPr>
              <w:t>50</w:t>
            </w:r>
          </w:p>
        </w:tc>
        <w:tc>
          <w:tcPr>
            <w:tcW w:w="1640" w:type="dxa"/>
            <w:vAlign w:val="center"/>
          </w:tcPr>
          <w:p w14:paraId="0B6BFB36" w14:textId="77777777" w:rsidR="00C42755" w:rsidRPr="00766A72" w:rsidRDefault="00C42755">
            <w:pPr>
              <w:pStyle w:val="TableTextCentered"/>
              <w:rPr>
                <w:rFonts w:ascii="Franklin Gothic Book" w:hAnsi="Franklin Gothic Book"/>
              </w:rPr>
            </w:pPr>
            <w:r>
              <w:rPr>
                <w:rFonts w:ascii="Franklin Gothic Book" w:hAnsi="Franklin Gothic Book"/>
              </w:rPr>
              <w:t>45</w:t>
            </w:r>
          </w:p>
        </w:tc>
        <w:tc>
          <w:tcPr>
            <w:tcW w:w="1527" w:type="dxa"/>
            <w:vAlign w:val="center"/>
          </w:tcPr>
          <w:p w14:paraId="4891034F" w14:textId="77777777" w:rsidR="00C42755" w:rsidRPr="00766A72" w:rsidRDefault="00C42755">
            <w:pPr>
              <w:pStyle w:val="TableTextCentered"/>
              <w:rPr>
                <w:rFonts w:ascii="Franklin Gothic Book" w:hAnsi="Franklin Gothic Book"/>
              </w:rPr>
            </w:pPr>
            <w:r>
              <w:rPr>
                <w:rFonts w:ascii="Franklin Gothic Book" w:hAnsi="Franklin Gothic Book"/>
              </w:rPr>
              <w:t>53</w:t>
            </w:r>
          </w:p>
        </w:tc>
        <w:tc>
          <w:tcPr>
            <w:tcW w:w="1676" w:type="dxa"/>
            <w:vAlign w:val="bottom"/>
          </w:tcPr>
          <w:p w14:paraId="7E38CC7B"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18564127" w14:textId="77777777">
        <w:trPr>
          <w:cnfStyle w:val="000000100000" w:firstRow="0" w:lastRow="0" w:firstColumn="0" w:lastColumn="0" w:oddVBand="0" w:evenVBand="0" w:oddHBand="1" w:evenHBand="0" w:firstRowFirstColumn="0" w:firstRowLastColumn="0" w:lastRowFirstColumn="0" w:lastRowLastColumn="0"/>
          <w:trHeight w:val="80"/>
        </w:trPr>
        <w:tc>
          <w:tcPr>
            <w:tcW w:w="1135" w:type="dxa"/>
          </w:tcPr>
          <w:p w14:paraId="5BD76702" w14:textId="77777777" w:rsidR="00C42755" w:rsidRPr="001010E4" w:rsidRDefault="00C42755">
            <w:pPr>
              <w:pStyle w:val="TableTextCentered"/>
              <w:rPr>
                <w:rFonts w:ascii="Franklin Gothic Book" w:hAnsi="Franklin Gothic Book"/>
              </w:rPr>
            </w:pPr>
            <w:r w:rsidRPr="001010E4">
              <w:rPr>
                <w:rFonts w:ascii="Franklin Gothic Book" w:hAnsi="Franklin Gothic Book"/>
              </w:rPr>
              <w:t>3-8</w:t>
            </w:r>
          </w:p>
        </w:tc>
        <w:tc>
          <w:tcPr>
            <w:tcW w:w="1725" w:type="dxa"/>
            <w:vAlign w:val="center"/>
          </w:tcPr>
          <w:p w14:paraId="71979EAD" w14:textId="77777777" w:rsidR="00C42755" w:rsidRPr="00766A72" w:rsidRDefault="00C42755">
            <w:pPr>
              <w:pStyle w:val="TableTextCentered"/>
              <w:rPr>
                <w:rFonts w:ascii="Franklin Gothic Book" w:hAnsi="Franklin Gothic Book"/>
              </w:rPr>
            </w:pPr>
            <w:r>
              <w:rPr>
                <w:rFonts w:ascii="Franklin Gothic Book" w:hAnsi="Franklin Gothic Book"/>
              </w:rPr>
              <w:t>1,576</w:t>
            </w:r>
          </w:p>
        </w:tc>
        <w:tc>
          <w:tcPr>
            <w:tcW w:w="1641" w:type="dxa"/>
            <w:vAlign w:val="center"/>
          </w:tcPr>
          <w:p w14:paraId="60AF42B7" w14:textId="77777777" w:rsidR="00C42755" w:rsidRPr="00766A72" w:rsidRDefault="00C42755">
            <w:pPr>
              <w:pStyle w:val="TableTextCentered"/>
              <w:rPr>
                <w:rFonts w:ascii="Franklin Gothic Book" w:hAnsi="Franklin Gothic Book"/>
              </w:rPr>
            </w:pPr>
            <w:r>
              <w:rPr>
                <w:rFonts w:ascii="Franklin Gothic Book" w:hAnsi="Franklin Gothic Book"/>
              </w:rPr>
              <w:t>50</w:t>
            </w:r>
          </w:p>
        </w:tc>
        <w:tc>
          <w:tcPr>
            <w:tcW w:w="1640" w:type="dxa"/>
            <w:vAlign w:val="center"/>
          </w:tcPr>
          <w:p w14:paraId="3E9F47AA" w14:textId="77777777" w:rsidR="00C42755" w:rsidRPr="00766A72" w:rsidRDefault="00C42755">
            <w:pPr>
              <w:pStyle w:val="TableTextCentered"/>
              <w:rPr>
                <w:rFonts w:ascii="Franklin Gothic Book" w:hAnsi="Franklin Gothic Book"/>
              </w:rPr>
            </w:pPr>
            <w:r>
              <w:rPr>
                <w:rFonts w:ascii="Franklin Gothic Book" w:hAnsi="Franklin Gothic Book"/>
              </w:rPr>
              <w:t>49</w:t>
            </w:r>
          </w:p>
        </w:tc>
        <w:tc>
          <w:tcPr>
            <w:tcW w:w="1527" w:type="dxa"/>
            <w:vAlign w:val="center"/>
          </w:tcPr>
          <w:p w14:paraId="7F8D0EC9" w14:textId="77777777" w:rsidR="00C42755" w:rsidRPr="00766A72" w:rsidRDefault="00C42755">
            <w:pPr>
              <w:pStyle w:val="TableTextCentered"/>
              <w:rPr>
                <w:rFonts w:ascii="Franklin Gothic Book" w:hAnsi="Franklin Gothic Book"/>
              </w:rPr>
            </w:pPr>
            <w:r>
              <w:rPr>
                <w:rFonts w:ascii="Franklin Gothic Book" w:hAnsi="Franklin Gothic Book"/>
              </w:rPr>
              <w:t>51</w:t>
            </w:r>
          </w:p>
        </w:tc>
        <w:tc>
          <w:tcPr>
            <w:tcW w:w="1676" w:type="dxa"/>
            <w:vAlign w:val="bottom"/>
          </w:tcPr>
          <w:p w14:paraId="617D208A"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r w:rsidR="00C42755" w:rsidRPr="00347FB2" w14:paraId="516A41FE" w14:textId="77777777">
        <w:tc>
          <w:tcPr>
            <w:tcW w:w="1135" w:type="dxa"/>
          </w:tcPr>
          <w:p w14:paraId="400E21AD" w14:textId="77777777" w:rsidR="00C42755" w:rsidRPr="001010E4" w:rsidRDefault="00C42755">
            <w:pPr>
              <w:pStyle w:val="TableTextCentered"/>
              <w:rPr>
                <w:rFonts w:ascii="Franklin Gothic Book" w:hAnsi="Franklin Gothic Book"/>
              </w:rPr>
            </w:pPr>
            <w:r w:rsidRPr="001010E4">
              <w:rPr>
                <w:rFonts w:ascii="Franklin Gothic Book" w:hAnsi="Franklin Gothic Book"/>
              </w:rPr>
              <w:t>10</w:t>
            </w:r>
          </w:p>
        </w:tc>
        <w:tc>
          <w:tcPr>
            <w:tcW w:w="1725" w:type="dxa"/>
            <w:vAlign w:val="center"/>
          </w:tcPr>
          <w:p w14:paraId="792EBFA3" w14:textId="77777777" w:rsidR="00C42755" w:rsidRPr="00766A72" w:rsidRDefault="00C42755">
            <w:pPr>
              <w:pStyle w:val="TableTextCentered"/>
              <w:rPr>
                <w:rFonts w:ascii="Franklin Gothic Book" w:hAnsi="Franklin Gothic Book"/>
              </w:rPr>
            </w:pPr>
            <w:r>
              <w:rPr>
                <w:rFonts w:ascii="Franklin Gothic Book" w:hAnsi="Franklin Gothic Book"/>
              </w:rPr>
              <w:t>265</w:t>
            </w:r>
          </w:p>
        </w:tc>
        <w:tc>
          <w:tcPr>
            <w:tcW w:w="1641" w:type="dxa"/>
            <w:vAlign w:val="center"/>
          </w:tcPr>
          <w:p w14:paraId="117ACF99" w14:textId="77777777" w:rsidR="00C42755" w:rsidRPr="00766A72" w:rsidRDefault="00C42755">
            <w:pPr>
              <w:pStyle w:val="TableTextCentered"/>
              <w:rPr>
                <w:rFonts w:ascii="Franklin Gothic Book" w:hAnsi="Franklin Gothic Book"/>
              </w:rPr>
            </w:pPr>
            <w:r>
              <w:rPr>
                <w:rFonts w:ascii="Franklin Gothic Book" w:hAnsi="Franklin Gothic Book"/>
              </w:rPr>
              <w:t>45</w:t>
            </w:r>
          </w:p>
        </w:tc>
        <w:tc>
          <w:tcPr>
            <w:tcW w:w="1640" w:type="dxa"/>
            <w:vAlign w:val="center"/>
          </w:tcPr>
          <w:p w14:paraId="2F7ACBF8" w14:textId="77777777" w:rsidR="00C42755" w:rsidRPr="00766A72" w:rsidRDefault="00C42755">
            <w:pPr>
              <w:pStyle w:val="TableTextCentered"/>
              <w:rPr>
                <w:rFonts w:ascii="Franklin Gothic Book" w:hAnsi="Franklin Gothic Book"/>
              </w:rPr>
            </w:pPr>
            <w:r>
              <w:rPr>
                <w:rFonts w:ascii="Franklin Gothic Book" w:hAnsi="Franklin Gothic Book"/>
              </w:rPr>
              <w:t>43</w:t>
            </w:r>
          </w:p>
        </w:tc>
        <w:tc>
          <w:tcPr>
            <w:tcW w:w="1527" w:type="dxa"/>
            <w:vAlign w:val="center"/>
          </w:tcPr>
          <w:p w14:paraId="14EFA317" w14:textId="77777777" w:rsidR="00C42755" w:rsidRPr="00766A72" w:rsidRDefault="00C42755">
            <w:pPr>
              <w:pStyle w:val="TableTextCentered"/>
              <w:rPr>
                <w:rFonts w:ascii="Franklin Gothic Book" w:hAnsi="Franklin Gothic Book"/>
              </w:rPr>
            </w:pPr>
            <w:r>
              <w:rPr>
                <w:rFonts w:ascii="Franklin Gothic Book" w:hAnsi="Franklin Gothic Book"/>
              </w:rPr>
              <w:t>49</w:t>
            </w:r>
          </w:p>
        </w:tc>
        <w:tc>
          <w:tcPr>
            <w:tcW w:w="1676" w:type="dxa"/>
            <w:vAlign w:val="bottom"/>
          </w:tcPr>
          <w:p w14:paraId="48507376" w14:textId="77777777" w:rsidR="00C42755" w:rsidRPr="00766A72" w:rsidRDefault="00C42755">
            <w:pPr>
              <w:pStyle w:val="TableTextCentered"/>
              <w:rPr>
                <w:rFonts w:ascii="Franklin Gothic Book" w:hAnsi="Franklin Gothic Book"/>
              </w:rPr>
            </w:pPr>
            <w:r>
              <w:rPr>
                <w:rFonts w:ascii="Franklin Gothic Book" w:hAnsi="Franklin Gothic Book"/>
              </w:rPr>
              <w:t>50</w:t>
            </w:r>
          </w:p>
        </w:tc>
      </w:tr>
    </w:tbl>
    <w:p w14:paraId="6BDB10FE" w14:textId="77777777" w:rsidR="00C42755" w:rsidRPr="003C1C59" w:rsidRDefault="00C42755" w:rsidP="007F2025">
      <w:pPr>
        <w:pStyle w:val="TableETitle"/>
      </w:pPr>
      <w:bookmarkStart w:id="272" w:name="_Toc211933008"/>
      <w:bookmarkStart w:id="273" w:name="_Toc233097413"/>
      <w:r w:rsidRPr="008759FC">
        <w:t>Table E16.</w:t>
      </w:r>
      <w:r>
        <w:t xml:space="preserve"> </w:t>
      </w:r>
      <w:r w:rsidRPr="008759FC">
        <w:t>Four-Year Cohort Graduation Rates by Student Group, 202</w:t>
      </w:r>
      <w:r>
        <w:t>2</w:t>
      </w:r>
      <w:r w:rsidRPr="008759FC">
        <w:t>-202</w:t>
      </w:r>
      <w:r>
        <w:t>4</w:t>
      </w:r>
      <w:bookmarkEnd w:id="272"/>
      <w:bookmarkEnd w:id="273"/>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2C525045"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4E27DD2E" w14:textId="77777777" w:rsidR="00C42755" w:rsidRPr="00B85B0B" w:rsidRDefault="00C42755">
            <w:pPr>
              <w:pStyle w:val="TableColHeadingLeft"/>
            </w:pPr>
            <w:r w:rsidRPr="00B85B0B">
              <w:t>Group</w:t>
            </w:r>
          </w:p>
        </w:tc>
        <w:tc>
          <w:tcPr>
            <w:tcW w:w="1151" w:type="dxa"/>
            <w:vAlign w:val="center"/>
          </w:tcPr>
          <w:p w14:paraId="6A5CFFC1" w14:textId="77777777" w:rsidR="00C42755" w:rsidRPr="00B85B0B" w:rsidRDefault="00C42755">
            <w:pPr>
              <w:pStyle w:val="TableColHeadingCenter"/>
            </w:pPr>
            <w:r>
              <w:t># Included</w:t>
            </w:r>
            <w:r w:rsidRPr="00B85B0B">
              <w:t xml:space="preserve"> (202</w:t>
            </w:r>
            <w:r>
              <w:t>4</w:t>
            </w:r>
            <w:r w:rsidRPr="00B85B0B">
              <w:t>)</w:t>
            </w:r>
          </w:p>
        </w:tc>
        <w:tc>
          <w:tcPr>
            <w:tcW w:w="1152" w:type="dxa"/>
            <w:vAlign w:val="center"/>
          </w:tcPr>
          <w:p w14:paraId="0CCC8B59" w14:textId="77777777" w:rsidR="00C42755" w:rsidRPr="00B85B0B" w:rsidRDefault="00C42755">
            <w:pPr>
              <w:pStyle w:val="TableColHeadingCenter"/>
            </w:pPr>
            <w:r w:rsidRPr="00B85B0B">
              <w:t>202</w:t>
            </w:r>
            <w:r>
              <w:t>2</w:t>
            </w:r>
          </w:p>
        </w:tc>
        <w:tc>
          <w:tcPr>
            <w:tcW w:w="1151" w:type="dxa"/>
            <w:vAlign w:val="center"/>
          </w:tcPr>
          <w:p w14:paraId="1E0A8EF4" w14:textId="77777777" w:rsidR="00C42755" w:rsidRPr="00B85B0B" w:rsidRDefault="00C42755">
            <w:pPr>
              <w:pStyle w:val="TableColHeadingCenter"/>
            </w:pPr>
            <w:r w:rsidRPr="00B85B0B">
              <w:t>202</w:t>
            </w:r>
            <w:r>
              <w:t>3</w:t>
            </w:r>
          </w:p>
        </w:tc>
        <w:tc>
          <w:tcPr>
            <w:tcW w:w="1152" w:type="dxa"/>
            <w:vAlign w:val="center"/>
          </w:tcPr>
          <w:p w14:paraId="161AF445" w14:textId="77777777" w:rsidR="00C42755" w:rsidRPr="00B85B0B" w:rsidRDefault="00C42755">
            <w:pPr>
              <w:pStyle w:val="TableColHeadingCenter"/>
            </w:pPr>
            <w:r>
              <w:t>2024</w:t>
            </w:r>
          </w:p>
        </w:tc>
        <w:tc>
          <w:tcPr>
            <w:tcW w:w="1152" w:type="dxa"/>
            <w:vAlign w:val="center"/>
          </w:tcPr>
          <w:p w14:paraId="2319B570" w14:textId="77777777" w:rsidR="00C42755" w:rsidRPr="00B85B0B" w:rsidRDefault="00C42755">
            <w:pPr>
              <w:pStyle w:val="TableColHeadingCenter"/>
            </w:pPr>
            <w:r w:rsidRPr="00B85B0B">
              <w:t>State (202</w:t>
            </w:r>
            <w:r>
              <w:t>4</w:t>
            </w:r>
            <w:r w:rsidRPr="00B85B0B">
              <w:t>)</w:t>
            </w:r>
          </w:p>
        </w:tc>
      </w:tr>
      <w:tr w:rsidR="00C42755" w:rsidRPr="00976F70" w14:paraId="712C673D"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CDE44F3"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26080EF9" w14:textId="77777777" w:rsidR="00C42755" w:rsidRPr="00BD1632" w:rsidRDefault="00C42755">
            <w:pPr>
              <w:pStyle w:val="TableTextCentered"/>
              <w:rPr>
                <w:rFonts w:ascii="Franklin Gothic Book" w:hAnsi="Franklin Gothic Book"/>
              </w:rPr>
            </w:pPr>
            <w:r>
              <w:rPr>
                <w:rFonts w:ascii="Franklin Gothic Book" w:hAnsi="Franklin Gothic Book"/>
              </w:rPr>
              <w:t>360</w:t>
            </w:r>
          </w:p>
        </w:tc>
        <w:tc>
          <w:tcPr>
            <w:tcW w:w="1152" w:type="dxa"/>
            <w:vAlign w:val="center"/>
          </w:tcPr>
          <w:p w14:paraId="1E332121" w14:textId="77777777" w:rsidR="00C42755" w:rsidRPr="00BD1632" w:rsidRDefault="00C42755">
            <w:pPr>
              <w:pStyle w:val="TableTextCentered"/>
              <w:rPr>
                <w:rFonts w:ascii="Franklin Gothic Book" w:hAnsi="Franklin Gothic Book"/>
              </w:rPr>
            </w:pPr>
            <w:r>
              <w:rPr>
                <w:rFonts w:ascii="Franklin Gothic Book" w:hAnsi="Franklin Gothic Book"/>
              </w:rPr>
              <w:t>87.7</w:t>
            </w:r>
          </w:p>
        </w:tc>
        <w:tc>
          <w:tcPr>
            <w:tcW w:w="1151" w:type="dxa"/>
            <w:vAlign w:val="center"/>
          </w:tcPr>
          <w:p w14:paraId="2A8AAB15" w14:textId="77777777" w:rsidR="00C42755" w:rsidRPr="00BD1632" w:rsidRDefault="00C42755">
            <w:pPr>
              <w:pStyle w:val="TableTextCentered"/>
              <w:rPr>
                <w:rFonts w:ascii="Franklin Gothic Book" w:hAnsi="Franklin Gothic Book"/>
              </w:rPr>
            </w:pPr>
            <w:r>
              <w:rPr>
                <w:rFonts w:ascii="Franklin Gothic Book" w:hAnsi="Franklin Gothic Book"/>
              </w:rPr>
              <w:t>85.9</w:t>
            </w:r>
          </w:p>
        </w:tc>
        <w:tc>
          <w:tcPr>
            <w:tcW w:w="1152" w:type="dxa"/>
            <w:vAlign w:val="center"/>
          </w:tcPr>
          <w:p w14:paraId="24D21208" w14:textId="77777777" w:rsidR="00C42755" w:rsidRPr="00BD1632" w:rsidRDefault="00C42755">
            <w:pPr>
              <w:pStyle w:val="TableTextCentered"/>
              <w:rPr>
                <w:rFonts w:ascii="Franklin Gothic Book" w:hAnsi="Franklin Gothic Book"/>
              </w:rPr>
            </w:pPr>
            <w:r>
              <w:rPr>
                <w:rFonts w:ascii="Franklin Gothic Book" w:hAnsi="Franklin Gothic Book"/>
              </w:rPr>
              <w:t>83.6</w:t>
            </w:r>
          </w:p>
        </w:tc>
        <w:tc>
          <w:tcPr>
            <w:tcW w:w="1152" w:type="dxa"/>
            <w:vAlign w:val="center"/>
          </w:tcPr>
          <w:p w14:paraId="2A0A88BC" w14:textId="77777777" w:rsidR="00C42755" w:rsidRPr="00BD1632" w:rsidRDefault="00C42755">
            <w:pPr>
              <w:pStyle w:val="TableTextCentered"/>
              <w:rPr>
                <w:rFonts w:ascii="Franklin Gothic Book" w:hAnsi="Franklin Gothic Book"/>
              </w:rPr>
            </w:pPr>
            <w:r>
              <w:rPr>
                <w:rFonts w:ascii="Franklin Gothic Book" w:hAnsi="Franklin Gothic Book"/>
              </w:rPr>
              <w:t>88.4</w:t>
            </w:r>
          </w:p>
        </w:tc>
      </w:tr>
      <w:tr w:rsidR="00C42755" w:rsidRPr="00976F70" w14:paraId="0A85ADEE" w14:textId="77777777">
        <w:tc>
          <w:tcPr>
            <w:tcW w:w="3586" w:type="dxa"/>
          </w:tcPr>
          <w:p w14:paraId="4F819249"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38D5CF90" w14:textId="53D80F2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D88A75E" w14:textId="22C912F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7E89BC1A" w14:textId="16EA885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5023480" w14:textId="3E7D6B4A"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40A4BA23" w14:textId="77777777" w:rsidR="00C42755" w:rsidRPr="00BD1632" w:rsidRDefault="00C42755">
            <w:pPr>
              <w:pStyle w:val="TableTextCentered"/>
              <w:rPr>
                <w:rFonts w:ascii="Franklin Gothic Book" w:hAnsi="Franklin Gothic Book"/>
              </w:rPr>
            </w:pPr>
            <w:r>
              <w:rPr>
                <w:rFonts w:ascii="Franklin Gothic Book" w:hAnsi="Franklin Gothic Book"/>
              </w:rPr>
              <w:t>81.6</w:t>
            </w:r>
          </w:p>
        </w:tc>
      </w:tr>
      <w:tr w:rsidR="00C42755" w:rsidRPr="00976F70" w14:paraId="2D4A62B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56E3570"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004E972"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2" w:type="dxa"/>
            <w:vAlign w:val="center"/>
          </w:tcPr>
          <w:p w14:paraId="477C997F" w14:textId="77777777" w:rsidR="00C42755" w:rsidRPr="00BD1632" w:rsidRDefault="00C42755">
            <w:pPr>
              <w:pStyle w:val="TableTextCentered"/>
              <w:rPr>
                <w:rFonts w:ascii="Franklin Gothic Book" w:hAnsi="Franklin Gothic Book"/>
              </w:rPr>
            </w:pPr>
            <w:r>
              <w:rPr>
                <w:rFonts w:ascii="Franklin Gothic Book" w:hAnsi="Franklin Gothic Book"/>
              </w:rPr>
              <w:t>100.0</w:t>
            </w:r>
          </w:p>
        </w:tc>
        <w:tc>
          <w:tcPr>
            <w:tcW w:w="1151" w:type="dxa"/>
            <w:vAlign w:val="center"/>
          </w:tcPr>
          <w:p w14:paraId="12198A3C" w14:textId="77777777" w:rsidR="00C42755" w:rsidRPr="00BD1632" w:rsidRDefault="00C42755">
            <w:pPr>
              <w:pStyle w:val="TableTextCentered"/>
              <w:rPr>
                <w:rFonts w:ascii="Franklin Gothic Book" w:hAnsi="Franklin Gothic Book"/>
              </w:rPr>
            </w:pPr>
            <w:r>
              <w:rPr>
                <w:rFonts w:ascii="Franklin Gothic Book" w:hAnsi="Franklin Gothic Book"/>
              </w:rPr>
              <w:t>87.5</w:t>
            </w:r>
          </w:p>
        </w:tc>
        <w:tc>
          <w:tcPr>
            <w:tcW w:w="1152" w:type="dxa"/>
            <w:vAlign w:val="center"/>
          </w:tcPr>
          <w:p w14:paraId="78D8E541" w14:textId="77777777" w:rsidR="00C42755" w:rsidRPr="00BD1632" w:rsidRDefault="00C42755">
            <w:pPr>
              <w:pStyle w:val="TableTextCentered"/>
              <w:rPr>
                <w:rFonts w:ascii="Franklin Gothic Book" w:hAnsi="Franklin Gothic Book"/>
              </w:rPr>
            </w:pPr>
            <w:r>
              <w:rPr>
                <w:rFonts w:ascii="Franklin Gothic Book" w:hAnsi="Franklin Gothic Book"/>
              </w:rPr>
              <w:t>95.0</w:t>
            </w:r>
          </w:p>
        </w:tc>
        <w:tc>
          <w:tcPr>
            <w:tcW w:w="1152" w:type="dxa"/>
            <w:vAlign w:val="center"/>
          </w:tcPr>
          <w:p w14:paraId="33DFD710" w14:textId="77777777" w:rsidR="00C42755" w:rsidRPr="00BD1632" w:rsidRDefault="00C42755">
            <w:pPr>
              <w:pStyle w:val="TableTextCentered"/>
              <w:rPr>
                <w:rFonts w:ascii="Franklin Gothic Book" w:hAnsi="Franklin Gothic Book"/>
              </w:rPr>
            </w:pPr>
            <w:r>
              <w:rPr>
                <w:rFonts w:ascii="Franklin Gothic Book" w:hAnsi="Franklin Gothic Book"/>
              </w:rPr>
              <w:t>95.5</w:t>
            </w:r>
          </w:p>
        </w:tc>
      </w:tr>
      <w:tr w:rsidR="00C42755" w:rsidRPr="00976F70" w14:paraId="402019E0" w14:textId="77777777">
        <w:tc>
          <w:tcPr>
            <w:tcW w:w="3586" w:type="dxa"/>
          </w:tcPr>
          <w:p w14:paraId="19BAFC60"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3570B130" w14:textId="77777777" w:rsidR="00C42755" w:rsidRPr="00BD1632" w:rsidRDefault="00C42755">
            <w:pPr>
              <w:pStyle w:val="TableTextCentered"/>
              <w:rPr>
                <w:rFonts w:ascii="Franklin Gothic Book" w:hAnsi="Franklin Gothic Book"/>
              </w:rPr>
            </w:pPr>
            <w:r>
              <w:rPr>
                <w:rFonts w:ascii="Franklin Gothic Book" w:hAnsi="Franklin Gothic Book"/>
              </w:rPr>
              <w:t>42</w:t>
            </w:r>
          </w:p>
        </w:tc>
        <w:tc>
          <w:tcPr>
            <w:tcW w:w="1152" w:type="dxa"/>
            <w:vAlign w:val="center"/>
          </w:tcPr>
          <w:p w14:paraId="3F4A4EC3" w14:textId="77777777" w:rsidR="00C42755" w:rsidRPr="00BD1632" w:rsidRDefault="00C42755">
            <w:pPr>
              <w:pStyle w:val="TableTextCentered"/>
              <w:rPr>
                <w:rFonts w:ascii="Franklin Gothic Book" w:hAnsi="Franklin Gothic Book"/>
              </w:rPr>
            </w:pPr>
            <w:r>
              <w:rPr>
                <w:rFonts w:ascii="Franklin Gothic Book" w:hAnsi="Franklin Gothic Book"/>
              </w:rPr>
              <w:t>97.1</w:t>
            </w:r>
          </w:p>
        </w:tc>
        <w:tc>
          <w:tcPr>
            <w:tcW w:w="1151" w:type="dxa"/>
            <w:vAlign w:val="center"/>
          </w:tcPr>
          <w:p w14:paraId="20BC5DE4" w14:textId="77777777" w:rsidR="00C42755" w:rsidRPr="00BD1632" w:rsidRDefault="00C42755">
            <w:pPr>
              <w:pStyle w:val="TableTextCentered"/>
              <w:rPr>
                <w:rFonts w:ascii="Franklin Gothic Book" w:hAnsi="Franklin Gothic Book"/>
              </w:rPr>
            </w:pPr>
            <w:r>
              <w:rPr>
                <w:rFonts w:ascii="Franklin Gothic Book" w:hAnsi="Franklin Gothic Book"/>
              </w:rPr>
              <w:t>85.7</w:t>
            </w:r>
          </w:p>
        </w:tc>
        <w:tc>
          <w:tcPr>
            <w:tcW w:w="1152" w:type="dxa"/>
            <w:vAlign w:val="center"/>
          </w:tcPr>
          <w:p w14:paraId="756ABF81" w14:textId="77777777" w:rsidR="00C42755" w:rsidRPr="00BD1632" w:rsidRDefault="00C42755">
            <w:pPr>
              <w:pStyle w:val="TableTextCentered"/>
              <w:rPr>
                <w:rFonts w:ascii="Franklin Gothic Book" w:hAnsi="Franklin Gothic Book"/>
              </w:rPr>
            </w:pPr>
            <w:r>
              <w:rPr>
                <w:rFonts w:ascii="Franklin Gothic Book" w:hAnsi="Franklin Gothic Book"/>
              </w:rPr>
              <w:t>76.2</w:t>
            </w:r>
          </w:p>
        </w:tc>
        <w:tc>
          <w:tcPr>
            <w:tcW w:w="1152" w:type="dxa"/>
            <w:vAlign w:val="center"/>
          </w:tcPr>
          <w:p w14:paraId="1B41A33D" w14:textId="77777777" w:rsidR="00C42755" w:rsidRPr="00BD1632" w:rsidRDefault="00C42755">
            <w:pPr>
              <w:pStyle w:val="TableTextCentered"/>
              <w:rPr>
                <w:rFonts w:ascii="Franklin Gothic Book" w:hAnsi="Franklin Gothic Book"/>
              </w:rPr>
            </w:pPr>
            <w:r>
              <w:rPr>
                <w:rFonts w:ascii="Franklin Gothic Book" w:hAnsi="Franklin Gothic Book"/>
              </w:rPr>
              <w:t>82.5</w:t>
            </w:r>
          </w:p>
        </w:tc>
      </w:tr>
      <w:tr w:rsidR="00C42755" w:rsidRPr="00976F70" w14:paraId="68C5003E"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A8D817D"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11AD6D75" w14:textId="77777777" w:rsidR="00C42755" w:rsidRPr="00BD1632" w:rsidRDefault="00C42755">
            <w:pPr>
              <w:pStyle w:val="TableTextCentered"/>
              <w:rPr>
                <w:rFonts w:ascii="Franklin Gothic Book" w:hAnsi="Franklin Gothic Book"/>
              </w:rPr>
            </w:pPr>
            <w:r>
              <w:rPr>
                <w:rFonts w:ascii="Franklin Gothic Book" w:hAnsi="Franklin Gothic Book"/>
              </w:rPr>
              <w:t>157</w:t>
            </w:r>
          </w:p>
        </w:tc>
        <w:tc>
          <w:tcPr>
            <w:tcW w:w="1152" w:type="dxa"/>
            <w:vAlign w:val="center"/>
          </w:tcPr>
          <w:p w14:paraId="454CDB33" w14:textId="77777777" w:rsidR="00C42755" w:rsidRPr="00BD1632" w:rsidRDefault="00C42755">
            <w:pPr>
              <w:pStyle w:val="TableTextCentered"/>
              <w:rPr>
                <w:rFonts w:ascii="Franklin Gothic Book" w:hAnsi="Franklin Gothic Book"/>
              </w:rPr>
            </w:pPr>
            <w:r>
              <w:rPr>
                <w:rFonts w:ascii="Franklin Gothic Book" w:hAnsi="Franklin Gothic Book"/>
              </w:rPr>
              <w:t>82.2</w:t>
            </w:r>
          </w:p>
        </w:tc>
        <w:tc>
          <w:tcPr>
            <w:tcW w:w="1151" w:type="dxa"/>
            <w:vAlign w:val="center"/>
          </w:tcPr>
          <w:p w14:paraId="3082081F" w14:textId="77777777" w:rsidR="00C42755" w:rsidRPr="00BD1632" w:rsidRDefault="00C42755">
            <w:pPr>
              <w:pStyle w:val="TableTextCentered"/>
              <w:rPr>
                <w:rFonts w:ascii="Franklin Gothic Book" w:hAnsi="Franklin Gothic Book"/>
              </w:rPr>
            </w:pPr>
            <w:r>
              <w:rPr>
                <w:rFonts w:ascii="Franklin Gothic Book" w:hAnsi="Franklin Gothic Book"/>
              </w:rPr>
              <w:t>78.6</w:t>
            </w:r>
          </w:p>
        </w:tc>
        <w:tc>
          <w:tcPr>
            <w:tcW w:w="1152" w:type="dxa"/>
            <w:vAlign w:val="center"/>
          </w:tcPr>
          <w:p w14:paraId="077E69E0" w14:textId="77777777" w:rsidR="00C42755" w:rsidRPr="00BD1632" w:rsidRDefault="00C42755">
            <w:pPr>
              <w:pStyle w:val="TableTextCentered"/>
              <w:rPr>
                <w:rFonts w:ascii="Franklin Gothic Book" w:hAnsi="Franklin Gothic Book"/>
              </w:rPr>
            </w:pPr>
            <w:r>
              <w:rPr>
                <w:rFonts w:ascii="Franklin Gothic Book" w:hAnsi="Franklin Gothic Book"/>
              </w:rPr>
              <w:t>76.4</w:t>
            </w:r>
          </w:p>
        </w:tc>
        <w:tc>
          <w:tcPr>
            <w:tcW w:w="1152" w:type="dxa"/>
            <w:vAlign w:val="center"/>
          </w:tcPr>
          <w:p w14:paraId="17B07D56" w14:textId="77777777" w:rsidR="00C42755" w:rsidRPr="00BD1632" w:rsidRDefault="00C42755">
            <w:pPr>
              <w:pStyle w:val="TableTextCentered"/>
              <w:rPr>
                <w:rFonts w:ascii="Franklin Gothic Book" w:hAnsi="Franklin Gothic Book"/>
              </w:rPr>
            </w:pPr>
            <w:r>
              <w:rPr>
                <w:rFonts w:ascii="Franklin Gothic Book" w:hAnsi="Franklin Gothic Book"/>
              </w:rPr>
              <w:t>78.9</w:t>
            </w:r>
          </w:p>
        </w:tc>
      </w:tr>
      <w:tr w:rsidR="00C42755" w:rsidRPr="00976F70" w14:paraId="21BCFA2B" w14:textId="77777777">
        <w:tc>
          <w:tcPr>
            <w:tcW w:w="3586" w:type="dxa"/>
          </w:tcPr>
          <w:p w14:paraId="68A7269C"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F811193" w14:textId="77777777" w:rsidR="00C42755" w:rsidRPr="00BD1632" w:rsidRDefault="00C42755">
            <w:pPr>
              <w:pStyle w:val="TableTextCentered"/>
              <w:rPr>
                <w:rFonts w:ascii="Franklin Gothic Book" w:hAnsi="Franklin Gothic Book"/>
              </w:rPr>
            </w:pPr>
            <w:r>
              <w:rPr>
                <w:rFonts w:ascii="Franklin Gothic Book" w:hAnsi="Franklin Gothic Book"/>
              </w:rPr>
              <w:t>10</w:t>
            </w:r>
          </w:p>
        </w:tc>
        <w:tc>
          <w:tcPr>
            <w:tcW w:w="1152" w:type="dxa"/>
            <w:vAlign w:val="center"/>
          </w:tcPr>
          <w:p w14:paraId="458C2B9D" w14:textId="77777777" w:rsidR="00C42755" w:rsidRPr="00BD1632" w:rsidRDefault="00C42755">
            <w:pPr>
              <w:pStyle w:val="TableTextCentered"/>
              <w:rPr>
                <w:rFonts w:ascii="Franklin Gothic Book" w:hAnsi="Franklin Gothic Book"/>
              </w:rPr>
            </w:pPr>
            <w:r>
              <w:rPr>
                <w:rFonts w:ascii="Franklin Gothic Book" w:hAnsi="Franklin Gothic Book"/>
              </w:rPr>
              <w:t>83.3</w:t>
            </w:r>
          </w:p>
        </w:tc>
        <w:tc>
          <w:tcPr>
            <w:tcW w:w="1151" w:type="dxa"/>
            <w:vAlign w:val="center"/>
          </w:tcPr>
          <w:p w14:paraId="2D71FF93" w14:textId="6C89CF1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9668691" w14:textId="77777777" w:rsidR="00C42755" w:rsidRPr="00BD1632" w:rsidRDefault="00C42755">
            <w:pPr>
              <w:pStyle w:val="TableTextCentered"/>
              <w:rPr>
                <w:rFonts w:ascii="Franklin Gothic Book" w:hAnsi="Franklin Gothic Book"/>
              </w:rPr>
            </w:pPr>
            <w:r>
              <w:rPr>
                <w:rFonts w:ascii="Franklin Gothic Book" w:hAnsi="Franklin Gothic Book"/>
              </w:rPr>
              <w:t>100.0</w:t>
            </w:r>
          </w:p>
        </w:tc>
        <w:tc>
          <w:tcPr>
            <w:tcW w:w="1152" w:type="dxa"/>
            <w:vAlign w:val="center"/>
          </w:tcPr>
          <w:p w14:paraId="3D452C30" w14:textId="77777777" w:rsidR="00C42755" w:rsidRPr="00BD1632" w:rsidRDefault="00C42755">
            <w:pPr>
              <w:pStyle w:val="TableTextCentered"/>
              <w:rPr>
                <w:rFonts w:ascii="Franklin Gothic Book" w:hAnsi="Franklin Gothic Book"/>
              </w:rPr>
            </w:pPr>
            <w:r>
              <w:rPr>
                <w:rFonts w:ascii="Franklin Gothic Book" w:hAnsi="Franklin Gothic Book"/>
              </w:rPr>
              <w:t>88.6</w:t>
            </w:r>
          </w:p>
        </w:tc>
      </w:tr>
      <w:tr w:rsidR="00C42755" w:rsidRPr="00976F70" w14:paraId="267979B0"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9D5F718"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0754BC1" w14:textId="7DDBBEE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EE80481" w14:textId="7237EB2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6019716" w14:textId="66451068"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660E191B" w14:textId="02934C83"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45E61326" w14:textId="77777777" w:rsidR="00C42755" w:rsidRPr="00BD1632" w:rsidRDefault="00C42755">
            <w:pPr>
              <w:pStyle w:val="TableTextCentered"/>
              <w:rPr>
                <w:rFonts w:ascii="Franklin Gothic Book" w:hAnsi="Franklin Gothic Book"/>
              </w:rPr>
            </w:pPr>
            <w:r>
              <w:rPr>
                <w:rFonts w:ascii="Franklin Gothic Book" w:hAnsi="Franklin Gothic Book"/>
              </w:rPr>
              <w:t>80.7</w:t>
            </w:r>
          </w:p>
        </w:tc>
      </w:tr>
      <w:tr w:rsidR="00C42755" w:rsidRPr="00976F70" w14:paraId="52275EDC" w14:textId="77777777">
        <w:tc>
          <w:tcPr>
            <w:tcW w:w="3586" w:type="dxa"/>
          </w:tcPr>
          <w:p w14:paraId="1D3E2976"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74C94325" w14:textId="77777777" w:rsidR="00C42755" w:rsidRPr="00BD1632" w:rsidRDefault="00C42755">
            <w:pPr>
              <w:pStyle w:val="TableTextCentered"/>
              <w:rPr>
                <w:rFonts w:ascii="Franklin Gothic Book" w:hAnsi="Franklin Gothic Book"/>
              </w:rPr>
            </w:pPr>
            <w:r>
              <w:rPr>
                <w:rFonts w:ascii="Franklin Gothic Book" w:hAnsi="Franklin Gothic Book"/>
              </w:rPr>
              <w:t>131</w:t>
            </w:r>
          </w:p>
        </w:tc>
        <w:tc>
          <w:tcPr>
            <w:tcW w:w="1152" w:type="dxa"/>
            <w:vAlign w:val="center"/>
          </w:tcPr>
          <w:p w14:paraId="6821D3E1" w14:textId="77777777" w:rsidR="00C42755" w:rsidRPr="00BD1632" w:rsidRDefault="00C42755">
            <w:pPr>
              <w:pStyle w:val="TableTextCentered"/>
              <w:rPr>
                <w:rFonts w:ascii="Franklin Gothic Book" w:hAnsi="Franklin Gothic Book"/>
              </w:rPr>
            </w:pPr>
            <w:r>
              <w:rPr>
                <w:rFonts w:ascii="Franklin Gothic Book" w:hAnsi="Franklin Gothic Book"/>
              </w:rPr>
              <w:t>91.3</w:t>
            </w:r>
          </w:p>
        </w:tc>
        <w:tc>
          <w:tcPr>
            <w:tcW w:w="1151" w:type="dxa"/>
            <w:vAlign w:val="center"/>
          </w:tcPr>
          <w:p w14:paraId="74CA5F3D" w14:textId="77777777" w:rsidR="00C42755" w:rsidRPr="00BD1632" w:rsidRDefault="00C42755">
            <w:pPr>
              <w:pStyle w:val="TableTextCentered"/>
              <w:rPr>
                <w:rFonts w:ascii="Franklin Gothic Book" w:hAnsi="Franklin Gothic Book"/>
              </w:rPr>
            </w:pPr>
            <w:r>
              <w:rPr>
                <w:rFonts w:ascii="Franklin Gothic Book" w:hAnsi="Franklin Gothic Book"/>
              </w:rPr>
              <w:t>94.5</w:t>
            </w:r>
          </w:p>
        </w:tc>
        <w:tc>
          <w:tcPr>
            <w:tcW w:w="1152" w:type="dxa"/>
            <w:vAlign w:val="center"/>
          </w:tcPr>
          <w:p w14:paraId="12B494B5" w14:textId="77777777" w:rsidR="00C42755" w:rsidRPr="00BD1632" w:rsidRDefault="00C42755">
            <w:pPr>
              <w:pStyle w:val="TableTextCentered"/>
              <w:rPr>
                <w:rFonts w:ascii="Franklin Gothic Book" w:hAnsi="Franklin Gothic Book"/>
              </w:rPr>
            </w:pPr>
            <w:r>
              <w:rPr>
                <w:rFonts w:ascii="Franklin Gothic Book" w:hAnsi="Franklin Gothic Book"/>
              </w:rPr>
              <w:t>91.6</w:t>
            </w:r>
          </w:p>
        </w:tc>
        <w:tc>
          <w:tcPr>
            <w:tcW w:w="1152" w:type="dxa"/>
            <w:vAlign w:val="center"/>
          </w:tcPr>
          <w:p w14:paraId="34B9ACCF" w14:textId="77777777" w:rsidR="00C42755" w:rsidRPr="00BD1632" w:rsidRDefault="00C42755">
            <w:pPr>
              <w:pStyle w:val="TableTextCentered"/>
              <w:rPr>
                <w:rFonts w:ascii="Franklin Gothic Book" w:hAnsi="Franklin Gothic Book"/>
              </w:rPr>
            </w:pPr>
            <w:r>
              <w:rPr>
                <w:rFonts w:ascii="Franklin Gothic Book" w:hAnsi="Franklin Gothic Book"/>
              </w:rPr>
              <w:t>92.6</w:t>
            </w:r>
          </w:p>
        </w:tc>
      </w:tr>
      <w:tr w:rsidR="00C42755" w:rsidRPr="00976F70" w14:paraId="52AE7E8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B6EF9B5"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7B6E8225" w14:textId="77777777" w:rsidR="00C42755" w:rsidRPr="00BD1632" w:rsidRDefault="00C42755">
            <w:pPr>
              <w:pStyle w:val="TableTextCentered"/>
              <w:rPr>
                <w:rFonts w:ascii="Franklin Gothic Book" w:hAnsi="Franklin Gothic Book"/>
              </w:rPr>
            </w:pPr>
            <w:r>
              <w:rPr>
                <w:rFonts w:ascii="Franklin Gothic Book" w:hAnsi="Franklin Gothic Book"/>
              </w:rPr>
              <w:t>273</w:t>
            </w:r>
          </w:p>
        </w:tc>
        <w:tc>
          <w:tcPr>
            <w:tcW w:w="1152" w:type="dxa"/>
            <w:vAlign w:val="center"/>
          </w:tcPr>
          <w:p w14:paraId="5983CD23" w14:textId="77777777" w:rsidR="00C42755" w:rsidRPr="00BD1632" w:rsidRDefault="00C42755">
            <w:pPr>
              <w:pStyle w:val="TableTextCentered"/>
              <w:rPr>
                <w:rFonts w:ascii="Franklin Gothic Book" w:hAnsi="Franklin Gothic Book"/>
              </w:rPr>
            </w:pPr>
            <w:r>
              <w:rPr>
                <w:rFonts w:ascii="Franklin Gothic Book" w:hAnsi="Franklin Gothic Book"/>
              </w:rPr>
              <w:t>84.2</w:t>
            </w:r>
          </w:p>
        </w:tc>
        <w:tc>
          <w:tcPr>
            <w:tcW w:w="1151" w:type="dxa"/>
            <w:vAlign w:val="center"/>
          </w:tcPr>
          <w:p w14:paraId="30618FC2" w14:textId="77777777" w:rsidR="00C42755" w:rsidRPr="00BD1632" w:rsidRDefault="00C42755">
            <w:pPr>
              <w:pStyle w:val="TableTextCentered"/>
              <w:rPr>
                <w:rFonts w:ascii="Franklin Gothic Book" w:hAnsi="Franklin Gothic Book"/>
              </w:rPr>
            </w:pPr>
            <w:r>
              <w:rPr>
                <w:rFonts w:ascii="Franklin Gothic Book" w:hAnsi="Franklin Gothic Book"/>
              </w:rPr>
              <w:t>81.8</w:t>
            </w:r>
          </w:p>
        </w:tc>
        <w:tc>
          <w:tcPr>
            <w:tcW w:w="1152" w:type="dxa"/>
            <w:vAlign w:val="center"/>
          </w:tcPr>
          <w:p w14:paraId="29D4C95D" w14:textId="77777777" w:rsidR="00C42755" w:rsidRPr="00BD1632" w:rsidRDefault="00C42755">
            <w:pPr>
              <w:pStyle w:val="TableTextCentered"/>
              <w:rPr>
                <w:rFonts w:ascii="Franklin Gothic Book" w:hAnsi="Franklin Gothic Book"/>
              </w:rPr>
            </w:pPr>
            <w:r>
              <w:rPr>
                <w:rFonts w:ascii="Franklin Gothic Book" w:hAnsi="Franklin Gothic Book"/>
              </w:rPr>
              <w:t>79.1</w:t>
            </w:r>
          </w:p>
        </w:tc>
        <w:tc>
          <w:tcPr>
            <w:tcW w:w="1152" w:type="dxa"/>
            <w:vAlign w:val="center"/>
          </w:tcPr>
          <w:p w14:paraId="633DBDFD" w14:textId="77777777" w:rsidR="00C42755" w:rsidRPr="00BD1632" w:rsidRDefault="00C42755">
            <w:pPr>
              <w:pStyle w:val="TableTextCentered"/>
              <w:rPr>
                <w:rFonts w:ascii="Franklin Gothic Book" w:hAnsi="Franklin Gothic Book"/>
              </w:rPr>
            </w:pPr>
            <w:r>
              <w:rPr>
                <w:rFonts w:ascii="Franklin Gothic Book" w:hAnsi="Franklin Gothic Book"/>
              </w:rPr>
              <w:t>82.2</w:t>
            </w:r>
          </w:p>
        </w:tc>
      </w:tr>
      <w:tr w:rsidR="00C42755" w:rsidRPr="00976F70" w14:paraId="7B66B933" w14:textId="77777777">
        <w:tc>
          <w:tcPr>
            <w:tcW w:w="3586" w:type="dxa"/>
          </w:tcPr>
          <w:p w14:paraId="0B3814C6"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181B7B7" w14:textId="77777777" w:rsidR="00C42755" w:rsidRPr="00BD1632" w:rsidRDefault="00C42755">
            <w:pPr>
              <w:pStyle w:val="TableTextCentered"/>
              <w:rPr>
                <w:rFonts w:ascii="Franklin Gothic Book" w:hAnsi="Franklin Gothic Book"/>
              </w:rPr>
            </w:pPr>
            <w:r>
              <w:rPr>
                <w:rFonts w:ascii="Franklin Gothic Book" w:hAnsi="Franklin Gothic Book"/>
              </w:rPr>
              <w:t>66</w:t>
            </w:r>
          </w:p>
        </w:tc>
        <w:tc>
          <w:tcPr>
            <w:tcW w:w="1152" w:type="dxa"/>
            <w:vAlign w:val="center"/>
          </w:tcPr>
          <w:p w14:paraId="68719B67" w14:textId="77777777" w:rsidR="00C42755" w:rsidRPr="00BD1632" w:rsidRDefault="00C42755">
            <w:pPr>
              <w:pStyle w:val="TableTextCentered"/>
              <w:rPr>
                <w:rFonts w:ascii="Franklin Gothic Book" w:hAnsi="Franklin Gothic Book"/>
              </w:rPr>
            </w:pPr>
            <w:r>
              <w:rPr>
                <w:rFonts w:ascii="Franklin Gothic Book" w:hAnsi="Franklin Gothic Book"/>
              </w:rPr>
              <w:t>71.0</w:t>
            </w:r>
          </w:p>
        </w:tc>
        <w:tc>
          <w:tcPr>
            <w:tcW w:w="1151" w:type="dxa"/>
            <w:vAlign w:val="center"/>
          </w:tcPr>
          <w:p w14:paraId="6963B9E6" w14:textId="77777777" w:rsidR="00C42755" w:rsidRPr="00BD1632" w:rsidRDefault="00C42755">
            <w:pPr>
              <w:pStyle w:val="TableTextCentered"/>
              <w:rPr>
                <w:rFonts w:ascii="Franklin Gothic Book" w:hAnsi="Franklin Gothic Book"/>
              </w:rPr>
            </w:pPr>
            <w:r>
              <w:rPr>
                <w:rFonts w:ascii="Franklin Gothic Book" w:hAnsi="Franklin Gothic Book"/>
              </w:rPr>
              <w:t>60.4</w:t>
            </w:r>
          </w:p>
        </w:tc>
        <w:tc>
          <w:tcPr>
            <w:tcW w:w="1152" w:type="dxa"/>
            <w:vAlign w:val="center"/>
          </w:tcPr>
          <w:p w14:paraId="31DF9F0C" w14:textId="77777777" w:rsidR="00C42755" w:rsidRPr="00BD1632" w:rsidRDefault="00C42755">
            <w:pPr>
              <w:pStyle w:val="TableTextCentered"/>
              <w:rPr>
                <w:rFonts w:ascii="Franklin Gothic Book" w:hAnsi="Franklin Gothic Book"/>
              </w:rPr>
            </w:pPr>
            <w:r>
              <w:rPr>
                <w:rFonts w:ascii="Franklin Gothic Book" w:hAnsi="Franklin Gothic Book"/>
              </w:rPr>
              <w:t>57.6</w:t>
            </w:r>
          </w:p>
        </w:tc>
        <w:tc>
          <w:tcPr>
            <w:tcW w:w="1152" w:type="dxa"/>
            <w:vAlign w:val="center"/>
          </w:tcPr>
          <w:p w14:paraId="6AE557D0" w14:textId="77777777" w:rsidR="00C42755" w:rsidRPr="00BD1632" w:rsidRDefault="00C42755">
            <w:pPr>
              <w:pStyle w:val="TableTextCentered"/>
              <w:rPr>
                <w:rFonts w:ascii="Franklin Gothic Book" w:hAnsi="Franklin Gothic Book"/>
              </w:rPr>
            </w:pPr>
            <w:r>
              <w:rPr>
                <w:rFonts w:ascii="Franklin Gothic Book" w:hAnsi="Franklin Gothic Book"/>
              </w:rPr>
              <w:t>66.7</w:t>
            </w:r>
          </w:p>
        </w:tc>
      </w:tr>
      <w:tr w:rsidR="00C42755" w:rsidRPr="00976F70" w14:paraId="232F779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EDBD66F"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42BE325F" w14:textId="77777777" w:rsidR="00C42755" w:rsidRPr="00BD1632" w:rsidRDefault="00C42755">
            <w:pPr>
              <w:pStyle w:val="TableTextCentered"/>
              <w:rPr>
                <w:rFonts w:ascii="Franklin Gothic Book" w:hAnsi="Franklin Gothic Book"/>
              </w:rPr>
            </w:pPr>
            <w:r>
              <w:rPr>
                <w:rFonts w:ascii="Franklin Gothic Book" w:hAnsi="Franklin Gothic Book"/>
              </w:rPr>
              <w:t>251</w:t>
            </w:r>
          </w:p>
        </w:tc>
        <w:tc>
          <w:tcPr>
            <w:tcW w:w="1152" w:type="dxa"/>
            <w:vAlign w:val="center"/>
          </w:tcPr>
          <w:p w14:paraId="159F3C62" w14:textId="77777777" w:rsidR="00C42755" w:rsidRPr="00BD1632" w:rsidRDefault="00C42755">
            <w:pPr>
              <w:pStyle w:val="TableTextCentered"/>
              <w:rPr>
                <w:rFonts w:ascii="Franklin Gothic Book" w:hAnsi="Franklin Gothic Book"/>
              </w:rPr>
            </w:pPr>
            <w:r>
              <w:rPr>
                <w:rFonts w:ascii="Franklin Gothic Book" w:hAnsi="Franklin Gothic Book"/>
              </w:rPr>
              <w:t>84.5</w:t>
            </w:r>
          </w:p>
        </w:tc>
        <w:tc>
          <w:tcPr>
            <w:tcW w:w="1151" w:type="dxa"/>
            <w:vAlign w:val="center"/>
          </w:tcPr>
          <w:p w14:paraId="18DC3539" w14:textId="77777777" w:rsidR="00C42755" w:rsidRPr="00BD1632" w:rsidRDefault="00C42755">
            <w:pPr>
              <w:pStyle w:val="TableTextCentered"/>
              <w:rPr>
                <w:rFonts w:ascii="Franklin Gothic Book" w:hAnsi="Franklin Gothic Book"/>
              </w:rPr>
            </w:pPr>
            <w:r>
              <w:rPr>
                <w:rFonts w:ascii="Franklin Gothic Book" w:hAnsi="Franklin Gothic Book"/>
              </w:rPr>
              <w:t>81.4</w:t>
            </w:r>
          </w:p>
        </w:tc>
        <w:tc>
          <w:tcPr>
            <w:tcW w:w="1152" w:type="dxa"/>
            <w:vAlign w:val="center"/>
          </w:tcPr>
          <w:p w14:paraId="52F29955" w14:textId="77777777" w:rsidR="00C42755" w:rsidRPr="00BD1632" w:rsidRDefault="00C42755">
            <w:pPr>
              <w:pStyle w:val="TableTextCentered"/>
              <w:rPr>
                <w:rFonts w:ascii="Franklin Gothic Book" w:hAnsi="Franklin Gothic Book"/>
              </w:rPr>
            </w:pPr>
            <w:r>
              <w:rPr>
                <w:rFonts w:ascii="Franklin Gothic Book" w:hAnsi="Franklin Gothic Book"/>
              </w:rPr>
              <w:t>78.9</w:t>
            </w:r>
          </w:p>
        </w:tc>
        <w:tc>
          <w:tcPr>
            <w:tcW w:w="1152" w:type="dxa"/>
            <w:vAlign w:val="center"/>
          </w:tcPr>
          <w:p w14:paraId="3FF1329D" w14:textId="77777777" w:rsidR="00C42755" w:rsidRPr="00BD1632" w:rsidRDefault="00C42755">
            <w:pPr>
              <w:pStyle w:val="TableTextCentered"/>
              <w:rPr>
                <w:rFonts w:ascii="Franklin Gothic Book" w:hAnsi="Franklin Gothic Book"/>
              </w:rPr>
            </w:pPr>
            <w:r>
              <w:rPr>
                <w:rFonts w:ascii="Franklin Gothic Book" w:hAnsi="Franklin Gothic Book"/>
              </w:rPr>
              <w:t>81.6</w:t>
            </w:r>
          </w:p>
        </w:tc>
      </w:tr>
      <w:tr w:rsidR="00C42755" w:rsidRPr="00976F70" w14:paraId="5DF5188B" w14:textId="77777777">
        <w:tc>
          <w:tcPr>
            <w:tcW w:w="3586" w:type="dxa"/>
          </w:tcPr>
          <w:p w14:paraId="6F0CC648"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581FA8D9" w14:textId="77777777" w:rsidR="00C42755" w:rsidRPr="00BD1632" w:rsidRDefault="00C42755">
            <w:pPr>
              <w:pStyle w:val="TableTextCentered"/>
              <w:rPr>
                <w:rFonts w:ascii="Franklin Gothic Book" w:hAnsi="Franklin Gothic Book"/>
              </w:rPr>
            </w:pPr>
            <w:r>
              <w:rPr>
                <w:rFonts w:ascii="Franklin Gothic Book" w:hAnsi="Franklin Gothic Book"/>
              </w:rPr>
              <w:t>91</w:t>
            </w:r>
          </w:p>
        </w:tc>
        <w:tc>
          <w:tcPr>
            <w:tcW w:w="1152" w:type="dxa"/>
            <w:vAlign w:val="center"/>
          </w:tcPr>
          <w:p w14:paraId="519D6DDD" w14:textId="77777777" w:rsidR="00C42755" w:rsidRPr="00BD1632" w:rsidRDefault="00C42755">
            <w:pPr>
              <w:pStyle w:val="TableTextCentered"/>
              <w:rPr>
                <w:rFonts w:ascii="Franklin Gothic Book" w:hAnsi="Franklin Gothic Book"/>
              </w:rPr>
            </w:pPr>
            <w:r>
              <w:rPr>
                <w:rFonts w:ascii="Franklin Gothic Book" w:hAnsi="Franklin Gothic Book"/>
              </w:rPr>
              <w:t>76.4</w:t>
            </w:r>
          </w:p>
        </w:tc>
        <w:tc>
          <w:tcPr>
            <w:tcW w:w="1151" w:type="dxa"/>
            <w:vAlign w:val="center"/>
          </w:tcPr>
          <w:p w14:paraId="1F8C99BE" w14:textId="77777777" w:rsidR="00C42755" w:rsidRPr="00BD1632" w:rsidRDefault="00C42755">
            <w:pPr>
              <w:pStyle w:val="TableTextCentered"/>
              <w:rPr>
                <w:rFonts w:ascii="Franklin Gothic Book" w:hAnsi="Franklin Gothic Book"/>
              </w:rPr>
            </w:pPr>
            <w:r>
              <w:rPr>
                <w:rFonts w:ascii="Franklin Gothic Book" w:hAnsi="Franklin Gothic Book"/>
              </w:rPr>
              <w:t>81.3</w:t>
            </w:r>
          </w:p>
        </w:tc>
        <w:tc>
          <w:tcPr>
            <w:tcW w:w="1152" w:type="dxa"/>
            <w:vAlign w:val="center"/>
          </w:tcPr>
          <w:p w14:paraId="6FF2DB6C" w14:textId="77777777" w:rsidR="00C42755" w:rsidRPr="00BD1632" w:rsidRDefault="00C42755">
            <w:pPr>
              <w:pStyle w:val="TableTextCentered"/>
              <w:rPr>
                <w:rFonts w:ascii="Franklin Gothic Book" w:hAnsi="Franklin Gothic Book"/>
              </w:rPr>
            </w:pPr>
            <w:r>
              <w:rPr>
                <w:rFonts w:ascii="Franklin Gothic Book" w:hAnsi="Franklin Gothic Book"/>
              </w:rPr>
              <w:t>73.6</w:t>
            </w:r>
          </w:p>
        </w:tc>
        <w:tc>
          <w:tcPr>
            <w:tcW w:w="1152" w:type="dxa"/>
            <w:vAlign w:val="center"/>
          </w:tcPr>
          <w:p w14:paraId="52D8B06D" w14:textId="77777777" w:rsidR="00C42755" w:rsidRPr="00BD1632" w:rsidRDefault="00C42755">
            <w:pPr>
              <w:pStyle w:val="TableTextCentered"/>
              <w:rPr>
                <w:rFonts w:ascii="Franklin Gothic Book" w:hAnsi="Franklin Gothic Book"/>
              </w:rPr>
            </w:pPr>
            <w:r>
              <w:rPr>
                <w:rFonts w:ascii="Franklin Gothic Book" w:hAnsi="Franklin Gothic Book"/>
              </w:rPr>
              <w:t>75.4</w:t>
            </w:r>
          </w:p>
        </w:tc>
      </w:tr>
    </w:tbl>
    <w:p w14:paraId="26698623" w14:textId="77777777" w:rsidR="00C42755" w:rsidRDefault="00C42755" w:rsidP="0081254E">
      <w:pPr>
        <w:pStyle w:val="BodyText"/>
      </w:pPr>
      <w:r>
        <w:br w:type="page"/>
      </w:r>
    </w:p>
    <w:p w14:paraId="25C0444D" w14:textId="77777777" w:rsidR="00C42755" w:rsidRPr="003C1C59" w:rsidRDefault="00C42755" w:rsidP="007F2025">
      <w:pPr>
        <w:pStyle w:val="TableETitle"/>
      </w:pPr>
      <w:bookmarkStart w:id="274" w:name="_Toc211933009"/>
      <w:bookmarkStart w:id="275" w:name="_Toc233097414"/>
      <w:bookmarkStart w:id="276" w:name="_Hlk138323648"/>
      <w:r w:rsidRPr="00A471CE">
        <w:lastRenderedPageBreak/>
        <w:t>Table E17.</w:t>
      </w:r>
      <w:r>
        <w:t xml:space="preserve"> </w:t>
      </w:r>
      <w:r w:rsidRPr="00A471CE">
        <w:t>Five-Year Cohort Graduation Rates by Student Group, 202</w:t>
      </w:r>
      <w:r>
        <w:t>1</w:t>
      </w:r>
      <w:r w:rsidRPr="00A471CE">
        <w:t>-202</w:t>
      </w:r>
      <w:r>
        <w:t>3</w:t>
      </w:r>
      <w:bookmarkEnd w:id="274"/>
      <w:bookmarkEnd w:id="275"/>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3450C328"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C090BF9" w14:textId="77777777" w:rsidR="00C42755" w:rsidRPr="00B85B0B" w:rsidRDefault="00C42755">
            <w:pPr>
              <w:pStyle w:val="TableColHeadingLeft"/>
            </w:pPr>
            <w:r w:rsidRPr="00B85B0B">
              <w:t>Group</w:t>
            </w:r>
          </w:p>
        </w:tc>
        <w:tc>
          <w:tcPr>
            <w:tcW w:w="1151" w:type="dxa"/>
            <w:vAlign w:val="center"/>
          </w:tcPr>
          <w:p w14:paraId="621D2CAB" w14:textId="77777777" w:rsidR="00C42755" w:rsidRPr="00B85B0B" w:rsidRDefault="00C42755">
            <w:pPr>
              <w:pStyle w:val="TableColHeadingCenter"/>
            </w:pPr>
            <w:r>
              <w:t># Included</w:t>
            </w:r>
            <w:r w:rsidRPr="00B85B0B">
              <w:t xml:space="preserve"> (202</w:t>
            </w:r>
            <w:r>
              <w:t>1</w:t>
            </w:r>
            <w:r w:rsidRPr="00B85B0B">
              <w:t>)</w:t>
            </w:r>
          </w:p>
        </w:tc>
        <w:tc>
          <w:tcPr>
            <w:tcW w:w="1152" w:type="dxa"/>
            <w:vAlign w:val="center"/>
          </w:tcPr>
          <w:p w14:paraId="14477477" w14:textId="77777777" w:rsidR="00C42755" w:rsidRPr="00B85B0B" w:rsidRDefault="00C42755">
            <w:pPr>
              <w:pStyle w:val="TableColHeadingCenter"/>
            </w:pPr>
            <w:r w:rsidRPr="00B85B0B">
              <w:t>202</w:t>
            </w:r>
            <w:r>
              <w:t>1</w:t>
            </w:r>
          </w:p>
        </w:tc>
        <w:tc>
          <w:tcPr>
            <w:tcW w:w="1151" w:type="dxa"/>
            <w:vAlign w:val="center"/>
          </w:tcPr>
          <w:p w14:paraId="144BB2A1" w14:textId="77777777" w:rsidR="00C42755" w:rsidRPr="00B85B0B" w:rsidRDefault="00C42755">
            <w:pPr>
              <w:pStyle w:val="TableColHeadingCenter"/>
            </w:pPr>
            <w:r w:rsidRPr="00B85B0B">
              <w:t>202</w:t>
            </w:r>
            <w:r>
              <w:t>2</w:t>
            </w:r>
          </w:p>
        </w:tc>
        <w:tc>
          <w:tcPr>
            <w:tcW w:w="1152" w:type="dxa"/>
            <w:vAlign w:val="center"/>
          </w:tcPr>
          <w:p w14:paraId="37108336" w14:textId="77777777" w:rsidR="00C42755" w:rsidRPr="00B85B0B" w:rsidRDefault="00C42755">
            <w:pPr>
              <w:pStyle w:val="TableColHeadingCenter"/>
            </w:pPr>
            <w:r>
              <w:t>2023</w:t>
            </w:r>
          </w:p>
        </w:tc>
        <w:tc>
          <w:tcPr>
            <w:tcW w:w="1152" w:type="dxa"/>
            <w:vAlign w:val="center"/>
          </w:tcPr>
          <w:p w14:paraId="0F86755A" w14:textId="77777777" w:rsidR="00C42755" w:rsidRPr="00B85B0B" w:rsidRDefault="00C42755">
            <w:pPr>
              <w:pStyle w:val="TableColHeadingCenter"/>
            </w:pPr>
            <w:r w:rsidRPr="00B85B0B">
              <w:t>State (202</w:t>
            </w:r>
            <w:r>
              <w:t>3</w:t>
            </w:r>
            <w:r w:rsidRPr="00B85B0B">
              <w:t>)</w:t>
            </w:r>
          </w:p>
        </w:tc>
      </w:tr>
      <w:tr w:rsidR="00C42755" w:rsidRPr="00976F70" w14:paraId="0BED6790"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95B979F"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69D46A2D" w14:textId="77777777" w:rsidR="00C42755" w:rsidRPr="00BD1632" w:rsidRDefault="00C42755">
            <w:pPr>
              <w:pStyle w:val="TableTextCentered"/>
              <w:rPr>
                <w:rFonts w:ascii="Franklin Gothic Book" w:hAnsi="Franklin Gothic Book"/>
              </w:rPr>
            </w:pPr>
            <w:r>
              <w:rPr>
                <w:rFonts w:ascii="Franklin Gothic Book" w:hAnsi="Franklin Gothic Book"/>
              </w:rPr>
              <w:t>311</w:t>
            </w:r>
          </w:p>
        </w:tc>
        <w:tc>
          <w:tcPr>
            <w:tcW w:w="1152" w:type="dxa"/>
            <w:vAlign w:val="center"/>
          </w:tcPr>
          <w:p w14:paraId="14FA4220" w14:textId="77777777" w:rsidR="00C42755" w:rsidRPr="00BD1632" w:rsidRDefault="00C42755">
            <w:pPr>
              <w:pStyle w:val="TableTextCentered"/>
              <w:rPr>
                <w:rFonts w:ascii="Franklin Gothic Book" w:hAnsi="Franklin Gothic Book"/>
              </w:rPr>
            </w:pPr>
            <w:r>
              <w:rPr>
                <w:rFonts w:ascii="Franklin Gothic Book" w:hAnsi="Franklin Gothic Book"/>
              </w:rPr>
              <w:t>89.2</w:t>
            </w:r>
          </w:p>
        </w:tc>
        <w:tc>
          <w:tcPr>
            <w:tcW w:w="1151" w:type="dxa"/>
            <w:vAlign w:val="center"/>
          </w:tcPr>
          <w:p w14:paraId="5FC7902D" w14:textId="77777777" w:rsidR="00C42755" w:rsidRPr="00BD1632" w:rsidRDefault="00C42755">
            <w:pPr>
              <w:pStyle w:val="TableTextCentered"/>
              <w:rPr>
                <w:rFonts w:ascii="Franklin Gothic Book" w:hAnsi="Franklin Gothic Book"/>
              </w:rPr>
            </w:pPr>
            <w:r>
              <w:rPr>
                <w:rFonts w:ascii="Franklin Gothic Book" w:hAnsi="Franklin Gothic Book"/>
              </w:rPr>
              <w:t>90.0</w:t>
            </w:r>
          </w:p>
        </w:tc>
        <w:tc>
          <w:tcPr>
            <w:tcW w:w="1152" w:type="dxa"/>
            <w:vAlign w:val="center"/>
          </w:tcPr>
          <w:p w14:paraId="05F3044A" w14:textId="77777777" w:rsidR="00C42755" w:rsidRPr="00BD1632" w:rsidRDefault="00C42755">
            <w:pPr>
              <w:pStyle w:val="TableTextCentered"/>
              <w:rPr>
                <w:rFonts w:ascii="Franklin Gothic Book" w:hAnsi="Franklin Gothic Book"/>
              </w:rPr>
            </w:pPr>
            <w:r>
              <w:rPr>
                <w:rFonts w:ascii="Franklin Gothic Book" w:hAnsi="Franklin Gothic Book"/>
              </w:rPr>
              <w:t>87.1</w:t>
            </w:r>
          </w:p>
        </w:tc>
        <w:tc>
          <w:tcPr>
            <w:tcW w:w="1152" w:type="dxa"/>
            <w:vAlign w:val="center"/>
          </w:tcPr>
          <w:p w14:paraId="56F83A9C" w14:textId="77777777" w:rsidR="00C42755" w:rsidRPr="00BD1632" w:rsidRDefault="00C42755">
            <w:pPr>
              <w:pStyle w:val="TableTextCentered"/>
              <w:rPr>
                <w:rFonts w:ascii="Franklin Gothic Book" w:hAnsi="Franklin Gothic Book"/>
              </w:rPr>
            </w:pPr>
            <w:r>
              <w:rPr>
                <w:rFonts w:ascii="Franklin Gothic Book" w:hAnsi="Franklin Gothic Book"/>
              </w:rPr>
              <w:t>90.9</w:t>
            </w:r>
          </w:p>
        </w:tc>
      </w:tr>
      <w:tr w:rsidR="00C42755" w:rsidRPr="00976F70" w14:paraId="249EBA65" w14:textId="77777777">
        <w:tc>
          <w:tcPr>
            <w:tcW w:w="3586" w:type="dxa"/>
          </w:tcPr>
          <w:p w14:paraId="2DAAC094"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0AAAA943" w14:textId="67EAF23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02C2B5B" w14:textId="3B5A08E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49882EDB" w14:textId="0814AB97"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87A5783" w14:textId="1C07644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87BE8CC" w14:textId="77777777" w:rsidR="00C42755" w:rsidRPr="00BD1632" w:rsidRDefault="00C42755">
            <w:pPr>
              <w:pStyle w:val="TableTextCentered"/>
              <w:rPr>
                <w:rFonts w:ascii="Franklin Gothic Book" w:hAnsi="Franklin Gothic Book"/>
              </w:rPr>
            </w:pPr>
            <w:r>
              <w:rPr>
                <w:rFonts w:ascii="Franklin Gothic Book" w:hAnsi="Franklin Gothic Book"/>
              </w:rPr>
              <w:t>85.7</w:t>
            </w:r>
          </w:p>
        </w:tc>
      </w:tr>
      <w:tr w:rsidR="00C42755" w:rsidRPr="00976F70" w14:paraId="76E1DC18"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86177D3"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E3ED043" w14:textId="77777777" w:rsidR="00C42755" w:rsidRPr="00BD1632" w:rsidRDefault="00C42755">
            <w:pPr>
              <w:pStyle w:val="TableTextCentered"/>
              <w:rPr>
                <w:rFonts w:ascii="Franklin Gothic Book" w:hAnsi="Franklin Gothic Book"/>
              </w:rPr>
            </w:pPr>
            <w:r>
              <w:rPr>
                <w:rFonts w:ascii="Franklin Gothic Book" w:hAnsi="Franklin Gothic Book"/>
              </w:rPr>
              <w:t>16</w:t>
            </w:r>
          </w:p>
        </w:tc>
        <w:tc>
          <w:tcPr>
            <w:tcW w:w="1152" w:type="dxa"/>
            <w:vAlign w:val="center"/>
          </w:tcPr>
          <w:p w14:paraId="5AC888DC" w14:textId="77777777" w:rsidR="00C42755" w:rsidRPr="00BD1632" w:rsidRDefault="00C42755">
            <w:pPr>
              <w:pStyle w:val="TableTextCentered"/>
              <w:rPr>
                <w:rFonts w:ascii="Franklin Gothic Book" w:hAnsi="Franklin Gothic Book"/>
              </w:rPr>
            </w:pPr>
            <w:r>
              <w:rPr>
                <w:rFonts w:ascii="Franklin Gothic Book" w:hAnsi="Franklin Gothic Book"/>
              </w:rPr>
              <w:t>93.8</w:t>
            </w:r>
          </w:p>
        </w:tc>
        <w:tc>
          <w:tcPr>
            <w:tcW w:w="1151" w:type="dxa"/>
            <w:vAlign w:val="center"/>
          </w:tcPr>
          <w:p w14:paraId="5A3736B0" w14:textId="77777777" w:rsidR="00C42755" w:rsidRPr="00BD1632" w:rsidRDefault="00C42755">
            <w:pPr>
              <w:pStyle w:val="TableTextCentered"/>
              <w:rPr>
                <w:rFonts w:ascii="Franklin Gothic Book" w:hAnsi="Franklin Gothic Book"/>
              </w:rPr>
            </w:pPr>
            <w:r>
              <w:rPr>
                <w:rFonts w:ascii="Franklin Gothic Book" w:hAnsi="Franklin Gothic Book"/>
              </w:rPr>
              <w:t>100.0</w:t>
            </w:r>
          </w:p>
        </w:tc>
        <w:tc>
          <w:tcPr>
            <w:tcW w:w="1152" w:type="dxa"/>
            <w:vAlign w:val="center"/>
          </w:tcPr>
          <w:p w14:paraId="1339E4D1" w14:textId="77777777" w:rsidR="00C42755" w:rsidRPr="00BD1632" w:rsidRDefault="00C42755">
            <w:pPr>
              <w:pStyle w:val="TableTextCentered"/>
              <w:rPr>
                <w:rFonts w:ascii="Franklin Gothic Book" w:hAnsi="Franklin Gothic Book"/>
              </w:rPr>
            </w:pPr>
            <w:r>
              <w:rPr>
                <w:rFonts w:ascii="Franklin Gothic Book" w:hAnsi="Franklin Gothic Book"/>
              </w:rPr>
              <w:t>87.5</w:t>
            </w:r>
          </w:p>
        </w:tc>
        <w:tc>
          <w:tcPr>
            <w:tcW w:w="1152" w:type="dxa"/>
            <w:vAlign w:val="center"/>
          </w:tcPr>
          <w:p w14:paraId="2F0BE877" w14:textId="77777777" w:rsidR="00C42755" w:rsidRPr="00BD1632" w:rsidRDefault="00C42755">
            <w:pPr>
              <w:pStyle w:val="TableTextCentered"/>
              <w:rPr>
                <w:rFonts w:ascii="Franklin Gothic Book" w:hAnsi="Franklin Gothic Book"/>
              </w:rPr>
            </w:pPr>
            <w:r>
              <w:rPr>
                <w:rFonts w:ascii="Franklin Gothic Book" w:hAnsi="Franklin Gothic Book"/>
              </w:rPr>
              <w:t>96.3</w:t>
            </w:r>
          </w:p>
        </w:tc>
      </w:tr>
      <w:tr w:rsidR="00C42755" w:rsidRPr="00976F70" w14:paraId="43795961" w14:textId="77777777">
        <w:tc>
          <w:tcPr>
            <w:tcW w:w="3586" w:type="dxa"/>
          </w:tcPr>
          <w:p w14:paraId="51C56DC4"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1E10EB85" w14:textId="77777777" w:rsidR="00C42755" w:rsidRPr="00BD1632" w:rsidRDefault="00C42755">
            <w:pPr>
              <w:pStyle w:val="TableTextCentered"/>
              <w:rPr>
                <w:rFonts w:ascii="Franklin Gothic Book" w:hAnsi="Franklin Gothic Book"/>
              </w:rPr>
            </w:pPr>
            <w:r>
              <w:rPr>
                <w:rFonts w:ascii="Franklin Gothic Book" w:hAnsi="Franklin Gothic Book"/>
              </w:rPr>
              <w:t>35</w:t>
            </w:r>
          </w:p>
        </w:tc>
        <w:tc>
          <w:tcPr>
            <w:tcW w:w="1152" w:type="dxa"/>
            <w:vAlign w:val="center"/>
          </w:tcPr>
          <w:p w14:paraId="0A2815B3" w14:textId="77777777" w:rsidR="00C42755" w:rsidRPr="00BD1632" w:rsidRDefault="00C42755">
            <w:pPr>
              <w:pStyle w:val="TableTextCentered"/>
              <w:rPr>
                <w:rFonts w:ascii="Franklin Gothic Book" w:hAnsi="Franklin Gothic Book"/>
              </w:rPr>
            </w:pPr>
            <w:r>
              <w:rPr>
                <w:rFonts w:ascii="Franklin Gothic Book" w:hAnsi="Franklin Gothic Book"/>
              </w:rPr>
              <w:t>77.4</w:t>
            </w:r>
          </w:p>
        </w:tc>
        <w:tc>
          <w:tcPr>
            <w:tcW w:w="1151" w:type="dxa"/>
            <w:vAlign w:val="center"/>
          </w:tcPr>
          <w:p w14:paraId="3ED53956" w14:textId="77777777" w:rsidR="00C42755" w:rsidRPr="00BD1632" w:rsidRDefault="00C42755">
            <w:pPr>
              <w:pStyle w:val="TableTextCentered"/>
              <w:rPr>
                <w:rFonts w:ascii="Franklin Gothic Book" w:hAnsi="Franklin Gothic Book"/>
              </w:rPr>
            </w:pPr>
            <w:r>
              <w:rPr>
                <w:rFonts w:ascii="Franklin Gothic Book" w:hAnsi="Franklin Gothic Book"/>
              </w:rPr>
              <w:t>100.0</w:t>
            </w:r>
          </w:p>
        </w:tc>
        <w:tc>
          <w:tcPr>
            <w:tcW w:w="1152" w:type="dxa"/>
            <w:vAlign w:val="center"/>
          </w:tcPr>
          <w:p w14:paraId="150572C2" w14:textId="77777777" w:rsidR="00C42755" w:rsidRPr="00BD1632" w:rsidRDefault="00C42755">
            <w:pPr>
              <w:pStyle w:val="TableTextCentered"/>
              <w:rPr>
                <w:rFonts w:ascii="Franklin Gothic Book" w:hAnsi="Franklin Gothic Book"/>
              </w:rPr>
            </w:pPr>
            <w:r>
              <w:rPr>
                <w:rFonts w:ascii="Franklin Gothic Book" w:hAnsi="Franklin Gothic Book"/>
              </w:rPr>
              <w:t>91.4</w:t>
            </w:r>
          </w:p>
        </w:tc>
        <w:tc>
          <w:tcPr>
            <w:tcW w:w="1152" w:type="dxa"/>
            <w:vAlign w:val="center"/>
          </w:tcPr>
          <w:p w14:paraId="0D104024" w14:textId="77777777" w:rsidR="00C42755" w:rsidRPr="00BD1632" w:rsidRDefault="00C42755">
            <w:pPr>
              <w:pStyle w:val="TableTextCentered"/>
              <w:rPr>
                <w:rFonts w:ascii="Franklin Gothic Book" w:hAnsi="Franklin Gothic Book"/>
              </w:rPr>
            </w:pPr>
            <w:r>
              <w:rPr>
                <w:rFonts w:ascii="Franklin Gothic Book" w:hAnsi="Franklin Gothic Book"/>
              </w:rPr>
              <w:t>88.5</w:t>
            </w:r>
          </w:p>
        </w:tc>
      </w:tr>
      <w:tr w:rsidR="00C42755" w:rsidRPr="00976F70" w14:paraId="1736C128"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166AFD6"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7B747729" w14:textId="77777777" w:rsidR="00C42755" w:rsidRPr="00BD1632" w:rsidRDefault="00C42755">
            <w:pPr>
              <w:pStyle w:val="TableTextCentered"/>
              <w:rPr>
                <w:rFonts w:ascii="Franklin Gothic Book" w:hAnsi="Franklin Gothic Book"/>
              </w:rPr>
            </w:pPr>
            <w:r>
              <w:rPr>
                <w:rFonts w:ascii="Franklin Gothic Book" w:hAnsi="Franklin Gothic Book"/>
              </w:rPr>
              <w:t>145</w:t>
            </w:r>
          </w:p>
        </w:tc>
        <w:tc>
          <w:tcPr>
            <w:tcW w:w="1152" w:type="dxa"/>
            <w:vAlign w:val="center"/>
          </w:tcPr>
          <w:p w14:paraId="3E0C589B" w14:textId="77777777" w:rsidR="00C42755" w:rsidRPr="00BD1632" w:rsidRDefault="00C42755">
            <w:pPr>
              <w:pStyle w:val="TableTextCentered"/>
              <w:rPr>
                <w:rFonts w:ascii="Franklin Gothic Book" w:hAnsi="Franklin Gothic Book"/>
              </w:rPr>
            </w:pPr>
            <w:r>
              <w:rPr>
                <w:rFonts w:ascii="Franklin Gothic Book" w:hAnsi="Franklin Gothic Book"/>
              </w:rPr>
              <w:t>84.3</w:t>
            </w:r>
          </w:p>
        </w:tc>
        <w:tc>
          <w:tcPr>
            <w:tcW w:w="1151" w:type="dxa"/>
            <w:vAlign w:val="center"/>
          </w:tcPr>
          <w:p w14:paraId="7AAFFDC2" w14:textId="77777777" w:rsidR="00C42755" w:rsidRPr="00BD1632" w:rsidRDefault="00C42755">
            <w:pPr>
              <w:pStyle w:val="TableTextCentered"/>
              <w:rPr>
                <w:rFonts w:ascii="Franklin Gothic Book" w:hAnsi="Franklin Gothic Book"/>
              </w:rPr>
            </w:pPr>
            <w:r>
              <w:rPr>
                <w:rFonts w:ascii="Franklin Gothic Book" w:hAnsi="Franklin Gothic Book"/>
              </w:rPr>
              <w:t>85.8</w:t>
            </w:r>
          </w:p>
        </w:tc>
        <w:tc>
          <w:tcPr>
            <w:tcW w:w="1152" w:type="dxa"/>
            <w:vAlign w:val="center"/>
          </w:tcPr>
          <w:p w14:paraId="4CA6F84F" w14:textId="77777777" w:rsidR="00C42755" w:rsidRPr="00BD1632" w:rsidRDefault="00C42755">
            <w:pPr>
              <w:pStyle w:val="TableTextCentered"/>
              <w:rPr>
                <w:rFonts w:ascii="Franklin Gothic Book" w:hAnsi="Franklin Gothic Book"/>
              </w:rPr>
            </w:pPr>
            <w:r>
              <w:rPr>
                <w:rFonts w:ascii="Franklin Gothic Book" w:hAnsi="Franklin Gothic Book"/>
              </w:rPr>
              <w:t>80.0</w:t>
            </w:r>
          </w:p>
        </w:tc>
        <w:tc>
          <w:tcPr>
            <w:tcW w:w="1152" w:type="dxa"/>
            <w:vAlign w:val="center"/>
          </w:tcPr>
          <w:p w14:paraId="3C90B9DA" w14:textId="77777777" w:rsidR="00C42755" w:rsidRPr="00BD1632" w:rsidRDefault="00C42755">
            <w:pPr>
              <w:pStyle w:val="TableTextCentered"/>
              <w:rPr>
                <w:rFonts w:ascii="Franklin Gothic Book" w:hAnsi="Franklin Gothic Book"/>
              </w:rPr>
            </w:pPr>
            <w:r>
              <w:rPr>
                <w:rFonts w:ascii="Franklin Gothic Book" w:hAnsi="Franklin Gothic Book"/>
              </w:rPr>
              <w:t>81.7</w:t>
            </w:r>
          </w:p>
        </w:tc>
      </w:tr>
      <w:tr w:rsidR="00C42755" w:rsidRPr="00976F70" w14:paraId="752762D6" w14:textId="77777777">
        <w:tc>
          <w:tcPr>
            <w:tcW w:w="3586" w:type="dxa"/>
          </w:tcPr>
          <w:p w14:paraId="2A9CD0A8"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5CFD8E8D" w14:textId="77777777" w:rsidR="00C42755" w:rsidRPr="00BD1632" w:rsidRDefault="00C42755">
            <w:pPr>
              <w:pStyle w:val="TableTextCentered"/>
              <w:rPr>
                <w:rFonts w:ascii="Franklin Gothic Book" w:hAnsi="Franklin Gothic Book"/>
              </w:rPr>
            </w:pPr>
            <w:r>
              <w:rPr>
                <w:rFonts w:ascii="Franklin Gothic Book" w:hAnsi="Franklin Gothic Book"/>
              </w:rPr>
              <w:t>4</w:t>
            </w:r>
          </w:p>
        </w:tc>
        <w:tc>
          <w:tcPr>
            <w:tcW w:w="1152" w:type="dxa"/>
            <w:vAlign w:val="center"/>
          </w:tcPr>
          <w:p w14:paraId="0652A90B" w14:textId="629E8F8B"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2C2BBB1A" w14:textId="77777777" w:rsidR="00C42755" w:rsidRPr="00BD1632" w:rsidRDefault="00C42755">
            <w:pPr>
              <w:pStyle w:val="TableTextCentered"/>
              <w:rPr>
                <w:rFonts w:ascii="Franklin Gothic Book" w:hAnsi="Franklin Gothic Book"/>
              </w:rPr>
            </w:pPr>
            <w:r>
              <w:rPr>
                <w:rFonts w:ascii="Franklin Gothic Book" w:hAnsi="Franklin Gothic Book"/>
              </w:rPr>
              <w:t>83.3</w:t>
            </w:r>
          </w:p>
        </w:tc>
        <w:tc>
          <w:tcPr>
            <w:tcW w:w="1152" w:type="dxa"/>
            <w:vAlign w:val="center"/>
          </w:tcPr>
          <w:p w14:paraId="24B59F73" w14:textId="77F5B79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66B2D1CC" w14:textId="77777777" w:rsidR="00C42755" w:rsidRPr="00BD1632" w:rsidRDefault="00C42755">
            <w:pPr>
              <w:pStyle w:val="TableTextCentered"/>
              <w:rPr>
                <w:rFonts w:ascii="Franklin Gothic Book" w:hAnsi="Franklin Gothic Book"/>
              </w:rPr>
            </w:pPr>
            <w:r>
              <w:rPr>
                <w:rFonts w:ascii="Franklin Gothic Book" w:hAnsi="Franklin Gothic Book"/>
              </w:rPr>
              <w:t>91.1</w:t>
            </w:r>
          </w:p>
        </w:tc>
      </w:tr>
      <w:tr w:rsidR="00C42755" w:rsidRPr="00976F70" w14:paraId="38835441"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307A2E2"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7006462" w14:textId="77777777" w:rsidR="00C42755" w:rsidRPr="00BD1632" w:rsidRDefault="00C42755">
            <w:pPr>
              <w:pStyle w:val="TableTextCentered"/>
              <w:rPr>
                <w:rFonts w:ascii="Franklin Gothic Book" w:hAnsi="Franklin Gothic Book"/>
              </w:rPr>
            </w:pPr>
            <w:r>
              <w:rPr>
                <w:rFonts w:ascii="Franklin Gothic Book" w:hAnsi="Franklin Gothic Book"/>
              </w:rPr>
              <w:t>1</w:t>
            </w:r>
          </w:p>
        </w:tc>
        <w:tc>
          <w:tcPr>
            <w:tcW w:w="1152" w:type="dxa"/>
            <w:vAlign w:val="center"/>
          </w:tcPr>
          <w:p w14:paraId="4517EADB" w14:textId="2890EB82"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4199A994" w14:textId="5AA790F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F0B5A53" w14:textId="69727E5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194E78A" w14:textId="77777777" w:rsidR="00C42755" w:rsidRPr="00BD1632" w:rsidRDefault="00C42755">
            <w:pPr>
              <w:pStyle w:val="TableTextCentered"/>
              <w:rPr>
                <w:rFonts w:ascii="Franklin Gothic Book" w:hAnsi="Franklin Gothic Book"/>
              </w:rPr>
            </w:pPr>
            <w:r>
              <w:rPr>
                <w:rFonts w:ascii="Franklin Gothic Book" w:hAnsi="Franklin Gothic Book"/>
              </w:rPr>
              <w:t>92.8</w:t>
            </w:r>
          </w:p>
        </w:tc>
      </w:tr>
      <w:tr w:rsidR="00C42755" w:rsidRPr="00976F70" w14:paraId="3398805C" w14:textId="77777777">
        <w:tc>
          <w:tcPr>
            <w:tcW w:w="3586" w:type="dxa"/>
          </w:tcPr>
          <w:p w14:paraId="21440128"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48ED1035" w14:textId="77777777" w:rsidR="00C42755" w:rsidRPr="00BD1632" w:rsidRDefault="00C42755">
            <w:pPr>
              <w:pStyle w:val="TableTextCentered"/>
              <w:rPr>
                <w:rFonts w:ascii="Franklin Gothic Book" w:hAnsi="Franklin Gothic Book"/>
              </w:rPr>
            </w:pPr>
            <w:r>
              <w:rPr>
                <w:rFonts w:ascii="Franklin Gothic Book" w:hAnsi="Franklin Gothic Book"/>
              </w:rPr>
              <w:t>110</w:t>
            </w:r>
          </w:p>
        </w:tc>
        <w:tc>
          <w:tcPr>
            <w:tcW w:w="1152" w:type="dxa"/>
            <w:vAlign w:val="center"/>
          </w:tcPr>
          <w:p w14:paraId="49938F54" w14:textId="77777777" w:rsidR="00C42755" w:rsidRPr="00BD1632" w:rsidRDefault="00C42755">
            <w:pPr>
              <w:pStyle w:val="TableTextCentered"/>
              <w:rPr>
                <w:rFonts w:ascii="Franklin Gothic Book" w:hAnsi="Franklin Gothic Book"/>
              </w:rPr>
            </w:pPr>
            <w:r>
              <w:rPr>
                <w:rFonts w:ascii="Franklin Gothic Book" w:hAnsi="Franklin Gothic Book"/>
              </w:rPr>
              <w:t>97.3</w:t>
            </w:r>
          </w:p>
        </w:tc>
        <w:tc>
          <w:tcPr>
            <w:tcW w:w="1151" w:type="dxa"/>
            <w:vAlign w:val="center"/>
          </w:tcPr>
          <w:p w14:paraId="3CEE6DB2" w14:textId="77777777" w:rsidR="00C42755" w:rsidRPr="00BD1632" w:rsidRDefault="00C42755">
            <w:pPr>
              <w:pStyle w:val="TableTextCentered"/>
              <w:rPr>
                <w:rFonts w:ascii="Franklin Gothic Book" w:hAnsi="Franklin Gothic Book"/>
              </w:rPr>
            </w:pPr>
            <w:r>
              <w:rPr>
                <w:rFonts w:ascii="Franklin Gothic Book" w:hAnsi="Franklin Gothic Book"/>
              </w:rPr>
              <w:t>92.2</w:t>
            </w:r>
          </w:p>
        </w:tc>
        <w:tc>
          <w:tcPr>
            <w:tcW w:w="1152" w:type="dxa"/>
            <w:vAlign w:val="center"/>
          </w:tcPr>
          <w:p w14:paraId="21F319E3" w14:textId="77777777" w:rsidR="00C42755" w:rsidRPr="00BD1632" w:rsidRDefault="00C42755">
            <w:pPr>
              <w:pStyle w:val="TableTextCentered"/>
              <w:rPr>
                <w:rFonts w:ascii="Franklin Gothic Book" w:hAnsi="Franklin Gothic Book"/>
              </w:rPr>
            </w:pPr>
            <w:r>
              <w:rPr>
                <w:rFonts w:ascii="Franklin Gothic Book" w:hAnsi="Franklin Gothic Book"/>
              </w:rPr>
              <w:t>94.5</w:t>
            </w:r>
          </w:p>
        </w:tc>
        <w:tc>
          <w:tcPr>
            <w:tcW w:w="1152" w:type="dxa"/>
            <w:vAlign w:val="center"/>
          </w:tcPr>
          <w:p w14:paraId="0634D33D" w14:textId="77777777" w:rsidR="00C42755" w:rsidRPr="00BD1632" w:rsidRDefault="00C42755">
            <w:pPr>
              <w:pStyle w:val="TableTextCentered"/>
              <w:rPr>
                <w:rFonts w:ascii="Franklin Gothic Book" w:hAnsi="Franklin Gothic Book"/>
              </w:rPr>
            </w:pPr>
            <w:r>
              <w:rPr>
                <w:rFonts w:ascii="Franklin Gothic Book" w:hAnsi="Franklin Gothic Book"/>
              </w:rPr>
              <w:t>94.2</w:t>
            </w:r>
          </w:p>
        </w:tc>
      </w:tr>
      <w:tr w:rsidR="00C42755" w:rsidRPr="00976F70" w14:paraId="3784B048"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C8121E9"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00FED558" w14:textId="77777777" w:rsidR="00C42755" w:rsidRPr="00BD1632" w:rsidRDefault="00C42755">
            <w:pPr>
              <w:pStyle w:val="TableTextCentered"/>
              <w:rPr>
                <w:rFonts w:ascii="Franklin Gothic Book" w:hAnsi="Franklin Gothic Book"/>
              </w:rPr>
            </w:pPr>
            <w:r>
              <w:rPr>
                <w:rFonts w:ascii="Franklin Gothic Book" w:hAnsi="Franklin Gothic Book"/>
              </w:rPr>
              <w:t>242</w:t>
            </w:r>
          </w:p>
        </w:tc>
        <w:tc>
          <w:tcPr>
            <w:tcW w:w="1152" w:type="dxa"/>
            <w:vAlign w:val="center"/>
          </w:tcPr>
          <w:p w14:paraId="4B4B4172" w14:textId="77777777" w:rsidR="00C42755" w:rsidRPr="00BD1632" w:rsidRDefault="00C42755">
            <w:pPr>
              <w:pStyle w:val="TableTextCentered"/>
              <w:rPr>
                <w:rFonts w:ascii="Franklin Gothic Book" w:hAnsi="Franklin Gothic Book"/>
              </w:rPr>
            </w:pPr>
            <w:r>
              <w:rPr>
                <w:rFonts w:ascii="Franklin Gothic Book" w:hAnsi="Franklin Gothic Book"/>
              </w:rPr>
              <w:t>84.5</w:t>
            </w:r>
          </w:p>
        </w:tc>
        <w:tc>
          <w:tcPr>
            <w:tcW w:w="1151" w:type="dxa"/>
            <w:vAlign w:val="center"/>
          </w:tcPr>
          <w:p w14:paraId="211AA043" w14:textId="77777777" w:rsidR="00C42755" w:rsidRPr="00BD1632" w:rsidRDefault="00C42755">
            <w:pPr>
              <w:pStyle w:val="TableTextCentered"/>
              <w:rPr>
                <w:rFonts w:ascii="Franklin Gothic Book" w:hAnsi="Franklin Gothic Book"/>
              </w:rPr>
            </w:pPr>
            <w:r>
              <w:rPr>
                <w:rFonts w:ascii="Franklin Gothic Book" w:hAnsi="Franklin Gothic Book"/>
              </w:rPr>
              <w:t>87.2</w:t>
            </w:r>
          </w:p>
        </w:tc>
        <w:tc>
          <w:tcPr>
            <w:tcW w:w="1152" w:type="dxa"/>
            <w:vAlign w:val="center"/>
          </w:tcPr>
          <w:p w14:paraId="1582F439" w14:textId="77777777" w:rsidR="00C42755" w:rsidRPr="00BD1632" w:rsidRDefault="00C42755">
            <w:pPr>
              <w:pStyle w:val="TableTextCentered"/>
              <w:rPr>
                <w:rFonts w:ascii="Franklin Gothic Book" w:hAnsi="Franklin Gothic Book"/>
              </w:rPr>
            </w:pPr>
            <w:r>
              <w:rPr>
                <w:rFonts w:ascii="Franklin Gothic Book" w:hAnsi="Franklin Gothic Book"/>
              </w:rPr>
              <w:t>83.5</w:t>
            </w:r>
          </w:p>
        </w:tc>
        <w:tc>
          <w:tcPr>
            <w:tcW w:w="1152" w:type="dxa"/>
            <w:vAlign w:val="center"/>
          </w:tcPr>
          <w:p w14:paraId="5BDFE5EE" w14:textId="77777777" w:rsidR="00C42755" w:rsidRPr="00BD1632" w:rsidRDefault="00C42755">
            <w:pPr>
              <w:pStyle w:val="TableTextCentered"/>
              <w:rPr>
                <w:rFonts w:ascii="Franklin Gothic Book" w:hAnsi="Franklin Gothic Book"/>
              </w:rPr>
            </w:pPr>
            <w:r>
              <w:rPr>
                <w:rFonts w:ascii="Franklin Gothic Book" w:hAnsi="Franklin Gothic Book"/>
              </w:rPr>
              <w:t>85.5</w:t>
            </w:r>
          </w:p>
        </w:tc>
      </w:tr>
      <w:tr w:rsidR="00C42755" w:rsidRPr="00976F70" w14:paraId="3F6D3C9D" w14:textId="77777777">
        <w:tc>
          <w:tcPr>
            <w:tcW w:w="3586" w:type="dxa"/>
          </w:tcPr>
          <w:p w14:paraId="786B854E"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4FE608A8" w14:textId="77777777" w:rsidR="00C42755" w:rsidRPr="00BD1632" w:rsidRDefault="00C42755">
            <w:pPr>
              <w:pStyle w:val="TableTextCentered"/>
              <w:rPr>
                <w:rFonts w:ascii="Franklin Gothic Book" w:hAnsi="Franklin Gothic Book"/>
              </w:rPr>
            </w:pPr>
            <w:r>
              <w:rPr>
                <w:rFonts w:ascii="Franklin Gothic Book" w:hAnsi="Franklin Gothic Book"/>
              </w:rPr>
              <w:t>53</w:t>
            </w:r>
          </w:p>
        </w:tc>
        <w:tc>
          <w:tcPr>
            <w:tcW w:w="1152" w:type="dxa"/>
            <w:vAlign w:val="center"/>
          </w:tcPr>
          <w:p w14:paraId="46E6F0AB" w14:textId="77777777" w:rsidR="00C42755" w:rsidRPr="00BD1632" w:rsidRDefault="00C42755">
            <w:pPr>
              <w:pStyle w:val="TableTextCentered"/>
              <w:rPr>
                <w:rFonts w:ascii="Franklin Gothic Book" w:hAnsi="Franklin Gothic Book"/>
              </w:rPr>
            </w:pPr>
            <w:r>
              <w:rPr>
                <w:rFonts w:ascii="Franklin Gothic Book" w:hAnsi="Franklin Gothic Book"/>
              </w:rPr>
              <w:t>72.7</w:t>
            </w:r>
          </w:p>
        </w:tc>
        <w:tc>
          <w:tcPr>
            <w:tcW w:w="1151" w:type="dxa"/>
            <w:vAlign w:val="center"/>
          </w:tcPr>
          <w:p w14:paraId="24ABAF95" w14:textId="77777777" w:rsidR="00C42755" w:rsidRPr="00BD1632" w:rsidRDefault="00C42755">
            <w:pPr>
              <w:pStyle w:val="TableTextCentered"/>
              <w:rPr>
                <w:rFonts w:ascii="Franklin Gothic Book" w:hAnsi="Franklin Gothic Book"/>
              </w:rPr>
            </w:pPr>
            <w:r>
              <w:rPr>
                <w:rFonts w:ascii="Franklin Gothic Book" w:hAnsi="Franklin Gothic Book"/>
              </w:rPr>
              <w:t>79.7</w:t>
            </w:r>
          </w:p>
        </w:tc>
        <w:tc>
          <w:tcPr>
            <w:tcW w:w="1152" w:type="dxa"/>
            <w:vAlign w:val="center"/>
          </w:tcPr>
          <w:p w14:paraId="697BAA56" w14:textId="77777777" w:rsidR="00C42755" w:rsidRPr="00BD1632" w:rsidRDefault="00C42755">
            <w:pPr>
              <w:pStyle w:val="TableTextCentered"/>
              <w:rPr>
                <w:rFonts w:ascii="Franklin Gothic Book" w:hAnsi="Franklin Gothic Book"/>
              </w:rPr>
            </w:pPr>
            <w:r>
              <w:rPr>
                <w:rFonts w:ascii="Franklin Gothic Book" w:hAnsi="Franklin Gothic Book"/>
              </w:rPr>
              <w:t>62.3</w:t>
            </w:r>
          </w:p>
        </w:tc>
        <w:tc>
          <w:tcPr>
            <w:tcW w:w="1152" w:type="dxa"/>
            <w:vAlign w:val="center"/>
          </w:tcPr>
          <w:p w14:paraId="4842A2D2" w14:textId="77777777" w:rsidR="00C42755" w:rsidRPr="00BD1632" w:rsidRDefault="00C42755">
            <w:pPr>
              <w:pStyle w:val="TableTextCentered"/>
              <w:rPr>
                <w:rFonts w:ascii="Franklin Gothic Book" w:hAnsi="Franklin Gothic Book"/>
              </w:rPr>
            </w:pPr>
            <w:r>
              <w:rPr>
                <w:rFonts w:ascii="Franklin Gothic Book" w:hAnsi="Franklin Gothic Book"/>
              </w:rPr>
              <w:t>71.5</w:t>
            </w:r>
          </w:p>
        </w:tc>
      </w:tr>
      <w:tr w:rsidR="00C42755" w:rsidRPr="00976F70" w14:paraId="197B9633"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CBB2335"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12428FBC" w14:textId="77777777" w:rsidR="00C42755" w:rsidRPr="00BD1632" w:rsidRDefault="00C42755">
            <w:pPr>
              <w:pStyle w:val="TableTextCentered"/>
              <w:rPr>
                <w:rFonts w:ascii="Franklin Gothic Book" w:hAnsi="Franklin Gothic Book"/>
              </w:rPr>
            </w:pPr>
            <w:r>
              <w:rPr>
                <w:rFonts w:ascii="Franklin Gothic Book" w:hAnsi="Franklin Gothic Book"/>
              </w:rPr>
              <w:t>215</w:t>
            </w:r>
          </w:p>
        </w:tc>
        <w:tc>
          <w:tcPr>
            <w:tcW w:w="1152" w:type="dxa"/>
            <w:vAlign w:val="center"/>
          </w:tcPr>
          <w:p w14:paraId="1E90CCDB" w14:textId="77777777" w:rsidR="00C42755" w:rsidRPr="00BD1632" w:rsidRDefault="00C42755">
            <w:pPr>
              <w:pStyle w:val="TableTextCentered"/>
              <w:rPr>
                <w:rFonts w:ascii="Franklin Gothic Book" w:hAnsi="Franklin Gothic Book"/>
              </w:rPr>
            </w:pPr>
            <w:r>
              <w:rPr>
                <w:rFonts w:ascii="Franklin Gothic Book" w:hAnsi="Franklin Gothic Book"/>
              </w:rPr>
              <w:t>83.5</w:t>
            </w:r>
          </w:p>
        </w:tc>
        <w:tc>
          <w:tcPr>
            <w:tcW w:w="1151" w:type="dxa"/>
            <w:vAlign w:val="center"/>
          </w:tcPr>
          <w:p w14:paraId="340FB1D2" w14:textId="77777777" w:rsidR="00C42755" w:rsidRPr="00BD1632" w:rsidRDefault="00C42755">
            <w:pPr>
              <w:pStyle w:val="TableTextCentered"/>
              <w:rPr>
                <w:rFonts w:ascii="Franklin Gothic Book" w:hAnsi="Franklin Gothic Book"/>
              </w:rPr>
            </w:pPr>
            <w:r>
              <w:rPr>
                <w:rFonts w:ascii="Franklin Gothic Book" w:hAnsi="Franklin Gothic Book"/>
              </w:rPr>
              <w:t>87.6</w:t>
            </w:r>
          </w:p>
        </w:tc>
        <w:tc>
          <w:tcPr>
            <w:tcW w:w="1152" w:type="dxa"/>
            <w:vAlign w:val="center"/>
          </w:tcPr>
          <w:p w14:paraId="59258AF9" w14:textId="77777777" w:rsidR="00C42755" w:rsidRPr="00BD1632" w:rsidRDefault="00C42755">
            <w:pPr>
              <w:pStyle w:val="TableTextCentered"/>
              <w:rPr>
                <w:rFonts w:ascii="Franklin Gothic Book" w:hAnsi="Franklin Gothic Book"/>
              </w:rPr>
            </w:pPr>
            <w:r>
              <w:rPr>
                <w:rFonts w:ascii="Franklin Gothic Book" w:hAnsi="Franklin Gothic Book"/>
              </w:rPr>
              <w:t>83.3</w:t>
            </w:r>
          </w:p>
        </w:tc>
        <w:tc>
          <w:tcPr>
            <w:tcW w:w="1152" w:type="dxa"/>
            <w:vAlign w:val="center"/>
          </w:tcPr>
          <w:p w14:paraId="10514974" w14:textId="77777777" w:rsidR="00C42755" w:rsidRPr="00BD1632" w:rsidRDefault="00C42755">
            <w:pPr>
              <w:pStyle w:val="TableTextCentered"/>
              <w:rPr>
                <w:rFonts w:ascii="Franklin Gothic Book" w:hAnsi="Franklin Gothic Book"/>
              </w:rPr>
            </w:pPr>
            <w:r>
              <w:rPr>
                <w:rFonts w:ascii="Franklin Gothic Book" w:hAnsi="Franklin Gothic Book"/>
              </w:rPr>
              <w:t>84.8</w:t>
            </w:r>
          </w:p>
        </w:tc>
      </w:tr>
      <w:tr w:rsidR="00C42755" w:rsidRPr="00976F70" w14:paraId="662DC3E7" w14:textId="77777777">
        <w:tc>
          <w:tcPr>
            <w:tcW w:w="3586" w:type="dxa"/>
          </w:tcPr>
          <w:p w14:paraId="353DD8B4"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20AF3162" w14:textId="77777777" w:rsidR="00C42755" w:rsidRPr="00BD1632" w:rsidRDefault="00C42755">
            <w:pPr>
              <w:pStyle w:val="TableTextCentered"/>
              <w:rPr>
                <w:rFonts w:ascii="Franklin Gothic Book" w:hAnsi="Franklin Gothic Book"/>
              </w:rPr>
            </w:pPr>
            <w:r>
              <w:rPr>
                <w:rFonts w:ascii="Franklin Gothic Book" w:hAnsi="Franklin Gothic Book"/>
              </w:rPr>
              <w:t>75</w:t>
            </w:r>
          </w:p>
        </w:tc>
        <w:tc>
          <w:tcPr>
            <w:tcW w:w="1152" w:type="dxa"/>
            <w:vAlign w:val="center"/>
          </w:tcPr>
          <w:p w14:paraId="7C0634B8" w14:textId="77777777" w:rsidR="00C42755" w:rsidRPr="00BD1632" w:rsidRDefault="00C42755">
            <w:pPr>
              <w:pStyle w:val="TableTextCentered"/>
              <w:rPr>
                <w:rFonts w:ascii="Franklin Gothic Book" w:hAnsi="Franklin Gothic Book"/>
              </w:rPr>
            </w:pPr>
            <w:r>
              <w:rPr>
                <w:rFonts w:ascii="Franklin Gothic Book" w:hAnsi="Franklin Gothic Book"/>
              </w:rPr>
              <w:t>76.6</w:t>
            </w:r>
          </w:p>
        </w:tc>
        <w:tc>
          <w:tcPr>
            <w:tcW w:w="1151" w:type="dxa"/>
            <w:vAlign w:val="center"/>
          </w:tcPr>
          <w:p w14:paraId="152178EC" w14:textId="77777777" w:rsidR="00C42755" w:rsidRPr="00BD1632" w:rsidRDefault="00C42755">
            <w:pPr>
              <w:pStyle w:val="TableTextCentered"/>
              <w:rPr>
                <w:rFonts w:ascii="Franklin Gothic Book" w:hAnsi="Franklin Gothic Book"/>
              </w:rPr>
            </w:pPr>
            <w:r>
              <w:rPr>
                <w:rFonts w:ascii="Franklin Gothic Book" w:hAnsi="Franklin Gothic Book"/>
              </w:rPr>
              <w:t>81.9</w:t>
            </w:r>
          </w:p>
        </w:tc>
        <w:tc>
          <w:tcPr>
            <w:tcW w:w="1152" w:type="dxa"/>
            <w:vAlign w:val="center"/>
          </w:tcPr>
          <w:p w14:paraId="4028B5CC" w14:textId="77777777" w:rsidR="00C42755" w:rsidRPr="00BD1632" w:rsidRDefault="00C42755">
            <w:pPr>
              <w:pStyle w:val="TableTextCentered"/>
              <w:rPr>
                <w:rFonts w:ascii="Franklin Gothic Book" w:hAnsi="Franklin Gothic Book"/>
              </w:rPr>
            </w:pPr>
            <w:r>
              <w:rPr>
                <w:rFonts w:ascii="Franklin Gothic Book" w:hAnsi="Franklin Gothic Book"/>
              </w:rPr>
              <w:t>81.3</w:t>
            </w:r>
          </w:p>
        </w:tc>
        <w:tc>
          <w:tcPr>
            <w:tcW w:w="1152" w:type="dxa"/>
            <w:vAlign w:val="center"/>
          </w:tcPr>
          <w:p w14:paraId="74D3388F" w14:textId="77777777" w:rsidR="00C42755" w:rsidRPr="00BD1632" w:rsidRDefault="00C42755">
            <w:pPr>
              <w:pStyle w:val="TableTextCentered"/>
              <w:rPr>
                <w:rFonts w:ascii="Franklin Gothic Book" w:hAnsi="Franklin Gothic Book"/>
              </w:rPr>
            </w:pPr>
            <w:r>
              <w:rPr>
                <w:rFonts w:ascii="Franklin Gothic Book" w:hAnsi="Franklin Gothic Book"/>
              </w:rPr>
              <w:t>80.0</w:t>
            </w:r>
          </w:p>
        </w:tc>
      </w:tr>
    </w:tbl>
    <w:p w14:paraId="08EB63A6" w14:textId="77777777" w:rsidR="00C42755" w:rsidRPr="003C1C59" w:rsidRDefault="00C42755" w:rsidP="007F2025">
      <w:pPr>
        <w:pStyle w:val="TableETitle"/>
      </w:pPr>
      <w:bookmarkStart w:id="277" w:name="_Toc211933010"/>
      <w:bookmarkStart w:id="278" w:name="_Toc233097415"/>
      <w:r>
        <w:t>Table E18. Annual Dropout Rates by Student Group, 2022-2024</w:t>
      </w:r>
      <w:bookmarkEnd w:id="277"/>
      <w:bookmarkEnd w:id="278"/>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74A72D40"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495A962B" w14:textId="77777777" w:rsidR="00C42755" w:rsidRPr="00B85B0B" w:rsidRDefault="00C42755">
            <w:pPr>
              <w:pStyle w:val="TableColHeadingLeft"/>
            </w:pPr>
            <w:r w:rsidRPr="00B85B0B">
              <w:t>Group</w:t>
            </w:r>
          </w:p>
        </w:tc>
        <w:tc>
          <w:tcPr>
            <w:tcW w:w="1151" w:type="dxa"/>
            <w:vAlign w:val="center"/>
          </w:tcPr>
          <w:p w14:paraId="333FD8AC" w14:textId="77777777" w:rsidR="00C42755" w:rsidRPr="00B85B0B" w:rsidRDefault="00C42755">
            <w:pPr>
              <w:pStyle w:val="TableColHeadingCenter"/>
            </w:pPr>
            <w:r>
              <w:t># Included</w:t>
            </w:r>
            <w:r w:rsidRPr="00B85B0B">
              <w:t xml:space="preserve"> (202</w:t>
            </w:r>
            <w:r>
              <w:t>4</w:t>
            </w:r>
            <w:r w:rsidRPr="00B85B0B">
              <w:t>)</w:t>
            </w:r>
          </w:p>
        </w:tc>
        <w:tc>
          <w:tcPr>
            <w:tcW w:w="1152" w:type="dxa"/>
            <w:vAlign w:val="center"/>
          </w:tcPr>
          <w:p w14:paraId="33680B49" w14:textId="77777777" w:rsidR="00C42755" w:rsidRPr="00B85B0B" w:rsidRDefault="00C42755">
            <w:pPr>
              <w:pStyle w:val="TableColHeadingCenter"/>
            </w:pPr>
            <w:r w:rsidRPr="00B85B0B">
              <w:t>202</w:t>
            </w:r>
            <w:r>
              <w:t>2</w:t>
            </w:r>
          </w:p>
        </w:tc>
        <w:tc>
          <w:tcPr>
            <w:tcW w:w="1151" w:type="dxa"/>
            <w:vAlign w:val="center"/>
          </w:tcPr>
          <w:p w14:paraId="3985D054" w14:textId="77777777" w:rsidR="00C42755" w:rsidRPr="00B85B0B" w:rsidRDefault="00C42755">
            <w:pPr>
              <w:pStyle w:val="TableColHeadingCenter"/>
            </w:pPr>
            <w:r w:rsidRPr="00B85B0B">
              <w:t>202</w:t>
            </w:r>
            <w:r>
              <w:t>3</w:t>
            </w:r>
          </w:p>
        </w:tc>
        <w:tc>
          <w:tcPr>
            <w:tcW w:w="1152" w:type="dxa"/>
            <w:vAlign w:val="center"/>
          </w:tcPr>
          <w:p w14:paraId="5D95F411" w14:textId="77777777" w:rsidR="00C42755" w:rsidRPr="00B85B0B" w:rsidRDefault="00C42755">
            <w:pPr>
              <w:pStyle w:val="TableColHeadingCenter"/>
            </w:pPr>
            <w:r>
              <w:t>2024</w:t>
            </w:r>
          </w:p>
        </w:tc>
        <w:tc>
          <w:tcPr>
            <w:tcW w:w="1152" w:type="dxa"/>
            <w:vAlign w:val="center"/>
          </w:tcPr>
          <w:p w14:paraId="5CC109F0" w14:textId="77777777" w:rsidR="00C42755" w:rsidRPr="00B85B0B" w:rsidRDefault="00C42755">
            <w:pPr>
              <w:pStyle w:val="TableColHeadingCenter"/>
            </w:pPr>
            <w:r w:rsidRPr="00B85B0B">
              <w:t>State (202</w:t>
            </w:r>
            <w:r>
              <w:t>4</w:t>
            </w:r>
            <w:r w:rsidRPr="00B85B0B">
              <w:t>)</w:t>
            </w:r>
          </w:p>
        </w:tc>
      </w:tr>
      <w:tr w:rsidR="00C42755" w:rsidRPr="00976F70" w14:paraId="02EC8B39"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C7FF420"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63C53D79" w14:textId="77777777" w:rsidR="00C42755" w:rsidRPr="00BD1632" w:rsidRDefault="00C42755">
            <w:pPr>
              <w:pStyle w:val="TableTextCentered"/>
              <w:rPr>
                <w:rFonts w:ascii="Franklin Gothic Book" w:hAnsi="Franklin Gothic Book"/>
              </w:rPr>
            </w:pPr>
            <w:r>
              <w:rPr>
                <w:rFonts w:ascii="Franklin Gothic Book" w:hAnsi="Franklin Gothic Book"/>
              </w:rPr>
              <w:t>1,426</w:t>
            </w:r>
          </w:p>
        </w:tc>
        <w:tc>
          <w:tcPr>
            <w:tcW w:w="1152" w:type="dxa"/>
            <w:vAlign w:val="center"/>
          </w:tcPr>
          <w:p w14:paraId="20D44099" w14:textId="77777777" w:rsidR="00C42755" w:rsidRPr="00BD1632" w:rsidRDefault="00C42755">
            <w:pPr>
              <w:pStyle w:val="TableTextCentered"/>
              <w:rPr>
                <w:rFonts w:ascii="Franklin Gothic Book" w:hAnsi="Franklin Gothic Book"/>
              </w:rPr>
            </w:pPr>
            <w:r>
              <w:rPr>
                <w:rFonts w:ascii="Franklin Gothic Book" w:hAnsi="Franklin Gothic Book"/>
              </w:rPr>
              <w:t>3.4</w:t>
            </w:r>
          </w:p>
        </w:tc>
        <w:tc>
          <w:tcPr>
            <w:tcW w:w="1151" w:type="dxa"/>
            <w:vAlign w:val="center"/>
          </w:tcPr>
          <w:p w14:paraId="09BEE7CE"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2" w:type="dxa"/>
            <w:vAlign w:val="center"/>
          </w:tcPr>
          <w:p w14:paraId="7BCF827A" w14:textId="77777777" w:rsidR="00C42755" w:rsidRPr="00BD1632" w:rsidRDefault="00C42755">
            <w:pPr>
              <w:pStyle w:val="TableTextCentered"/>
              <w:rPr>
                <w:rFonts w:ascii="Franklin Gothic Book" w:hAnsi="Franklin Gothic Book"/>
              </w:rPr>
            </w:pPr>
            <w:r>
              <w:rPr>
                <w:rFonts w:ascii="Franklin Gothic Book" w:hAnsi="Franklin Gothic Book"/>
              </w:rPr>
              <w:t>1.5</w:t>
            </w:r>
          </w:p>
        </w:tc>
        <w:tc>
          <w:tcPr>
            <w:tcW w:w="1152" w:type="dxa"/>
            <w:vAlign w:val="center"/>
          </w:tcPr>
          <w:p w14:paraId="62CD8ECF" w14:textId="77777777" w:rsidR="00C42755" w:rsidRPr="00BD1632" w:rsidRDefault="00C42755">
            <w:pPr>
              <w:pStyle w:val="TableTextCentered"/>
              <w:rPr>
                <w:rFonts w:ascii="Franklin Gothic Book" w:hAnsi="Franklin Gothic Book"/>
              </w:rPr>
            </w:pPr>
            <w:r>
              <w:rPr>
                <w:rFonts w:ascii="Franklin Gothic Book" w:hAnsi="Franklin Gothic Book"/>
              </w:rPr>
              <w:t>2.0</w:t>
            </w:r>
          </w:p>
        </w:tc>
      </w:tr>
      <w:tr w:rsidR="00C42755" w:rsidRPr="00976F70" w14:paraId="6B7614BE" w14:textId="77777777">
        <w:tc>
          <w:tcPr>
            <w:tcW w:w="3586" w:type="dxa"/>
          </w:tcPr>
          <w:p w14:paraId="47A5AC06"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39C5435D" w14:textId="77777777" w:rsidR="00C42755" w:rsidRPr="00BD1632" w:rsidRDefault="00C42755">
            <w:pPr>
              <w:pStyle w:val="TableTextCentered"/>
              <w:rPr>
                <w:rFonts w:ascii="Franklin Gothic Book" w:hAnsi="Franklin Gothic Book"/>
              </w:rPr>
            </w:pPr>
            <w:r>
              <w:rPr>
                <w:rFonts w:ascii="Franklin Gothic Book" w:hAnsi="Franklin Gothic Book"/>
              </w:rPr>
              <w:t>2</w:t>
            </w:r>
          </w:p>
        </w:tc>
        <w:tc>
          <w:tcPr>
            <w:tcW w:w="1152" w:type="dxa"/>
            <w:vAlign w:val="center"/>
          </w:tcPr>
          <w:p w14:paraId="5FB627D1" w14:textId="6866E66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A225F61" w14:textId="4EA1690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43B20001" w14:textId="21476EE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EB6F231" w14:textId="77777777" w:rsidR="00C42755" w:rsidRPr="00BD1632" w:rsidRDefault="00C42755">
            <w:pPr>
              <w:pStyle w:val="TableTextCentered"/>
              <w:rPr>
                <w:rFonts w:ascii="Franklin Gothic Book" w:hAnsi="Franklin Gothic Book"/>
              </w:rPr>
            </w:pPr>
            <w:r>
              <w:rPr>
                <w:rFonts w:ascii="Franklin Gothic Book" w:hAnsi="Franklin Gothic Book"/>
              </w:rPr>
              <w:t>4.1</w:t>
            </w:r>
          </w:p>
        </w:tc>
      </w:tr>
      <w:tr w:rsidR="00C42755" w:rsidRPr="00976F70" w14:paraId="3898EFA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C06C026"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1A0646DA" w14:textId="77777777" w:rsidR="00C42755" w:rsidRPr="00BD1632" w:rsidRDefault="00C42755">
            <w:pPr>
              <w:pStyle w:val="TableTextCentered"/>
              <w:rPr>
                <w:rFonts w:ascii="Franklin Gothic Book" w:hAnsi="Franklin Gothic Book"/>
              </w:rPr>
            </w:pPr>
            <w:r>
              <w:rPr>
                <w:rFonts w:ascii="Franklin Gothic Book" w:hAnsi="Franklin Gothic Book"/>
              </w:rPr>
              <w:t>79</w:t>
            </w:r>
          </w:p>
        </w:tc>
        <w:tc>
          <w:tcPr>
            <w:tcW w:w="1152" w:type="dxa"/>
            <w:vAlign w:val="center"/>
          </w:tcPr>
          <w:p w14:paraId="7DD8D2E3" w14:textId="77777777" w:rsidR="00C42755" w:rsidRPr="00BD1632" w:rsidRDefault="00C42755">
            <w:pPr>
              <w:pStyle w:val="TableTextCentered"/>
              <w:rPr>
                <w:rFonts w:ascii="Franklin Gothic Book" w:hAnsi="Franklin Gothic Book"/>
              </w:rPr>
            </w:pPr>
            <w:r>
              <w:rPr>
                <w:rFonts w:ascii="Franklin Gothic Book" w:hAnsi="Franklin Gothic Book"/>
              </w:rPr>
              <w:t>2.6</w:t>
            </w:r>
          </w:p>
        </w:tc>
        <w:tc>
          <w:tcPr>
            <w:tcW w:w="1151" w:type="dxa"/>
            <w:vAlign w:val="center"/>
          </w:tcPr>
          <w:p w14:paraId="021F496D" w14:textId="77777777" w:rsidR="00C42755" w:rsidRPr="00BD1632" w:rsidRDefault="00C42755">
            <w:pPr>
              <w:pStyle w:val="TableTextCentered"/>
              <w:rPr>
                <w:rFonts w:ascii="Franklin Gothic Book" w:hAnsi="Franklin Gothic Book"/>
              </w:rPr>
            </w:pPr>
            <w:r>
              <w:rPr>
                <w:rFonts w:ascii="Franklin Gothic Book" w:hAnsi="Franklin Gothic Book"/>
              </w:rPr>
              <w:t>1.3</w:t>
            </w:r>
          </w:p>
        </w:tc>
        <w:tc>
          <w:tcPr>
            <w:tcW w:w="1152" w:type="dxa"/>
            <w:vAlign w:val="center"/>
          </w:tcPr>
          <w:p w14:paraId="055090ED" w14:textId="77777777" w:rsidR="00C42755" w:rsidRPr="00BD1632" w:rsidRDefault="00C42755">
            <w:pPr>
              <w:pStyle w:val="TableTextCentered"/>
              <w:rPr>
                <w:rFonts w:ascii="Franklin Gothic Book" w:hAnsi="Franklin Gothic Book"/>
              </w:rPr>
            </w:pPr>
            <w:r>
              <w:rPr>
                <w:rFonts w:ascii="Franklin Gothic Book" w:hAnsi="Franklin Gothic Book"/>
              </w:rPr>
              <w:t>0.0</w:t>
            </w:r>
          </w:p>
        </w:tc>
        <w:tc>
          <w:tcPr>
            <w:tcW w:w="1152" w:type="dxa"/>
            <w:vAlign w:val="center"/>
          </w:tcPr>
          <w:p w14:paraId="7ED47BA9" w14:textId="77777777" w:rsidR="00C42755" w:rsidRPr="00BD1632" w:rsidRDefault="00C42755">
            <w:pPr>
              <w:pStyle w:val="TableTextCentered"/>
              <w:rPr>
                <w:rFonts w:ascii="Franklin Gothic Book" w:hAnsi="Franklin Gothic Book"/>
              </w:rPr>
            </w:pPr>
            <w:r>
              <w:rPr>
                <w:rFonts w:ascii="Franklin Gothic Book" w:hAnsi="Franklin Gothic Book"/>
              </w:rPr>
              <w:t>0.5</w:t>
            </w:r>
          </w:p>
        </w:tc>
      </w:tr>
      <w:tr w:rsidR="00C42755" w:rsidRPr="00976F70" w14:paraId="63EC7832" w14:textId="77777777">
        <w:tc>
          <w:tcPr>
            <w:tcW w:w="3586" w:type="dxa"/>
          </w:tcPr>
          <w:p w14:paraId="5E2DDE1C"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0AEC439" w14:textId="77777777" w:rsidR="00C42755" w:rsidRPr="00BD1632" w:rsidRDefault="00C42755">
            <w:pPr>
              <w:pStyle w:val="TableTextCentered"/>
              <w:rPr>
                <w:rFonts w:ascii="Franklin Gothic Book" w:hAnsi="Franklin Gothic Book"/>
              </w:rPr>
            </w:pPr>
            <w:r>
              <w:rPr>
                <w:rFonts w:ascii="Franklin Gothic Book" w:hAnsi="Franklin Gothic Book"/>
              </w:rPr>
              <w:t>140</w:t>
            </w:r>
          </w:p>
        </w:tc>
        <w:tc>
          <w:tcPr>
            <w:tcW w:w="1152" w:type="dxa"/>
            <w:vAlign w:val="center"/>
          </w:tcPr>
          <w:p w14:paraId="6BAA6F55" w14:textId="77777777" w:rsidR="00C42755" w:rsidRPr="00BD1632" w:rsidRDefault="00C42755">
            <w:pPr>
              <w:pStyle w:val="TableTextCentered"/>
              <w:rPr>
                <w:rFonts w:ascii="Franklin Gothic Book" w:hAnsi="Franklin Gothic Book"/>
              </w:rPr>
            </w:pPr>
            <w:r>
              <w:rPr>
                <w:rFonts w:ascii="Franklin Gothic Book" w:hAnsi="Franklin Gothic Book"/>
              </w:rPr>
              <w:t>1.3</w:t>
            </w:r>
          </w:p>
        </w:tc>
        <w:tc>
          <w:tcPr>
            <w:tcW w:w="1151" w:type="dxa"/>
            <w:vAlign w:val="center"/>
          </w:tcPr>
          <w:p w14:paraId="047E0BAA" w14:textId="77777777" w:rsidR="00C42755" w:rsidRPr="00BD1632" w:rsidRDefault="00C42755">
            <w:pPr>
              <w:pStyle w:val="TableTextCentered"/>
              <w:rPr>
                <w:rFonts w:ascii="Franklin Gothic Book" w:hAnsi="Franklin Gothic Book"/>
              </w:rPr>
            </w:pPr>
            <w:r>
              <w:rPr>
                <w:rFonts w:ascii="Franklin Gothic Book" w:hAnsi="Franklin Gothic Book"/>
              </w:rPr>
              <w:t>2.4</w:t>
            </w:r>
          </w:p>
        </w:tc>
        <w:tc>
          <w:tcPr>
            <w:tcW w:w="1152" w:type="dxa"/>
            <w:vAlign w:val="center"/>
          </w:tcPr>
          <w:p w14:paraId="72922EEE" w14:textId="77777777" w:rsidR="00C42755" w:rsidRPr="00BD1632" w:rsidRDefault="00C42755">
            <w:pPr>
              <w:pStyle w:val="TableTextCentered"/>
              <w:rPr>
                <w:rFonts w:ascii="Franklin Gothic Book" w:hAnsi="Franklin Gothic Book"/>
              </w:rPr>
            </w:pPr>
            <w:r>
              <w:rPr>
                <w:rFonts w:ascii="Franklin Gothic Book" w:hAnsi="Franklin Gothic Book"/>
              </w:rPr>
              <w:t>0.0</w:t>
            </w:r>
          </w:p>
        </w:tc>
        <w:tc>
          <w:tcPr>
            <w:tcW w:w="1152" w:type="dxa"/>
            <w:vAlign w:val="center"/>
          </w:tcPr>
          <w:p w14:paraId="6D1F46D0" w14:textId="77777777" w:rsidR="00C42755" w:rsidRPr="00BD1632" w:rsidRDefault="00C42755">
            <w:pPr>
              <w:pStyle w:val="TableTextCentered"/>
              <w:rPr>
                <w:rFonts w:ascii="Franklin Gothic Book" w:hAnsi="Franklin Gothic Book"/>
              </w:rPr>
            </w:pPr>
            <w:r>
              <w:rPr>
                <w:rFonts w:ascii="Franklin Gothic Book" w:hAnsi="Franklin Gothic Book"/>
              </w:rPr>
              <w:t>2.5</w:t>
            </w:r>
          </w:p>
        </w:tc>
      </w:tr>
      <w:tr w:rsidR="00C42755" w:rsidRPr="00976F70" w14:paraId="7032A59A"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1CBFFE4"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0A248C9F" w14:textId="77777777" w:rsidR="00C42755" w:rsidRPr="00BD1632" w:rsidRDefault="00C42755">
            <w:pPr>
              <w:pStyle w:val="TableTextCentered"/>
              <w:rPr>
                <w:rFonts w:ascii="Franklin Gothic Book" w:hAnsi="Franklin Gothic Book"/>
              </w:rPr>
            </w:pPr>
            <w:r>
              <w:rPr>
                <w:rFonts w:ascii="Franklin Gothic Book" w:hAnsi="Franklin Gothic Book"/>
              </w:rPr>
              <w:t>670</w:t>
            </w:r>
          </w:p>
        </w:tc>
        <w:tc>
          <w:tcPr>
            <w:tcW w:w="1152" w:type="dxa"/>
            <w:vAlign w:val="center"/>
          </w:tcPr>
          <w:p w14:paraId="37336B7C" w14:textId="77777777" w:rsidR="00C42755" w:rsidRPr="00BD1632" w:rsidRDefault="00C42755">
            <w:pPr>
              <w:pStyle w:val="TableTextCentered"/>
              <w:rPr>
                <w:rFonts w:ascii="Franklin Gothic Book" w:hAnsi="Franklin Gothic Book"/>
              </w:rPr>
            </w:pPr>
            <w:r>
              <w:rPr>
                <w:rFonts w:ascii="Franklin Gothic Book" w:hAnsi="Franklin Gothic Book"/>
              </w:rPr>
              <w:t>4.7</w:t>
            </w:r>
          </w:p>
        </w:tc>
        <w:tc>
          <w:tcPr>
            <w:tcW w:w="1151" w:type="dxa"/>
            <w:vAlign w:val="center"/>
          </w:tcPr>
          <w:p w14:paraId="4AAF3599" w14:textId="77777777" w:rsidR="00C42755" w:rsidRPr="00BD1632" w:rsidRDefault="00C42755">
            <w:pPr>
              <w:pStyle w:val="TableTextCentered"/>
              <w:rPr>
                <w:rFonts w:ascii="Franklin Gothic Book" w:hAnsi="Franklin Gothic Book"/>
              </w:rPr>
            </w:pPr>
            <w:r>
              <w:rPr>
                <w:rFonts w:ascii="Franklin Gothic Book" w:hAnsi="Franklin Gothic Book"/>
              </w:rPr>
              <w:t>3.3</w:t>
            </w:r>
          </w:p>
        </w:tc>
        <w:tc>
          <w:tcPr>
            <w:tcW w:w="1152" w:type="dxa"/>
            <w:vAlign w:val="center"/>
          </w:tcPr>
          <w:p w14:paraId="3EA81D07" w14:textId="77777777" w:rsidR="00C42755" w:rsidRPr="00BD1632" w:rsidRDefault="00C42755">
            <w:pPr>
              <w:pStyle w:val="TableTextCentered"/>
              <w:rPr>
                <w:rFonts w:ascii="Franklin Gothic Book" w:hAnsi="Franklin Gothic Book"/>
              </w:rPr>
            </w:pPr>
            <w:r>
              <w:rPr>
                <w:rFonts w:ascii="Franklin Gothic Book" w:hAnsi="Franklin Gothic Book"/>
              </w:rPr>
              <w:t>2.5</w:t>
            </w:r>
          </w:p>
        </w:tc>
        <w:tc>
          <w:tcPr>
            <w:tcW w:w="1152" w:type="dxa"/>
            <w:vAlign w:val="center"/>
          </w:tcPr>
          <w:p w14:paraId="526E6557" w14:textId="77777777" w:rsidR="00C42755" w:rsidRPr="00BD1632" w:rsidRDefault="00C42755">
            <w:pPr>
              <w:pStyle w:val="TableTextCentered"/>
              <w:rPr>
                <w:rFonts w:ascii="Franklin Gothic Book" w:hAnsi="Franklin Gothic Book"/>
              </w:rPr>
            </w:pPr>
            <w:r>
              <w:rPr>
                <w:rFonts w:ascii="Franklin Gothic Book" w:hAnsi="Franklin Gothic Book"/>
              </w:rPr>
              <w:t>4.4</w:t>
            </w:r>
          </w:p>
        </w:tc>
      </w:tr>
      <w:tr w:rsidR="00C42755" w:rsidRPr="00976F70" w14:paraId="12517B22" w14:textId="77777777">
        <w:tc>
          <w:tcPr>
            <w:tcW w:w="3586" w:type="dxa"/>
          </w:tcPr>
          <w:p w14:paraId="6207ED78"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52DFD6B" w14:textId="77777777" w:rsidR="00C42755" w:rsidRPr="00BD1632" w:rsidRDefault="00C42755">
            <w:pPr>
              <w:pStyle w:val="TableTextCentered"/>
              <w:rPr>
                <w:rFonts w:ascii="Franklin Gothic Book" w:hAnsi="Franklin Gothic Book"/>
              </w:rPr>
            </w:pPr>
            <w:r>
              <w:rPr>
                <w:rFonts w:ascii="Franklin Gothic Book" w:hAnsi="Franklin Gothic Book"/>
              </w:rPr>
              <w:t>50</w:t>
            </w:r>
          </w:p>
        </w:tc>
        <w:tc>
          <w:tcPr>
            <w:tcW w:w="1152" w:type="dxa"/>
            <w:vAlign w:val="center"/>
          </w:tcPr>
          <w:p w14:paraId="305FD022" w14:textId="77777777" w:rsidR="00C42755" w:rsidRPr="00BD1632" w:rsidRDefault="00C42755">
            <w:pPr>
              <w:pStyle w:val="TableTextCentered"/>
              <w:rPr>
                <w:rFonts w:ascii="Franklin Gothic Book" w:hAnsi="Franklin Gothic Book"/>
              </w:rPr>
            </w:pPr>
            <w:r>
              <w:rPr>
                <w:rFonts w:ascii="Franklin Gothic Book" w:hAnsi="Franklin Gothic Book"/>
              </w:rPr>
              <w:t>0.0</w:t>
            </w:r>
          </w:p>
        </w:tc>
        <w:tc>
          <w:tcPr>
            <w:tcW w:w="1151" w:type="dxa"/>
            <w:vAlign w:val="center"/>
          </w:tcPr>
          <w:p w14:paraId="66C06F28" w14:textId="77777777" w:rsidR="00C42755" w:rsidRPr="00BD1632" w:rsidRDefault="00C42755">
            <w:pPr>
              <w:pStyle w:val="TableTextCentered"/>
              <w:rPr>
                <w:rFonts w:ascii="Franklin Gothic Book" w:hAnsi="Franklin Gothic Book"/>
              </w:rPr>
            </w:pPr>
            <w:r>
              <w:rPr>
                <w:rFonts w:ascii="Franklin Gothic Book" w:hAnsi="Franklin Gothic Book"/>
              </w:rPr>
              <w:t>0.0</w:t>
            </w:r>
          </w:p>
        </w:tc>
        <w:tc>
          <w:tcPr>
            <w:tcW w:w="1152" w:type="dxa"/>
            <w:vAlign w:val="center"/>
          </w:tcPr>
          <w:p w14:paraId="7F754451"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2" w:type="dxa"/>
            <w:vAlign w:val="center"/>
          </w:tcPr>
          <w:p w14:paraId="50CAE21E" w14:textId="77777777" w:rsidR="00C42755" w:rsidRPr="00BD1632" w:rsidRDefault="00C42755">
            <w:pPr>
              <w:pStyle w:val="TableTextCentered"/>
              <w:rPr>
                <w:rFonts w:ascii="Franklin Gothic Book" w:hAnsi="Franklin Gothic Book"/>
              </w:rPr>
            </w:pPr>
            <w:r>
              <w:rPr>
                <w:rFonts w:ascii="Franklin Gothic Book" w:hAnsi="Franklin Gothic Book"/>
              </w:rPr>
              <w:t>1.9</w:t>
            </w:r>
          </w:p>
        </w:tc>
      </w:tr>
      <w:tr w:rsidR="00C42755" w:rsidRPr="00976F70" w14:paraId="7762914B"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AED7FD9"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44E8005" w14:textId="77777777" w:rsidR="00C42755" w:rsidRPr="00BD1632" w:rsidRDefault="00C42755">
            <w:pPr>
              <w:pStyle w:val="TableTextCentered"/>
              <w:rPr>
                <w:rFonts w:ascii="Franklin Gothic Book" w:hAnsi="Franklin Gothic Book"/>
              </w:rPr>
            </w:pPr>
            <w:r>
              <w:rPr>
                <w:rFonts w:ascii="Franklin Gothic Book" w:hAnsi="Franklin Gothic Book"/>
              </w:rPr>
              <w:t>1</w:t>
            </w:r>
          </w:p>
        </w:tc>
        <w:tc>
          <w:tcPr>
            <w:tcW w:w="1152" w:type="dxa"/>
            <w:vAlign w:val="center"/>
          </w:tcPr>
          <w:p w14:paraId="32923801" w14:textId="4C75D487"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2E7B3F54" w14:textId="5F67259E"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49393F80" w14:textId="131B11CB"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445DE01" w14:textId="77777777" w:rsidR="00C42755" w:rsidRPr="00BD1632" w:rsidRDefault="00C42755">
            <w:pPr>
              <w:pStyle w:val="TableTextCentered"/>
              <w:rPr>
                <w:rFonts w:ascii="Franklin Gothic Book" w:hAnsi="Franklin Gothic Book"/>
              </w:rPr>
            </w:pPr>
            <w:r>
              <w:rPr>
                <w:rFonts w:ascii="Franklin Gothic Book" w:hAnsi="Franklin Gothic Book"/>
              </w:rPr>
              <w:t>1.9</w:t>
            </w:r>
          </w:p>
        </w:tc>
      </w:tr>
      <w:tr w:rsidR="00C42755" w:rsidRPr="00976F70" w14:paraId="7EA2A907" w14:textId="77777777">
        <w:tc>
          <w:tcPr>
            <w:tcW w:w="3586" w:type="dxa"/>
          </w:tcPr>
          <w:p w14:paraId="1B6CEEA6"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3D0C0848" w14:textId="77777777" w:rsidR="00C42755" w:rsidRPr="00BD1632" w:rsidRDefault="00C42755">
            <w:pPr>
              <w:pStyle w:val="TableTextCentered"/>
              <w:rPr>
                <w:rFonts w:ascii="Franklin Gothic Book" w:hAnsi="Franklin Gothic Book"/>
              </w:rPr>
            </w:pPr>
            <w:r>
              <w:rPr>
                <w:rFonts w:ascii="Franklin Gothic Book" w:hAnsi="Franklin Gothic Book"/>
              </w:rPr>
              <w:t>484</w:t>
            </w:r>
          </w:p>
        </w:tc>
        <w:tc>
          <w:tcPr>
            <w:tcW w:w="1152" w:type="dxa"/>
            <w:vAlign w:val="center"/>
          </w:tcPr>
          <w:p w14:paraId="11A691EB"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1" w:type="dxa"/>
            <w:vAlign w:val="center"/>
          </w:tcPr>
          <w:p w14:paraId="3E389D18" w14:textId="77777777" w:rsidR="00C42755" w:rsidRPr="00BD1632" w:rsidRDefault="00C42755">
            <w:pPr>
              <w:pStyle w:val="TableTextCentered"/>
              <w:rPr>
                <w:rFonts w:ascii="Franklin Gothic Book" w:hAnsi="Franklin Gothic Book"/>
              </w:rPr>
            </w:pPr>
            <w:r>
              <w:rPr>
                <w:rFonts w:ascii="Franklin Gothic Book" w:hAnsi="Franklin Gothic Book"/>
              </w:rPr>
              <w:t>0.4</w:t>
            </w:r>
          </w:p>
        </w:tc>
        <w:tc>
          <w:tcPr>
            <w:tcW w:w="1152" w:type="dxa"/>
            <w:vAlign w:val="center"/>
          </w:tcPr>
          <w:p w14:paraId="1CEF6874" w14:textId="77777777" w:rsidR="00C42755" w:rsidRPr="00BD1632" w:rsidRDefault="00C42755">
            <w:pPr>
              <w:pStyle w:val="TableTextCentered"/>
              <w:rPr>
                <w:rFonts w:ascii="Franklin Gothic Book" w:hAnsi="Franklin Gothic Book"/>
              </w:rPr>
            </w:pPr>
            <w:r>
              <w:rPr>
                <w:rFonts w:ascii="Franklin Gothic Book" w:hAnsi="Franklin Gothic Book"/>
              </w:rPr>
              <w:t>0.6</w:t>
            </w:r>
          </w:p>
        </w:tc>
        <w:tc>
          <w:tcPr>
            <w:tcW w:w="1152" w:type="dxa"/>
            <w:vAlign w:val="center"/>
          </w:tcPr>
          <w:p w14:paraId="2786EF9A" w14:textId="77777777" w:rsidR="00C42755" w:rsidRPr="00BD1632" w:rsidRDefault="00C42755">
            <w:pPr>
              <w:pStyle w:val="TableTextCentered"/>
              <w:rPr>
                <w:rFonts w:ascii="Franklin Gothic Book" w:hAnsi="Franklin Gothic Book"/>
              </w:rPr>
            </w:pPr>
            <w:r>
              <w:rPr>
                <w:rFonts w:ascii="Franklin Gothic Book" w:hAnsi="Franklin Gothic Book"/>
              </w:rPr>
              <w:t>1.1</w:t>
            </w:r>
          </w:p>
        </w:tc>
      </w:tr>
      <w:tr w:rsidR="00C42755" w:rsidRPr="00976F70" w14:paraId="6245272D"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13B79B0"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21B8306D" w14:textId="77777777" w:rsidR="00C42755" w:rsidRPr="00BD1632" w:rsidRDefault="00C42755">
            <w:pPr>
              <w:pStyle w:val="TableTextCentered"/>
              <w:rPr>
                <w:rFonts w:ascii="Franklin Gothic Book" w:hAnsi="Franklin Gothic Book"/>
              </w:rPr>
            </w:pPr>
            <w:r>
              <w:rPr>
                <w:rFonts w:ascii="Franklin Gothic Book" w:hAnsi="Franklin Gothic Book"/>
              </w:rPr>
              <w:t>926</w:t>
            </w:r>
          </w:p>
        </w:tc>
        <w:tc>
          <w:tcPr>
            <w:tcW w:w="1152" w:type="dxa"/>
            <w:vAlign w:val="center"/>
          </w:tcPr>
          <w:p w14:paraId="3226971F"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0D804BB8" w14:textId="77777777" w:rsidR="00C42755" w:rsidRPr="00BD1632" w:rsidRDefault="00C42755">
            <w:pPr>
              <w:pStyle w:val="TableTextCentered"/>
              <w:rPr>
                <w:rFonts w:ascii="Franklin Gothic Book" w:hAnsi="Franklin Gothic Book"/>
              </w:rPr>
            </w:pPr>
            <w:r>
              <w:rPr>
                <w:rFonts w:ascii="Franklin Gothic Book" w:hAnsi="Franklin Gothic Book"/>
              </w:rPr>
              <w:t>2.9</w:t>
            </w:r>
          </w:p>
        </w:tc>
        <w:tc>
          <w:tcPr>
            <w:tcW w:w="1152" w:type="dxa"/>
            <w:vAlign w:val="center"/>
          </w:tcPr>
          <w:p w14:paraId="0DE581F3" w14:textId="77777777" w:rsidR="00C42755" w:rsidRPr="00BD1632" w:rsidRDefault="00C42755">
            <w:pPr>
              <w:pStyle w:val="TableTextCentered"/>
              <w:rPr>
                <w:rFonts w:ascii="Franklin Gothic Book" w:hAnsi="Franklin Gothic Book"/>
              </w:rPr>
            </w:pPr>
            <w:r>
              <w:rPr>
                <w:rFonts w:ascii="Franklin Gothic Book" w:hAnsi="Franklin Gothic Book"/>
              </w:rPr>
              <w:t>2.3</w:t>
            </w:r>
          </w:p>
        </w:tc>
        <w:tc>
          <w:tcPr>
            <w:tcW w:w="1152" w:type="dxa"/>
            <w:vAlign w:val="center"/>
          </w:tcPr>
          <w:p w14:paraId="38B71248" w14:textId="77777777" w:rsidR="00C42755" w:rsidRPr="00BD1632" w:rsidRDefault="00C42755">
            <w:pPr>
              <w:pStyle w:val="TableTextCentered"/>
              <w:rPr>
                <w:rFonts w:ascii="Franklin Gothic Book" w:hAnsi="Franklin Gothic Book"/>
              </w:rPr>
            </w:pPr>
            <w:r>
              <w:rPr>
                <w:rFonts w:ascii="Franklin Gothic Book" w:hAnsi="Franklin Gothic Book"/>
              </w:rPr>
              <w:t>3.4</w:t>
            </w:r>
          </w:p>
        </w:tc>
      </w:tr>
      <w:tr w:rsidR="00C42755" w:rsidRPr="00976F70" w14:paraId="6ABF0C44" w14:textId="77777777">
        <w:tc>
          <w:tcPr>
            <w:tcW w:w="3586" w:type="dxa"/>
          </w:tcPr>
          <w:p w14:paraId="11FCCD15"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2A54490A" w14:textId="77777777" w:rsidR="00C42755" w:rsidRPr="00BD1632" w:rsidRDefault="00C42755">
            <w:pPr>
              <w:pStyle w:val="TableTextCentered"/>
              <w:rPr>
                <w:rFonts w:ascii="Franklin Gothic Book" w:hAnsi="Franklin Gothic Book"/>
              </w:rPr>
            </w:pPr>
            <w:r>
              <w:rPr>
                <w:rFonts w:ascii="Franklin Gothic Book" w:hAnsi="Franklin Gothic Book"/>
              </w:rPr>
              <w:t>258</w:t>
            </w:r>
          </w:p>
        </w:tc>
        <w:tc>
          <w:tcPr>
            <w:tcW w:w="1152" w:type="dxa"/>
            <w:vAlign w:val="center"/>
          </w:tcPr>
          <w:p w14:paraId="7E82D720" w14:textId="77777777" w:rsidR="00C42755" w:rsidRPr="00BD1632" w:rsidRDefault="00C42755">
            <w:pPr>
              <w:pStyle w:val="TableTextCentered"/>
              <w:rPr>
                <w:rFonts w:ascii="Franklin Gothic Book" w:hAnsi="Franklin Gothic Book"/>
              </w:rPr>
            </w:pPr>
            <w:r>
              <w:rPr>
                <w:rFonts w:ascii="Franklin Gothic Book" w:hAnsi="Franklin Gothic Book"/>
              </w:rPr>
              <w:t>8.6</w:t>
            </w:r>
          </w:p>
        </w:tc>
        <w:tc>
          <w:tcPr>
            <w:tcW w:w="1151" w:type="dxa"/>
            <w:vAlign w:val="center"/>
          </w:tcPr>
          <w:p w14:paraId="7C83E64D" w14:textId="77777777" w:rsidR="00C42755" w:rsidRPr="00BD1632" w:rsidRDefault="00C42755">
            <w:pPr>
              <w:pStyle w:val="TableTextCentered"/>
              <w:rPr>
                <w:rFonts w:ascii="Franklin Gothic Book" w:hAnsi="Franklin Gothic Book"/>
              </w:rPr>
            </w:pPr>
            <w:r>
              <w:rPr>
                <w:rFonts w:ascii="Franklin Gothic Book" w:hAnsi="Franklin Gothic Book"/>
              </w:rPr>
              <w:t>7.4</w:t>
            </w:r>
          </w:p>
        </w:tc>
        <w:tc>
          <w:tcPr>
            <w:tcW w:w="1152" w:type="dxa"/>
            <w:vAlign w:val="center"/>
          </w:tcPr>
          <w:p w14:paraId="6B270597" w14:textId="77777777" w:rsidR="00C42755" w:rsidRPr="00BD1632" w:rsidRDefault="00C42755">
            <w:pPr>
              <w:pStyle w:val="TableTextCentered"/>
              <w:rPr>
                <w:rFonts w:ascii="Franklin Gothic Book" w:hAnsi="Franklin Gothic Book"/>
              </w:rPr>
            </w:pPr>
            <w:r>
              <w:rPr>
                <w:rFonts w:ascii="Franklin Gothic Book" w:hAnsi="Franklin Gothic Book"/>
              </w:rPr>
              <w:t>5.8</w:t>
            </w:r>
          </w:p>
        </w:tc>
        <w:tc>
          <w:tcPr>
            <w:tcW w:w="1152" w:type="dxa"/>
            <w:vAlign w:val="center"/>
          </w:tcPr>
          <w:p w14:paraId="530E682B" w14:textId="77777777" w:rsidR="00C42755" w:rsidRPr="00BD1632" w:rsidRDefault="00C42755">
            <w:pPr>
              <w:pStyle w:val="TableTextCentered"/>
              <w:rPr>
                <w:rFonts w:ascii="Franklin Gothic Book" w:hAnsi="Franklin Gothic Book"/>
              </w:rPr>
            </w:pPr>
            <w:r>
              <w:rPr>
                <w:rFonts w:ascii="Franklin Gothic Book" w:hAnsi="Franklin Gothic Book"/>
              </w:rPr>
              <w:t>7.7</w:t>
            </w:r>
          </w:p>
        </w:tc>
      </w:tr>
      <w:tr w:rsidR="00C42755" w:rsidRPr="00976F70" w14:paraId="0DBD5779"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3E4673F4"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2FDB3D05" w14:textId="77777777" w:rsidR="00C42755" w:rsidRPr="00BD1632" w:rsidRDefault="00C42755">
            <w:pPr>
              <w:pStyle w:val="TableTextCentered"/>
              <w:rPr>
                <w:rFonts w:ascii="Franklin Gothic Book" w:hAnsi="Franklin Gothic Book"/>
              </w:rPr>
            </w:pPr>
            <w:r>
              <w:rPr>
                <w:rFonts w:ascii="Franklin Gothic Book" w:hAnsi="Franklin Gothic Book"/>
              </w:rPr>
              <w:t>775</w:t>
            </w:r>
          </w:p>
        </w:tc>
        <w:tc>
          <w:tcPr>
            <w:tcW w:w="1152" w:type="dxa"/>
            <w:vAlign w:val="center"/>
          </w:tcPr>
          <w:p w14:paraId="08C0B971" w14:textId="77777777" w:rsidR="00C42755" w:rsidRPr="00BD1632" w:rsidRDefault="00C42755">
            <w:pPr>
              <w:pStyle w:val="TableTextCentered"/>
              <w:rPr>
                <w:rFonts w:ascii="Franklin Gothic Book" w:hAnsi="Franklin Gothic Book"/>
              </w:rPr>
            </w:pPr>
            <w:r>
              <w:rPr>
                <w:rFonts w:ascii="Franklin Gothic Book" w:hAnsi="Franklin Gothic Book"/>
              </w:rPr>
              <w:t>4.0</w:t>
            </w:r>
          </w:p>
        </w:tc>
        <w:tc>
          <w:tcPr>
            <w:tcW w:w="1151" w:type="dxa"/>
            <w:vAlign w:val="center"/>
          </w:tcPr>
          <w:p w14:paraId="6496E89C" w14:textId="77777777" w:rsidR="00C42755" w:rsidRPr="00BD1632" w:rsidRDefault="00C42755">
            <w:pPr>
              <w:pStyle w:val="TableTextCentered"/>
              <w:rPr>
                <w:rFonts w:ascii="Franklin Gothic Book" w:hAnsi="Franklin Gothic Book"/>
              </w:rPr>
            </w:pPr>
            <w:r>
              <w:rPr>
                <w:rFonts w:ascii="Franklin Gothic Book" w:hAnsi="Franklin Gothic Book"/>
              </w:rPr>
              <w:t>3.0</w:t>
            </w:r>
          </w:p>
        </w:tc>
        <w:tc>
          <w:tcPr>
            <w:tcW w:w="1152" w:type="dxa"/>
            <w:vAlign w:val="center"/>
          </w:tcPr>
          <w:p w14:paraId="0C668A3B" w14:textId="77777777" w:rsidR="00C42755" w:rsidRPr="00BD1632" w:rsidRDefault="00C42755">
            <w:pPr>
              <w:pStyle w:val="TableTextCentered"/>
              <w:rPr>
                <w:rFonts w:ascii="Franklin Gothic Book" w:hAnsi="Franklin Gothic Book"/>
              </w:rPr>
            </w:pPr>
            <w:r>
              <w:rPr>
                <w:rFonts w:ascii="Franklin Gothic Book" w:hAnsi="Franklin Gothic Book"/>
              </w:rPr>
              <w:t>2.3</w:t>
            </w:r>
          </w:p>
        </w:tc>
        <w:tc>
          <w:tcPr>
            <w:tcW w:w="1152" w:type="dxa"/>
            <w:vAlign w:val="center"/>
          </w:tcPr>
          <w:p w14:paraId="54D1BFF1" w14:textId="77777777" w:rsidR="00C42755" w:rsidRPr="00BD1632" w:rsidRDefault="00C42755">
            <w:pPr>
              <w:pStyle w:val="TableTextCentered"/>
              <w:rPr>
                <w:rFonts w:ascii="Franklin Gothic Book" w:hAnsi="Franklin Gothic Book"/>
              </w:rPr>
            </w:pPr>
            <w:r>
              <w:rPr>
                <w:rFonts w:ascii="Franklin Gothic Book" w:hAnsi="Franklin Gothic Book"/>
              </w:rPr>
              <w:t>3.6</w:t>
            </w:r>
          </w:p>
        </w:tc>
      </w:tr>
      <w:tr w:rsidR="00C42755" w:rsidRPr="00976F70" w14:paraId="6E6B181D" w14:textId="77777777">
        <w:tc>
          <w:tcPr>
            <w:tcW w:w="3586" w:type="dxa"/>
          </w:tcPr>
          <w:p w14:paraId="33D1650B"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031E37A8" w14:textId="77777777" w:rsidR="00C42755" w:rsidRPr="00BD1632" w:rsidRDefault="00C42755">
            <w:pPr>
              <w:pStyle w:val="TableTextCentered"/>
              <w:rPr>
                <w:rFonts w:ascii="Franklin Gothic Book" w:hAnsi="Franklin Gothic Book"/>
              </w:rPr>
            </w:pPr>
            <w:r>
              <w:rPr>
                <w:rFonts w:ascii="Franklin Gothic Book" w:hAnsi="Franklin Gothic Book"/>
              </w:rPr>
              <w:t>284</w:t>
            </w:r>
          </w:p>
        </w:tc>
        <w:tc>
          <w:tcPr>
            <w:tcW w:w="1152" w:type="dxa"/>
            <w:vAlign w:val="center"/>
          </w:tcPr>
          <w:p w14:paraId="3949E7A5" w14:textId="77777777" w:rsidR="00C42755" w:rsidRPr="00BD1632" w:rsidRDefault="00C42755">
            <w:pPr>
              <w:pStyle w:val="TableTextCentered"/>
              <w:rPr>
                <w:rFonts w:ascii="Franklin Gothic Book" w:hAnsi="Franklin Gothic Book"/>
              </w:rPr>
            </w:pPr>
            <w:r>
              <w:rPr>
                <w:rFonts w:ascii="Franklin Gothic Book" w:hAnsi="Franklin Gothic Book"/>
              </w:rPr>
              <w:t>3.1</w:t>
            </w:r>
          </w:p>
        </w:tc>
        <w:tc>
          <w:tcPr>
            <w:tcW w:w="1151" w:type="dxa"/>
            <w:vAlign w:val="center"/>
          </w:tcPr>
          <w:p w14:paraId="634886F3" w14:textId="77777777" w:rsidR="00C42755" w:rsidRPr="00BD1632" w:rsidRDefault="00C42755">
            <w:pPr>
              <w:pStyle w:val="TableTextCentered"/>
              <w:rPr>
                <w:rFonts w:ascii="Franklin Gothic Book" w:hAnsi="Franklin Gothic Book"/>
              </w:rPr>
            </w:pPr>
            <w:r>
              <w:rPr>
                <w:rFonts w:ascii="Franklin Gothic Book" w:hAnsi="Franklin Gothic Book"/>
              </w:rPr>
              <w:t>3.4</w:t>
            </w:r>
          </w:p>
        </w:tc>
        <w:tc>
          <w:tcPr>
            <w:tcW w:w="1152" w:type="dxa"/>
            <w:vAlign w:val="center"/>
          </w:tcPr>
          <w:p w14:paraId="706DF93B" w14:textId="77777777" w:rsidR="00C42755" w:rsidRPr="00BD1632" w:rsidRDefault="00C42755">
            <w:pPr>
              <w:pStyle w:val="TableTextCentered"/>
              <w:rPr>
                <w:rFonts w:ascii="Franklin Gothic Book" w:hAnsi="Franklin Gothic Book"/>
              </w:rPr>
            </w:pPr>
            <w:r>
              <w:rPr>
                <w:rFonts w:ascii="Franklin Gothic Book" w:hAnsi="Franklin Gothic Book"/>
              </w:rPr>
              <w:t>1.1</w:t>
            </w:r>
          </w:p>
        </w:tc>
        <w:tc>
          <w:tcPr>
            <w:tcW w:w="1152" w:type="dxa"/>
            <w:vAlign w:val="center"/>
          </w:tcPr>
          <w:p w14:paraId="45FF4E49" w14:textId="77777777" w:rsidR="00C42755" w:rsidRPr="00BD1632" w:rsidRDefault="00C42755">
            <w:pPr>
              <w:pStyle w:val="TableTextCentered"/>
              <w:rPr>
                <w:rFonts w:ascii="Franklin Gothic Book" w:hAnsi="Franklin Gothic Book"/>
              </w:rPr>
            </w:pPr>
            <w:r>
              <w:rPr>
                <w:rFonts w:ascii="Franklin Gothic Book" w:hAnsi="Franklin Gothic Book"/>
              </w:rPr>
              <w:t>2.9</w:t>
            </w:r>
          </w:p>
        </w:tc>
      </w:tr>
      <w:bookmarkEnd w:id="276"/>
    </w:tbl>
    <w:p w14:paraId="3B75603E" w14:textId="77777777" w:rsidR="00C42755" w:rsidRDefault="00C42755" w:rsidP="0081254E">
      <w:pPr>
        <w:pStyle w:val="BodyText"/>
      </w:pPr>
      <w:r>
        <w:br w:type="page"/>
      </w:r>
    </w:p>
    <w:p w14:paraId="2EC90BFD" w14:textId="77777777" w:rsidR="00C42755" w:rsidRPr="003C1C59" w:rsidRDefault="00C42755" w:rsidP="007F2025">
      <w:pPr>
        <w:pStyle w:val="TableETitle"/>
      </w:pPr>
      <w:bookmarkStart w:id="279" w:name="_Toc211933011"/>
      <w:bookmarkStart w:id="280" w:name="_Toc233097416"/>
      <w:r w:rsidRPr="004B650F">
        <w:lastRenderedPageBreak/>
        <w:t>Table E1</w:t>
      </w:r>
      <w:r>
        <w:t>9</w:t>
      </w:r>
      <w:r w:rsidRPr="004B650F">
        <w:t>. In-School Suspension Rates by Student Group, 202</w:t>
      </w:r>
      <w:r>
        <w:t>2</w:t>
      </w:r>
      <w:r w:rsidRPr="004B650F">
        <w:t>-202</w:t>
      </w:r>
      <w:r>
        <w:t>4</w:t>
      </w:r>
      <w:bookmarkEnd w:id="279"/>
      <w:bookmarkEnd w:id="280"/>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6E5F3D40"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71DDB183" w14:textId="77777777" w:rsidR="00C42755" w:rsidRPr="00B85B0B" w:rsidRDefault="00C42755">
            <w:pPr>
              <w:pStyle w:val="TableColHeadingLeft"/>
            </w:pPr>
            <w:r w:rsidRPr="00B85B0B">
              <w:t>Group</w:t>
            </w:r>
          </w:p>
        </w:tc>
        <w:tc>
          <w:tcPr>
            <w:tcW w:w="1151" w:type="dxa"/>
            <w:vAlign w:val="center"/>
          </w:tcPr>
          <w:p w14:paraId="60EFEF2A" w14:textId="77777777" w:rsidR="00C42755" w:rsidRPr="00B85B0B" w:rsidRDefault="00C42755">
            <w:pPr>
              <w:pStyle w:val="TableColHeadingCenter"/>
            </w:pPr>
            <w:r>
              <w:t># Included</w:t>
            </w:r>
            <w:r w:rsidRPr="00B85B0B">
              <w:t xml:space="preserve"> (202</w:t>
            </w:r>
            <w:r>
              <w:t>4</w:t>
            </w:r>
            <w:r w:rsidRPr="00B85B0B">
              <w:t>)</w:t>
            </w:r>
          </w:p>
        </w:tc>
        <w:tc>
          <w:tcPr>
            <w:tcW w:w="1152" w:type="dxa"/>
            <w:vAlign w:val="center"/>
          </w:tcPr>
          <w:p w14:paraId="6FB712C5" w14:textId="77777777" w:rsidR="00C42755" w:rsidRPr="00B85B0B" w:rsidRDefault="00C42755">
            <w:pPr>
              <w:pStyle w:val="TableColHeadingCenter"/>
            </w:pPr>
            <w:r w:rsidRPr="00B85B0B">
              <w:t>202</w:t>
            </w:r>
            <w:r>
              <w:t>2</w:t>
            </w:r>
          </w:p>
        </w:tc>
        <w:tc>
          <w:tcPr>
            <w:tcW w:w="1151" w:type="dxa"/>
            <w:vAlign w:val="center"/>
          </w:tcPr>
          <w:p w14:paraId="5D57FAB6" w14:textId="77777777" w:rsidR="00C42755" w:rsidRPr="00B85B0B" w:rsidRDefault="00C42755">
            <w:pPr>
              <w:pStyle w:val="TableColHeadingCenter"/>
            </w:pPr>
            <w:r w:rsidRPr="00B85B0B">
              <w:t>202</w:t>
            </w:r>
            <w:r>
              <w:t>3</w:t>
            </w:r>
          </w:p>
        </w:tc>
        <w:tc>
          <w:tcPr>
            <w:tcW w:w="1152" w:type="dxa"/>
            <w:vAlign w:val="center"/>
          </w:tcPr>
          <w:p w14:paraId="133A0EBB" w14:textId="77777777" w:rsidR="00C42755" w:rsidRPr="00B85B0B" w:rsidRDefault="00C42755">
            <w:pPr>
              <w:pStyle w:val="TableColHeadingCenter"/>
            </w:pPr>
            <w:r>
              <w:t>2024</w:t>
            </w:r>
          </w:p>
        </w:tc>
        <w:tc>
          <w:tcPr>
            <w:tcW w:w="1152" w:type="dxa"/>
            <w:vAlign w:val="center"/>
          </w:tcPr>
          <w:p w14:paraId="3553E404" w14:textId="77777777" w:rsidR="00C42755" w:rsidRPr="00B85B0B" w:rsidRDefault="00C42755">
            <w:pPr>
              <w:pStyle w:val="TableColHeadingCenter"/>
            </w:pPr>
            <w:r w:rsidRPr="00B85B0B">
              <w:t>State (202</w:t>
            </w:r>
            <w:r>
              <w:t>4</w:t>
            </w:r>
            <w:r w:rsidRPr="00B85B0B">
              <w:t>)</w:t>
            </w:r>
          </w:p>
        </w:tc>
      </w:tr>
      <w:tr w:rsidR="00C42755" w:rsidRPr="00976F70" w14:paraId="1B5311C1"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6BDAB3F"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55F7869" w14:textId="77777777" w:rsidR="00C42755" w:rsidRPr="00BD1632" w:rsidRDefault="00C42755">
            <w:pPr>
              <w:pStyle w:val="TableTextCentered"/>
              <w:rPr>
                <w:rFonts w:ascii="Franklin Gothic Book" w:hAnsi="Franklin Gothic Book"/>
              </w:rPr>
            </w:pPr>
            <w:r>
              <w:rPr>
                <w:rFonts w:ascii="Franklin Gothic Book" w:hAnsi="Franklin Gothic Book"/>
              </w:rPr>
              <w:t>5,133</w:t>
            </w:r>
          </w:p>
        </w:tc>
        <w:tc>
          <w:tcPr>
            <w:tcW w:w="1152" w:type="dxa"/>
            <w:vAlign w:val="center"/>
          </w:tcPr>
          <w:p w14:paraId="7A9B3CE4" w14:textId="77777777" w:rsidR="00C42755" w:rsidRPr="00BD1632" w:rsidRDefault="00C42755">
            <w:pPr>
              <w:pStyle w:val="TableTextCentered"/>
              <w:rPr>
                <w:rFonts w:ascii="Franklin Gothic Book" w:hAnsi="Franklin Gothic Book"/>
              </w:rPr>
            </w:pPr>
            <w:r>
              <w:rPr>
                <w:rFonts w:ascii="Franklin Gothic Book" w:hAnsi="Franklin Gothic Book"/>
              </w:rPr>
              <w:t>1.4</w:t>
            </w:r>
          </w:p>
        </w:tc>
        <w:tc>
          <w:tcPr>
            <w:tcW w:w="1151" w:type="dxa"/>
            <w:vAlign w:val="center"/>
          </w:tcPr>
          <w:p w14:paraId="307BF47C" w14:textId="77777777" w:rsidR="00C42755" w:rsidRPr="00BD1632" w:rsidRDefault="00C42755">
            <w:pPr>
              <w:pStyle w:val="TableTextCentered"/>
              <w:rPr>
                <w:rFonts w:ascii="Franklin Gothic Book" w:hAnsi="Franklin Gothic Book"/>
              </w:rPr>
            </w:pPr>
            <w:r>
              <w:rPr>
                <w:rFonts w:ascii="Franklin Gothic Book" w:hAnsi="Franklin Gothic Book"/>
              </w:rPr>
              <w:t>1.6</w:t>
            </w:r>
          </w:p>
        </w:tc>
        <w:tc>
          <w:tcPr>
            <w:tcW w:w="1152" w:type="dxa"/>
            <w:vAlign w:val="center"/>
          </w:tcPr>
          <w:p w14:paraId="1E5F040D" w14:textId="77777777" w:rsidR="00C42755" w:rsidRPr="00BD1632" w:rsidRDefault="00C42755">
            <w:pPr>
              <w:pStyle w:val="TableTextCentered"/>
              <w:rPr>
                <w:rFonts w:ascii="Franklin Gothic Book" w:hAnsi="Franklin Gothic Book"/>
              </w:rPr>
            </w:pPr>
            <w:r>
              <w:rPr>
                <w:rFonts w:ascii="Franklin Gothic Book" w:hAnsi="Franklin Gothic Book"/>
              </w:rPr>
              <w:t>1.9</w:t>
            </w:r>
          </w:p>
        </w:tc>
        <w:tc>
          <w:tcPr>
            <w:tcW w:w="1152" w:type="dxa"/>
            <w:vAlign w:val="center"/>
          </w:tcPr>
          <w:p w14:paraId="3E2B39BE" w14:textId="77777777" w:rsidR="00C42755" w:rsidRPr="00BD1632" w:rsidRDefault="00C42755">
            <w:pPr>
              <w:pStyle w:val="TableTextCentered"/>
              <w:rPr>
                <w:rFonts w:ascii="Franklin Gothic Book" w:hAnsi="Franklin Gothic Book"/>
              </w:rPr>
            </w:pPr>
            <w:r>
              <w:rPr>
                <w:rFonts w:ascii="Franklin Gothic Book" w:hAnsi="Franklin Gothic Book"/>
              </w:rPr>
              <w:t>1.4</w:t>
            </w:r>
          </w:p>
        </w:tc>
      </w:tr>
      <w:tr w:rsidR="00C42755" w:rsidRPr="00976F70" w14:paraId="3EC22F76" w14:textId="77777777">
        <w:tc>
          <w:tcPr>
            <w:tcW w:w="3586" w:type="dxa"/>
          </w:tcPr>
          <w:p w14:paraId="5CDCE9E2"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22057BF7" w14:textId="77777777" w:rsidR="00C42755" w:rsidRPr="00BD1632" w:rsidRDefault="00C42755">
            <w:pPr>
              <w:pStyle w:val="TableTextCentered"/>
              <w:rPr>
                <w:rFonts w:ascii="Franklin Gothic Book" w:hAnsi="Franklin Gothic Book"/>
              </w:rPr>
            </w:pPr>
            <w:r>
              <w:rPr>
                <w:rFonts w:ascii="Franklin Gothic Book" w:hAnsi="Franklin Gothic Book"/>
              </w:rPr>
              <w:t>7</w:t>
            </w:r>
          </w:p>
        </w:tc>
        <w:tc>
          <w:tcPr>
            <w:tcW w:w="1152" w:type="dxa"/>
            <w:vAlign w:val="center"/>
          </w:tcPr>
          <w:p w14:paraId="477165AE" w14:textId="108641B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456B1D4" w14:textId="09948A7D"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6CF10840" w14:textId="229191F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5D67137" w14:textId="77777777" w:rsidR="00C42755" w:rsidRPr="00BD1632" w:rsidRDefault="00C42755">
            <w:pPr>
              <w:pStyle w:val="TableTextCentered"/>
              <w:rPr>
                <w:rFonts w:ascii="Franklin Gothic Book" w:hAnsi="Franklin Gothic Book"/>
              </w:rPr>
            </w:pPr>
            <w:r>
              <w:rPr>
                <w:rFonts w:ascii="Franklin Gothic Book" w:hAnsi="Franklin Gothic Book"/>
              </w:rPr>
              <w:t>1.8</w:t>
            </w:r>
          </w:p>
        </w:tc>
      </w:tr>
      <w:tr w:rsidR="00C42755" w:rsidRPr="00976F70" w14:paraId="1200ABD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3AA38BAC"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2F321C1A" w14:textId="77777777" w:rsidR="00C42755" w:rsidRPr="00BD1632" w:rsidRDefault="00C42755">
            <w:pPr>
              <w:pStyle w:val="TableTextCentered"/>
              <w:rPr>
                <w:rFonts w:ascii="Franklin Gothic Book" w:hAnsi="Franklin Gothic Book"/>
              </w:rPr>
            </w:pPr>
            <w:r>
              <w:rPr>
                <w:rFonts w:ascii="Franklin Gothic Book" w:hAnsi="Franklin Gothic Book"/>
              </w:rPr>
              <w:t>313</w:t>
            </w:r>
          </w:p>
        </w:tc>
        <w:tc>
          <w:tcPr>
            <w:tcW w:w="1152" w:type="dxa"/>
            <w:vAlign w:val="center"/>
          </w:tcPr>
          <w:p w14:paraId="306CEA63" w14:textId="77777777" w:rsidR="00C42755" w:rsidRPr="00BD1632" w:rsidRDefault="00C42755">
            <w:pPr>
              <w:pStyle w:val="TableTextCentered"/>
              <w:rPr>
                <w:rFonts w:ascii="Franklin Gothic Book" w:hAnsi="Franklin Gothic Book"/>
              </w:rPr>
            </w:pPr>
            <w:r>
              <w:rPr>
                <w:rFonts w:ascii="Franklin Gothic Book" w:hAnsi="Franklin Gothic Book"/>
              </w:rPr>
              <w:t>1.0</w:t>
            </w:r>
          </w:p>
        </w:tc>
        <w:tc>
          <w:tcPr>
            <w:tcW w:w="1151" w:type="dxa"/>
            <w:vAlign w:val="center"/>
          </w:tcPr>
          <w:p w14:paraId="5D68A2BE" w14:textId="77777777" w:rsidR="00C42755" w:rsidRPr="00BD1632" w:rsidRDefault="00C42755">
            <w:pPr>
              <w:pStyle w:val="TableTextCentered"/>
              <w:rPr>
                <w:rFonts w:ascii="Franklin Gothic Book" w:hAnsi="Franklin Gothic Book"/>
              </w:rPr>
            </w:pPr>
            <w:r>
              <w:rPr>
                <w:rFonts w:ascii="Franklin Gothic Book" w:hAnsi="Franklin Gothic Book"/>
              </w:rPr>
              <w:t>1.0</w:t>
            </w:r>
          </w:p>
        </w:tc>
        <w:tc>
          <w:tcPr>
            <w:tcW w:w="1152" w:type="dxa"/>
            <w:vAlign w:val="center"/>
          </w:tcPr>
          <w:p w14:paraId="12383781" w14:textId="45986453"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1B61999" w14:textId="77777777" w:rsidR="00C42755" w:rsidRPr="00BD1632" w:rsidRDefault="00C42755">
            <w:pPr>
              <w:pStyle w:val="TableTextCentered"/>
              <w:rPr>
                <w:rFonts w:ascii="Franklin Gothic Book" w:hAnsi="Franklin Gothic Book"/>
              </w:rPr>
            </w:pPr>
            <w:r>
              <w:rPr>
                <w:rFonts w:ascii="Franklin Gothic Book" w:hAnsi="Franklin Gothic Book"/>
              </w:rPr>
              <w:t>0.3</w:t>
            </w:r>
          </w:p>
        </w:tc>
      </w:tr>
      <w:tr w:rsidR="00C42755" w:rsidRPr="00976F70" w14:paraId="1A59E019" w14:textId="77777777">
        <w:tc>
          <w:tcPr>
            <w:tcW w:w="3586" w:type="dxa"/>
          </w:tcPr>
          <w:p w14:paraId="3ECE40B6"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09955086" w14:textId="77777777" w:rsidR="00C42755" w:rsidRPr="00BD1632" w:rsidRDefault="00C42755">
            <w:pPr>
              <w:pStyle w:val="TableTextCentered"/>
              <w:rPr>
                <w:rFonts w:ascii="Franklin Gothic Book" w:hAnsi="Franklin Gothic Book"/>
              </w:rPr>
            </w:pPr>
            <w:r>
              <w:rPr>
                <w:rFonts w:ascii="Franklin Gothic Book" w:hAnsi="Franklin Gothic Book"/>
              </w:rPr>
              <w:t>449</w:t>
            </w:r>
          </w:p>
        </w:tc>
        <w:tc>
          <w:tcPr>
            <w:tcW w:w="1152" w:type="dxa"/>
            <w:vAlign w:val="center"/>
          </w:tcPr>
          <w:p w14:paraId="403EE651"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1" w:type="dxa"/>
            <w:vAlign w:val="center"/>
          </w:tcPr>
          <w:p w14:paraId="48168FC3"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2" w:type="dxa"/>
            <w:vAlign w:val="center"/>
          </w:tcPr>
          <w:p w14:paraId="2495F99E"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2" w:type="dxa"/>
            <w:vAlign w:val="center"/>
          </w:tcPr>
          <w:p w14:paraId="2895EAB5" w14:textId="77777777" w:rsidR="00C42755" w:rsidRPr="00BD1632" w:rsidRDefault="00C42755">
            <w:pPr>
              <w:pStyle w:val="TableTextCentered"/>
              <w:rPr>
                <w:rFonts w:ascii="Franklin Gothic Book" w:hAnsi="Franklin Gothic Book"/>
              </w:rPr>
            </w:pPr>
            <w:r>
              <w:rPr>
                <w:rFonts w:ascii="Franklin Gothic Book" w:hAnsi="Franklin Gothic Book"/>
              </w:rPr>
              <w:t>2.1</w:t>
            </w:r>
          </w:p>
        </w:tc>
      </w:tr>
      <w:tr w:rsidR="00C42755" w:rsidRPr="00976F70" w14:paraId="507CD218"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4F6D75B"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0CB08159" w14:textId="77777777" w:rsidR="00C42755" w:rsidRPr="00BD1632" w:rsidRDefault="00C42755">
            <w:pPr>
              <w:pStyle w:val="TableTextCentered"/>
              <w:rPr>
                <w:rFonts w:ascii="Franklin Gothic Book" w:hAnsi="Franklin Gothic Book"/>
              </w:rPr>
            </w:pPr>
            <w:r>
              <w:rPr>
                <w:rFonts w:ascii="Franklin Gothic Book" w:hAnsi="Franklin Gothic Book"/>
              </w:rPr>
              <w:t>2,090</w:t>
            </w:r>
          </w:p>
        </w:tc>
        <w:tc>
          <w:tcPr>
            <w:tcW w:w="1152" w:type="dxa"/>
            <w:vAlign w:val="center"/>
          </w:tcPr>
          <w:p w14:paraId="6A5EEB27" w14:textId="77777777" w:rsidR="00C42755" w:rsidRPr="00BD1632" w:rsidRDefault="00C42755">
            <w:pPr>
              <w:pStyle w:val="TableTextCentered"/>
              <w:rPr>
                <w:rFonts w:ascii="Franklin Gothic Book" w:hAnsi="Franklin Gothic Book"/>
              </w:rPr>
            </w:pPr>
            <w:r>
              <w:rPr>
                <w:rFonts w:ascii="Franklin Gothic Book" w:hAnsi="Franklin Gothic Book"/>
              </w:rPr>
              <w:t>1.9</w:t>
            </w:r>
          </w:p>
        </w:tc>
        <w:tc>
          <w:tcPr>
            <w:tcW w:w="1151" w:type="dxa"/>
            <w:vAlign w:val="center"/>
          </w:tcPr>
          <w:p w14:paraId="56701D5E" w14:textId="77777777" w:rsidR="00C42755" w:rsidRPr="00BD1632" w:rsidRDefault="00C42755">
            <w:pPr>
              <w:pStyle w:val="TableTextCentered"/>
              <w:rPr>
                <w:rFonts w:ascii="Franklin Gothic Book" w:hAnsi="Franklin Gothic Book"/>
              </w:rPr>
            </w:pPr>
            <w:r>
              <w:rPr>
                <w:rFonts w:ascii="Franklin Gothic Book" w:hAnsi="Franklin Gothic Book"/>
              </w:rPr>
              <w:t>2.1</w:t>
            </w:r>
          </w:p>
        </w:tc>
        <w:tc>
          <w:tcPr>
            <w:tcW w:w="1152" w:type="dxa"/>
            <w:vAlign w:val="center"/>
          </w:tcPr>
          <w:p w14:paraId="26239610" w14:textId="77777777" w:rsidR="00C42755" w:rsidRPr="00BD1632" w:rsidRDefault="00C42755">
            <w:pPr>
              <w:pStyle w:val="TableTextCentered"/>
              <w:rPr>
                <w:rFonts w:ascii="Franklin Gothic Book" w:hAnsi="Franklin Gothic Book"/>
              </w:rPr>
            </w:pPr>
            <w:r>
              <w:rPr>
                <w:rFonts w:ascii="Franklin Gothic Book" w:hAnsi="Franklin Gothic Book"/>
              </w:rPr>
              <w:t>2.9</w:t>
            </w:r>
          </w:p>
        </w:tc>
        <w:tc>
          <w:tcPr>
            <w:tcW w:w="1152" w:type="dxa"/>
            <w:vAlign w:val="center"/>
          </w:tcPr>
          <w:p w14:paraId="3E40A167" w14:textId="77777777" w:rsidR="00C42755" w:rsidRPr="00BD1632" w:rsidRDefault="00C42755">
            <w:pPr>
              <w:pStyle w:val="TableTextCentered"/>
              <w:rPr>
                <w:rFonts w:ascii="Franklin Gothic Book" w:hAnsi="Franklin Gothic Book"/>
              </w:rPr>
            </w:pPr>
            <w:r>
              <w:rPr>
                <w:rFonts w:ascii="Franklin Gothic Book" w:hAnsi="Franklin Gothic Book"/>
              </w:rPr>
              <w:t>1.9</w:t>
            </w:r>
          </w:p>
        </w:tc>
      </w:tr>
      <w:tr w:rsidR="00C42755" w:rsidRPr="00976F70" w14:paraId="70E692F7" w14:textId="77777777">
        <w:tc>
          <w:tcPr>
            <w:tcW w:w="3586" w:type="dxa"/>
          </w:tcPr>
          <w:p w14:paraId="5F94CF37"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ADE4B6B" w14:textId="77777777" w:rsidR="00C42755" w:rsidRPr="00BD1632" w:rsidRDefault="00C42755">
            <w:pPr>
              <w:pStyle w:val="TableTextCentered"/>
              <w:rPr>
                <w:rFonts w:ascii="Franklin Gothic Book" w:hAnsi="Franklin Gothic Book"/>
              </w:rPr>
            </w:pPr>
            <w:r>
              <w:rPr>
                <w:rFonts w:ascii="Franklin Gothic Book" w:hAnsi="Franklin Gothic Book"/>
              </w:rPr>
              <w:t>311</w:t>
            </w:r>
          </w:p>
        </w:tc>
        <w:tc>
          <w:tcPr>
            <w:tcW w:w="1152" w:type="dxa"/>
            <w:vAlign w:val="center"/>
          </w:tcPr>
          <w:p w14:paraId="6D002AED" w14:textId="024DB09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A7BA508" w14:textId="77777777" w:rsidR="00C42755" w:rsidRPr="00BD1632" w:rsidRDefault="00C42755">
            <w:pPr>
              <w:pStyle w:val="TableTextCentered"/>
              <w:rPr>
                <w:rFonts w:ascii="Franklin Gothic Book" w:hAnsi="Franklin Gothic Book"/>
              </w:rPr>
            </w:pPr>
            <w:r>
              <w:rPr>
                <w:rFonts w:ascii="Franklin Gothic Book" w:hAnsi="Franklin Gothic Book"/>
              </w:rPr>
              <w:t>0.4</w:t>
            </w:r>
          </w:p>
        </w:tc>
        <w:tc>
          <w:tcPr>
            <w:tcW w:w="1152" w:type="dxa"/>
            <w:vAlign w:val="center"/>
          </w:tcPr>
          <w:p w14:paraId="34770324" w14:textId="77777777" w:rsidR="00C42755" w:rsidRPr="00BD1632" w:rsidRDefault="00C42755">
            <w:pPr>
              <w:pStyle w:val="TableTextCentered"/>
              <w:rPr>
                <w:rFonts w:ascii="Franklin Gothic Book" w:hAnsi="Franklin Gothic Book"/>
              </w:rPr>
            </w:pPr>
            <w:r>
              <w:rPr>
                <w:rFonts w:ascii="Franklin Gothic Book" w:hAnsi="Franklin Gothic Book"/>
              </w:rPr>
              <w:t>1.3</w:t>
            </w:r>
          </w:p>
        </w:tc>
        <w:tc>
          <w:tcPr>
            <w:tcW w:w="1152" w:type="dxa"/>
            <w:vAlign w:val="center"/>
          </w:tcPr>
          <w:p w14:paraId="54C050BF" w14:textId="77777777" w:rsidR="00C42755" w:rsidRPr="00BD1632" w:rsidRDefault="00C42755">
            <w:pPr>
              <w:pStyle w:val="TableTextCentered"/>
              <w:rPr>
                <w:rFonts w:ascii="Franklin Gothic Book" w:hAnsi="Franklin Gothic Book"/>
              </w:rPr>
            </w:pPr>
            <w:r>
              <w:rPr>
                <w:rFonts w:ascii="Franklin Gothic Book" w:hAnsi="Franklin Gothic Book"/>
              </w:rPr>
              <w:t>1.6</w:t>
            </w:r>
          </w:p>
        </w:tc>
      </w:tr>
      <w:tr w:rsidR="00C42755" w:rsidRPr="00976F70" w14:paraId="4628253E"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58A0F6EE"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22DE333" w14:textId="77777777" w:rsidR="00C42755" w:rsidRPr="00BD1632" w:rsidRDefault="00C42755">
            <w:pPr>
              <w:pStyle w:val="TableTextCentered"/>
              <w:rPr>
                <w:rFonts w:ascii="Franklin Gothic Book" w:hAnsi="Franklin Gothic Book"/>
              </w:rPr>
            </w:pPr>
            <w:r>
              <w:rPr>
                <w:rFonts w:ascii="Franklin Gothic Book" w:hAnsi="Franklin Gothic Book"/>
              </w:rPr>
              <w:t>9</w:t>
            </w:r>
          </w:p>
        </w:tc>
        <w:tc>
          <w:tcPr>
            <w:tcW w:w="1152" w:type="dxa"/>
            <w:vAlign w:val="center"/>
          </w:tcPr>
          <w:p w14:paraId="2571F418" w14:textId="797BCAD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1FAE0B05" w14:textId="1D22B431"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72E99189" w14:textId="57678AD9"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58122FE" w14:textId="77777777" w:rsidR="00C42755" w:rsidRPr="00BD1632" w:rsidRDefault="00C42755">
            <w:pPr>
              <w:pStyle w:val="TableTextCentered"/>
              <w:rPr>
                <w:rFonts w:ascii="Franklin Gothic Book" w:hAnsi="Franklin Gothic Book"/>
              </w:rPr>
            </w:pPr>
            <w:r>
              <w:rPr>
                <w:rFonts w:ascii="Franklin Gothic Book" w:hAnsi="Franklin Gothic Book"/>
              </w:rPr>
              <w:t>1.9</w:t>
            </w:r>
          </w:p>
        </w:tc>
      </w:tr>
      <w:tr w:rsidR="00C42755" w:rsidRPr="00976F70" w14:paraId="6E886A77" w14:textId="77777777">
        <w:tc>
          <w:tcPr>
            <w:tcW w:w="3586" w:type="dxa"/>
          </w:tcPr>
          <w:p w14:paraId="0D29937E"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0F0C05B2" w14:textId="77777777" w:rsidR="00C42755" w:rsidRPr="00BD1632" w:rsidRDefault="00C42755">
            <w:pPr>
              <w:pStyle w:val="TableTextCentered"/>
              <w:rPr>
                <w:rFonts w:ascii="Franklin Gothic Book" w:hAnsi="Franklin Gothic Book"/>
              </w:rPr>
            </w:pPr>
            <w:r>
              <w:rPr>
                <w:rFonts w:ascii="Franklin Gothic Book" w:hAnsi="Franklin Gothic Book"/>
              </w:rPr>
              <w:t>1,954</w:t>
            </w:r>
          </w:p>
        </w:tc>
        <w:tc>
          <w:tcPr>
            <w:tcW w:w="1152" w:type="dxa"/>
            <w:vAlign w:val="center"/>
          </w:tcPr>
          <w:p w14:paraId="5B4324A0" w14:textId="77777777" w:rsidR="00C42755" w:rsidRPr="00BD1632" w:rsidRDefault="00C42755">
            <w:pPr>
              <w:pStyle w:val="TableTextCentered"/>
              <w:rPr>
                <w:rFonts w:ascii="Franklin Gothic Book" w:hAnsi="Franklin Gothic Book"/>
              </w:rPr>
            </w:pPr>
            <w:r>
              <w:rPr>
                <w:rFonts w:ascii="Franklin Gothic Book" w:hAnsi="Franklin Gothic Book"/>
              </w:rPr>
              <w:t>0.6</w:t>
            </w:r>
          </w:p>
        </w:tc>
        <w:tc>
          <w:tcPr>
            <w:tcW w:w="1151" w:type="dxa"/>
            <w:vAlign w:val="center"/>
          </w:tcPr>
          <w:p w14:paraId="39E0F959" w14:textId="77777777" w:rsidR="00C42755" w:rsidRPr="00BD1632" w:rsidRDefault="00C42755">
            <w:pPr>
              <w:pStyle w:val="TableTextCentered"/>
              <w:rPr>
                <w:rFonts w:ascii="Franklin Gothic Book" w:hAnsi="Franklin Gothic Book"/>
              </w:rPr>
            </w:pPr>
            <w:r>
              <w:rPr>
                <w:rFonts w:ascii="Franklin Gothic Book" w:hAnsi="Franklin Gothic Book"/>
              </w:rPr>
              <w:t>1.1</w:t>
            </w:r>
          </w:p>
        </w:tc>
        <w:tc>
          <w:tcPr>
            <w:tcW w:w="1152" w:type="dxa"/>
            <w:vAlign w:val="center"/>
          </w:tcPr>
          <w:p w14:paraId="06CAA267" w14:textId="77777777" w:rsidR="00C42755" w:rsidRPr="00BD1632" w:rsidRDefault="00C42755">
            <w:pPr>
              <w:pStyle w:val="TableTextCentered"/>
              <w:rPr>
                <w:rFonts w:ascii="Franklin Gothic Book" w:hAnsi="Franklin Gothic Book"/>
              </w:rPr>
            </w:pPr>
            <w:r>
              <w:rPr>
                <w:rFonts w:ascii="Franklin Gothic Book" w:hAnsi="Franklin Gothic Book"/>
              </w:rPr>
              <w:t>1.0</w:t>
            </w:r>
          </w:p>
        </w:tc>
        <w:tc>
          <w:tcPr>
            <w:tcW w:w="1152" w:type="dxa"/>
            <w:vAlign w:val="center"/>
          </w:tcPr>
          <w:p w14:paraId="26C4FF71" w14:textId="77777777" w:rsidR="00C42755" w:rsidRPr="00BD1632" w:rsidRDefault="00C42755">
            <w:pPr>
              <w:pStyle w:val="TableTextCentered"/>
              <w:rPr>
                <w:rFonts w:ascii="Franklin Gothic Book" w:hAnsi="Franklin Gothic Book"/>
              </w:rPr>
            </w:pPr>
            <w:r>
              <w:rPr>
                <w:rFonts w:ascii="Franklin Gothic Book" w:hAnsi="Franklin Gothic Book"/>
              </w:rPr>
              <w:t>1.1</w:t>
            </w:r>
          </w:p>
        </w:tc>
      </w:tr>
      <w:tr w:rsidR="00C42755" w:rsidRPr="00976F70" w14:paraId="252FDE99"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2693DF6"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1A7ABB0B" w14:textId="77777777" w:rsidR="00C42755" w:rsidRPr="00BD1632" w:rsidRDefault="00C42755">
            <w:pPr>
              <w:pStyle w:val="TableTextCentered"/>
              <w:rPr>
                <w:rFonts w:ascii="Franklin Gothic Book" w:hAnsi="Franklin Gothic Book"/>
              </w:rPr>
            </w:pPr>
            <w:r>
              <w:rPr>
                <w:rFonts w:ascii="Franklin Gothic Book" w:hAnsi="Franklin Gothic Book"/>
              </w:rPr>
              <w:t>3,287</w:t>
            </w:r>
          </w:p>
        </w:tc>
        <w:tc>
          <w:tcPr>
            <w:tcW w:w="1152" w:type="dxa"/>
            <w:vAlign w:val="center"/>
          </w:tcPr>
          <w:p w14:paraId="71666312" w14:textId="77777777" w:rsidR="00C42755" w:rsidRPr="00BD1632" w:rsidRDefault="00C42755">
            <w:pPr>
              <w:pStyle w:val="TableTextCentered"/>
              <w:rPr>
                <w:rFonts w:ascii="Franklin Gothic Book" w:hAnsi="Franklin Gothic Book"/>
              </w:rPr>
            </w:pPr>
            <w:r>
              <w:rPr>
                <w:rFonts w:ascii="Franklin Gothic Book" w:hAnsi="Franklin Gothic Book"/>
              </w:rPr>
              <w:t>1.8</w:t>
            </w:r>
          </w:p>
        </w:tc>
        <w:tc>
          <w:tcPr>
            <w:tcW w:w="1151" w:type="dxa"/>
            <w:vAlign w:val="center"/>
          </w:tcPr>
          <w:p w14:paraId="7FF3A4B8" w14:textId="77777777" w:rsidR="00C42755" w:rsidRPr="00BD1632" w:rsidRDefault="00C42755">
            <w:pPr>
              <w:pStyle w:val="TableTextCentered"/>
              <w:rPr>
                <w:rFonts w:ascii="Franklin Gothic Book" w:hAnsi="Franklin Gothic Book"/>
              </w:rPr>
            </w:pPr>
            <w:r>
              <w:rPr>
                <w:rFonts w:ascii="Franklin Gothic Book" w:hAnsi="Franklin Gothic Book"/>
              </w:rPr>
              <w:t>2.1</w:t>
            </w:r>
          </w:p>
        </w:tc>
        <w:tc>
          <w:tcPr>
            <w:tcW w:w="1152" w:type="dxa"/>
            <w:vAlign w:val="center"/>
          </w:tcPr>
          <w:p w14:paraId="4103185C"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2" w:type="dxa"/>
            <w:vAlign w:val="center"/>
          </w:tcPr>
          <w:p w14:paraId="2ECA6275" w14:textId="77777777" w:rsidR="00C42755" w:rsidRPr="00BD1632" w:rsidRDefault="00C42755">
            <w:pPr>
              <w:pStyle w:val="TableTextCentered"/>
              <w:rPr>
                <w:rFonts w:ascii="Franklin Gothic Book" w:hAnsi="Franklin Gothic Book"/>
              </w:rPr>
            </w:pPr>
            <w:r>
              <w:rPr>
                <w:rFonts w:ascii="Franklin Gothic Book" w:hAnsi="Franklin Gothic Book"/>
              </w:rPr>
              <w:t>1.9</w:t>
            </w:r>
          </w:p>
        </w:tc>
      </w:tr>
      <w:tr w:rsidR="00C42755" w:rsidRPr="00976F70" w14:paraId="15C1EE19" w14:textId="77777777">
        <w:tc>
          <w:tcPr>
            <w:tcW w:w="3586" w:type="dxa"/>
          </w:tcPr>
          <w:p w14:paraId="387B60FC"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0446F5F" w14:textId="77777777" w:rsidR="00C42755" w:rsidRPr="00BD1632" w:rsidRDefault="00C42755">
            <w:pPr>
              <w:pStyle w:val="TableTextCentered"/>
              <w:rPr>
                <w:rFonts w:ascii="Franklin Gothic Book" w:hAnsi="Franklin Gothic Book"/>
              </w:rPr>
            </w:pPr>
            <w:r>
              <w:rPr>
                <w:rFonts w:ascii="Franklin Gothic Book" w:hAnsi="Franklin Gothic Book"/>
              </w:rPr>
              <w:t>1,265</w:t>
            </w:r>
          </w:p>
        </w:tc>
        <w:tc>
          <w:tcPr>
            <w:tcW w:w="1152" w:type="dxa"/>
            <w:vAlign w:val="center"/>
          </w:tcPr>
          <w:p w14:paraId="0C7188D3" w14:textId="77777777" w:rsidR="00C42755" w:rsidRPr="00BD1632" w:rsidRDefault="00C42755">
            <w:pPr>
              <w:pStyle w:val="TableTextCentered"/>
              <w:rPr>
                <w:rFonts w:ascii="Franklin Gothic Book" w:hAnsi="Franklin Gothic Book"/>
              </w:rPr>
            </w:pPr>
            <w:r>
              <w:rPr>
                <w:rFonts w:ascii="Franklin Gothic Book" w:hAnsi="Franklin Gothic Book"/>
              </w:rPr>
              <w:t>1.2</w:t>
            </w:r>
          </w:p>
        </w:tc>
        <w:tc>
          <w:tcPr>
            <w:tcW w:w="1151" w:type="dxa"/>
            <w:vAlign w:val="center"/>
          </w:tcPr>
          <w:p w14:paraId="7A9ABD1F" w14:textId="77777777" w:rsidR="00C42755" w:rsidRPr="00BD1632" w:rsidRDefault="00C42755">
            <w:pPr>
              <w:pStyle w:val="TableTextCentered"/>
              <w:rPr>
                <w:rFonts w:ascii="Franklin Gothic Book" w:hAnsi="Franklin Gothic Book"/>
              </w:rPr>
            </w:pPr>
            <w:r>
              <w:rPr>
                <w:rFonts w:ascii="Franklin Gothic Book" w:hAnsi="Franklin Gothic Book"/>
              </w:rPr>
              <w:t>2.4</w:t>
            </w:r>
          </w:p>
        </w:tc>
        <w:tc>
          <w:tcPr>
            <w:tcW w:w="1152" w:type="dxa"/>
            <w:vAlign w:val="center"/>
          </w:tcPr>
          <w:p w14:paraId="1D56507D" w14:textId="77777777" w:rsidR="00C42755" w:rsidRPr="00BD1632" w:rsidRDefault="00C42755">
            <w:pPr>
              <w:pStyle w:val="TableTextCentered"/>
              <w:rPr>
                <w:rFonts w:ascii="Franklin Gothic Book" w:hAnsi="Franklin Gothic Book"/>
              </w:rPr>
            </w:pPr>
            <w:r>
              <w:rPr>
                <w:rFonts w:ascii="Franklin Gothic Book" w:hAnsi="Franklin Gothic Book"/>
              </w:rPr>
              <w:t>2.5</w:t>
            </w:r>
          </w:p>
        </w:tc>
        <w:tc>
          <w:tcPr>
            <w:tcW w:w="1152" w:type="dxa"/>
            <w:vAlign w:val="center"/>
          </w:tcPr>
          <w:p w14:paraId="135A9990" w14:textId="77777777" w:rsidR="00C42755" w:rsidRPr="00BD1632" w:rsidRDefault="00C42755">
            <w:pPr>
              <w:pStyle w:val="TableTextCentered"/>
              <w:rPr>
                <w:rFonts w:ascii="Franklin Gothic Book" w:hAnsi="Franklin Gothic Book"/>
              </w:rPr>
            </w:pPr>
            <w:r>
              <w:rPr>
                <w:rFonts w:ascii="Franklin Gothic Book" w:hAnsi="Franklin Gothic Book"/>
              </w:rPr>
              <w:t>1.4</w:t>
            </w:r>
          </w:p>
        </w:tc>
      </w:tr>
      <w:tr w:rsidR="00C42755" w:rsidRPr="00976F70" w14:paraId="701EA936"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BD8052E"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394B9638" w14:textId="77777777" w:rsidR="00C42755" w:rsidRPr="00BD1632" w:rsidRDefault="00C42755">
            <w:pPr>
              <w:pStyle w:val="TableTextCentered"/>
              <w:rPr>
                <w:rFonts w:ascii="Franklin Gothic Book" w:hAnsi="Franklin Gothic Book"/>
              </w:rPr>
            </w:pPr>
            <w:r>
              <w:rPr>
                <w:rFonts w:ascii="Franklin Gothic Book" w:hAnsi="Franklin Gothic Book"/>
              </w:rPr>
              <w:t>2,710</w:t>
            </w:r>
          </w:p>
        </w:tc>
        <w:tc>
          <w:tcPr>
            <w:tcW w:w="1152" w:type="dxa"/>
            <w:vAlign w:val="center"/>
          </w:tcPr>
          <w:p w14:paraId="23CEBA63" w14:textId="77777777" w:rsidR="00C42755" w:rsidRPr="00BD1632" w:rsidRDefault="00C42755">
            <w:pPr>
              <w:pStyle w:val="TableTextCentered"/>
              <w:rPr>
                <w:rFonts w:ascii="Franklin Gothic Book" w:hAnsi="Franklin Gothic Book"/>
              </w:rPr>
            </w:pPr>
            <w:r>
              <w:rPr>
                <w:rFonts w:ascii="Franklin Gothic Book" w:hAnsi="Franklin Gothic Book"/>
              </w:rPr>
              <w:t>1.9</w:t>
            </w:r>
          </w:p>
        </w:tc>
        <w:tc>
          <w:tcPr>
            <w:tcW w:w="1151" w:type="dxa"/>
            <w:vAlign w:val="center"/>
          </w:tcPr>
          <w:p w14:paraId="4CD12BD9" w14:textId="77777777" w:rsidR="00C42755" w:rsidRPr="00BD1632" w:rsidRDefault="00C42755">
            <w:pPr>
              <w:pStyle w:val="TableTextCentered"/>
              <w:rPr>
                <w:rFonts w:ascii="Franklin Gothic Book" w:hAnsi="Franklin Gothic Book"/>
              </w:rPr>
            </w:pPr>
            <w:r>
              <w:rPr>
                <w:rFonts w:ascii="Franklin Gothic Book" w:hAnsi="Franklin Gothic Book"/>
              </w:rPr>
              <w:t>2.3</w:t>
            </w:r>
          </w:p>
        </w:tc>
        <w:tc>
          <w:tcPr>
            <w:tcW w:w="1152" w:type="dxa"/>
            <w:vAlign w:val="center"/>
          </w:tcPr>
          <w:p w14:paraId="0F8C1367" w14:textId="77777777" w:rsidR="00C42755" w:rsidRPr="00BD1632" w:rsidRDefault="00C42755">
            <w:pPr>
              <w:pStyle w:val="TableTextCentered"/>
              <w:rPr>
                <w:rFonts w:ascii="Franklin Gothic Book" w:hAnsi="Franklin Gothic Book"/>
              </w:rPr>
            </w:pPr>
            <w:r>
              <w:rPr>
                <w:rFonts w:ascii="Franklin Gothic Book" w:hAnsi="Franklin Gothic Book"/>
              </w:rPr>
              <w:t>3.0</w:t>
            </w:r>
          </w:p>
        </w:tc>
        <w:tc>
          <w:tcPr>
            <w:tcW w:w="1152" w:type="dxa"/>
            <w:vAlign w:val="center"/>
          </w:tcPr>
          <w:p w14:paraId="0BD11BA8" w14:textId="77777777" w:rsidR="00C42755" w:rsidRPr="00BD1632" w:rsidRDefault="00C42755">
            <w:pPr>
              <w:pStyle w:val="TableTextCentered"/>
              <w:rPr>
                <w:rFonts w:ascii="Franklin Gothic Book" w:hAnsi="Franklin Gothic Book"/>
              </w:rPr>
            </w:pPr>
            <w:r>
              <w:rPr>
                <w:rFonts w:ascii="Franklin Gothic Book" w:hAnsi="Franklin Gothic Book"/>
              </w:rPr>
              <w:t>2.1</w:t>
            </w:r>
          </w:p>
        </w:tc>
      </w:tr>
      <w:tr w:rsidR="00C42755" w:rsidRPr="00976F70" w14:paraId="07457959" w14:textId="77777777">
        <w:tc>
          <w:tcPr>
            <w:tcW w:w="3586" w:type="dxa"/>
          </w:tcPr>
          <w:p w14:paraId="634E6AC3"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52629547" w14:textId="77777777" w:rsidR="00C42755" w:rsidRPr="00BD1632" w:rsidRDefault="00C42755">
            <w:pPr>
              <w:pStyle w:val="TableTextCentered"/>
              <w:rPr>
                <w:rFonts w:ascii="Franklin Gothic Book" w:hAnsi="Franklin Gothic Book"/>
              </w:rPr>
            </w:pPr>
            <w:r>
              <w:rPr>
                <w:rFonts w:ascii="Franklin Gothic Book" w:hAnsi="Franklin Gothic Book"/>
              </w:rPr>
              <w:t>1,046</w:t>
            </w:r>
          </w:p>
        </w:tc>
        <w:tc>
          <w:tcPr>
            <w:tcW w:w="1152" w:type="dxa"/>
            <w:vAlign w:val="center"/>
          </w:tcPr>
          <w:p w14:paraId="2B05A7DA"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1" w:type="dxa"/>
            <w:vAlign w:val="center"/>
          </w:tcPr>
          <w:p w14:paraId="13050E9F" w14:textId="77777777" w:rsidR="00C42755" w:rsidRPr="00BD1632" w:rsidRDefault="00C42755">
            <w:pPr>
              <w:pStyle w:val="TableTextCentered"/>
              <w:rPr>
                <w:rFonts w:ascii="Franklin Gothic Book" w:hAnsi="Franklin Gothic Book"/>
              </w:rPr>
            </w:pPr>
            <w:r>
              <w:rPr>
                <w:rFonts w:ascii="Franklin Gothic Book" w:hAnsi="Franklin Gothic Book"/>
              </w:rPr>
              <w:t>1.9</w:t>
            </w:r>
          </w:p>
        </w:tc>
        <w:tc>
          <w:tcPr>
            <w:tcW w:w="1152" w:type="dxa"/>
            <w:vAlign w:val="center"/>
          </w:tcPr>
          <w:p w14:paraId="440E949F" w14:textId="77777777" w:rsidR="00C42755" w:rsidRPr="00BD1632" w:rsidRDefault="00C42755">
            <w:pPr>
              <w:pStyle w:val="TableTextCentered"/>
              <w:rPr>
                <w:rFonts w:ascii="Franklin Gothic Book" w:hAnsi="Franklin Gothic Book"/>
              </w:rPr>
            </w:pPr>
            <w:r>
              <w:rPr>
                <w:rFonts w:ascii="Franklin Gothic Book" w:hAnsi="Franklin Gothic Book"/>
              </w:rPr>
              <w:t>2.4</w:t>
            </w:r>
          </w:p>
        </w:tc>
        <w:tc>
          <w:tcPr>
            <w:tcW w:w="1152" w:type="dxa"/>
            <w:vAlign w:val="center"/>
          </w:tcPr>
          <w:p w14:paraId="7E686DB3" w14:textId="77777777" w:rsidR="00C42755" w:rsidRPr="00BD1632" w:rsidRDefault="00C42755">
            <w:pPr>
              <w:pStyle w:val="TableTextCentered"/>
              <w:rPr>
                <w:rFonts w:ascii="Franklin Gothic Book" w:hAnsi="Franklin Gothic Book"/>
              </w:rPr>
            </w:pPr>
            <w:r>
              <w:rPr>
                <w:rFonts w:ascii="Franklin Gothic Book" w:hAnsi="Franklin Gothic Book"/>
              </w:rPr>
              <w:t>2.4</w:t>
            </w:r>
          </w:p>
        </w:tc>
      </w:tr>
    </w:tbl>
    <w:p w14:paraId="156B38CF" w14:textId="77777777" w:rsidR="00C42755" w:rsidRPr="003C1C59" w:rsidRDefault="00C42755" w:rsidP="007F2025">
      <w:pPr>
        <w:pStyle w:val="TableETitle"/>
      </w:pPr>
      <w:bookmarkStart w:id="281" w:name="_Toc211933012"/>
      <w:bookmarkStart w:id="282" w:name="_Toc233097417"/>
      <w:r w:rsidRPr="007955DD">
        <w:t>Table E</w:t>
      </w:r>
      <w:r>
        <w:t>20</w:t>
      </w:r>
      <w:r w:rsidRPr="007955DD">
        <w:t>. Out-of-School Suspension Rates by Student Group, 202</w:t>
      </w:r>
      <w:r>
        <w:t>2</w:t>
      </w:r>
      <w:r w:rsidRPr="007955DD">
        <w:t>-202</w:t>
      </w:r>
      <w:r>
        <w:t>4</w:t>
      </w:r>
      <w:bookmarkEnd w:id="281"/>
      <w:bookmarkEnd w:id="282"/>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1D0AC848"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4D6F1804" w14:textId="77777777" w:rsidR="00C42755" w:rsidRPr="00B85B0B" w:rsidRDefault="00C42755">
            <w:pPr>
              <w:pStyle w:val="TableColHeadingLeft"/>
            </w:pPr>
            <w:r w:rsidRPr="00B85B0B">
              <w:t>Group</w:t>
            </w:r>
          </w:p>
        </w:tc>
        <w:tc>
          <w:tcPr>
            <w:tcW w:w="1151" w:type="dxa"/>
            <w:vAlign w:val="center"/>
          </w:tcPr>
          <w:p w14:paraId="39F941D9" w14:textId="77777777" w:rsidR="00C42755" w:rsidRPr="00B85B0B" w:rsidRDefault="00C42755">
            <w:pPr>
              <w:pStyle w:val="TableColHeadingCenter"/>
            </w:pPr>
            <w:r>
              <w:t># Included</w:t>
            </w:r>
            <w:r w:rsidRPr="00B85B0B">
              <w:t xml:space="preserve"> (202</w:t>
            </w:r>
            <w:r>
              <w:t>4</w:t>
            </w:r>
            <w:r w:rsidRPr="00B85B0B">
              <w:t>)</w:t>
            </w:r>
          </w:p>
        </w:tc>
        <w:tc>
          <w:tcPr>
            <w:tcW w:w="1152" w:type="dxa"/>
            <w:vAlign w:val="center"/>
          </w:tcPr>
          <w:p w14:paraId="2A5FE6FE" w14:textId="77777777" w:rsidR="00C42755" w:rsidRPr="00B85B0B" w:rsidRDefault="00C42755">
            <w:pPr>
              <w:pStyle w:val="TableColHeadingCenter"/>
            </w:pPr>
            <w:r w:rsidRPr="00B85B0B">
              <w:t>202</w:t>
            </w:r>
            <w:r>
              <w:t>2</w:t>
            </w:r>
          </w:p>
        </w:tc>
        <w:tc>
          <w:tcPr>
            <w:tcW w:w="1151" w:type="dxa"/>
            <w:vAlign w:val="center"/>
          </w:tcPr>
          <w:p w14:paraId="3C2D6ADA" w14:textId="77777777" w:rsidR="00C42755" w:rsidRPr="00B85B0B" w:rsidRDefault="00C42755">
            <w:pPr>
              <w:pStyle w:val="TableColHeadingCenter"/>
            </w:pPr>
            <w:r w:rsidRPr="00B85B0B">
              <w:t>202</w:t>
            </w:r>
            <w:r>
              <w:t>3</w:t>
            </w:r>
          </w:p>
        </w:tc>
        <w:tc>
          <w:tcPr>
            <w:tcW w:w="1152" w:type="dxa"/>
            <w:vAlign w:val="center"/>
          </w:tcPr>
          <w:p w14:paraId="3568F919" w14:textId="77777777" w:rsidR="00C42755" w:rsidRPr="00B85B0B" w:rsidRDefault="00C42755">
            <w:pPr>
              <w:pStyle w:val="TableColHeadingCenter"/>
            </w:pPr>
            <w:r>
              <w:t>2024</w:t>
            </w:r>
          </w:p>
        </w:tc>
        <w:tc>
          <w:tcPr>
            <w:tcW w:w="1152" w:type="dxa"/>
            <w:vAlign w:val="center"/>
          </w:tcPr>
          <w:p w14:paraId="17290E00" w14:textId="77777777" w:rsidR="00C42755" w:rsidRPr="00B85B0B" w:rsidRDefault="00C42755">
            <w:pPr>
              <w:pStyle w:val="TableColHeadingCenter"/>
            </w:pPr>
            <w:r w:rsidRPr="00B85B0B">
              <w:t>State (202</w:t>
            </w:r>
            <w:r>
              <w:t>4</w:t>
            </w:r>
            <w:r w:rsidRPr="00B85B0B">
              <w:t>)</w:t>
            </w:r>
          </w:p>
        </w:tc>
      </w:tr>
      <w:tr w:rsidR="00C42755" w:rsidRPr="00976F70" w14:paraId="26048BA5"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1B22110"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69AB3169" w14:textId="77777777" w:rsidR="00C42755" w:rsidRPr="00BD1632" w:rsidRDefault="00C42755">
            <w:pPr>
              <w:pStyle w:val="TableTextCentered"/>
              <w:rPr>
                <w:rFonts w:ascii="Franklin Gothic Book" w:hAnsi="Franklin Gothic Book"/>
              </w:rPr>
            </w:pPr>
            <w:r>
              <w:rPr>
                <w:rFonts w:ascii="Franklin Gothic Book" w:hAnsi="Franklin Gothic Book"/>
              </w:rPr>
              <w:t>5,133</w:t>
            </w:r>
          </w:p>
        </w:tc>
        <w:tc>
          <w:tcPr>
            <w:tcW w:w="1152" w:type="dxa"/>
            <w:vAlign w:val="center"/>
          </w:tcPr>
          <w:p w14:paraId="679377BD" w14:textId="77777777" w:rsidR="00C42755" w:rsidRPr="00BD1632" w:rsidRDefault="00C42755">
            <w:pPr>
              <w:pStyle w:val="TableTextCentered"/>
              <w:rPr>
                <w:rFonts w:ascii="Franklin Gothic Book" w:hAnsi="Franklin Gothic Book"/>
              </w:rPr>
            </w:pPr>
            <w:r>
              <w:rPr>
                <w:rFonts w:ascii="Franklin Gothic Book" w:hAnsi="Franklin Gothic Book"/>
              </w:rPr>
              <w:t>2.2</w:t>
            </w:r>
          </w:p>
        </w:tc>
        <w:tc>
          <w:tcPr>
            <w:tcW w:w="1151" w:type="dxa"/>
            <w:vAlign w:val="center"/>
          </w:tcPr>
          <w:p w14:paraId="1F656B66" w14:textId="77777777" w:rsidR="00C42755" w:rsidRPr="00BD1632" w:rsidRDefault="00C42755">
            <w:pPr>
              <w:pStyle w:val="TableTextCentered"/>
              <w:rPr>
                <w:rFonts w:ascii="Franklin Gothic Book" w:hAnsi="Franklin Gothic Book"/>
              </w:rPr>
            </w:pPr>
            <w:r>
              <w:rPr>
                <w:rFonts w:ascii="Franklin Gothic Book" w:hAnsi="Franklin Gothic Book"/>
              </w:rPr>
              <w:t>2.2</w:t>
            </w:r>
          </w:p>
        </w:tc>
        <w:tc>
          <w:tcPr>
            <w:tcW w:w="1152" w:type="dxa"/>
            <w:vAlign w:val="center"/>
          </w:tcPr>
          <w:p w14:paraId="10D5E473" w14:textId="77777777" w:rsidR="00C42755" w:rsidRPr="00BD1632" w:rsidRDefault="00C42755">
            <w:pPr>
              <w:pStyle w:val="TableTextCentered"/>
              <w:rPr>
                <w:rFonts w:ascii="Franklin Gothic Book" w:hAnsi="Franklin Gothic Book"/>
              </w:rPr>
            </w:pPr>
            <w:r>
              <w:rPr>
                <w:rFonts w:ascii="Franklin Gothic Book" w:hAnsi="Franklin Gothic Book"/>
              </w:rPr>
              <w:t>1.5</w:t>
            </w:r>
          </w:p>
        </w:tc>
        <w:tc>
          <w:tcPr>
            <w:tcW w:w="1152" w:type="dxa"/>
            <w:vAlign w:val="center"/>
          </w:tcPr>
          <w:p w14:paraId="78A9D2AF" w14:textId="77777777" w:rsidR="00C42755" w:rsidRPr="00BD1632" w:rsidRDefault="00C42755">
            <w:pPr>
              <w:pStyle w:val="TableTextCentered"/>
              <w:rPr>
                <w:rFonts w:ascii="Franklin Gothic Book" w:hAnsi="Franklin Gothic Book"/>
              </w:rPr>
            </w:pPr>
            <w:r>
              <w:rPr>
                <w:rFonts w:ascii="Franklin Gothic Book" w:hAnsi="Franklin Gothic Book"/>
              </w:rPr>
              <w:t>2.4</w:t>
            </w:r>
          </w:p>
        </w:tc>
      </w:tr>
      <w:tr w:rsidR="00C42755" w:rsidRPr="00976F70" w14:paraId="6C33A2DB" w14:textId="77777777">
        <w:tc>
          <w:tcPr>
            <w:tcW w:w="3586" w:type="dxa"/>
          </w:tcPr>
          <w:p w14:paraId="176E0D63"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4045DA3" w14:textId="77777777" w:rsidR="00C42755" w:rsidRPr="00BD1632" w:rsidRDefault="00C42755">
            <w:pPr>
              <w:pStyle w:val="TableTextCentered"/>
              <w:rPr>
                <w:rFonts w:ascii="Franklin Gothic Book" w:hAnsi="Franklin Gothic Book"/>
              </w:rPr>
            </w:pPr>
            <w:r>
              <w:rPr>
                <w:rFonts w:ascii="Franklin Gothic Book" w:hAnsi="Franklin Gothic Book"/>
              </w:rPr>
              <w:t>7</w:t>
            </w:r>
          </w:p>
        </w:tc>
        <w:tc>
          <w:tcPr>
            <w:tcW w:w="1152" w:type="dxa"/>
            <w:vAlign w:val="center"/>
          </w:tcPr>
          <w:p w14:paraId="66892BC6" w14:textId="3A4698E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7614AFC" w14:textId="41638E62"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2A866949" w14:textId="235A2A9B"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181D0CB" w14:textId="77777777" w:rsidR="00C42755" w:rsidRPr="00BD1632" w:rsidRDefault="00C42755">
            <w:pPr>
              <w:pStyle w:val="TableTextCentered"/>
              <w:rPr>
                <w:rFonts w:ascii="Franklin Gothic Book" w:hAnsi="Franklin Gothic Book"/>
              </w:rPr>
            </w:pPr>
            <w:r>
              <w:rPr>
                <w:rFonts w:ascii="Franklin Gothic Book" w:hAnsi="Franklin Gothic Book"/>
              </w:rPr>
              <w:t>3.5</w:t>
            </w:r>
          </w:p>
        </w:tc>
      </w:tr>
      <w:tr w:rsidR="00C42755" w:rsidRPr="00976F70" w14:paraId="5F903244"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3FBA4B9"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7EB0148" w14:textId="77777777" w:rsidR="00C42755" w:rsidRPr="00BD1632" w:rsidRDefault="00C42755">
            <w:pPr>
              <w:pStyle w:val="TableTextCentered"/>
              <w:rPr>
                <w:rFonts w:ascii="Franklin Gothic Book" w:hAnsi="Franklin Gothic Book"/>
              </w:rPr>
            </w:pPr>
            <w:r>
              <w:rPr>
                <w:rFonts w:ascii="Franklin Gothic Book" w:hAnsi="Franklin Gothic Book"/>
              </w:rPr>
              <w:t>313</w:t>
            </w:r>
          </w:p>
        </w:tc>
        <w:tc>
          <w:tcPr>
            <w:tcW w:w="1152" w:type="dxa"/>
            <w:vAlign w:val="center"/>
          </w:tcPr>
          <w:p w14:paraId="4D9D0A36" w14:textId="77777777" w:rsidR="00C42755" w:rsidRPr="00BD1632" w:rsidRDefault="00C42755">
            <w:pPr>
              <w:pStyle w:val="TableTextCentered"/>
              <w:rPr>
                <w:rFonts w:ascii="Franklin Gothic Book" w:hAnsi="Franklin Gothic Book"/>
              </w:rPr>
            </w:pPr>
            <w:r>
              <w:rPr>
                <w:rFonts w:ascii="Franklin Gothic Book" w:hAnsi="Franklin Gothic Book"/>
              </w:rPr>
              <w:t>1.4</w:t>
            </w:r>
          </w:p>
        </w:tc>
        <w:tc>
          <w:tcPr>
            <w:tcW w:w="1151" w:type="dxa"/>
            <w:vAlign w:val="center"/>
          </w:tcPr>
          <w:p w14:paraId="1C9D9867" w14:textId="77777777" w:rsidR="00C42755" w:rsidRPr="00BD1632" w:rsidRDefault="00C42755">
            <w:pPr>
              <w:pStyle w:val="TableTextCentered"/>
              <w:rPr>
                <w:rFonts w:ascii="Franklin Gothic Book" w:hAnsi="Franklin Gothic Book"/>
              </w:rPr>
            </w:pPr>
            <w:r>
              <w:rPr>
                <w:rFonts w:ascii="Franklin Gothic Book" w:hAnsi="Franklin Gothic Book"/>
              </w:rPr>
              <w:t>0.3</w:t>
            </w:r>
          </w:p>
        </w:tc>
        <w:tc>
          <w:tcPr>
            <w:tcW w:w="1152" w:type="dxa"/>
            <w:vAlign w:val="center"/>
          </w:tcPr>
          <w:p w14:paraId="64EC78A3" w14:textId="55215074"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5EDD0185" w14:textId="77777777" w:rsidR="00C42755" w:rsidRPr="00BD1632" w:rsidRDefault="00C42755">
            <w:pPr>
              <w:pStyle w:val="TableTextCentered"/>
              <w:rPr>
                <w:rFonts w:ascii="Franklin Gothic Book" w:hAnsi="Franklin Gothic Book"/>
              </w:rPr>
            </w:pPr>
            <w:r>
              <w:rPr>
                <w:rFonts w:ascii="Franklin Gothic Book" w:hAnsi="Franklin Gothic Book"/>
              </w:rPr>
              <w:t>0.6</w:t>
            </w:r>
          </w:p>
        </w:tc>
      </w:tr>
      <w:tr w:rsidR="00C42755" w:rsidRPr="00976F70" w14:paraId="77F1C73A" w14:textId="77777777">
        <w:tc>
          <w:tcPr>
            <w:tcW w:w="3586" w:type="dxa"/>
          </w:tcPr>
          <w:p w14:paraId="39E54A92"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C6AA426" w14:textId="77777777" w:rsidR="00C42755" w:rsidRPr="00BD1632" w:rsidRDefault="00C42755">
            <w:pPr>
              <w:pStyle w:val="TableTextCentered"/>
              <w:rPr>
                <w:rFonts w:ascii="Franklin Gothic Book" w:hAnsi="Franklin Gothic Book"/>
              </w:rPr>
            </w:pPr>
            <w:r>
              <w:rPr>
                <w:rFonts w:ascii="Franklin Gothic Book" w:hAnsi="Franklin Gothic Book"/>
              </w:rPr>
              <w:t>449</w:t>
            </w:r>
          </w:p>
        </w:tc>
        <w:tc>
          <w:tcPr>
            <w:tcW w:w="1152" w:type="dxa"/>
            <w:vAlign w:val="center"/>
          </w:tcPr>
          <w:p w14:paraId="122808DE" w14:textId="77777777" w:rsidR="00C42755" w:rsidRPr="00BD1632" w:rsidRDefault="00C42755">
            <w:pPr>
              <w:pStyle w:val="TableTextCentered"/>
              <w:rPr>
                <w:rFonts w:ascii="Franklin Gothic Book" w:hAnsi="Franklin Gothic Book"/>
              </w:rPr>
            </w:pPr>
            <w:r>
              <w:rPr>
                <w:rFonts w:ascii="Franklin Gothic Book" w:hAnsi="Franklin Gothic Book"/>
              </w:rPr>
              <w:t>3.4</w:t>
            </w:r>
          </w:p>
        </w:tc>
        <w:tc>
          <w:tcPr>
            <w:tcW w:w="1151" w:type="dxa"/>
            <w:vAlign w:val="center"/>
          </w:tcPr>
          <w:p w14:paraId="24E8F5EE" w14:textId="77777777" w:rsidR="00C42755" w:rsidRPr="00BD1632" w:rsidRDefault="00C42755">
            <w:pPr>
              <w:pStyle w:val="TableTextCentered"/>
              <w:rPr>
                <w:rFonts w:ascii="Franklin Gothic Book" w:hAnsi="Franklin Gothic Book"/>
              </w:rPr>
            </w:pPr>
            <w:r>
              <w:rPr>
                <w:rFonts w:ascii="Franklin Gothic Book" w:hAnsi="Franklin Gothic Book"/>
              </w:rPr>
              <w:t>3.3</w:t>
            </w:r>
          </w:p>
        </w:tc>
        <w:tc>
          <w:tcPr>
            <w:tcW w:w="1152" w:type="dxa"/>
            <w:vAlign w:val="center"/>
          </w:tcPr>
          <w:p w14:paraId="182F77AA" w14:textId="77777777" w:rsidR="00C42755" w:rsidRPr="00BD1632" w:rsidRDefault="00C42755">
            <w:pPr>
              <w:pStyle w:val="TableTextCentered"/>
              <w:rPr>
                <w:rFonts w:ascii="Franklin Gothic Book" w:hAnsi="Franklin Gothic Book"/>
              </w:rPr>
            </w:pPr>
            <w:r>
              <w:rPr>
                <w:rFonts w:ascii="Franklin Gothic Book" w:hAnsi="Franklin Gothic Book"/>
              </w:rPr>
              <w:t>2.4</w:t>
            </w:r>
          </w:p>
        </w:tc>
        <w:tc>
          <w:tcPr>
            <w:tcW w:w="1152" w:type="dxa"/>
            <w:vAlign w:val="center"/>
          </w:tcPr>
          <w:p w14:paraId="700E842E" w14:textId="77777777" w:rsidR="00C42755" w:rsidRPr="00BD1632" w:rsidRDefault="00C42755">
            <w:pPr>
              <w:pStyle w:val="TableTextCentered"/>
              <w:rPr>
                <w:rFonts w:ascii="Franklin Gothic Book" w:hAnsi="Franklin Gothic Book"/>
              </w:rPr>
            </w:pPr>
            <w:r>
              <w:rPr>
                <w:rFonts w:ascii="Franklin Gothic Book" w:hAnsi="Franklin Gothic Book"/>
              </w:rPr>
              <w:t>4.6</w:t>
            </w:r>
          </w:p>
        </w:tc>
      </w:tr>
      <w:tr w:rsidR="00C42755" w:rsidRPr="00976F70" w14:paraId="52BEC7CF"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1174F947"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4F8BE059" w14:textId="77777777" w:rsidR="00C42755" w:rsidRPr="00BD1632" w:rsidRDefault="00C42755">
            <w:pPr>
              <w:pStyle w:val="TableTextCentered"/>
              <w:rPr>
                <w:rFonts w:ascii="Franklin Gothic Book" w:hAnsi="Franklin Gothic Book"/>
              </w:rPr>
            </w:pPr>
            <w:r>
              <w:rPr>
                <w:rFonts w:ascii="Franklin Gothic Book" w:hAnsi="Franklin Gothic Book"/>
              </w:rPr>
              <w:t>2,090</w:t>
            </w:r>
          </w:p>
        </w:tc>
        <w:tc>
          <w:tcPr>
            <w:tcW w:w="1152" w:type="dxa"/>
            <w:vAlign w:val="center"/>
          </w:tcPr>
          <w:p w14:paraId="442AA214" w14:textId="77777777" w:rsidR="00C42755" w:rsidRPr="00BD1632" w:rsidRDefault="00C42755">
            <w:pPr>
              <w:pStyle w:val="TableTextCentered"/>
              <w:rPr>
                <w:rFonts w:ascii="Franklin Gothic Book" w:hAnsi="Franklin Gothic Book"/>
              </w:rPr>
            </w:pPr>
            <w:r>
              <w:rPr>
                <w:rFonts w:ascii="Franklin Gothic Book" w:hAnsi="Franklin Gothic Book"/>
              </w:rPr>
              <w:t>2.9</w:t>
            </w:r>
          </w:p>
        </w:tc>
        <w:tc>
          <w:tcPr>
            <w:tcW w:w="1151" w:type="dxa"/>
            <w:vAlign w:val="center"/>
          </w:tcPr>
          <w:p w14:paraId="3298BAC0" w14:textId="77777777" w:rsidR="00C42755" w:rsidRPr="00BD1632" w:rsidRDefault="00C42755">
            <w:pPr>
              <w:pStyle w:val="TableTextCentered"/>
              <w:rPr>
                <w:rFonts w:ascii="Franklin Gothic Book" w:hAnsi="Franklin Gothic Book"/>
              </w:rPr>
            </w:pPr>
            <w:r>
              <w:rPr>
                <w:rFonts w:ascii="Franklin Gothic Book" w:hAnsi="Franklin Gothic Book"/>
              </w:rPr>
              <w:t>2.9</w:t>
            </w:r>
          </w:p>
        </w:tc>
        <w:tc>
          <w:tcPr>
            <w:tcW w:w="1152" w:type="dxa"/>
            <w:vAlign w:val="center"/>
          </w:tcPr>
          <w:p w14:paraId="2841174A" w14:textId="77777777" w:rsidR="00C42755" w:rsidRPr="00BD1632" w:rsidRDefault="00C42755">
            <w:pPr>
              <w:pStyle w:val="TableTextCentered"/>
              <w:rPr>
                <w:rFonts w:ascii="Franklin Gothic Book" w:hAnsi="Franklin Gothic Book"/>
              </w:rPr>
            </w:pPr>
            <w:r>
              <w:rPr>
                <w:rFonts w:ascii="Franklin Gothic Book" w:hAnsi="Franklin Gothic Book"/>
              </w:rPr>
              <w:t>2.1</w:t>
            </w:r>
          </w:p>
        </w:tc>
        <w:tc>
          <w:tcPr>
            <w:tcW w:w="1152" w:type="dxa"/>
            <w:vAlign w:val="center"/>
          </w:tcPr>
          <w:p w14:paraId="64274CEB" w14:textId="77777777" w:rsidR="00C42755" w:rsidRPr="00BD1632" w:rsidRDefault="00C42755">
            <w:pPr>
              <w:pStyle w:val="TableTextCentered"/>
              <w:rPr>
                <w:rFonts w:ascii="Franklin Gothic Book" w:hAnsi="Franklin Gothic Book"/>
              </w:rPr>
            </w:pPr>
            <w:r>
              <w:rPr>
                <w:rFonts w:ascii="Franklin Gothic Book" w:hAnsi="Franklin Gothic Book"/>
              </w:rPr>
              <w:t>3.8</w:t>
            </w:r>
          </w:p>
        </w:tc>
      </w:tr>
      <w:tr w:rsidR="00C42755" w:rsidRPr="00976F70" w14:paraId="52C4D889" w14:textId="77777777">
        <w:tc>
          <w:tcPr>
            <w:tcW w:w="3586" w:type="dxa"/>
          </w:tcPr>
          <w:p w14:paraId="7C043460"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485A4175" w14:textId="77777777" w:rsidR="00C42755" w:rsidRPr="00BD1632" w:rsidRDefault="00C42755">
            <w:pPr>
              <w:pStyle w:val="TableTextCentered"/>
              <w:rPr>
                <w:rFonts w:ascii="Franklin Gothic Book" w:hAnsi="Franklin Gothic Book"/>
              </w:rPr>
            </w:pPr>
            <w:r>
              <w:rPr>
                <w:rFonts w:ascii="Franklin Gothic Book" w:hAnsi="Franklin Gothic Book"/>
              </w:rPr>
              <w:t>311</w:t>
            </w:r>
          </w:p>
        </w:tc>
        <w:tc>
          <w:tcPr>
            <w:tcW w:w="1152" w:type="dxa"/>
            <w:vAlign w:val="center"/>
          </w:tcPr>
          <w:p w14:paraId="498E05A3" w14:textId="7A184B4D"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87B19C6" w14:textId="77777777" w:rsidR="00C42755" w:rsidRPr="00BD1632" w:rsidRDefault="00C42755">
            <w:pPr>
              <w:pStyle w:val="TableTextCentered"/>
              <w:rPr>
                <w:rFonts w:ascii="Franklin Gothic Book" w:hAnsi="Franklin Gothic Book"/>
              </w:rPr>
            </w:pPr>
            <w:r>
              <w:rPr>
                <w:rFonts w:ascii="Franklin Gothic Book" w:hAnsi="Franklin Gothic Book"/>
              </w:rPr>
              <w:t>2.2</w:t>
            </w:r>
          </w:p>
        </w:tc>
        <w:tc>
          <w:tcPr>
            <w:tcW w:w="1152" w:type="dxa"/>
            <w:vAlign w:val="center"/>
          </w:tcPr>
          <w:p w14:paraId="5598BFC8" w14:textId="77777777" w:rsidR="00C42755" w:rsidRPr="00BD1632" w:rsidRDefault="00C42755">
            <w:pPr>
              <w:pStyle w:val="TableTextCentered"/>
              <w:rPr>
                <w:rFonts w:ascii="Franklin Gothic Book" w:hAnsi="Franklin Gothic Book"/>
              </w:rPr>
            </w:pPr>
            <w:r>
              <w:rPr>
                <w:rFonts w:ascii="Franklin Gothic Book" w:hAnsi="Franklin Gothic Book"/>
              </w:rPr>
              <w:t>2.3</w:t>
            </w:r>
          </w:p>
        </w:tc>
        <w:tc>
          <w:tcPr>
            <w:tcW w:w="1152" w:type="dxa"/>
            <w:vAlign w:val="center"/>
          </w:tcPr>
          <w:p w14:paraId="6002495A" w14:textId="77777777" w:rsidR="00C42755" w:rsidRPr="00BD1632" w:rsidRDefault="00C42755">
            <w:pPr>
              <w:pStyle w:val="TableTextCentered"/>
              <w:rPr>
                <w:rFonts w:ascii="Franklin Gothic Book" w:hAnsi="Franklin Gothic Book"/>
              </w:rPr>
            </w:pPr>
            <w:r>
              <w:rPr>
                <w:rFonts w:ascii="Franklin Gothic Book" w:hAnsi="Franklin Gothic Book"/>
              </w:rPr>
              <w:t>2.6</w:t>
            </w:r>
          </w:p>
        </w:tc>
      </w:tr>
      <w:tr w:rsidR="00C42755" w:rsidRPr="00976F70" w14:paraId="5EE83176"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4B3ED9D"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5AF84D0" w14:textId="77777777" w:rsidR="00C42755" w:rsidRPr="00BD1632" w:rsidRDefault="00C42755">
            <w:pPr>
              <w:pStyle w:val="TableTextCentered"/>
              <w:rPr>
                <w:rFonts w:ascii="Franklin Gothic Book" w:hAnsi="Franklin Gothic Book"/>
              </w:rPr>
            </w:pPr>
            <w:r>
              <w:rPr>
                <w:rFonts w:ascii="Franklin Gothic Book" w:hAnsi="Franklin Gothic Book"/>
              </w:rPr>
              <w:t>9</w:t>
            </w:r>
          </w:p>
        </w:tc>
        <w:tc>
          <w:tcPr>
            <w:tcW w:w="1152" w:type="dxa"/>
            <w:vAlign w:val="center"/>
          </w:tcPr>
          <w:p w14:paraId="1987052B" w14:textId="110DCF06"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6BDE01C9" w14:textId="59CBCB01"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EF75A94" w14:textId="7A37DD8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325AC299" w14:textId="77777777" w:rsidR="00C42755" w:rsidRPr="00BD1632" w:rsidRDefault="00C42755">
            <w:pPr>
              <w:pStyle w:val="TableTextCentered"/>
              <w:rPr>
                <w:rFonts w:ascii="Franklin Gothic Book" w:hAnsi="Franklin Gothic Book"/>
              </w:rPr>
            </w:pPr>
            <w:r>
              <w:rPr>
                <w:rFonts w:ascii="Franklin Gothic Book" w:hAnsi="Franklin Gothic Book"/>
              </w:rPr>
              <w:t>2.5</w:t>
            </w:r>
          </w:p>
        </w:tc>
      </w:tr>
      <w:tr w:rsidR="00C42755" w:rsidRPr="00976F70" w14:paraId="606F4EEC" w14:textId="77777777">
        <w:tc>
          <w:tcPr>
            <w:tcW w:w="3586" w:type="dxa"/>
          </w:tcPr>
          <w:p w14:paraId="0CBE5975"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7D7A8BF5" w14:textId="77777777" w:rsidR="00C42755" w:rsidRPr="00BD1632" w:rsidRDefault="00C42755">
            <w:pPr>
              <w:pStyle w:val="TableTextCentered"/>
              <w:rPr>
                <w:rFonts w:ascii="Franklin Gothic Book" w:hAnsi="Franklin Gothic Book"/>
              </w:rPr>
            </w:pPr>
            <w:r>
              <w:rPr>
                <w:rFonts w:ascii="Franklin Gothic Book" w:hAnsi="Franklin Gothic Book"/>
              </w:rPr>
              <w:t>1,954</w:t>
            </w:r>
          </w:p>
        </w:tc>
        <w:tc>
          <w:tcPr>
            <w:tcW w:w="1152" w:type="dxa"/>
            <w:vAlign w:val="center"/>
          </w:tcPr>
          <w:p w14:paraId="61582785" w14:textId="77777777" w:rsidR="00C42755" w:rsidRPr="00BD1632" w:rsidRDefault="00C42755">
            <w:pPr>
              <w:pStyle w:val="TableTextCentered"/>
              <w:rPr>
                <w:rFonts w:ascii="Franklin Gothic Book" w:hAnsi="Franklin Gothic Book"/>
              </w:rPr>
            </w:pPr>
            <w:r>
              <w:rPr>
                <w:rFonts w:ascii="Franklin Gothic Book" w:hAnsi="Franklin Gothic Book"/>
              </w:rPr>
              <w:t>1.3</w:t>
            </w:r>
          </w:p>
        </w:tc>
        <w:tc>
          <w:tcPr>
            <w:tcW w:w="1151" w:type="dxa"/>
            <w:vAlign w:val="center"/>
          </w:tcPr>
          <w:p w14:paraId="0DF0FA5A" w14:textId="77777777" w:rsidR="00C42755" w:rsidRPr="00BD1632" w:rsidRDefault="00C42755">
            <w:pPr>
              <w:pStyle w:val="TableTextCentered"/>
              <w:rPr>
                <w:rFonts w:ascii="Franklin Gothic Book" w:hAnsi="Franklin Gothic Book"/>
              </w:rPr>
            </w:pPr>
            <w:r>
              <w:rPr>
                <w:rFonts w:ascii="Franklin Gothic Book" w:hAnsi="Franklin Gothic Book"/>
              </w:rPr>
              <w:t>1.4</w:t>
            </w:r>
          </w:p>
        </w:tc>
        <w:tc>
          <w:tcPr>
            <w:tcW w:w="1152" w:type="dxa"/>
            <w:vAlign w:val="center"/>
          </w:tcPr>
          <w:p w14:paraId="70C10AC9" w14:textId="77777777" w:rsidR="00C42755" w:rsidRPr="00BD1632" w:rsidRDefault="00C42755">
            <w:pPr>
              <w:pStyle w:val="TableTextCentered"/>
              <w:rPr>
                <w:rFonts w:ascii="Franklin Gothic Book" w:hAnsi="Franklin Gothic Book"/>
              </w:rPr>
            </w:pPr>
            <w:r>
              <w:rPr>
                <w:rFonts w:ascii="Franklin Gothic Book" w:hAnsi="Franklin Gothic Book"/>
              </w:rPr>
              <w:t>0.9</w:t>
            </w:r>
          </w:p>
        </w:tc>
        <w:tc>
          <w:tcPr>
            <w:tcW w:w="1152" w:type="dxa"/>
            <w:vAlign w:val="center"/>
          </w:tcPr>
          <w:p w14:paraId="38C7B4C9" w14:textId="77777777" w:rsidR="00C42755" w:rsidRPr="00BD1632" w:rsidRDefault="00C42755">
            <w:pPr>
              <w:pStyle w:val="TableTextCentered"/>
              <w:rPr>
                <w:rFonts w:ascii="Franklin Gothic Book" w:hAnsi="Franklin Gothic Book"/>
              </w:rPr>
            </w:pPr>
            <w:r>
              <w:rPr>
                <w:rFonts w:ascii="Franklin Gothic Book" w:hAnsi="Franklin Gothic Book"/>
              </w:rPr>
              <w:t>1.5</w:t>
            </w:r>
          </w:p>
        </w:tc>
      </w:tr>
      <w:tr w:rsidR="00C42755" w:rsidRPr="00976F70" w14:paraId="415722C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9338DA6"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39CDF1F2" w14:textId="77777777" w:rsidR="00C42755" w:rsidRPr="00BD1632" w:rsidRDefault="00C42755">
            <w:pPr>
              <w:pStyle w:val="TableTextCentered"/>
              <w:rPr>
                <w:rFonts w:ascii="Franklin Gothic Book" w:hAnsi="Franklin Gothic Book"/>
              </w:rPr>
            </w:pPr>
            <w:r>
              <w:rPr>
                <w:rFonts w:ascii="Franklin Gothic Book" w:hAnsi="Franklin Gothic Book"/>
              </w:rPr>
              <w:t>3,287</w:t>
            </w:r>
          </w:p>
        </w:tc>
        <w:tc>
          <w:tcPr>
            <w:tcW w:w="1152" w:type="dxa"/>
            <w:vAlign w:val="center"/>
          </w:tcPr>
          <w:p w14:paraId="2CC7A62F" w14:textId="77777777" w:rsidR="00C42755" w:rsidRPr="00BD1632" w:rsidRDefault="00C42755">
            <w:pPr>
              <w:pStyle w:val="TableTextCentered"/>
              <w:rPr>
                <w:rFonts w:ascii="Franklin Gothic Book" w:hAnsi="Franklin Gothic Book"/>
              </w:rPr>
            </w:pPr>
            <w:r>
              <w:rPr>
                <w:rFonts w:ascii="Franklin Gothic Book" w:hAnsi="Franklin Gothic Book"/>
              </w:rPr>
              <w:t>2.9</w:t>
            </w:r>
          </w:p>
        </w:tc>
        <w:tc>
          <w:tcPr>
            <w:tcW w:w="1151" w:type="dxa"/>
            <w:vAlign w:val="center"/>
          </w:tcPr>
          <w:p w14:paraId="023F27AE" w14:textId="77777777" w:rsidR="00C42755" w:rsidRPr="00BD1632" w:rsidRDefault="00C42755">
            <w:pPr>
              <w:pStyle w:val="TableTextCentered"/>
              <w:rPr>
                <w:rFonts w:ascii="Franklin Gothic Book" w:hAnsi="Franklin Gothic Book"/>
              </w:rPr>
            </w:pPr>
            <w:r>
              <w:rPr>
                <w:rFonts w:ascii="Franklin Gothic Book" w:hAnsi="Franklin Gothic Book"/>
              </w:rPr>
              <w:t>3.0</w:t>
            </w:r>
          </w:p>
        </w:tc>
        <w:tc>
          <w:tcPr>
            <w:tcW w:w="1152" w:type="dxa"/>
            <w:vAlign w:val="center"/>
          </w:tcPr>
          <w:p w14:paraId="4BE1E014" w14:textId="77777777" w:rsidR="00C42755" w:rsidRPr="00BD1632" w:rsidRDefault="00C42755">
            <w:pPr>
              <w:pStyle w:val="TableTextCentered"/>
              <w:rPr>
                <w:rFonts w:ascii="Franklin Gothic Book" w:hAnsi="Franklin Gothic Book"/>
              </w:rPr>
            </w:pPr>
            <w:r>
              <w:rPr>
                <w:rFonts w:ascii="Franklin Gothic Book" w:hAnsi="Franklin Gothic Book"/>
              </w:rPr>
              <w:t>2.2</w:t>
            </w:r>
          </w:p>
        </w:tc>
        <w:tc>
          <w:tcPr>
            <w:tcW w:w="1152" w:type="dxa"/>
            <w:vAlign w:val="center"/>
          </w:tcPr>
          <w:p w14:paraId="335E3D01" w14:textId="77777777" w:rsidR="00C42755" w:rsidRPr="00BD1632" w:rsidRDefault="00C42755">
            <w:pPr>
              <w:pStyle w:val="TableTextCentered"/>
              <w:rPr>
                <w:rFonts w:ascii="Franklin Gothic Book" w:hAnsi="Franklin Gothic Book"/>
              </w:rPr>
            </w:pPr>
            <w:r>
              <w:rPr>
                <w:rFonts w:ascii="Franklin Gothic Book" w:hAnsi="Franklin Gothic Book"/>
              </w:rPr>
              <w:t>3.6</w:t>
            </w:r>
          </w:p>
        </w:tc>
      </w:tr>
      <w:tr w:rsidR="00C42755" w:rsidRPr="00976F70" w14:paraId="40D2CD0C" w14:textId="77777777">
        <w:tc>
          <w:tcPr>
            <w:tcW w:w="3586" w:type="dxa"/>
          </w:tcPr>
          <w:p w14:paraId="46DD4CAF"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32D3B81B" w14:textId="77777777" w:rsidR="00C42755" w:rsidRPr="00BD1632" w:rsidRDefault="00C42755">
            <w:pPr>
              <w:pStyle w:val="TableTextCentered"/>
              <w:rPr>
                <w:rFonts w:ascii="Franklin Gothic Book" w:hAnsi="Franklin Gothic Book"/>
              </w:rPr>
            </w:pPr>
            <w:r>
              <w:rPr>
                <w:rFonts w:ascii="Franklin Gothic Book" w:hAnsi="Franklin Gothic Book"/>
              </w:rPr>
              <w:t>1,265</w:t>
            </w:r>
          </w:p>
        </w:tc>
        <w:tc>
          <w:tcPr>
            <w:tcW w:w="1152" w:type="dxa"/>
            <w:vAlign w:val="center"/>
          </w:tcPr>
          <w:p w14:paraId="7F4AB82D" w14:textId="77777777" w:rsidR="00C42755" w:rsidRPr="00BD1632" w:rsidRDefault="00C42755">
            <w:pPr>
              <w:pStyle w:val="TableTextCentered"/>
              <w:rPr>
                <w:rFonts w:ascii="Franklin Gothic Book" w:hAnsi="Franklin Gothic Book"/>
              </w:rPr>
            </w:pPr>
            <w:r>
              <w:rPr>
                <w:rFonts w:ascii="Franklin Gothic Book" w:hAnsi="Franklin Gothic Book"/>
              </w:rPr>
              <w:t>2.0</w:t>
            </w:r>
          </w:p>
        </w:tc>
        <w:tc>
          <w:tcPr>
            <w:tcW w:w="1151" w:type="dxa"/>
            <w:vAlign w:val="center"/>
          </w:tcPr>
          <w:p w14:paraId="7088846A" w14:textId="77777777" w:rsidR="00C42755" w:rsidRPr="00BD1632" w:rsidRDefault="00C42755">
            <w:pPr>
              <w:pStyle w:val="TableTextCentered"/>
              <w:rPr>
                <w:rFonts w:ascii="Franklin Gothic Book" w:hAnsi="Franklin Gothic Book"/>
              </w:rPr>
            </w:pPr>
            <w:r>
              <w:rPr>
                <w:rFonts w:ascii="Franklin Gothic Book" w:hAnsi="Franklin Gothic Book"/>
              </w:rPr>
              <w:t>1.8</w:t>
            </w:r>
          </w:p>
        </w:tc>
        <w:tc>
          <w:tcPr>
            <w:tcW w:w="1152" w:type="dxa"/>
            <w:vAlign w:val="center"/>
          </w:tcPr>
          <w:p w14:paraId="404CD044" w14:textId="77777777" w:rsidR="00C42755" w:rsidRPr="00BD1632" w:rsidRDefault="00C42755">
            <w:pPr>
              <w:pStyle w:val="TableTextCentered"/>
              <w:rPr>
                <w:rFonts w:ascii="Franklin Gothic Book" w:hAnsi="Franklin Gothic Book"/>
              </w:rPr>
            </w:pPr>
            <w:r>
              <w:rPr>
                <w:rFonts w:ascii="Franklin Gothic Book" w:hAnsi="Franklin Gothic Book"/>
              </w:rPr>
              <w:t>0.9</w:t>
            </w:r>
          </w:p>
        </w:tc>
        <w:tc>
          <w:tcPr>
            <w:tcW w:w="1152" w:type="dxa"/>
            <w:vAlign w:val="center"/>
          </w:tcPr>
          <w:p w14:paraId="5DDEA0FC" w14:textId="77777777" w:rsidR="00C42755" w:rsidRPr="00BD1632" w:rsidRDefault="00C42755">
            <w:pPr>
              <w:pStyle w:val="TableTextCentered"/>
              <w:rPr>
                <w:rFonts w:ascii="Franklin Gothic Book" w:hAnsi="Franklin Gothic Book"/>
              </w:rPr>
            </w:pPr>
            <w:r>
              <w:rPr>
                <w:rFonts w:ascii="Franklin Gothic Book" w:hAnsi="Franklin Gothic Book"/>
              </w:rPr>
              <w:t>2.6</w:t>
            </w:r>
          </w:p>
        </w:tc>
      </w:tr>
      <w:tr w:rsidR="00C42755" w:rsidRPr="00976F70" w14:paraId="15391F32"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7211159B"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1476C9C2" w14:textId="77777777" w:rsidR="00C42755" w:rsidRPr="00BD1632" w:rsidRDefault="00C42755">
            <w:pPr>
              <w:pStyle w:val="TableTextCentered"/>
              <w:rPr>
                <w:rFonts w:ascii="Franklin Gothic Book" w:hAnsi="Franklin Gothic Book"/>
              </w:rPr>
            </w:pPr>
            <w:r>
              <w:rPr>
                <w:rFonts w:ascii="Franklin Gothic Book" w:hAnsi="Franklin Gothic Book"/>
              </w:rPr>
              <w:t>2,710</w:t>
            </w:r>
          </w:p>
        </w:tc>
        <w:tc>
          <w:tcPr>
            <w:tcW w:w="1152" w:type="dxa"/>
            <w:vAlign w:val="center"/>
          </w:tcPr>
          <w:p w14:paraId="2C26C110" w14:textId="77777777" w:rsidR="00C42755" w:rsidRPr="00BD1632" w:rsidRDefault="00C42755">
            <w:pPr>
              <w:pStyle w:val="TableTextCentered"/>
              <w:rPr>
                <w:rFonts w:ascii="Franklin Gothic Book" w:hAnsi="Franklin Gothic Book"/>
              </w:rPr>
            </w:pPr>
            <w:r>
              <w:rPr>
                <w:rFonts w:ascii="Franklin Gothic Book" w:hAnsi="Franklin Gothic Book"/>
              </w:rPr>
              <w:t>3.0</w:t>
            </w:r>
          </w:p>
        </w:tc>
        <w:tc>
          <w:tcPr>
            <w:tcW w:w="1151" w:type="dxa"/>
            <w:vAlign w:val="center"/>
          </w:tcPr>
          <w:p w14:paraId="65C95562" w14:textId="77777777" w:rsidR="00C42755" w:rsidRPr="00BD1632" w:rsidRDefault="00C42755">
            <w:pPr>
              <w:pStyle w:val="TableTextCentered"/>
              <w:rPr>
                <w:rFonts w:ascii="Franklin Gothic Book" w:hAnsi="Franklin Gothic Book"/>
              </w:rPr>
            </w:pPr>
            <w:r>
              <w:rPr>
                <w:rFonts w:ascii="Franklin Gothic Book" w:hAnsi="Franklin Gothic Book"/>
              </w:rPr>
              <w:t>3.4</w:t>
            </w:r>
          </w:p>
        </w:tc>
        <w:tc>
          <w:tcPr>
            <w:tcW w:w="1152" w:type="dxa"/>
            <w:vAlign w:val="center"/>
          </w:tcPr>
          <w:p w14:paraId="77DD70E2" w14:textId="77777777" w:rsidR="00C42755" w:rsidRPr="00BD1632" w:rsidRDefault="00C42755">
            <w:pPr>
              <w:pStyle w:val="TableTextCentered"/>
              <w:rPr>
                <w:rFonts w:ascii="Franklin Gothic Book" w:hAnsi="Franklin Gothic Book"/>
              </w:rPr>
            </w:pPr>
            <w:r>
              <w:rPr>
                <w:rFonts w:ascii="Franklin Gothic Book" w:hAnsi="Franklin Gothic Book"/>
              </w:rPr>
              <w:t>2.4</w:t>
            </w:r>
          </w:p>
        </w:tc>
        <w:tc>
          <w:tcPr>
            <w:tcW w:w="1152" w:type="dxa"/>
            <w:vAlign w:val="center"/>
          </w:tcPr>
          <w:p w14:paraId="0540779B" w14:textId="77777777" w:rsidR="00C42755" w:rsidRPr="00BD1632" w:rsidRDefault="00C42755">
            <w:pPr>
              <w:pStyle w:val="TableTextCentered"/>
              <w:rPr>
                <w:rFonts w:ascii="Franklin Gothic Book" w:hAnsi="Franklin Gothic Book"/>
              </w:rPr>
            </w:pPr>
            <w:r>
              <w:rPr>
                <w:rFonts w:ascii="Franklin Gothic Book" w:hAnsi="Franklin Gothic Book"/>
              </w:rPr>
              <w:t>4.0</w:t>
            </w:r>
          </w:p>
        </w:tc>
      </w:tr>
      <w:tr w:rsidR="00C42755" w:rsidRPr="00976F70" w14:paraId="48E5D67A" w14:textId="77777777">
        <w:tc>
          <w:tcPr>
            <w:tcW w:w="3586" w:type="dxa"/>
          </w:tcPr>
          <w:p w14:paraId="4B6E893F"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A9405AF" w14:textId="77777777" w:rsidR="00C42755" w:rsidRPr="00BD1632" w:rsidRDefault="00C42755">
            <w:pPr>
              <w:pStyle w:val="TableTextCentered"/>
              <w:rPr>
                <w:rFonts w:ascii="Franklin Gothic Book" w:hAnsi="Franklin Gothic Book"/>
              </w:rPr>
            </w:pPr>
            <w:r>
              <w:rPr>
                <w:rFonts w:ascii="Franklin Gothic Book" w:hAnsi="Franklin Gothic Book"/>
              </w:rPr>
              <w:t>1,046</w:t>
            </w:r>
          </w:p>
        </w:tc>
        <w:tc>
          <w:tcPr>
            <w:tcW w:w="1152" w:type="dxa"/>
            <w:vAlign w:val="center"/>
          </w:tcPr>
          <w:p w14:paraId="4BAAF592" w14:textId="77777777" w:rsidR="00C42755" w:rsidRPr="00BD1632" w:rsidRDefault="00C42755">
            <w:pPr>
              <w:pStyle w:val="TableTextCentered"/>
              <w:rPr>
                <w:rFonts w:ascii="Franklin Gothic Book" w:hAnsi="Franklin Gothic Book"/>
              </w:rPr>
            </w:pPr>
            <w:r>
              <w:rPr>
                <w:rFonts w:ascii="Franklin Gothic Book" w:hAnsi="Franklin Gothic Book"/>
              </w:rPr>
              <w:t>4.3</w:t>
            </w:r>
          </w:p>
        </w:tc>
        <w:tc>
          <w:tcPr>
            <w:tcW w:w="1151" w:type="dxa"/>
            <w:vAlign w:val="center"/>
          </w:tcPr>
          <w:p w14:paraId="789BCA90" w14:textId="77777777" w:rsidR="00C42755" w:rsidRPr="00BD1632" w:rsidRDefault="00C42755">
            <w:pPr>
              <w:pStyle w:val="TableTextCentered"/>
              <w:rPr>
                <w:rFonts w:ascii="Franklin Gothic Book" w:hAnsi="Franklin Gothic Book"/>
              </w:rPr>
            </w:pPr>
            <w:r>
              <w:rPr>
                <w:rFonts w:ascii="Franklin Gothic Book" w:hAnsi="Franklin Gothic Book"/>
              </w:rPr>
              <w:t>5.1</w:t>
            </w:r>
          </w:p>
        </w:tc>
        <w:tc>
          <w:tcPr>
            <w:tcW w:w="1152" w:type="dxa"/>
            <w:vAlign w:val="center"/>
          </w:tcPr>
          <w:p w14:paraId="0BB6DF11" w14:textId="77777777" w:rsidR="00C42755" w:rsidRPr="00BD1632" w:rsidRDefault="00C42755">
            <w:pPr>
              <w:pStyle w:val="TableTextCentered"/>
              <w:rPr>
                <w:rFonts w:ascii="Franklin Gothic Book" w:hAnsi="Franklin Gothic Book"/>
              </w:rPr>
            </w:pPr>
            <w:r>
              <w:rPr>
                <w:rFonts w:ascii="Franklin Gothic Book" w:hAnsi="Franklin Gothic Book"/>
              </w:rPr>
              <w:t>4.1</w:t>
            </w:r>
          </w:p>
        </w:tc>
        <w:tc>
          <w:tcPr>
            <w:tcW w:w="1152" w:type="dxa"/>
            <w:vAlign w:val="center"/>
          </w:tcPr>
          <w:p w14:paraId="01984042" w14:textId="77777777" w:rsidR="00C42755" w:rsidRPr="00BD1632" w:rsidRDefault="00C42755">
            <w:pPr>
              <w:pStyle w:val="TableTextCentered"/>
              <w:rPr>
                <w:rFonts w:ascii="Franklin Gothic Book" w:hAnsi="Franklin Gothic Book"/>
              </w:rPr>
            </w:pPr>
            <w:r>
              <w:rPr>
                <w:rFonts w:ascii="Franklin Gothic Book" w:hAnsi="Franklin Gothic Book"/>
              </w:rPr>
              <w:t>4.5</w:t>
            </w:r>
          </w:p>
        </w:tc>
      </w:tr>
    </w:tbl>
    <w:p w14:paraId="2E70CA72" w14:textId="77777777" w:rsidR="00C42755" w:rsidRDefault="00C42755" w:rsidP="0081254E">
      <w:pPr>
        <w:pStyle w:val="BodyText"/>
      </w:pPr>
      <w:bookmarkStart w:id="283" w:name="_Hlk138323870"/>
      <w:r>
        <w:br w:type="page"/>
      </w:r>
    </w:p>
    <w:p w14:paraId="381339E0" w14:textId="77777777" w:rsidR="00C42755" w:rsidRPr="003C1C59" w:rsidRDefault="00C42755" w:rsidP="007F2025">
      <w:pPr>
        <w:pStyle w:val="TableETitle"/>
      </w:pPr>
      <w:bookmarkStart w:id="284" w:name="_Toc211933013"/>
      <w:bookmarkStart w:id="285" w:name="_Toc233097418"/>
      <w:r w:rsidRPr="00420639">
        <w:lastRenderedPageBreak/>
        <w:t>Table E21.</w:t>
      </w:r>
      <w:r>
        <w:t xml:space="preserve"> </w:t>
      </w:r>
      <w:r w:rsidRPr="00420639">
        <w:t xml:space="preserve">Advanced Coursework </w:t>
      </w:r>
      <w:r w:rsidRPr="007F2025">
        <w:t>Completion</w:t>
      </w:r>
      <w:r w:rsidRPr="00420639">
        <w:t xml:space="preserve"> Rates by Student Group, 202</w:t>
      </w:r>
      <w:r>
        <w:t>3</w:t>
      </w:r>
      <w:r w:rsidRPr="00420639">
        <w:t>-202</w:t>
      </w:r>
      <w:r>
        <w:t>5</w:t>
      </w:r>
      <w:bookmarkEnd w:id="284"/>
      <w:bookmarkEnd w:id="285"/>
    </w:p>
    <w:tbl>
      <w:tblPr>
        <w:tblStyle w:val="MSVTable1"/>
        <w:tblW w:w="5000" w:type="pct"/>
        <w:tblLook w:val="0420" w:firstRow="1" w:lastRow="0" w:firstColumn="0" w:lastColumn="0" w:noHBand="0" w:noVBand="1"/>
      </w:tblPr>
      <w:tblGrid>
        <w:gridCol w:w="3586"/>
        <w:gridCol w:w="1151"/>
        <w:gridCol w:w="1152"/>
        <w:gridCol w:w="1151"/>
        <w:gridCol w:w="1152"/>
        <w:gridCol w:w="1152"/>
      </w:tblGrid>
      <w:tr w:rsidR="00C42755" w:rsidRPr="00976F70" w14:paraId="7803E68B" w14:textId="77777777">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54A024A2" w14:textId="77777777" w:rsidR="00C42755" w:rsidRPr="00B85B0B" w:rsidRDefault="00C42755">
            <w:pPr>
              <w:pStyle w:val="TableColHeadingLeft"/>
            </w:pPr>
            <w:r w:rsidRPr="00B85B0B">
              <w:t>Group</w:t>
            </w:r>
          </w:p>
        </w:tc>
        <w:tc>
          <w:tcPr>
            <w:tcW w:w="1151" w:type="dxa"/>
            <w:vAlign w:val="center"/>
          </w:tcPr>
          <w:p w14:paraId="1EAA4806" w14:textId="77777777" w:rsidR="00C42755" w:rsidRPr="00B85B0B" w:rsidRDefault="00C42755">
            <w:pPr>
              <w:pStyle w:val="TableColHeadingCenter"/>
            </w:pPr>
            <w:r>
              <w:t># Included</w:t>
            </w:r>
            <w:r w:rsidRPr="00B85B0B">
              <w:t xml:space="preserve"> (202</w:t>
            </w:r>
            <w:r>
              <w:t>5</w:t>
            </w:r>
            <w:r w:rsidRPr="00B85B0B">
              <w:t>)</w:t>
            </w:r>
          </w:p>
        </w:tc>
        <w:tc>
          <w:tcPr>
            <w:tcW w:w="1152" w:type="dxa"/>
            <w:vAlign w:val="center"/>
          </w:tcPr>
          <w:p w14:paraId="0599DA9C" w14:textId="77777777" w:rsidR="00C42755" w:rsidRPr="00B85B0B" w:rsidRDefault="00C42755">
            <w:pPr>
              <w:pStyle w:val="TableColHeadingCenter"/>
            </w:pPr>
            <w:r w:rsidRPr="00B85B0B">
              <w:t>202</w:t>
            </w:r>
            <w:r>
              <w:t>3</w:t>
            </w:r>
          </w:p>
        </w:tc>
        <w:tc>
          <w:tcPr>
            <w:tcW w:w="1151" w:type="dxa"/>
            <w:vAlign w:val="center"/>
          </w:tcPr>
          <w:p w14:paraId="7A6450A2" w14:textId="77777777" w:rsidR="00C42755" w:rsidRPr="00B85B0B" w:rsidRDefault="00C42755">
            <w:pPr>
              <w:pStyle w:val="TableColHeadingCenter"/>
            </w:pPr>
            <w:r w:rsidRPr="00B85B0B">
              <w:t>202</w:t>
            </w:r>
            <w:r>
              <w:t>4</w:t>
            </w:r>
          </w:p>
        </w:tc>
        <w:tc>
          <w:tcPr>
            <w:tcW w:w="1152" w:type="dxa"/>
            <w:vAlign w:val="center"/>
          </w:tcPr>
          <w:p w14:paraId="75765F5E" w14:textId="77777777" w:rsidR="00C42755" w:rsidRPr="00B85B0B" w:rsidRDefault="00C42755">
            <w:pPr>
              <w:pStyle w:val="TableColHeadingCenter"/>
            </w:pPr>
            <w:r>
              <w:t>2025</w:t>
            </w:r>
          </w:p>
        </w:tc>
        <w:tc>
          <w:tcPr>
            <w:tcW w:w="1152" w:type="dxa"/>
            <w:vAlign w:val="center"/>
          </w:tcPr>
          <w:p w14:paraId="5935978D" w14:textId="77777777" w:rsidR="00C42755" w:rsidRPr="00B85B0B" w:rsidRDefault="00C42755">
            <w:pPr>
              <w:pStyle w:val="TableColHeadingCenter"/>
            </w:pPr>
            <w:r w:rsidRPr="00B85B0B">
              <w:t>State (202</w:t>
            </w:r>
            <w:r>
              <w:t>5</w:t>
            </w:r>
            <w:r w:rsidRPr="00B85B0B">
              <w:t>)</w:t>
            </w:r>
          </w:p>
        </w:tc>
      </w:tr>
      <w:tr w:rsidR="00C42755" w:rsidRPr="00976F70" w14:paraId="0B94CD9E"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8B05908" w14:textId="77777777" w:rsidR="00C42755" w:rsidRPr="00A73A0A" w:rsidRDefault="00C42755">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30546F89" w14:textId="77777777" w:rsidR="00C42755" w:rsidRPr="00BD1632" w:rsidRDefault="00C42755">
            <w:pPr>
              <w:pStyle w:val="TableTextCentered"/>
              <w:rPr>
                <w:rFonts w:ascii="Franklin Gothic Book" w:hAnsi="Franklin Gothic Book"/>
              </w:rPr>
            </w:pPr>
            <w:r>
              <w:rPr>
                <w:rFonts w:ascii="Franklin Gothic Book" w:hAnsi="Franklin Gothic Book"/>
              </w:rPr>
              <w:t>703</w:t>
            </w:r>
          </w:p>
        </w:tc>
        <w:tc>
          <w:tcPr>
            <w:tcW w:w="1152" w:type="dxa"/>
            <w:vAlign w:val="center"/>
          </w:tcPr>
          <w:p w14:paraId="32479644" w14:textId="77777777" w:rsidR="00C42755" w:rsidRPr="00BD1632" w:rsidRDefault="00C42755">
            <w:pPr>
              <w:pStyle w:val="TableTextCentered"/>
              <w:rPr>
                <w:rFonts w:ascii="Franklin Gothic Book" w:hAnsi="Franklin Gothic Book"/>
              </w:rPr>
            </w:pPr>
            <w:r>
              <w:rPr>
                <w:rFonts w:ascii="Franklin Gothic Book" w:hAnsi="Franklin Gothic Book"/>
              </w:rPr>
              <w:t>57.5</w:t>
            </w:r>
          </w:p>
        </w:tc>
        <w:tc>
          <w:tcPr>
            <w:tcW w:w="1151" w:type="dxa"/>
            <w:vAlign w:val="center"/>
          </w:tcPr>
          <w:p w14:paraId="7F5C6AB8" w14:textId="77777777" w:rsidR="00C42755" w:rsidRPr="00BD1632" w:rsidRDefault="00C42755">
            <w:pPr>
              <w:pStyle w:val="TableTextCentered"/>
              <w:rPr>
                <w:rFonts w:ascii="Franklin Gothic Book" w:hAnsi="Franklin Gothic Book"/>
              </w:rPr>
            </w:pPr>
            <w:r>
              <w:rPr>
                <w:rFonts w:ascii="Franklin Gothic Book" w:hAnsi="Franklin Gothic Book"/>
              </w:rPr>
              <w:t>65.3</w:t>
            </w:r>
          </w:p>
        </w:tc>
        <w:tc>
          <w:tcPr>
            <w:tcW w:w="1152" w:type="dxa"/>
            <w:vAlign w:val="center"/>
          </w:tcPr>
          <w:p w14:paraId="177701A4" w14:textId="77777777" w:rsidR="00C42755" w:rsidRPr="00BD1632" w:rsidRDefault="00C42755">
            <w:pPr>
              <w:pStyle w:val="TableTextCentered"/>
              <w:rPr>
                <w:rFonts w:ascii="Franklin Gothic Book" w:hAnsi="Franklin Gothic Book"/>
              </w:rPr>
            </w:pPr>
            <w:r>
              <w:rPr>
                <w:rFonts w:ascii="Franklin Gothic Book" w:hAnsi="Franklin Gothic Book"/>
              </w:rPr>
              <w:t>63.4</w:t>
            </w:r>
          </w:p>
        </w:tc>
        <w:tc>
          <w:tcPr>
            <w:tcW w:w="1152" w:type="dxa"/>
            <w:vAlign w:val="center"/>
          </w:tcPr>
          <w:p w14:paraId="4B86C087" w14:textId="77777777" w:rsidR="00C42755" w:rsidRPr="00BD1632" w:rsidRDefault="00C42755">
            <w:pPr>
              <w:pStyle w:val="TableTextCentered"/>
              <w:rPr>
                <w:rFonts w:ascii="Franklin Gothic Book" w:hAnsi="Franklin Gothic Book"/>
              </w:rPr>
            </w:pPr>
            <w:r>
              <w:rPr>
                <w:rFonts w:ascii="Franklin Gothic Book" w:hAnsi="Franklin Gothic Book"/>
              </w:rPr>
              <w:t>68.8</w:t>
            </w:r>
          </w:p>
        </w:tc>
      </w:tr>
      <w:tr w:rsidR="00C42755" w:rsidRPr="00976F70" w14:paraId="6CE6DC67" w14:textId="77777777">
        <w:tc>
          <w:tcPr>
            <w:tcW w:w="3586" w:type="dxa"/>
          </w:tcPr>
          <w:p w14:paraId="66A0E051" w14:textId="77777777" w:rsidR="00C42755" w:rsidRPr="00A73A0A" w:rsidRDefault="00C42755">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44CA6CED" w14:textId="77777777" w:rsidR="00C42755" w:rsidRPr="00BD1632" w:rsidRDefault="00C42755">
            <w:pPr>
              <w:pStyle w:val="TableTextCentered"/>
              <w:rPr>
                <w:rFonts w:ascii="Franklin Gothic Book" w:hAnsi="Franklin Gothic Book"/>
              </w:rPr>
            </w:pPr>
            <w:r>
              <w:rPr>
                <w:rFonts w:ascii="Franklin Gothic Book" w:hAnsi="Franklin Gothic Book"/>
              </w:rPr>
              <w:t>2</w:t>
            </w:r>
          </w:p>
        </w:tc>
        <w:tc>
          <w:tcPr>
            <w:tcW w:w="1152" w:type="dxa"/>
            <w:vAlign w:val="center"/>
          </w:tcPr>
          <w:p w14:paraId="24C19059" w14:textId="4C3B2B2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30CB6E6A" w14:textId="14F49680"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0757A84F" w14:textId="063E599C"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48E0A355" w14:textId="77777777" w:rsidR="00C42755" w:rsidRPr="00BD1632" w:rsidRDefault="00C42755">
            <w:pPr>
              <w:pStyle w:val="TableTextCentered"/>
              <w:rPr>
                <w:rFonts w:ascii="Franklin Gothic Book" w:hAnsi="Franklin Gothic Book"/>
              </w:rPr>
            </w:pPr>
            <w:r>
              <w:rPr>
                <w:rFonts w:ascii="Franklin Gothic Book" w:hAnsi="Franklin Gothic Book"/>
              </w:rPr>
              <w:t>55.9</w:t>
            </w:r>
          </w:p>
        </w:tc>
      </w:tr>
      <w:tr w:rsidR="00C42755" w:rsidRPr="00976F70" w14:paraId="42556B64"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FA2442A" w14:textId="77777777" w:rsidR="00C42755" w:rsidRPr="00A73A0A" w:rsidRDefault="00C42755">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F1DFD10" w14:textId="77777777" w:rsidR="00C42755" w:rsidRPr="00BD1632" w:rsidRDefault="00C42755">
            <w:pPr>
              <w:pStyle w:val="TableTextCentered"/>
              <w:rPr>
                <w:rFonts w:ascii="Franklin Gothic Book" w:hAnsi="Franklin Gothic Book"/>
              </w:rPr>
            </w:pPr>
            <w:r>
              <w:rPr>
                <w:rFonts w:ascii="Franklin Gothic Book" w:hAnsi="Franklin Gothic Book"/>
              </w:rPr>
              <w:t>40</w:t>
            </w:r>
          </w:p>
        </w:tc>
        <w:tc>
          <w:tcPr>
            <w:tcW w:w="1152" w:type="dxa"/>
            <w:vAlign w:val="center"/>
          </w:tcPr>
          <w:p w14:paraId="7C8227C0" w14:textId="77777777" w:rsidR="00C42755" w:rsidRPr="00BD1632" w:rsidRDefault="00C42755">
            <w:pPr>
              <w:pStyle w:val="TableTextCentered"/>
              <w:rPr>
                <w:rFonts w:ascii="Franklin Gothic Book" w:hAnsi="Franklin Gothic Book"/>
              </w:rPr>
            </w:pPr>
            <w:r>
              <w:rPr>
                <w:rFonts w:ascii="Franklin Gothic Book" w:hAnsi="Franklin Gothic Book"/>
              </w:rPr>
              <w:t>73.5</w:t>
            </w:r>
          </w:p>
        </w:tc>
        <w:tc>
          <w:tcPr>
            <w:tcW w:w="1151" w:type="dxa"/>
            <w:vAlign w:val="center"/>
          </w:tcPr>
          <w:p w14:paraId="283BE1E5" w14:textId="77777777" w:rsidR="00C42755" w:rsidRPr="00BD1632" w:rsidRDefault="00C42755">
            <w:pPr>
              <w:pStyle w:val="TableTextCentered"/>
              <w:rPr>
                <w:rFonts w:ascii="Franklin Gothic Book" w:hAnsi="Franklin Gothic Book"/>
              </w:rPr>
            </w:pPr>
            <w:r>
              <w:rPr>
                <w:rFonts w:ascii="Franklin Gothic Book" w:hAnsi="Franklin Gothic Book"/>
              </w:rPr>
              <w:t>85.7</w:t>
            </w:r>
          </w:p>
        </w:tc>
        <w:tc>
          <w:tcPr>
            <w:tcW w:w="1152" w:type="dxa"/>
            <w:vAlign w:val="center"/>
          </w:tcPr>
          <w:p w14:paraId="1C55CC76" w14:textId="77777777" w:rsidR="00C42755" w:rsidRPr="00BD1632" w:rsidRDefault="00C42755">
            <w:pPr>
              <w:pStyle w:val="TableTextCentered"/>
              <w:rPr>
                <w:rFonts w:ascii="Franklin Gothic Book" w:hAnsi="Franklin Gothic Book"/>
              </w:rPr>
            </w:pPr>
            <w:r>
              <w:rPr>
                <w:rFonts w:ascii="Franklin Gothic Book" w:hAnsi="Franklin Gothic Book"/>
              </w:rPr>
              <w:t>92.5</w:t>
            </w:r>
          </w:p>
        </w:tc>
        <w:tc>
          <w:tcPr>
            <w:tcW w:w="1152" w:type="dxa"/>
            <w:vAlign w:val="center"/>
          </w:tcPr>
          <w:p w14:paraId="22917C2C" w14:textId="77777777" w:rsidR="00C42755" w:rsidRPr="00BD1632" w:rsidRDefault="00C42755">
            <w:pPr>
              <w:pStyle w:val="TableTextCentered"/>
              <w:rPr>
                <w:rFonts w:ascii="Franklin Gothic Book" w:hAnsi="Franklin Gothic Book"/>
              </w:rPr>
            </w:pPr>
            <w:r>
              <w:rPr>
                <w:rFonts w:ascii="Franklin Gothic Book" w:hAnsi="Franklin Gothic Book"/>
              </w:rPr>
              <w:t>87.2</w:t>
            </w:r>
          </w:p>
        </w:tc>
      </w:tr>
      <w:tr w:rsidR="00C42755" w:rsidRPr="00976F70" w14:paraId="403771A2" w14:textId="77777777">
        <w:tc>
          <w:tcPr>
            <w:tcW w:w="3586" w:type="dxa"/>
          </w:tcPr>
          <w:p w14:paraId="6205B923" w14:textId="77777777" w:rsidR="00C42755" w:rsidRPr="00A73A0A" w:rsidRDefault="00C42755">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109C5D71" w14:textId="77777777" w:rsidR="00C42755" w:rsidRPr="00BD1632" w:rsidRDefault="00C42755">
            <w:pPr>
              <w:pStyle w:val="TableTextCentered"/>
              <w:rPr>
                <w:rFonts w:ascii="Franklin Gothic Book" w:hAnsi="Franklin Gothic Book"/>
              </w:rPr>
            </w:pPr>
            <w:r>
              <w:rPr>
                <w:rFonts w:ascii="Franklin Gothic Book" w:hAnsi="Franklin Gothic Book"/>
              </w:rPr>
              <w:t>75</w:t>
            </w:r>
          </w:p>
        </w:tc>
        <w:tc>
          <w:tcPr>
            <w:tcW w:w="1152" w:type="dxa"/>
            <w:vAlign w:val="center"/>
          </w:tcPr>
          <w:p w14:paraId="59B976D7" w14:textId="77777777" w:rsidR="00C42755" w:rsidRPr="00BD1632" w:rsidRDefault="00C42755">
            <w:pPr>
              <w:pStyle w:val="TableTextCentered"/>
              <w:rPr>
                <w:rFonts w:ascii="Franklin Gothic Book" w:hAnsi="Franklin Gothic Book"/>
              </w:rPr>
            </w:pPr>
            <w:r>
              <w:rPr>
                <w:rFonts w:ascii="Franklin Gothic Book" w:hAnsi="Franklin Gothic Book"/>
              </w:rPr>
              <w:t>50.0</w:t>
            </w:r>
          </w:p>
        </w:tc>
        <w:tc>
          <w:tcPr>
            <w:tcW w:w="1151" w:type="dxa"/>
            <w:vAlign w:val="center"/>
          </w:tcPr>
          <w:p w14:paraId="3B10F830" w14:textId="77777777" w:rsidR="00C42755" w:rsidRPr="00BD1632" w:rsidRDefault="00C42755">
            <w:pPr>
              <w:pStyle w:val="TableTextCentered"/>
              <w:rPr>
                <w:rFonts w:ascii="Franklin Gothic Book" w:hAnsi="Franklin Gothic Book"/>
              </w:rPr>
            </w:pPr>
            <w:r>
              <w:rPr>
                <w:rFonts w:ascii="Franklin Gothic Book" w:hAnsi="Franklin Gothic Book"/>
              </w:rPr>
              <w:t>58.1</w:t>
            </w:r>
          </w:p>
        </w:tc>
        <w:tc>
          <w:tcPr>
            <w:tcW w:w="1152" w:type="dxa"/>
            <w:vAlign w:val="center"/>
          </w:tcPr>
          <w:p w14:paraId="150E1A5D" w14:textId="77777777" w:rsidR="00C42755" w:rsidRPr="00BD1632" w:rsidRDefault="00C42755">
            <w:pPr>
              <w:pStyle w:val="TableTextCentered"/>
              <w:rPr>
                <w:rFonts w:ascii="Franklin Gothic Book" w:hAnsi="Franklin Gothic Book"/>
              </w:rPr>
            </w:pPr>
            <w:r>
              <w:rPr>
                <w:rFonts w:ascii="Franklin Gothic Book" w:hAnsi="Franklin Gothic Book"/>
              </w:rPr>
              <w:t>58.7</w:t>
            </w:r>
          </w:p>
        </w:tc>
        <w:tc>
          <w:tcPr>
            <w:tcW w:w="1152" w:type="dxa"/>
            <w:vAlign w:val="center"/>
          </w:tcPr>
          <w:p w14:paraId="59161BDA" w14:textId="77777777" w:rsidR="00C42755" w:rsidRPr="00BD1632" w:rsidRDefault="00C42755">
            <w:pPr>
              <w:pStyle w:val="TableTextCentered"/>
              <w:rPr>
                <w:rFonts w:ascii="Franklin Gothic Book" w:hAnsi="Franklin Gothic Book"/>
              </w:rPr>
            </w:pPr>
            <w:r>
              <w:rPr>
                <w:rFonts w:ascii="Franklin Gothic Book" w:hAnsi="Franklin Gothic Book"/>
              </w:rPr>
              <w:t>58.9</w:t>
            </w:r>
          </w:p>
        </w:tc>
      </w:tr>
      <w:tr w:rsidR="00C42755" w:rsidRPr="00976F70" w14:paraId="7818A9C4"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2A0F1BDC" w14:textId="77777777" w:rsidR="00C42755" w:rsidRPr="00A73A0A" w:rsidRDefault="00C42755">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0AC8FC1" w14:textId="77777777" w:rsidR="00C42755" w:rsidRPr="00BD1632" w:rsidRDefault="00C42755">
            <w:pPr>
              <w:pStyle w:val="TableTextCentered"/>
              <w:rPr>
                <w:rFonts w:ascii="Franklin Gothic Book" w:hAnsi="Franklin Gothic Book"/>
              </w:rPr>
            </w:pPr>
            <w:r>
              <w:rPr>
                <w:rFonts w:ascii="Franklin Gothic Book" w:hAnsi="Franklin Gothic Book"/>
              </w:rPr>
              <w:t>324</w:t>
            </w:r>
          </w:p>
        </w:tc>
        <w:tc>
          <w:tcPr>
            <w:tcW w:w="1152" w:type="dxa"/>
            <w:vAlign w:val="center"/>
          </w:tcPr>
          <w:p w14:paraId="1713A7DF" w14:textId="77777777" w:rsidR="00C42755" w:rsidRPr="00BD1632" w:rsidRDefault="00C42755">
            <w:pPr>
              <w:pStyle w:val="TableTextCentered"/>
              <w:rPr>
                <w:rFonts w:ascii="Franklin Gothic Book" w:hAnsi="Franklin Gothic Book"/>
              </w:rPr>
            </w:pPr>
            <w:r>
              <w:rPr>
                <w:rFonts w:ascii="Franklin Gothic Book" w:hAnsi="Franklin Gothic Book"/>
              </w:rPr>
              <w:t>44.0</w:t>
            </w:r>
          </w:p>
        </w:tc>
        <w:tc>
          <w:tcPr>
            <w:tcW w:w="1151" w:type="dxa"/>
            <w:vAlign w:val="center"/>
          </w:tcPr>
          <w:p w14:paraId="681BD7CC" w14:textId="77777777" w:rsidR="00C42755" w:rsidRPr="00BD1632" w:rsidRDefault="00C42755">
            <w:pPr>
              <w:pStyle w:val="TableTextCentered"/>
              <w:rPr>
                <w:rFonts w:ascii="Franklin Gothic Book" w:hAnsi="Franklin Gothic Book"/>
              </w:rPr>
            </w:pPr>
            <w:r>
              <w:rPr>
                <w:rFonts w:ascii="Franklin Gothic Book" w:hAnsi="Franklin Gothic Book"/>
              </w:rPr>
              <w:t>54.2</w:t>
            </w:r>
          </w:p>
        </w:tc>
        <w:tc>
          <w:tcPr>
            <w:tcW w:w="1152" w:type="dxa"/>
            <w:vAlign w:val="center"/>
          </w:tcPr>
          <w:p w14:paraId="0F329962" w14:textId="77777777" w:rsidR="00C42755" w:rsidRPr="00BD1632" w:rsidRDefault="00C42755">
            <w:pPr>
              <w:pStyle w:val="TableTextCentered"/>
              <w:rPr>
                <w:rFonts w:ascii="Franklin Gothic Book" w:hAnsi="Franklin Gothic Book"/>
              </w:rPr>
            </w:pPr>
            <w:r>
              <w:rPr>
                <w:rFonts w:ascii="Franklin Gothic Book" w:hAnsi="Franklin Gothic Book"/>
              </w:rPr>
              <w:t>52.5</w:t>
            </w:r>
          </w:p>
        </w:tc>
        <w:tc>
          <w:tcPr>
            <w:tcW w:w="1152" w:type="dxa"/>
            <w:vAlign w:val="center"/>
          </w:tcPr>
          <w:p w14:paraId="23330A23" w14:textId="77777777" w:rsidR="00C42755" w:rsidRPr="00BD1632" w:rsidRDefault="00C42755">
            <w:pPr>
              <w:pStyle w:val="TableTextCentered"/>
              <w:rPr>
                <w:rFonts w:ascii="Franklin Gothic Book" w:hAnsi="Franklin Gothic Book"/>
              </w:rPr>
            </w:pPr>
            <w:r>
              <w:rPr>
                <w:rFonts w:ascii="Franklin Gothic Book" w:hAnsi="Franklin Gothic Book"/>
              </w:rPr>
              <w:t>56.1</w:t>
            </w:r>
          </w:p>
        </w:tc>
      </w:tr>
      <w:tr w:rsidR="00C42755" w:rsidRPr="00976F70" w14:paraId="3D9E8418" w14:textId="77777777">
        <w:tc>
          <w:tcPr>
            <w:tcW w:w="3586" w:type="dxa"/>
          </w:tcPr>
          <w:p w14:paraId="6535C83A" w14:textId="77777777" w:rsidR="00C42755" w:rsidRPr="00A73A0A" w:rsidRDefault="00C42755">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5B4F3502" w14:textId="77777777" w:rsidR="00C42755" w:rsidRPr="00BD1632" w:rsidRDefault="00C42755">
            <w:pPr>
              <w:pStyle w:val="TableTextCentered"/>
              <w:rPr>
                <w:rFonts w:ascii="Franklin Gothic Book" w:hAnsi="Franklin Gothic Book"/>
              </w:rPr>
            </w:pPr>
            <w:r>
              <w:rPr>
                <w:rFonts w:ascii="Franklin Gothic Book" w:hAnsi="Franklin Gothic Book"/>
              </w:rPr>
              <w:t>27</w:t>
            </w:r>
          </w:p>
        </w:tc>
        <w:tc>
          <w:tcPr>
            <w:tcW w:w="1152" w:type="dxa"/>
            <w:vAlign w:val="center"/>
          </w:tcPr>
          <w:p w14:paraId="08B162B3" w14:textId="77777777" w:rsidR="00C42755" w:rsidRPr="00BD1632" w:rsidRDefault="00C42755">
            <w:pPr>
              <w:pStyle w:val="TableTextCentered"/>
              <w:rPr>
                <w:rFonts w:ascii="Franklin Gothic Book" w:hAnsi="Franklin Gothic Book"/>
              </w:rPr>
            </w:pPr>
            <w:r>
              <w:rPr>
                <w:rFonts w:ascii="Franklin Gothic Book" w:hAnsi="Franklin Gothic Book"/>
              </w:rPr>
              <w:t>60.0</w:t>
            </w:r>
          </w:p>
        </w:tc>
        <w:tc>
          <w:tcPr>
            <w:tcW w:w="1151" w:type="dxa"/>
            <w:vAlign w:val="center"/>
          </w:tcPr>
          <w:p w14:paraId="18241FC2" w14:textId="77777777" w:rsidR="00C42755" w:rsidRPr="00BD1632" w:rsidRDefault="00C42755">
            <w:pPr>
              <w:pStyle w:val="TableTextCentered"/>
              <w:rPr>
                <w:rFonts w:ascii="Franklin Gothic Book" w:hAnsi="Franklin Gothic Book"/>
              </w:rPr>
            </w:pPr>
            <w:r>
              <w:rPr>
                <w:rFonts w:ascii="Franklin Gothic Book" w:hAnsi="Franklin Gothic Book"/>
              </w:rPr>
              <w:t>66.7</w:t>
            </w:r>
          </w:p>
        </w:tc>
        <w:tc>
          <w:tcPr>
            <w:tcW w:w="1152" w:type="dxa"/>
            <w:vAlign w:val="center"/>
          </w:tcPr>
          <w:p w14:paraId="3CE307D4" w14:textId="77777777" w:rsidR="00C42755" w:rsidRPr="00BD1632" w:rsidRDefault="00C42755">
            <w:pPr>
              <w:pStyle w:val="TableTextCentered"/>
              <w:rPr>
                <w:rFonts w:ascii="Franklin Gothic Book" w:hAnsi="Franklin Gothic Book"/>
              </w:rPr>
            </w:pPr>
            <w:r>
              <w:rPr>
                <w:rFonts w:ascii="Franklin Gothic Book" w:hAnsi="Franklin Gothic Book"/>
              </w:rPr>
              <w:t>70.4</w:t>
            </w:r>
          </w:p>
        </w:tc>
        <w:tc>
          <w:tcPr>
            <w:tcW w:w="1152" w:type="dxa"/>
            <w:vAlign w:val="center"/>
          </w:tcPr>
          <w:p w14:paraId="6CB02C40" w14:textId="77777777" w:rsidR="00C42755" w:rsidRPr="00BD1632" w:rsidRDefault="00C42755">
            <w:pPr>
              <w:pStyle w:val="TableTextCentered"/>
              <w:rPr>
                <w:rFonts w:ascii="Franklin Gothic Book" w:hAnsi="Franklin Gothic Book"/>
              </w:rPr>
            </w:pPr>
            <w:r>
              <w:rPr>
                <w:rFonts w:ascii="Franklin Gothic Book" w:hAnsi="Franklin Gothic Book"/>
              </w:rPr>
              <w:t>70.3</w:t>
            </w:r>
          </w:p>
        </w:tc>
      </w:tr>
      <w:tr w:rsidR="00C42755" w:rsidRPr="00976F70" w14:paraId="0011F8DE"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053E557A"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4361EB1C" w14:textId="77777777" w:rsidR="00C42755" w:rsidRPr="00BD1632" w:rsidRDefault="00C42755">
            <w:pPr>
              <w:pStyle w:val="TableTextCentered"/>
              <w:rPr>
                <w:rFonts w:ascii="Franklin Gothic Book" w:hAnsi="Franklin Gothic Book"/>
              </w:rPr>
            </w:pPr>
            <w:r>
              <w:rPr>
                <w:rFonts w:ascii="Franklin Gothic Book" w:hAnsi="Franklin Gothic Book"/>
              </w:rPr>
              <w:t>1</w:t>
            </w:r>
          </w:p>
        </w:tc>
        <w:tc>
          <w:tcPr>
            <w:tcW w:w="1152" w:type="dxa"/>
            <w:vAlign w:val="center"/>
          </w:tcPr>
          <w:p w14:paraId="1E855715" w14:textId="2100767D" w:rsidR="00C42755" w:rsidRPr="00BD1632" w:rsidRDefault="00AE79E5">
            <w:pPr>
              <w:pStyle w:val="TableTextCentered"/>
              <w:rPr>
                <w:rFonts w:ascii="Franklin Gothic Book" w:hAnsi="Franklin Gothic Book"/>
              </w:rPr>
            </w:pPr>
            <w:r>
              <w:rPr>
                <w:rFonts w:ascii="Franklin Gothic Book" w:hAnsi="Franklin Gothic Book"/>
              </w:rPr>
              <w:t>N/A</w:t>
            </w:r>
          </w:p>
        </w:tc>
        <w:tc>
          <w:tcPr>
            <w:tcW w:w="1151" w:type="dxa"/>
            <w:vAlign w:val="center"/>
          </w:tcPr>
          <w:p w14:paraId="7C6A8629" w14:textId="29CE5175"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DA9C251" w14:textId="6B17CA3F" w:rsidR="00C42755" w:rsidRPr="00BD1632" w:rsidRDefault="00AE79E5">
            <w:pPr>
              <w:pStyle w:val="TableTextCentered"/>
              <w:rPr>
                <w:rFonts w:ascii="Franklin Gothic Book" w:hAnsi="Franklin Gothic Book"/>
              </w:rPr>
            </w:pPr>
            <w:r>
              <w:rPr>
                <w:rFonts w:ascii="Franklin Gothic Book" w:hAnsi="Franklin Gothic Book"/>
              </w:rPr>
              <w:t>N/A</w:t>
            </w:r>
          </w:p>
        </w:tc>
        <w:tc>
          <w:tcPr>
            <w:tcW w:w="1152" w:type="dxa"/>
            <w:vAlign w:val="center"/>
          </w:tcPr>
          <w:p w14:paraId="149054CD" w14:textId="77777777" w:rsidR="00C42755" w:rsidRPr="00BD1632" w:rsidRDefault="00C42755">
            <w:pPr>
              <w:pStyle w:val="TableTextCentered"/>
              <w:rPr>
                <w:rFonts w:ascii="Franklin Gothic Book" w:hAnsi="Franklin Gothic Book"/>
              </w:rPr>
            </w:pPr>
            <w:r>
              <w:rPr>
                <w:rFonts w:ascii="Franklin Gothic Book" w:hAnsi="Franklin Gothic Book"/>
              </w:rPr>
              <w:t>67.6</w:t>
            </w:r>
          </w:p>
        </w:tc>
      </w:tr>
      <w:tr w:rsidR="00C42755" w:rsidRPr="00976F70" w14:paraId="6397587E" w14:textId="77777777">
        <w:tc>
          <w:tcPr>
            <w:tcW w:w="3586" w:type="dxa"/>
          </w:tcPr>
          <w:p w14:paraId="4C851F8F" w14:textId="77777777" w:rsidR="00C42755" w:rsidRPr="00A73A0A" w:rsidRDefault="00C42755">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2A1892A9" w14:textId="77777777" w:rsidR="00C42755" w:rsidRPr="00BD1632" w:rsidRDefault="00C42755">
            <w:pPr>
              <w:pStyle w:val="TableTextCentered"/>
              <w:rPr>
                <w:rFonts w:ascii="Franklin Gothic Book" w:hAnsi="Franklin Gothic Book"/>
              </w:rPr>
            </w:pPr>
            <w:r>
              <w:rPr>
                <w:rFonts w:ascii="Franklin Gothic Book" w:hAnsi="Franklin Gothic Book"/>
              </w:rPr>
              <w:t>234</w:t>
            </w:r>
          </w:p>
        </w:tc>
        <w:tc>
          <w:tcPr>
            <w:tcW w:w="1152" w:type="dxa"/>
            <w:vAlign w:val="center"/>
          </w:tcPr>
          <w:p w14:paraId="0BBF191E" w14:textId="77777777" w:rsidR="00C42755" w:rsidRPr="00BD1632" w:rsidRDefault="00C42755">
            <w:pPr>
              <w:pStyle w:val="TableTextCentered"/>
              <w:rPr>
                <w:rFonts w:ascii="Franklin Gothic Book" w:hAnsi="Franklin Gothic Book"/>
              </w:rPr>
            </w:pPr>
            <w:r>
              <w:rPr>
                <w:rFonts w:ascii="Franklin Gothic Book" w:hAnsi="Franklin Gothic Book"/>
              </w:rPr>
              <w:t>72.7</w:t>
            </w:r>
          </w:p>
        </w:tc>
        <w:tc>
          <w:tcPr>
            <w:tcW w:w="1151" w:type="dxa"/>
            <w:vAlign w:val="center"/>
          </w:tcPr>
          <w:p w14:paraId="3D333E75" w14:textId="77777777" w:rsidR="00C42755" w:rsidRPr="00BD1632" w:rsidRDefault="00C42755">
            <w:pPr>
              <w:pStyle w:val="TableTextCentered"/>
              <w:rPr>
                <w:rFonts w:ascii="Franklin Gothic Book" w:hAnsi="Franklin Gothic Book"/>
              </w:rPr>
            </w:pPr>
            <w:r>
              <w:rPr>
                <w:rFonts w:ascii="Franklin Gothic Book" w:hAnsi="Franklin Gothic Book"/>
              </w:rPr>
              <w:t>77.2</w:t>
            </w:r>
          </w:p>
        </w:tc>
        <w:tc>
          <w:tcPr>
            <w:tcW w:w="1152" w:type="dxa"/>
            <w:vAlign w:val="center"/>
          </w:tcPr>
          <w:p w14:paraId="71EFEEEF" w14:textId="77777777" w:rsidR="00C42755" w:rsidRPr="00BD1632" w:rsidRDefault="00C42755">
            <w:pPr>
              <w:pStyle w:val="TableTextCentered"/>
              <w:rPr>
                <w:rFonts w:ascii="Franklin Gothic Book" w:hAnsi="Franklin Gothic Book"/>
              </w:rPr>
            </w:pPr>
            <w:r>
              <w:rPr>
                <w:rFonts w:ascii="Franklin Gothic Book" w:hAnsi="Franklin Gothic Book"/>
              </w:rPr>
              <w:t>74.4</w:t>
            </w:r>
          </w:p>
        </w:tc>
        <w:tc>
          <w:tcPr>
            <w:tcW w:w="1152" w:type="dxa"/>
            <w:vAlign w:val="center"/>
          </w:tcPr>
          <w:p w14:paraId="1CAE3E43" w14:textId="77777777" w:rsidR="00C42755" w:rsidRPr="00BD1632" w:rsidRDefault="00C42755">
            <w:pPr>
              <w:pStyle w:val="TableTextCentered"/>
              <w:rPr>
                <w:rFonts w:ascii="Franklin Gothic Book" w:hAnsi="Franklin Gothic Book"/>
              </w:rPr>
            </w:pPr>
            <w:r>
              <w:rPr>
                <w:rFonts w:ascii="Franklin Gothic Book" w:hAnsi="Franklin Gothic Book"/>
              </w:rPr>
              <w:t>74.1</w:t>
            </w:r>
          </w:p>
        </w:tc>
      </w:tr>
      <w:tr w:rsidR="00C42755" w:rsidRPr="00976F70" w14:paraId="01B26B13"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402AD6E7" w14:textId="77777777" w:rsidR="00C42755" w:rsidRPr="00A73A0A" w:rsidRDefault="00C42755">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68342CB" w14:textId="77777777" w:rsidR="00C42755" w:rsidRPr="00BD1632" w:rsidRDefault="00C42755">
            <w:pPr>
              <w:pStyle w:val="TableTextCentered"/>
              <w:rPr>
                <w:rFonts w:ascii="Franklin Gothic Book" w:hAnsi="Franklin Gothic Book"/>
              </w:rPr>
            </w:pPr>
            <w:r>
              <w:rPr>
                <w:rFonts w:ascii="Franklin Gothic Book" w:hAnsi="Franklin Gothic Book"/>
              </w:rPr>
              <w:t>451</w:t>
            </w:r>
          </w:p>
        </w:tc>
        <w:tc>
          <w:tcPr>
            <w:tcW w:w="1152" w:type="dxa"/>
            <w:vAlign w:val="center"/>
          </w:tcPr>
          <w:p w14:paraId="34A64EA6" w14:textId="77777777" w:rsidR="00C42755" w:rsidRPr="00BD1632" w:rsidRDefault="00C42755">
            <w:pPr>
              <w:pStyle w:val="TableTextCentered"/>
              <w:rPr>
                <w:rFonts w:ascii="Franklin Gothic Book" w:hAnsi="Franklin Gothic Book"/>
              </w:rPr>
            </w:pPr>
            <w:r>
              <w:rPr>
                <w:rFonts w:ascii="Franklin Gothic Book" w:hAnsi="Franklin Gothic Book"/>
              </w:rPr>
              <w:t>44.7</w:t>
            </w:r>
          </w:p>
        </w:tc>
        <w:tc>
          <w:tcPr>
            <w:tcW w:w="1151" w:type="dxa"/>
            <w:vAlign w:val="center"/>
          </w:tcPr>
          <w:p w14:paraId="6B23F52B" w14:textId="77777777" w:rsidR="00C42755" w:rsidRPr="00BD1632" w:rsidRDefault="00C42755">
            <w:pPr>
              <w:pStyle w:val="TableTextCentered"/>
              <w:rPr>
                <w:rFonts w:ascii="Franklin Gothic Book" w:hAnsi="Franklin Gothic Book"/>
              </w:rPr>
            </w:pPr>
            <w:r>
              <w:rPr>
                <w:rFonts w:ascii="Franklin Gothic Book" w:hAnsi="Franklin Gothic Book"/>
              </w:rPr>
              <w:t>51.5</w:t>
            </w:r>
          </w:p>
        </w:tc>
        <w:tc>
          <w:tcPr>
            <w:tcW w:w="1152" w:type="dxa"/>
            <w:vAlign w:val="center"/>
          </w:tcPr>
          <w:p w14:paraId="5D815BAB" w14:textId="77777777" w:rsidR="00C42755" w:rsidRPr="00BD1632" w:rsidRDefault="00C42755">
            <w:pPr>
              <w:pStyle w:val="TableTextCentered"/>
              <w:rPr>
                <w:rFonts w:ascii="Franklin Gothic Book" w:hAnsi="Franklin Gothic Book"/>
              </w:rPr>
            </w:pPr>
            <w:r>
              <w:rPr>
                <w:rFonts w:ascii="Franklin Gothic Book" w:hAnsi="Franklin Gothic Book"/>
              </w:rPr>
              <w:t>49.7</w:t>
            </w:r>
          </w:p>
        </w:tc>
        <w:tc>
          <w:tcPr>
            <w:tcW w:w="1152" w:type="dxa"/>
            <w:vAlign w:val="center"/>
          </w:tcPr>
          <w:p w14:paraId="46A6A270" w14:textId="77777777" w:rsidR="00C42755" w:rsidRPr="00BD1632" w:rsidRDefault="00C42755">
            <w:pPr>
              <w:pStyle w:val="TableTextCentered"/>
              <w:rPr>
                <w:rFonts w:ascii="Franklin Gothic Book" w:hAnsi="Franklin Gothic Book"/>
              </w:rPr>
            </w:pPr>
            <w:r>
              <w:rPr>
                <w:rFonts w:ascii="Franklin Gothic Book" w:hAnsi="Franklin Gothic Book"/>
              </w:rPr>
              <w:t>53.8</w:t>
            </w:r>
          </w:p>
        </w:tc>
      </w:tr>
      <w:tr w:rsidR="00C42755" w:rsidRPr="00976F70" w14:paraId="161FF0AE" w14:textId="77777777">
        <w:tc>
          <w:tcPr>
            <w:tcW w:w="3586" w:type="dxa"/>
          </w:tcPr>
          <w:p w14:paraId="34C256D9" w14:textId="77777777" w:rsidR="00C42755" w:rsidRPr="00A73A0A" w:rsidRDefault="00C42755">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1E8A9D5A" w14:textId="77777777" w:rsidR="00C42755" w:rsidRPr="00BD1632" w:rsidRDefault="00C42755">
            <w:pPr>
              <w:pStyle w:val="TableTextCentered"/>
              <w:rPr>
                <w:rFonts w:ascii="Franklin Gothic Book" w:hAnsi="Franklin Gothic Book"/>
              </w:rPr>
            </w:pPr>
            <w:r>
              <w:rPr>
                <w:rFonts w:ascii="Franklin Gothic Book" w:hAnsi="Franklin Gothic Book"/>
              </w:rPr>
              <w:t>119</w:t>
            </w:r>
          </w:p>
        </w:tc>
        <w:tc>
          <w:tcPr>
            <w:tcW w:w="1152" w:type="dxa"/>
            <w:vAlign w:val="center"/>
          </w:tcPr>
          <w:p w14:paraId="46C339FF" w14:textId="77777777" w:rsidR="00C42755" w:rsidRPr="00BD1632" w:rsidRDefault="00C42755">
            <w:pPr>
              <w:pStyle w:val="TableTextCentered"/>
              <w:rPr>
                <w:rFonts w:ascii="Franklin Gothic Book" w:hAnsi="Franklin Gothic Book"/>
              </w:rPr>
            </w:pPr>
            <w:r>
              <w:rPr>
                <w:rFonts w:ascii="Franklin Gothic Book" w:hAnsi="Franklin Gothic Book"/>
              </w:rPr>
              <w:t>15.2</w:t>
            </w:r>
          </w:p>
        </w:tc>
        <w:tc>
          <w:tcPr>
            <w:tcW w:w="1151" w:type="dxa"/>
            <w:vAlign w:val="center"/>
          </w:tcPr>
          <w:p w14:paraId="4A94BD3C" w14:textId="77777777" w:rsidR="00C42755" w:rsidRPr="00BD1632" w:rsidRDefault="00C42755">
            <w:pPr>
              <w:pStyle w:val="TableTextCentered"/>
              <w:rPr>
                <w:rFonts w:ascii="Franklin Gothic Book" w:hAnsi="Franklin Gothic Book"/>
              </w:rPr>
            </w:pPr>
            <w:r>
              <w:rPr>
                <w:rFonts w:ascii="Franklin Gothic Book" w:hAnsi="Franklin Gothic Book"/>
              </w:rPr>
              <w:t>19.5</w:t>
            </w:r>
          </w:p>
        </w:tc>
        <w:tc>
          <w:tcPr>
            <w:tcW w:w="1152" w:type="dxa"/>
            <w:vAlign w:val="center"/>
          </w:tcPr>
          <w:p w14:paraId="472C7938" w14:textId="77777777" w:rsidR="00C42755" w:rsidRPr="00BD1632" w:rsidRDefault="00C42755">
            <w:pPr>
              <w:pStyle w:val="TableTextCentered"/>
              <w:rPr>
                <w:rFonts w:ascii="Franklin Gothic Book" w:hAnsi="Franklin Gothic Book"/>
              </w:rPr>
            </w:pPr>
            <w:r>
              <w:rPr>
                <w:rFonts w:ascii="Franklin Gothic Book" w:hAnsi="Franklin Gothic Book"/>
              </w:rPr>
              <w:t>18.5</w:t>
            </w:r>
          </w:p>
        </w:tc>
        <w:tc>
          <w:tcPr>
            <w:tcW w:w="1152" w:type="dxa"/>
            <w:vAlign w:val="center"/>
          </w:tcPr>
          <w:p w14:paraId="10332BB1" w14:textId="77777777" w:rsidR="00C42755" w:rsidRPr="00BD1632" w:rsidRDefault="00C42755">
            <w:pPr>
              <w:pStyle w:val="TableTextCentered"/>
              <w:rPr>
                <w:rFonts w:ascii="Franklin Gothic Book" w:hAnsi="Franklin Gothic Book"/>
              </w:rPr>
            </w:pPr>
            <w:r>
              <w:rPr>
                <w:rFonts w:ascii="Franklin Gothic Book" w:hAnsi="Franklin Gothic Book"/>
              </w:rPr>
              <w:t>34.9</w:t>
            </w:r>
          </w:p>
        </w:tc>
      </w:tr>
      <w:tr w:rsidR="00C42755" w:rsidRPr="00976F70" w14:paraId="497AD933" w14:textId="77777777">
        <w:trPr>
          <w:cnfStyle w:val="000000100000" w:firstRow="0" w:lastRow="0" w:firstColumn="0" w:lastColumn="0" w:oddVBand="0" w:evenVBand="0" w:oddHBand="1" w:evenHBand="0" w:firstRowFirstColumn="0" w:firstRowLastColumn="0" w:lastRowFirstColumn="0" w:lastRowLastColumn="0"/>
        </w:trPr>
        <w:tc>
          <w:tcPr>
            <w:tcW w:w="3586" w:type="dxa"/>
          </w:tcPr>
          <w:p w14:paraId="626112B5" w14:textId="77777777" w:rsidR="00C42755" w:rsidRPr="00A73A0A" w:rsidRDefault="00C42755">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41179F3E" w14:textId="77777777" w:rsidR="00C42755" w:rsidRPr="00BD1632" w:rsidRDefault="00C42755">
            <w:pPr>
              <w:pStyle w:val="TableTextCentered"/>
              <w:rPr>
                <w:rFonts w:ascii="Franklin Gothic Book" w:hAnsi="Franklin Gothic Book"/>
              </w:rPr>
            </w:pPr>
            <w:r>
              <w:rPr>
                <w:rFonts w:ascii="Franklin Gothic Book" w:hAnsi="Franklin Gothic Book"/>
              </w:rPr>
              <w:t>400</w:t>
            </w:r>
          </w:p>
        </w:tc>
        <w:tc>
          <w:tcPr>
            <w:tcW w:w="1152" w:type="dxa"/>
            <w:vAlign w:val="center"/>
          </w:tcPr>
          <w:p w14:paraId="4244E02B" w14:textId="77777777" w:rsidR="00C42755" w:rsidRPr="00BD1632" w:rsidRDefault="00C42755">
            <w:pPr>
              <w:pStyle w:val="TableTextCentered"/>
              <w:rPr>
                <w:rFonts w:ascii="Franklin Gothic Book" w:hAnsi="Franklin Gothic Book"/>
              </w:rPr>
            </w:pPr>
            <w:r>
              <w:rPr>
                <w:rFonts w:ascii="Franklin Gothic Book" w:hAnsi="Franklin Gothic Book"/>
              </w:rPr>
              <w:t>44.3</w:t>
            </w:r>
          </w:p>
        </w:tc>
        <w:tc>
          <w:tcPr>
            <w:tcW w:w="1151" w:type="dxa"/>
            <w:vAlign w:val="center"/>
          </w:tcPr>
          <w:p w14:paraId="6758B8DF" w14:textId="77777777" w:rsidR="00C42755" w:rsidRPr="00BD1632" w:rsidRDefault="00C42755">
            <w:pPr>
              <w:pStyle w:val="TableTextCentered"/>
              <w:rPr>
                <w:rFonts w:ascii="Franklin Gothic Book" w:hAnsi="Franklin Gothic Book"/>
              </w:rPr>
            </w:pPr>
            <w:r>
              <w:rPr>
                <w:rFonts w:ascii="Franklin Gothic Book" w:hAnsi="Franklin Gothic Book"/>
              </w:rPr>
              <w:t>49.4</w:t>
            </w:r>
          </w:p>
        </w:tc>
        <w:tc>
          <w:tcPr>
            <w:tcW w:w="1152" w:type="dxa"/>
            <w:vAlign w:val="center"/>
          </w:tcPr>
          <w:p w14:paraId="51B92864" w14:textId="77777777" w:rsidR="00C42755" w:rsidRPr="00BD1632" w:rsidRDefault="00C42755">
            <w:pPr>
              <w:pStyle w:val="TableTextCentered"/>
              <w:rPr>
                <w:rFonts w:ascii="Franklin Gothic Book" w:hAnsi="Franklin Gothic Book"/>
              </w:rPr>
            </w:pPr>
            <w:r>
              <w:rPr>
                <w:rFonts w:ascii="Franklin Gothic Book" w:hAnsi="Franklin Gothic Book"/>
              </w:rPr>
              <w:t>51.5</w:t>
            </w:r>
          </w:p>
        </w:tc>
        <w:tc>
          <w:tcPr>
            <w:tcW w:w="1152" w:type="dxa"/>
            <w:vAlign w:val="center"/>
          </w:tcPr>
          <w:p w14:paraId="474F54F3" w14:textId="77777777" w:rsidR="00C42755" w:rsidRPr="00BD1632" w:rsidRDefault="00C42755">
            <w:pPr>
              <w:pStyle w:val="TableTextCentered"/>
              <w:rPr>
                <w:rFonts w:ascii="Franklin Gothic Book" w:hAnsi="Franklin Gothic Book"/>
              </w:rPr>
            </w:pPr>
            <w:r>
              <w:rPr>
                <w:rFonts w:ascii="Franklin Gothic Book" w:hAnsi="Franklin Gothic Book"/>
              </w:rPr>
              <w:t>54.7</w:t>
            </w:r>
          </w:p>
        </w:tc>
      </w:tr>
      <w:tr w:rsidR="00C42755" w:rsidRPr="00976F70" w14:paraId="6A004639" w14:textId="77777777">
        <w:tc>
          <w:tcPr>
            <w:tcW w:w="3586" w:type="dxa"/>
          </w:tcPr>
          <w:p w14:paraId="08EB5B16" w14:textId="77777777" w:rsidR="00C42755" w:rsidRPr="00A73A0A" w:rsidRDefault="00C42755">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48122180" w14:textId="77777777" w:rsidR="00C42755" w:rsidRPr="00BD1632" w:rsidRDefault="00C42755">
            <w:pPr>
              <w:pStyle w:val="TableTextCentered"/>
              <w:rPr>
                <w:rFonts w:ascii="Franklin Gothic Book" w:hAnsi="Franklin Gothic Book"/>
              </w:rPr>
            </w:pPr>
            <w:r>
              <w:rPr>
                <w:rFonts w:ascii="Franklin Gothic Book" w:hAnsi="Franklin Gothic Book"/>
              </w:rPr>
              <w:t>124</w:t>
            </w:r>
          </w:p>
        </w:tc>
        <w:tc>
          <w:tcPr>
            <w:tcW w:w="1152" w:type="dxa"/>
            <w:vAlign w:val="center"/>
          </w:tcPr>
          <w:p w14:paraId="7A9C026A" w14:textId="77777777" w:rsidR="00C42755" w:rsidRPr="00BD1632" w:rsidRDefault="00C42755">
            <w:pPr>
              <w:pStyle w:val="TableTextCentered"/>
              <w:rPr>
                <w:rFonts w:ascii="Franklin Gothic Book" w:hAnsi="Franklin Gothic Book"/>
              </w:rPr>
            </w:pPr>
            <w:r>
              <w:rPr>
                <w:rFonts w:ascii="Franklin Gothic Book" w:hAnsi="Franklin Gothic Book"/>
              </w:rPr>
              <w:t>33.6</w:t>
            </w:r>
          </w:p>
        </w:tc>
        <w:tc>
          <w:tcPr>
            <w:tcW w:w="1151" w:type="dxa"/>
            <w:vAlign w:val="center"/>
          </w:tcPr>
          <w:p w14:paraId="4E159152" w14:textId="77777777" w:rsidR="00C42755" w:rsidRPr="00BD1632" w:rsidRDefault="00C42755">
            <w:pPr>
              <w:pStyle w:val="TableTextCentered"/>
              <w:rPr>
                <w:rFonts w:ascii="Franklin Gothic Book" w:hAnsi="Franklin Gothic Book"/>
              </w:rPr>
            </w:pPr>
            <w:r>
              <w:rPr>
                <w:rFonts w:ascii="Franklin Gothic Book" w:hAnsi="Franklin Gothic Book"/>
              </w:rPr>
              <w:t>46.6</w:t>
            </w:r>
          </w:p>
        </w:tc>
        <w:tc>
          <w:tcPr>
            <w:tcW w:w="1152" w:type="dxa"/>
            <w:vAlign w:val="center"/>
          </w:tcPr>
          <w:p w14:paraId="2C74D786" w14:textId="77777777" w:rsidR="00C42755" w:rsidRPr="00BD1632" w:rsidRDefault="00C42755">
            <w:pPr>
              <w:pStyle w:val="TableTextCentered"/>
              <w:rPr>
                <w:rFonts w:ascii="Franklin Gothic Book" w:hAnsi="Franklin Gothic Book"/>
              </w:rPr>
            </w:pPr>
            <w:r>
              <w:rPr>
                <w:rFonts w:ascii="Franklin Gothic Book" w:hAnsi="Franklin Gothic Book"/>
              </w:rPr>
              <w:t>28.2</w:t>
            </w:r>
          </w:p>
        </w:tc>
        <w:tc>
          <w:tcPr>
            <w:tcW w:w="1152" w:type="dxa"/>
            <w:vAlign w:val="center"/>
          </w:tcPr>
          <w:p w14:paraId="197CF644" w14:textId="77777777" w:rsidR="00C42755" w:rsidRPr="00BD1632" w:rsidRDefault="00C42755">
            <w:pPr>
              <w:pStyle w:val="TableTextCentered"/>
              <w:rPr>
                <w:rFonts w:ascii="Franklin Gothic Book" w:hAnsi="Franklin Gothic Book"/>
              </w:rPr>
            </w:pPr>
            <w:r>
              <w:rPr>
                <w:rFonts w:ascii="Franklin Gothic Book" w:hAnsi="Franklin Gothic Book"/>
              </w:rPr>
              <w:t>41.2</w:t>
            </w:r>
          </w:p>
        </w:tc>
      </w:tr>
    </w:tbl>
    <w:p w14:paraId="4A10CF16" w14:textId="77777777" w:rsidR="00C42755" w:rsidRPr="00420639" w:rsidRDefault="00C42755" w:rsidP="007F2025">
      <w:pPr>
        <w:pStyle w:val="TableETitle"/>
      </w:pPr>
      <w:bookmarkStart w:id="286" w:name="_Toc211933014"/>
      <w:bookmarkStart w:id="287" w:name="_Toc233097419"/>
      <w:r w:rsidRPr="00420639">
        <w:t>Table E2</w:t>
      </w:r>
      <w:r>
        <w:t>2.</w:t>
      </w:r>
      <w:r w:rsidRPr="00420639">
        <w:t xml:space="preserve"> </w:t>
      </w:r>
      <w:r>
        <w:t>Accountability Results</w:t>
      </w:r>
      <w:r w:rsidRPr="00420639">
        <w:t>,</w:t>
      </w:r>
      <w:r>
        <w:t xml:space="preserve"> </w:t>
      </w:r>
      <w:r w:rsidRPr="00420639">
        <w:t>202</w:t>
      </w:r>
      <w:r>
        <w:t>5</w:t>
      </w:r>
      <w:bookmarkEnd w:id="286"/>
      <w:bookmarkEnd w:id="287"/>
    </w:p>
    <w:tbl>
      <w:tblPr>
        <w:tblStyle w:val="MSVTable1"/>
        <w:tblW w:w="0" w:type="auto"/>
        <w:jc w:val="center"/>
        <w:tblLook w:val="04A0" w:firstRow="1" w:lastRow="0" w:firstColumn="1" w:lastColumn="0" w:noHBand="0" w:noVBand="1"/>
      </w:tblPr>
      <w:tblGrid>
        <w:gridCol w:w="2217"/>
        <w:gridCol w:w="1388"/>
        <w:gridCol w:w="1106"/>
        <w:gridCol w:w="2306"/>
        <w:gridCol w:w="2327"/>
      </w:tblGrid>
      <w:tr w:rsidR="00C42755" w:rsidRPr="000E2C7D" w14:paraId="4612A8DF" w14:textId="77777777" w:rsidTr="00F36745">
        <w:trPr>
          <w:cnfStyle w:val="100000000000" w:firstRow="1" w:lastRow="0" w:firstColumn="0" w:lastColumn="0" w:oddVBand="0" w:evenVBand="0" w:oddHBand="0" w:evenHBand="0" w:firstRowFirstColumn="0" w:firstRowLastColumn="0" w:lastRowFirstColumn="0" w:lastRowLastColumn="0"/>
          <w:jc w:val="center"/>
        </w:trPr>
        <w:tc>
          <w:tcPr>
            <w:tcW w:w="2217" w:type="dxa"/>
            <w:vAlign w:val="center"/>
          </w:tcPr>
          <w:p w14:paraId="01E56174"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School</w:t>
            </w:r>
          </w:p>
        </w:tc>
        <w:tc>
          <w:tcPr>
            <w:tcW w:w="1388" w:type="dxa"/>
          </w:tcPr>
          <w:p w14:paraId="57D8462D" w14:textId="77777777" w:rsidR="00C42755" w:rsidRDefault="00C42755">
            <w:pPr>
              <w:spacing w:line="240" w:lineRule="auto"/>
              <w:rPr>
                <w:rFonts w:ascii="Franklin Gothic Demi" w:hAnsi="Franklin Gothic Demi"/>
              </w:rPr>
            </w:pPr>
            <w:r>
              <w:rPr>
                <w:rFonts w:ascii="Franklin Gothic Demi" w:hAnsi="Franklin Gothic Demi"/>
              </w:rPr>
              <w:t xml:space="preserve">Cumulative </w:t>
            </w:r>
            <w:r w:rsidRPr="398D5370">
              <w:rPr>
                <w:rFonts w:ascii="Franklin Gothic Demi" w:hAnsi="Franklin Gothic Demi"/>
              </w:rPr>
              <w:t>Progress Toward Improvement Targets (%)</w:t>
            </w:r>
          </w:p>
        </w:tc>
        <w:tc>
          <w:tcPr>
            <w:tcW w:w="1106" w:type="dxa"/>
            <w:vAlign w:val="center"/>
          </w:tcPr>
          <w:p w14:paraId="1F091E8B"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Percentile</w:t>
            </w:r>
          </w:p>
        </w:tc>
        <w:tc>
          <w:tcPr>
            <w:tcW w:w="2306" w:type="dxa"/>
            <w:vAlign w:val="center"/>
          </w:tcPr>
          <w:p w14:paraId="3BE57E15"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Overall Classification</w:t>
            </w:r>
          </w:p>
        </w:tc>
        <w:tc>
          <w:tcPr>
            <w:tcW w:w="2327" w:type="dxa"/>
            <w:vAlign w:val="center"/>
          </w:tcPr>
          <w:p w14:paraId="6E22BF52"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Reason for Classification</w:t>
            </w:r>
          </w:p>
        </w:tc>
      </w:tr>
      <w:tr w:rsidR="00C42755" w:rsidRPr="000E2C7D" w14:paraId="74FB6E71" w14:textId="77777777" w:rsidTr="00F36745">
        <w:trPr>
          <w:cnfStyle w:val="000000100000" w:firstRow="0" w:lastRow="0" w:firstColumn="0" w:lastColumn="0" w:oddVBand="0" w:evenVBand="0" w:oddHBand="1" w:evenHBand="0" w:firstRowFirstColumn="0" w:firstRowLastColumn="0" w:lastRowFirstColumn="0" w:lastRowLastColumn="0"/>
          <w:jc w:val="center"/>
        </w:trPr>
        <w:tc>
          <w:tcPr>
            <w:tcW w:w="2217" w:type="dxa"/>
            <w:vAlign w:val="center"/>
          </w:tcPr>
          <w:p w14:paraId="54E5450F" w14:textId="77777777" w:rsidR="00C42755" w:rsidRPr="00251D63" w:rsidRDefault="00C42755">
            <w:pPr>
              <w:rPr>
                <w:rFonts w:ascii="Franklin Gothic Book" w:hAnsi="Franklin Gothic Book"/>
                <w:szCs w:val="20"/>
              </w:rPr>
            </w:pPr>
            <w:r w:rsidRPr="001010E4">
              <w:rPr>
                <w:rFonts w:ascii="Franklin Gothic Book" w:hAnsi="Franklin Gothic Book"/>
              </w:rPr>
              <w:t>District</w:t>
            </w:r>
          </w:p>
        </w:tc>
        <w:tc>
          <w:tcPr>
            <w:tcW w:w="1388" w:type="dxa"/>
            <w:vAlign w:val="center"/>
          </w:tcPr>
          <w:p w14:paraId="7A972650" w14:textId="77777777" w:rsidR="00C42755" w:rsidRPr="00251D63" w:rsidRDefault="00C42755">
            <w:pPr>
              <w:spacing w:line="240" w:lineRule="auto"/>
              <w:jc w:val="center"/>
              <w:rPr>
                <w:rFonts w:ascii="Franklin Gothic Book" w:hAnsi="Franklin Gothic Book"/>
              </w:rPr>
            </w:pPr>
            <w:r>
              <w:rPr>
                <w:rFonts w:ascii="Franklin Gothic Book" w:hAnsi="Franklin Gothic Book"/>
              </w:rPr>
              <w:t>47%</w:t>
            </w:r>
          </w:p>
        </w:tc>
        <w:tc>
          <w:tcPr>
            <w:tcW w:w="1106" w:type="dxa"/>
            <w:vAlign w:val="center"/>
          </w:tcPr>
          <w:p w14:paraId="13A5D169" w14:textId="0AB6BD70" w:rsidR="00C42755" w:rsidRPr="00251D63" w:rsidRDefault="00AE79E5">
            <w:pPr>
              <w:spacing w:line="240" w:lineRule="auto"/>
              <w:jc w:val="center"/>
              <w:rPr>
                <w:rFonts w:ascii="Franklin Gothic Book" w:hAnsi="Franklin Gothic Book"/>
                <w:szCs w:val="20"/>
              </w:rPr>
            </w:pPr>
            <w:r>
              <w:rPr>
                <w:rFonts w:ascii="Franklin Gothic Book" w:hAnsi="Franklin Gothic Book"/>
              </w:rPr>
              <w:t>N/A</w:t>
            </w:r>
          </w:p>
        </w:tc>
        <w:tc>
          <w:tcPr>
            <w:tcW w:w="2306" w:type="dxa"/>
            <w:vAlign w:val="center"/>
          </w:tcPr>
          <w:p w14:paraId="5B5F76D8"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785F242B"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Moderate progress toward targets</w:t>
            </w:r>
          </w:p>
        </w:tc>
      </w:tr>
      <w:tr w:rsidR="00C42755" w:rsidRPr="000E2C7D" w14:paraId="5F0D2E07" w14:textId="77777777" w:rsidTr="00F36745">
        <w:trPr>
          <w:jc w:val="center"/>
        </w:trPr>
        <w:tc>
          <w:tcPr>
            <w:tcW w:w="2217" w:type="dxa"/>
            <w:vAlign w:val="center"/>
          </w:tcPr>
          <w:p w14:paraId="6CC8E9BF" w14:textId="77777777" w:rsidR="00C42755" w:rsidRDefault="00C42755">
            <w:pPr>
              <w:rPr>
                <w:rFonts w:ascii="Franklin Gothic Book" w:hAnsi="Franklin Gothic Book"/>
                <w:szCs w:val="20"/>
              </w:rPr>
            </w:pPr>
            <w:r>
              <w:rPr>
                <w:rFonts w:ascii="Franklin Gothic Book" w:hAnsi="Franklin Gothic Book"/>
                <w:szCs w:val="20"/>
              </w:rPr>
              <w:t>Capuano Early Childhood Center</w:t>
            </w:r>
          </w:p>
        </w:tc>
        <w:tc>
          <w:tcPr>
            <w:tcW w:w="1388" w:type="dxa"/>
            <w:vAlign w:val="center"/>
          </w:tcPr>
          <w:p w14:paraId="72BC3899" w14:textId="1F8E308E" w:rsidR="00C42755" w:rsidRPr="00251D63" w:rsidRDefault="00AE79E5">
            <w:pPr>
              <w:spacing w:line="240" w:lineRule="auto"/>
              <w:jc w:val="center"/>
              <w:rPr>
                <w:rFonts w:ascii="Franklin Gothic Book" w:hAnsi="Franklin Gothic Book"/>
                <w:szCs w:val="20"/>
              </w:rPr>
            </w:pPr>
            <w:r>
              <w:rPr>
                <w:rFonts w:ascii="Franklin Gothic Book" w:hAnsi="Franklin Gothic Book"/>
                <w:szCs w:val="20"/>
              </w:rPr>
              <w:t>N/A</w:t>
            </w:r>
          </w:p>
        </w:tc>
        <w:tc>
          <w:tcPr>
            <w:tcW w:w="1106" w:type="dxa"/>
            <w:vAlign w:val="center"/>
          </w:tcPr>
          <w:p w14:paraId="39D43B4C" w14:textId="2CE97A46" w:rsidR="00C42755" w:rsidRPr="00251D63" w:rsidRDefault="00AE79E5">
            <w:pPr>
              <w:spacing w:line="240" w:lineRule="auto"/>
              <w:jc w:val="center"/>
              <w:rPr>
                <w:rFonts w:ascii="Franklin Gothic Book" w:hAnsi="Franklin Gothic Book"/>
                <w:szCs w:val="20"/>
              </w:rPr>
            </w:pPr>
            <w:r>
              <w:rPr>
                <w:rFonts w:ascii="Franklin Gothic Book" w:hAnsi="Franklin Gothic Book"/>
                <w:szCs w:val="20"/>
              </w:rPr>
              <w:t>N/A</w:t>
            </w:r>
          </w:p>
        </w:tc>
        <w:tc>
          <w:tcPr>
            <w:tcW w:w="2306" w:type="dxa"/>
            <w:vAlign w:val="center"/>
          </w:tcPr>
          <w:p w14:paraId="1DF393E0"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Insufficient data</w:t>
            </w:r>
          </w:p>
        </w:tc>
        <w:tc>
          <w:tcPr>
            <w:tcW w:w="2327" w:type="dxa"/>
            <w:vAlign w:val="center"/>
          </w:tcPr>
          <w:p w14:paraId="247CB3DF"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Insufficient data</w:t>
            </w:r>
          </w:p>
        </w:tc>
      </w:tr>
      <w:tr w:rsidR="00C42755" w:rsidRPr="000E2C7D" w14:paraId="07BFD311" w14:textId="77777777" w:rsidTr="00F36745">
        <w:trPr>
          <w:cnfStyle w:val="000000100000" w:firstRow="0" w:lastRow="0" w:firstColumn="0" w:lastColumn="0" w:oddVBand="0" w:evenVBand="0" w:oddHBand="1" w:evenHBand="0" w:firstRowFirstColumn="0" w:firstRowLastColumn="0" w:lastRowFirstColumn="0" w:lastRowLastColumn="0"/>
          <w:jc w:val="center"/>
        </w:trPr>
        <w:tc>
          <w:tcPr>
            <w:tcW w:w="2217" w:type="dxa"/>
            <w:vAlign w:val="center"/>
          </w:tcPr>
          <w:p w14:paraId="17ABAF57" w14:textId="77777777" w:rsidR="00C42755" w:rsidRPr="00251D63" w:rsidRDefault="00C42755">
            <w:pPr>
              <w:rPr>
                <w:rFonts w:ascii="Franklin Gothic Book" w:hAnsi="Franklin Gothic Book"/>
                <w:szCs w:val="20"/>
              </w:rPr>
            </w:pPr>
            <w:r>
              <w:rPr>
                <w:rFonts w:ascii="Franklin Gothic Book" w:hAnsi="Franklin Gothic Book"/>
                <w:szCs w:val="20"/>
              </w:rPr>
              <w:t>Albert F. Argenziano School at Lincoln Park</w:t>
            </w:r>
          </w:p>
        </w:tc>
        <w:tc>
          <w:tcPr>
            <w:tcW w:w="1388" w:type="dxa"/>
            <w:vAlign w:val="center"/>
          </w:tcPr>
          <w:p w14:paraId="30726C8E"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78%</w:t>
            </w:r>
          </w:p>
        </w:tc>
        <w:tc>
          <w:tcPr>
            <w:tcW w:w="1106" w:type="dxa"/>
            <w:vAlign w:val="center"/>
          </w:tcPr>
          <w:p w14:paraId="30BB5628"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40</w:t>
            </w:r>
          </w:p>
        </w:tc>
        <w:tc>
          <w:tcPr>
            <w:tcW w:w="2306" w:type="dxa"/>
            <w:vAlign w:val="center"/>
          </w:tcPr>
          <w:p w14:paraId="1DE51CD1"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798F410F"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rPr>
              <w:t>Meeting or exceeding targets</w:t>
            </w:r>
          </w:p>
        </w:tc>
      </w:tr>
      <w:tr w:rsidR="00C42755" w:rsidRPr="000E2C7D" w14:paraId="45A073B1" w14:textId="77777777" w:rsidTr="00F36745">
        <w:trPr>
          <w:jc w:val="center"/>
        </w:trPr>
        <w:tc>
          <w:tcPr>
            <w:tcW w:w="2217" w:type="dxa"/>
            <w:vAlign w:val="center"/>
          </w:tcPr>
          <w:p w14:paraId="6510D4F7" w14:textId="77777777" w:rsidR="00C42755" w:rsidRPr="00251D63" w:rsidRDefault="00C42755">
            <w:pPr>
              <w:spacing w:line="240" w:lineRule="auto"/>
              <w:rPr>
                <w:rFonts w:ascii="Franklin Gothic Book" w:hAnsi="Franklin Gothic Book"/>
                <w:szCs w:val="20"/>
              </w:rPr>
            </w:pPr>
            <w:r>
              <w:rPr>
                <w:rFonts w:ascii="Franklin Gothic Book" w:hAnsi="Franklin Gothic Book"/>
                <w:szCs w:val="20"/>
              </w:rPr>
              <w:t>Arthur D. Healey</w:t>
            </w:r>
          </w:p>
        </w:tc>
        <w:tc>
          <w:tcPr>
            <w:tcW w:w="1388" w:type="dxa"/>
            <w:vAlign w:val="center"/>
          </w:tcPr>
          <w:p w14:paraId="51C704DC"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58%</w:t>
            </w:r>
          </w:p>
        </w:tc>
        <w:tc>
          <w:tcPr>
            <w:tcW w:w="1106" w:type="dxa"/>
            <w:vAlign w:val="center"/>
          </w:tcPr>
          <w:p w14:paraId="5B1252CC"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24</w:t>
            </w:r>
          </w:p>
        </w:tc>
        <w:tc>
          <w:tcPr>
            <w:tcW w:w="2306" w:type="dxa"/>
            <w:vAlign w:val="center"/>
          </w:tcPr>
          <w:p w14:paraId="68FF4502"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240742F5"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tr w:rsidR="00C42755" w:rsidRPr="000E2C7D" w14:paraId="1B7C279D" w14:textId="77777777" w:rsidTr="00F36745">
        <w:trPr>
          <w:cnfStyle w:val="000000100000" w:firstRow="0" w:lastRow="0" w:firstColumn="0" w:lastColumn="0" w:oddVBand="0" w:evenVBand="0" w:oddHBand="1" w:evenHBand="0" w:firstRowFirstColumn="0" w:firstRowLastColumn="0" w:lastRowFirstColumn="0" w:lastRowLastColumn="0"/>
          <w:jc w:val="center"/>
        </w:trPr>
        <w:tc>
          <w:tcPr>
            <w:tcW w:w="2217" w:type="dxa"/>
            <w:vAlign w:val="center"/>
          </w:tcPr>
          <w:p w14:paraId="37831A1A" w14:textId="77777777" w:rsidR="00C42755" w:rsidRPr="00251D63" w:rsidRDefault="00C42755">
            <w:pPr>
              <w:spacing w:line="240" w:lineRule="auto"/>
              <w:rPr>
                <w:rFonts w:ascii="Franklin Gothic Book" w:hAnsi="Franklin Gothic Book"/>
                <w:szCs w:val="20"/>
              </w:rPr>
            </w:pPr>
            <w:r>
              <w:rPr>
                <w:rFonts w:ascii="Franklin Gothic Book" w:hAnsi="Franklin Gothic Book"/>
                <w:szCs w:val="20"/>
              </w:rPr>
              <w:t>Benjamin G. Brown</w:t>
            </w:r>
          </w:p>
        </w:tc>
        <w:tc>
          <w:tcPr>
            <w:tcW w:w="1388" w:type="dxa"/>
            <w:vAlign w:val="center"/>
          </w:tcPr>
          <w:p w14:paraId="3B8D3841"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71%</w:t>
            </w:r>
          </w:p>
        </w:tc>
        <w:tc>
          <w:tcPr>
            <w:tcW w:w="1106" w:type="dxa"/>
            <w:vAlign w:val="center"/>
          </w:tcPr>
          <w:p w14:paraId="33B3E32A"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91</w:t>
            </w:r>
          </w:p>
        </w:tc>
        <w:tc>
          <w:tcPr>
            <w:tcW w:w="2306" w:type="dxa"/>
            <w:vAlign w:val="center"/>
          </w:tcPr>
          <w:p w14:paraId="171E9C06"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0C545CE3"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tr w:rsidR="00C42755" w:rsidRPr="000E2C7D" w14:paraId="7F542258" w14:textId="77777777" w:rsidTr="00F36745">
        <w:trPr>
          <w:jc w:val="center"/>
        </w:trPr>
        <w:tc>
          <w:tcPr>
            <w:tcW w:w="2217" w:type="dxa"/>
            <w:vAlign w:val="center"/>
          </w:tcPr>
          <w:p w14:paraId="05087FE4" w14:textId="77777777" w:rsidR="00C42755" w:rsidRPr="00251D63" w:rsidRDefault="00C42755">
            <w:pPr>
              <w:spacing w:line="240" w:lineRule="auto"/>
              <w:rPr>
                <w:rFonts w:ascii="Franklin Gothic Book" w:hAnsi="Franklin Gothic Book"/>
                <w:szCs w:val="20"/>
              </w:rPr>
            </w:pPr>
            <w:r>
              <w:rPr>
                <w:rFonts w:ascii="Franklin Gothic Book" w:hAnsi="Franklin Gothic Book"/>
                <w:szCs w:val="20"/>
              </w:rPr>
              <w:t>E. Somerville Community</w:t>
            </w:r>
          </w:p>
        </w:tc>
        <w:tc>
          <w:tcPr>
            <w:tcW w:w="1388" w:type="dxa"/>
            <w:vAlign w:val="center"/>
          </w:tcPr>
          <w:p w14:paraId="321EF6BD"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54%</w:t>
            </w:r>
          </w:p>
        </w:tc>
        <w:tc>
          <w:tcPr>
            <w:tcW w:w="1106" w:type="dxa"/>
            <w:vAlign w:val="center"/>
          </w:tcPr>
          <w:p w14:paraId="68EC913E"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22</w:t>
            </w:r>
          </w:p>
        </w:tc>
        <w:tc>
          <w:tcPr>
            <w:tcW w:w="2306" w:type="dxa"/>
            <w:vAlign w:val="center"/>
          </w:tcPr>
          <w:p w14:paraId="568CD688"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740F0588"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tr w:rsidR="00C42755" w:rsidRPr="000E2C7D" w14:paraId="620D3525" w14:textId="77777777" w:rsidTr="00F36745">
        <w:trPr>
          <w:cnfStyle w:val="000000100000" w:firstRow="0" w:lastRow="0" w:firstColumn="0" w:lastColumn="0" w:oddVBand="0" w:evenVBand="0" w:oddHBand="1" w:evenHBand="0" w:firstRowFirstColumn="0" w:firstRowLastColumn="0" w:lastRowFirstColumn="0" w:lastRowLastColumn="0"/>
          <w:jc w:val="center"/>
        </w:trPr>
        <w:tc>
          <w:tcPr>
            <w:tcW w:w="2217" w:type="dxa"/>
            <w:vAlign w:val="center"/>
          </w:tcPr>
          <w:p w14:paraId="59B6988E" w14:textId="77777777" w:rsidR="00C42755" w:rsidRPr="00251D63" w:rsidRDefault="00C42755">
            <w:pPr>
              <w:spacing w:line="240" w:lineRule="auto"/>
              <w:rPr>
                <w:rFonts w:ascii="Franklin Gothic Book" w:hAnsi="Franklin Gothic Book"/>
                <w:szCs w:val="20"/>
              </w:rPr>
            </w:pPr>
            <w:r>
              <w:rPr>
                <w:rFonts w:ascii="Franklin Gothic Book" w:hAnsi="Franklin Gothic Book"/>
                <w:szCs w:val="20"/>
              </w:rPr>
              <w:t>John F. Kennedy</w:t>
            </w:r>
          </w:p>
        </w:tc>
        <w:tc>
          <w:tcPr>
            <w:tcW w:w="1388" w:type="dxa"/>
            <w:vAlign w:val="center"/>
          </w:tcPr>
          <w:p w14:paraId="4D0772E6"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64%</w:t>
            </w:r>
          </w:p>
        </w:tc>
        <w:tc>
          <w:tcPr>
            <w:tcW w:w="1106" w:type="dxa"/>
            <w:vAlign w:val="center"/>
          </w:tcPr>
          <w:p w14:paraId="31CFD04D"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szCs w:val="20"/>
              </w:rPr>
              <w:t>83</w:t>
            </w:r>
          </w:p>
        </w:tc>
        <w:tc>
          <w:tcPr>
            <w:tcW w:w="2306" w:type="dxa"/>
            <w:vAlign w:val="center"/>
          </w:tcPr>
          <w:p w14:paraId="0C76DF49" w14:textId="77777777" w:rsidR="00C42755" w:rsidRPr="00251D63" w:rsidRDefault="00C4275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27" w:type="dxa"/>
            <w:vAlign w:val="center"/>
          </w:tcPr>
          <w:p w14:paraId="4760A7AB" w14:textId="77777777" w:rsidR="00C42755" w:rsidRPr="00251D63" w:rsidRDefault="00C42755">
            <w:pPr>
              <w:spacing w:line="240" w:lineRule="auto"/>
              <w:jc w:val="center"/>
              <w:rPr>
                <w:rFonts w:ascii="Franklin Gothic Book" w:hAnsi="Franklin Gothic Book"/>
                <w:szCs w:val="20"/>
              </w:rPr>
            </w:pPr>
            <w:r>
              <w:rPr>
                <w:rFonts w:ascii="Franklin Gothic Book" w:hAnsi="Franklin Gothic Book"/>
              </w:rPr>
              <w:t>Substantial</w:t>
            </w:r>
            <w:r w:rsidRPr="00086BEF">
              <w:rPr>
                <w:rFonts w:ascii="Franklin Gothic Book" w:hAnsi="Franklin Gothic Book"/>
              </w:rPr>
              <w:t xml:space="preserve"> progress toward targets</w:t>
            </w:r>
          </w:p>
        </w:tc>
      </w:tr>
      <w:bookmarkEnd w:id="283"/>
    </w:tbl>
    <w:p w14:paraId="21487861" w14:textId="3D34F9A6" w:rsidR="00C42755" w:rsidRPr="00420639" w:rsidRDefault="00C42755" w:rsidP="007F2025">
      <w:pPr>
        <w:pStyle w:val="TableETitle"/>
      </w:pPr>
    </w:p>
    <w:tbl>
      <w:tblPr>
        <w:tblStyle w:val="MSVTable1"/>
        <w:tblW w:w="0" w:type="auto"/>
        <w:jc w:val="center"/>
        <w:tblLook w:val="04A0" w:firstRow="1" w:lastRow="0" w:firstColumn="1" w:lastColumn="0" w:noHBand="0" w:noVBand="1"/>
      </w:tblPr>
      <w:tblGrid>
        <w:gridCol w:w="2209"/>
        <w:gridCol w:w="1388"/>
        <w:gridCol w:w="1106"/>
        <w:gridCol w:w="2299"/>
        <w:gridCol w:w="2342"/>
      </w:tblGrid>
      <w:tr w:rsidR="00C42755" w:rsidRPr="000E2C7D" w14:paraId="6A4D34DD" w14:textId="77777777" w:rsidTr="001E1496">
        <w:trPr>
          <w:cnfStyle w:val="100000000000" w:firstRow="1" w:lastRow="0" w:firstColumn="0" w:lastColumn="0" w:oddVBand="0" w:evenVBand="0" w:oddHBand="0" w:evenHBand="0" w:firstRowFirstColumn="0" w:firstRowLastColumn="0" w:lastRowFirstColumn="0" w:lastRowLastColumn="0"/>
          <w:jc w:val="center"/>
        </w:trPr>
        <w:tc>
          <w:tcPr>
            <w:tcW w:w="2209" w:type="dxa"/>
            <w:vAlign w:val="center"/>
          </w:tcPr>
          <w:p w14:paraId="743ED78F"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School</w:t>
            </w:r>
          </w:p>
        </w:tc>
        <w:tc>
          <w:tcPr>
            <w:tcW w:w="1388" w:type="dxa"/>
          </w:tcPr>
          <w:p w14:paraId="29E07D3D" w14:textId="77777777" w:rsidR="00C42755" w:rsidRDefault="00C42755">
            <w:pPr>
              <w:spacing w:line="240" w:lineRule="auto"/>
              <w:rPr>
                <w:rFonts w:ascii="Franklin Gothic Demi" w:hAnsi="Franklin Gothic Demi"/>
              </w:rPr>
            </w:pPr>
            <w:r>
              <w:rPr>
                <w:rFonts w:ascii="Franklin Gothic Demi" w:hAnsi="Franklin Gothic Demi"/>
              </w:rPr>
              <w:t xml:space="preserve">Cumulative </w:t>
            </w:r>
            <w:r w:rsidRPr="398D5370">
              <w:rPr>
                <w:rFonts w:ascii="Franklin Gothic Demi" w:hAnsi="Franklin Gothic Demi"/>
              </w:rPr>
              <w:t>Progress Toward Improvement Targets (%)</w:t>
            </w:r>
          </w:p>
        </w:tc>
        <w:tc>
          <w:tcPr>
            <w:tcW w:w="1106" w:type="dxa"/>
            <w:vAlign w:val="center"/>
          </w:tcPr>
          <w:p w14:paraId="24316368"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Percentile</w:t>
            </w:r>
          </w:p>
        </w:tc>
        <w:tc>
          <w:tcPr>
            <w:tcW w:w="2299" w:type="dxa"/>
            <w:vAlign w:val="center"/>
          </w:tcPr>
          <w:p w14:paraId="15BF42E2"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Overall Classification</w:t>
            </w:r>
          </w:p>
        </w:tc>
        <w:tc>
          <w:tcPr>
            <w:tcW w:w="2342" w:type="dxa"/>
            <w:vAlign w:val="center"/>
          </w:tcPr>
          <w:p w14:paraId="6575911F" w14:textId="77777777" w:rsidR="00C42755" w:rsidRPr="004E4223" w:rsidRDefault="00C42755">
            <w:pPr>
              <w:spacing w:line="240" w:lineRule="auto"/>
              <w:rPr>
                <w:rFonts w:ascii="Franklin Gothic Demi" w:hAnsi="Franklin Gothic Demi"/>
                <w:szCs w:val="20"/>
              </w:rPr>
            </w:pPr>
            <w:r>
              <w:rPr>
                <w:rFonts w:ascii="Franklin Gothic Demi" w:hAnsi="Franklin Gothic Demi"/>
                <w:szCs w:val="20"/>
              </w:rPr>
              <w:t>Reason for Classification</w:t>
            </w:r>
          </w:p>
        </w:tc>
      </w:tr>
      <w:tr w:rsidR="00F36745" w:rsidRPr="000E2C7D" w14:paraId="79CD270C" w14:textId="77777777" w:rsidTr="009D673D">
        <w:trPr>
          <w:cnfStyle w:val="000000100000" w:firstRow="0" w:lastRow="0" w:firstColumn="0" w:lastColumn="0" w:oddVBand="0" w:evenVBand="0" w:oddHBand="1" w:evenHBand="0" w:firstRowFirstColumn="0" w:firstRowLastColumn="0" w:lastRowFirstColumn="0" w:lastRowLastColumn="0"/>
          <w:jc w:val="center"/>
        </w:trPr>
        <w:tc>
          <w:tcPr>
            <w:tcW w:w="2209" w:type="dxa"/>
            <w:vAlign w:val="center"/>
          </w:tcPr>
          <w:p w14:paraId="7E4A5E3C" w14:textId="58F680EF" w:rsidR="00F36745" w:rsidRDefault="00F36745" w:rsidP="00F36745">
            <w:pPr>
              <w:spacing w:line="240" w:lineRule="auto"/>
              <w:rPr>
                <w:rFonts w:ascii="Franklin Gothic Demi" w:hAnsi="Franklin Gothic Demi"/>
                <w:szCs w:val="20"/>
              </w:rPr>
            </w:pPr>
            <w:r>
              <w:rPr>
                <w:rFonts w:ascii="Franklin Gothic Book" w:hAnsi="Franklin Gothic Book"/>
                <w:szCs w:val="20"/>
              </w:rPr>
              <w:t>West Somerville Neighborhood</w:t>
            </w:r>
          </w:p>
        </w:tc>
        <w:tc>
          <w:tcPr>
            <w:tcW w:w="1388" w:type="dxa"/>
            <w:vAlign w:val="center"/>
          </w:tcPr>
          <w:p w14:paraId="060E1BE9" w14:textId="03BD281F" w:rsidR="00F36745" w:rsidRDefault="00F36745" w:rsidP="00F36745">
            <w:pPr>
              <w:spacing w:line="240" w:lineRule="auto"/>
              <w:rPr>
                <w:rFonts w:ascii="Franklin Gothic Demi" w:hAnsi="Franklin Gothic Demi"/>
              </w:rPr>
            </w:pPr>
            <w:r>
              <w:rPr>
                <w:rFonts w:ascii="Franklin Gothic Book" w:hAnsi="Franklin Gothic Book"/>
                <w:szCs w:val="20"/>
              </w:rPr>
              <w:t>46%</w:t>
            </w:r>
          </w:p>
        </w:tc>
        <w:tc>
          <w:tcPr>
            <w:tcW w:w="1106" w:type="dxa"/>
            <w:vAlign w:val="center"/>
          </w:tcPr>
          <w:p w14:paraId="665173B6" w14:textId="0AB8D1D5" w:rsidR="00F36745" w:rsidRDefault="00F36745" w:rsidP="00F36745">
            <w:pPr>
              <w:spacing w:line="240" w:lineRule="auto"/>
              <w:rPr>
                <w:rFonts w:ascii="Franklin Gothic Demi" w:hAnsi="Franklin Gothic Demi"/>
                <w:szCs w:val="20"/>
              </w:rPr>
            </w:pPr>
            <w:r>
              <w:rPr>
                <w:rFonts w:ascii="Franklin Gothic Book" w:hAnsi="Franklin Gothic Book"/>
                <w:szCs w:val="20"/>
              </w:rPr>
              <w:t>41</w:t>
            </w:r>
          </w:p>
        </w:tc>
        <w:tc>
          <w:tcPr>
            <w:tcW w:w="2299" w:type="dxa"/>
            <w:vAlign w:val="center"/>
          </w:tcPr>
          <w:p w14:paraId="5DD1048D" w14:textId="6F567E11" w:rsidR="00F36745" w:rsidRDefault="00F36745" w:rsidP="00F36745">
            <w:pPr>
              <w:spacing w:line="240" w:lineRule="auto"/>
              <w:rPr>
                <w:rFonts w:ascii="Franklin Gothic Demi" w:hAnsi="Franklin Gothic Demi"/>
                <w:szCs w:val="20"/>
              </w:rPr>
            </w:pPr>
            <w:r>
              <w:rPr>
                <w:rFonts w:ascii="Franklin Gothic Book" w:hAnsi="Franklin Gothic Book"/>
              </w:rPr>
              <w:t>R</w:t>
            </w:r>
            <w:r w:rsidRPr="00086BEF">
              <w:rPr>
                <w:rFonts w:ascii="Franklin Gothic Book" w:hAnsi="Franklin Gothic Book"/>
              </w:rPr>
              <w:t>equiring assistance or intervention</w:t>
            </w:r>
          </w:p>
        </w:tc>
        <w:tc>
          <w:tcPr>
            <w:tcW w:w="2342" w:type="dxa"/>
            <w:vAlign w:val="center"/>
          </w:tcPr>
          <w:p w14:paraId="36A88398" w14:textId="642F3A06" w:rsidR="00F36745" w:rsidRDefault="00F36745" w:rsidP="00F36745">
            <w:pPr>
              <w:spacing w:line="240" w:lineRule="auto"/>
              <w:rPr>
                <w:rFonts w:ascii="Franklin Gothic Demi" w:hAnsi="Franklin Gothic Demi"/>
                <w:szCs w:val="20"/>
              </w:rPr>
            </w:pPr>
            <w:r>
              <w:rPr>
                <w:rFonts w:ascii="Franklin Gothic Book" w:hAnsi="Franklin Gothic Book"/>
              </w:rPr>
              <w:t>In need of focused/targeted support: Low student group performance for Hispanic or Latino students</w:t>
            </w:r>
          </w:p>
        </w:tc>
      </w:tr>
      <w:tr w:rsidR="00F36745" w:rsidRPr="000E2C7D" w14:paraId="232F48EF" w14:textId="77777777" w:rsidTr="001E1496">
        <w:trPr>
          <w:jc w:val="center"/>
        </w:trPr>
        <w:tc>
          <w:tcPr>
            <w:tcW w:w="2209" w:type="dxa"/>
            <w:vAlign w:val="center"/>
          </w:tcPr>
          <w:p w14:paraId="2EF203FD" w14:textId="77777777" w:rsidR="00F36745" w:rsidRPr="00251D63" w:rsidRDefault="00F36745" w:rsidP="00F36745">
            <w:pPr>
              <w:rPr>
                <w:rFonts w:ascii="Franklin Gothic Book" w:hAnsi="Franklin Gothic Book"/>
                <w:szCs w:val="20"/>
              </w:rPr>
            </w:pPr>
            <w:r>
              <w:rPr>
                <w:rFonts w:ascii="Franklin Gothic Book" w:hAnsi="Franklin Gothic Book"/>
                <w:szCs w:val="20"/>
              </w:rPr>
              <w:t>Winter Hill Community</w:t>
            </w:r>
          </w:p>
        </w:tc>
        <w:tc>
          <w:tcPr>
            <w:tcW w:w="1388" w:type="dxa"/>
            <w:vAlign w:val="center"/>
          </w:tcPr>
          <w:p w14:paraId="158FC480" w14:textId="77777777" w:rsidR="00F36745" w:rsidRPr="00251D63" w:rsidRDefault="00F36745" w:rsidP="00F36745">
            <w:pPr>
              <w:spacing w:line="240" w:lineRule="auto"/>
              <w:jc w:val="center"/>
              <w:rPr>
                <w:rFonts w:ascii="Franklin Gothic Book" w:hAnsi="Franklin Gothic Book"/>
              </w:rPr>
            </w:pPr>
            <w:r>
              <w:rPr>
                <w:rFonts w:ascii="Franklin Gothic Book" w:hAnsi="Franklin Gothic Book"/>
                <w:szCs w:val="20"/>
              </w:rPr>
              <w:t>31%</w:t>
            </w:r>
          </w:p>
        </w:tc>
        <w:tc>
          <w:tcPr>
            <w:tcW w:w="1106" w:type="dxa"/>
            <w:vAlign w:val="center"/>
          </w:tcPr>
          <w:p w14:paraId="47720FD5"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9</w:t>
            </w:r>
          </w:p>
        </w:tc>
        <w:tc>
          <w:tcPr>
            <w:tcW w:w="2299" w:type="dxa"/>
            <w:vAlign w:val="center"/>
          </w:tcPr>
          <w:p w14:paraId="7DD63418"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rPr>
              <w:t>R</w:t>
            </w:r>
            <w:r w:rsidRPr="00086BEF">
              <w:rPr>
                <w:rFonts w:ascii="Franklin Gothic Book" w:hAnsi="Franklin Gothic Book"/>
              </w:rPr>
              <w:t>equiring assistance or intervention</w:t>
            </w:r>
          </w:p>
        </w:tc>
        <w:tc>
          <w:tcPr>
            <w:tcW w:w="2342" w:type="dxa"/>
            <w:vAlign w:val="center"/>
          </w:tcPr>
          <w:p w14:paraId="1D997522"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rPr>
              <w:t>In need of focused/targeted support: Among the lowest 10% of schools</w:t>
            </w:r>
          </w:p>
        </w:tc>
      </w:tr>
      <w:tr w:rsidR="00F36745" w:rsidRPr="000E2C7D" w14:paraId="63CAC111" w14:textId="77777777" w:rsidTr="001E1496">
        <w:trPr>
          <w:cnfStyle w:val="000000100000" w:firstRow="0" w:lastRow="0" w:firstColumn="0" w:lastColumn="0" w:oddVBand="0" w:evenVBand="0" w:oddHBand="1" w:evenHBand="0" w:firstRowFirstColumn="0" w:firstRowLastColumn="0" w:lastRowFirstColumn="0" w:lastRowLastColumn="0"/>
          <w:jc w:val="center"/>
        </w:trPr>
        <w:tc>
          <w:tcPr>
            <w:tcW w:w="2209" w:type="dxa"/>
            <w:vAlign w:val="center"/>
          </w:tcPr>
          <w:p w14:paraId="680DB969" w14:textId="77777777" w:rsidR="00F36745" w:rsidRDefault="00F36745" w:rsidP="00F36745">
            <w:pPr>
              <w:rPr>
                <w:rFonts w:ascii="Franklin Gothic Book" w:hAnsi="Franklin Gothic Book"/>
                <w:szCs w:val="20"/>
              </w:rPr>
            </w:pPr>
            <w:r>
              <w:rPr>
                <w:rFonts w:ascii="Franklin Gothic Book" w:hAnsi="Franklin Gothic Book"/>
                <w:szCs w:val="20"/>
              </w:rPr>
              <w:t>Full Circle High School</w:t>
            </w:r>
          </w:p>
        </w:tc>
        <w:tc>
          <w:tcPr>
            <w:tcW w:w="1388" w:type="dxa"/>
            <w:vAlign w:val="center"/>
          </w:tcPr>
          <w:p w14:paraId="718EE103" w14:textId="6F595D23"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N/A</w:t>
            </w:r>
          </w:p>
        </w:tc>
        <w:tc>
          <w:tcPr>
            <w:tcW w:w="1106" w:type="dxa"/>
            <w:vAlign w:val="center"/>
          </w:tcPr>
          <w:p w14:paraId="115B1133" w14:textId="62C847A0"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N/A</w:t>
            </w:r>
          </w:p>
        </w:tc>
        <w:tc>
          <w:tcPr>
            <w:tcW w:w="2299" w:type="dxa"/>
            <w:vAlign w:val="center"/>
          </w:tcPr>
          <w:p w14:paraId="6DAF9496"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Insufficient data</w:t>
            </w:r>
          </w:p>
        </w:tc>
        <w:tc>
          <w:tcPr>
            <w:tcW w:w="2342" w:type="dxa"/>
            <w:vAlign w:val="center"/>
          </w:tcPr>
          <w:p w14:paraId="03E42E24"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Insufficient data</w:t>
            </w:r>
          </w:p>
        </w:tc>
      </w:tr>
      <w:tr w:rsidR="00F36745" w:rsidRPr="000E2C7D" w14:paraId="22EFC897" w14:textId="77777777" w:rsidTr="001E1496">
        <w:trPr>
          <w:jc w:val="center"/>
        </w:trPr>
        <w:tc>
          <w:tcPr>
            <w:tcW w:w="2209" w:type="dxa"/>
            <w:vAlign w:val="center"/>
          </w:tcPr>
          <w:p w14:paraId="745D8689" w14:textId="77777777" w:rsidR="00F36745" w:rsidRPr="00251D63" w:rsidRDefault="00F36745" w:rsidP="00F36745">
            <w:pPr>
              <w:rPr>
                <w:rFonts w:ascii="Franklin Gothic Book" w:hAnsi="Franklin Gothic Book"/>
                <w:szCs w:val="20"/>
              </w:rPr>
            </w:pPr>
            <w:r>
              <w:rPr>
                <w:rFonts w:ascii="Franklin Gothic Book" w:hAnsi="Franklin Gothic Book"/>
                <w:szCs w:val="20"/>
              </w:rPr>
              <w:t>Next Wave Junior High</w:t>
            </w:r>
          </w:p>
        </w:tc>
        <w:tc>
          <w:tcPr>
            <w:tcW w:w="1388" w:type="dxa"/>
            <w:vAlign w:val="center"/>
          </w:tcPr>
          <w:p w14:paraId="42FF1C0C" w14:textId="6B8D5B4A" w:rsidR="00F36745" w:rsidRPr="00251D63" w:rsidRDefault="00F36745" w:rsidP="00F36745">
            <w:pPr>
              <w:spacing w:line="240" w:lineRule="auto"/>
              <w:jc w:val="center"/>
              <w:rPr>
                <w:rFonts w:ascii="Franklin Gothic Book" w:hAnsi="Franklin Gothic Book"/>
                <w:szCs w:val="20"/>
              </w:rPr>
            </w:pPr>
            <w:r w:rsidRPr="00DD7995">
              <w:rPr>
                <w:rFonts w:ascii="Franklin Gothic Book" w:hAnsi="Franklin Gothic Book"/>
                <w:szCs w:val="20"/>
              </w:rPr>
              <w:t>N/A</w:t>
            </w:r>
          </w:p>
        </w:tc>
        <w:tc>
          <w:tcPr>
            <w:tcW w:w="1106" w:type="dxa"/>
            <w:vAlign w:val="center"/>
          </w:tcPr>
          <w:p w14:paraId="4FE3CFF3" w14:textId="7813AC21" w:rsidR="00F36745" w:rsidRPr="00251D63" w:rsidRDefault="00F36745" w:rsidP="00F36745">
            <w:pPr>
              <w:spacing w:line="240" w:lineRule="auto"/>
              <w:jc w:val="center"/>
              <w:rPr>
                <w:rFonts w:ascii="Franklin Gothic Book" w:hAnsi="Franklin Gothic Book"/>
                <w:szCs w:val="20"/>
              </w:rPr>
            </w:pPr>
            <w:r w:rsidRPr="00DD7995">
              <w:rPr>
                <w:rFonts w:ascii="Franklin Gothic Book" w:hAnsi="Franklin Gothic Book"/>
                <w:szCs w:val="20"/>
              </w:rPr>
              <w:t>N/A</w:t>
            </w:r>
          </w:p>
        </w:tc>
        <w:tc>
          <w:tcPr>
            <w:tcW w:w="2299" w:type="dxa"/>
            <w:vAlign w:val="center"/>
          </w:tcPr>
          <w:p w14:paraId="71AD8414"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rPr>
              <w:t>R</w:t>
            </w:r>
            <w:r w:rsidRPr="00086BEF">
              <w:rPr>
                <w:rFonts w:ascii="Franklin Gothic Book" w:hAnsi="Franklin Gothic Book"/>
              </w:rPr>
              <w:t>equiring assistance or intervention</w:t>
            </w:r>
          </w:p>
        </w:tc>
        <w:tc>
          <w:tcPr>
            <w:tcW w:w="2342" w:type="dxa"/>
            <w:vAlign w:val="center"/>
          </w:tcPr>
          <w:p w14:paraId="28B0D533"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rPr>
              <w:t>In need of focused/targeted support: Low participation rate for High Needs students</w:t>
            </w:r>
          </w:p>
        </w:tc>
      </w:tr>
      <w:tr w:rsidR="00F36745" w:rsidRPr="000E2C7D" w14:paraId="45EE2079" w14:textId="77777777" w:rsidTr="001E1496">
        <w:trPr>
          <w:cnfStyle w:val="000000100000" w:firstRow="0" w:lastRow="0" w:firstColumn="0" w:lastColumn="0" w:oddVBand="0" w:evenVBand="0" w:oddHBand="1" w:evenHBand="0" w:firstRowFirstColumn="0" w:firstRowLastColumn="0" w:lastRowFirstColumn="0" w:lastRowLastColumn="0"/>
          <w:jc w:val="center"/>
        </w:trPr>
        <w:tc>
          <w:tcPr>
            <w:tcW w:w="2209" w:type="dxa"/>
            <w:vAlign w:val="center"/>
          </w:tcPr>
          <w:p w14:paraId="63EF1222" w14:textId="77777777" w:rsidR="00F36745" w:rsidRPr="00251D63" w:rsidRDefault="00F36745" w:rsidP="00F36745">
            <w:pPr>
              <w:spacing w:line="240" w:lineRule="auto"/>
              <w:rPr>
                <w:rFonts w:ascii="Franklin Gothic Book" w:hAnsi="Franklin Gothic Book"/>
                <w:szCs w:val="20"/>
              </w:rPr>
            </w:pPr>
            <w:r>
              <w:rPr>
                <w:rFonts w:ascii="Franklin Gothic Book" w:hAnsi="Franklin Gothic Book"/>
                <w:szCs w:val="20"/>
              </w:rPr>
              <w:t>Somerville High</w:t>
            </w:r>
          </w:p>
        </w:tc>
        <w:tc>
          <w:tcPr>
            <w:tcW w:w="1388" w:type="dxa"/>
            <w:vAlign w:val="center"/>
          </w:tcPr>
          <w:p w14:paraId="659794EA"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22%</w:t>
            </w:r>
          </w:p>
        </w:tc>
        <w:tc>
          <w:tcPr>
            <w:tcW w:w="1106" w:type="dxa"/>
            <w:vAlign w:val="center"/>
          </w:tcPr>
          <w:p w14:paraId="0338CACD"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szCs w:val="20"/>
              </w:rPr>
              <w:t>31</w:t>
            </w:r>
          </w:p>
        </w:tc>
        <w:tc>
          <w:tcPr>
            <w:tcW w:w="2299" w:type="dxa"/>
            <w:vAlign w:val="center"/>
          </w:tcPr>
          <w:p w14:paraId="34C8BC44" w14:textId="77777777" w:rsidR="00F36745" w:rsidRPr="00251D63" w:rsidRDefault="00F36745" w:rsidP="00F36745">
            <w:pPr>
              <w:spacing w:line="240" w:lineRule="auto"/>
              <w:jc w:val="center"/>
              <w:rPr>
                <w:rFonts w:ascii="Franklin Gothic Book" w:hAnsi="Franklin Gothic Book"/>
                <w:szCs w:val="20"/>
              </w:rPr>
            </w:pPr>
            <w:r w:rsidRPr="00086BEF">
              <w:rPr>
                <w:rFonts w:ascii="Franklin Gothic Book" w:hAnsi="Franklin Gothic Book"/>
              </w:rPr>
              <w:t>Not requiring assistance or intervention</w:t>
            </w:r>
          </w:p>
        </w:tc>
        <w:tc>
          <w:tcPr>
            <w:tcW w:w="2342" w:type="dxa"/>
            <w:vAlign w:val="center"/>
          </w:tcPr>
          <w:p w14:paraId="13EB537A" w14:textId="77777777" w:rsidR="00F36745" w:rsidRPr="00251D63" w:rsidRDefault="00F36745" w:rsidP="00F36745">
            <w:pPr>
              <w:spacing w:line="240" w:lineRule="auto"/>
              <w:jc w:val="center"/>
              <w:rPr>
                <w:rFonts w:ascii="Franklin Gothic Book" w:hAnsi="Franklin Gothic Book"/>
                <w:szCs w:val="20"/>
              </w:rPr>
            </w:pPr>
            <w:r>
              <w:rPr>
                <w:rFonts w:ascii="Franklin Gothic Book" w:hAnsi="Franklin Gothic Book"/>
              </w:rPr>
              <w:t>Limited or no</w:t>
            </w:r>
            <w:r w:rsidRPr="00086BEF">
              <w:rPr>
                <w:rFonts w:ascii="Franklin Gothic Book" w:hAnsi="Franklin Gothic Book"/>
              </w:rPr>
              <w:t xml:space="preserve"> progress toward targets</w:t>
            </w:r>
          </w:p>
        </w:tc>
      </w:tr>
    </w:tbl>
    <w:p w14:paraId="6854B97F" w14:textId="3CED44CA" w:rsidR="00254505" w:rsidRPr="00FD06ED" w:rsidRDefault="00254505" w:rsidP="00C42755">
      <w:pPr>
        <w:pStyle w:val="BodyText"/>
      </w:pPr>
    </w:p>
    <w:sectPr w:rsidR="00254505" w:rsidRPr="00FD06ED" w:rsidSect="007E5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DD335" w14:textId="77777777" w:rsidR="00BC14D4" w:rsidRDefault="00BC14D4" w:rsidP="00B93273">
      <w:pPr>
        <w:spacing w:line="240" w:lineRule="auto"/>
      </w:pPr>
      <w:r>
        <w:separator/>
      </w:r>
    </w:p>
  </w:endnote>
  <w:endnote w:type="continuationSeparator" w:id="0">
    <w:p w14:paraId="4EBE0C51" w14:textId="77777777" w:rsidR="00BC14D4" w:rsidRDefault="00BC14D4" w:rsidP="00B93273">
      <w:pPr>
        <w:spacing w:line="240" w:lineRule="auto"/>
      </w:pPr>
      <w:r>
        <w:continuationSeparator/>
      </w:r>
    </w:p>
  </w:endnote>
  <w:endnote w:type="continuationNotice" w:id="1">
    <w:p w14:paraId="3E00408F" w14:textId="77777777" w:rsidR="00BC14D4" w:rsidRDefault="00BC14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7E0C" w14:textId="77777777" w:rsidR="00DE6532" w:rsidRDefault="00DE6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3D3C3D64" w:rsidR="00E315A4" w:rsidRPr="004668E7" w:rsidRDefault="00F842DA" w:rsidP="00E315A4">
    <w:pPr>
      <w:pStyle w:val="Footer"/>
    </w:pPr>
    <w:r>
      <w:rPr>
        <w:rStyle w:val="FranklinGothicDemi"/>
        <w:color w:val="7698D4"/>
      </w:rPr>
      <w:ptab w:relativeTo="margin" w:alignment="right" w:leader="none"/>
    </w:r>
    <w:r w:rsidR="28192D9D" w:rsidRPr="28192D9D">
      <w:rPr>
        <w:rStyle w:val="FranklinGothicDemi"/>
        <w:color w:val="44546A" w:themeColor="text2"/>
      </w:rPr>
      <w:t xml:space="preserve">Somerville Public Schools </w:t>
    </w:r>
    <w:r w:rsidR="28192D9D">
      <w:t xml:space="preserve">Comprehensive District Review Report </w:t>
    </w:r>
    <w:r w:rsidR="28192D9D" w:rsidRPr="28192D9D">
      <w:rPr>
        <w:color w:val="44546A" w:themeColor="text2"/>
      </w:rPr>
      <w:t xml:space="preserve">■ </w:t>
    </w:r>
    <w:r w:rsidR="28192D9D" w:rsidRPr="28192D9D">
      <w:rPr>
        <w:rStyle w:val="FranklinGothicDemi"/>
        <w:color w:val="44546A" w:themeColor="text2"/>
      </w:rPr>
      <w:t xml:space="preserve">page </w:t>
    </w:r>
    <w:r w:rsidR="442AD25F" w:rsidRPr="28192D9D">
      <w:rPr>
        <w:rStyle w:val="FranklinGothicDemi"/>
        <w:color w:val="44546A" w:themeColor="text2"/>
      </w:rPr>
      <w:fldChar w:fldCharType="begin"/>
    </w:r>
    <w:r w:rsidR="442AD25F" w:rsidRPr="28192D9D">
      <w:rPr>
        <w:rStyle w:val="FranklinGothicDemi"/>
        <w:color w:val="44546A" w:themeColor="text2"/>
      </w:rPr>
      <w:instrText xml:space="preserve"> PAGE   \* MERGEFORMAT </w:instrText>
    </w:r>
    <w:r w:rsidR="442AD25F" w:rsidRPr="28192D9D">
      <w:rPr>
        <w:rStyle w:val="FranklinGothicDemi"/>
        <w:color w:val="44546A" w:themeColor="text2"/>
      </w:rPr>
      <w:fldChar w:fldCharType="separate"/>
    </w:r>
    <w:r w:rsidR="28192D9D" w:rsidRPr="28192D9D">
      <w:rPr>
        <w:rStyle w:val="FranklinGothicDemi"/>
        <w:color w:val="44546A" w:themeColor="text2"/>
      </w:rPr>
      <w:t>39</w:t>
    </w:r>
    <w:r w:rsidR="442AD25F" w:rsidRPr="28192D9D">
      <w:rPr>
        <w:rStyle w:val="FranklinGothicDemi"/>
        <w:color w:val="44546A"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D7566AE" w:rsidR="00FF48CB" w:rsidRPr="004668E7" w:rsidRDefault="00F842DA" w:rsidP="00E315A4">
    <w:pPr>
      <w:pStyle w:val="Footer"/>
    </w:pPr>
    <w:r w:rsidRPr="00FB1CE8">
      <w:rPr>
        <w:rStyle w:val="FranklinGothicDemi"/>
        <w:color w:val="44546A" w:themeColor="text2"/>
      </w:rPr>
      <w:t xml:space="preserve">Somerville </w:t>
    </w:r>
    <w:r w:rsidRPr="00B3679E">
      <w:rPr>
        <w:rStyle w:val="FranklinGothicDemi"/>
        <w:color w:val="44546A" w:themeColor="text2"/>
      </w:rPr>
      <w:t>Public Schools</w:t>
    </w:r>
    <w:r w:rsidR="00FF48CB">
      <w:ptab w:relativeTo="margin" w:alignment="right" w:leader="none"/>
    </w:r>
    <w:r w:rsidR="00FF48CB" w:rsidRPr="0055077E">
      <w:t>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1E90" w14:textId="77777777" w:rsidR="001E1496" w:rsidRPr="00F31A73" w:rsidRDefault="001E1496">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1502" w14:textId="77777777" w:rsidR="001E1496" w:rsidRPr="00F31A73" w:rsidRDefault="001E1496">
    <w:pPr>
      <w:pStyle w:val="Footer"/>
      <w:pBdr>
        <w:top w:val="none" w:sz="0" w:space="0" w:color="auto"/>
      </w:pBd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190A" w14:textId="77777777" w:rsidR="001E1496" w:rsidRPr="002541BB" w:rsidRDefault="001E149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A635" w14:textId="2D5489A4" w:rsidR="001E1496" w:rsidRPr="004668E7" w:rsidRDefault="001E1496" w:rsidP="002E7525">
    <w:pPr>
      <w:pStyle w:val="Footer"/>
    </w:pPr>
    <w:r w:rsidRPr="00FB1CE8">
      <w:rPr>
        <w:rStyle w:val="FranklinGothicDemi"/>
        <w:color w:val="44546A" w:themeColor="text2"/>
      </w:rPr>
      <w:t xml:space="preserve">Somerville </w:t>
    </w:r>
    <w:r w:rsidRPr="00B3679E">
      <w:rPr>
        <w:rStyle w:val="FranklinGothicDemi"/>
        <w:color w:val="44546A" w:themeColor="text2"/>
      </w:rPr>
      <w:t>Public Schools</w:t>
    </w:r>
    <w:r>
      <w:ptab w:relativeTo="margin" w:alignment="right" w:leader="none"/>
    </w:r>
    <w:r w:rsidRPr="0055077E">
      <w:t>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B</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1</w:t>
    </w:r>
    <w:r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E1496" w:rsidRPr="006750C1" w14:paraId="5CDDFFAB" w14:textId="77777777" w:rsidTr="00D84CF0">
      <w:tc>
        <w:tcPr>
          <w:tcW w:w="3120" w:type="dxa"/>
        </w:tcPr>
        <w:p w14:paraId="7398AF26" w14:textId="77777777" w:rsidR="001E1496" w:rsidRPr="006750C1" w:rsidRDefault="001E1496" w:rsidP="00D84CF0">
          <w:pPr>
            <w:pStyle w:val="Header"/>
            <w:ind w:left="-115"/>
            <w:rPr>
              <w:rFonts w:ascii="Franklin Gothic Book" w:eastAsia="Calibri" w:hAnsi="Franklin Gothic Book" w:cs="Arial"/>
            </w:rPr>
          </w:pPr>
        </w:p>
      </w:tc>
      <w:tc>
        <w:tcPr>
          <w:tcW w:w="3120" w:type="dxa"/>
        </w:tcPr>
        <w:p w14:paraId="438441EF" w14:textId="77777777" w:rsidR="001E1496" w:rsidRPr="006750C1" w:rsidRDefault="001E1496" w:rsidP="00D84CF0">
          <w:pPr>
            <w:pStyle w:val="Header"/>
            <w:jc w:val="center"/>
            <w:rPr>
              <w:rFonts w:ascii="Franklin Gothic Book" w:eastAsia="Calibri" w:hAnsi="Franklin Gothic Book" w:cs="Arial"/>
            </w:rPr>
          </w:pPr>
        </w:p>
      </w:tc>
      <w:tc>
        <w:tcPr>
          <w:tcW w:w="3120" w:type="dxa"/>
        </w:tcPr>
        <w:p w14:paraId="43E254DA" w14:textId="77777777" w:rsidR="001E1496" w:rsidRPr="006750C1" w:rsidRDefault="001E1496" w:rsidP="00D84CF0">
          <w:pPr>
            <w:pStyle w:val="Header"/>
            <w:ind w:right="-115"/>
            <w:jc w:val="right"/>
            <w:rPr>
              <w:rFonts w:ascii="Franklin Gothic Book" w:eastAsia="Calibri" w:hAnsi="Franklin Gothic Book" w:cs="Arial"/>
            </w:rPr>
          </w:pPr>
        </w:p>
      </w:tc>
    </w:tr>
  </w:tbl>
  <w:p w14:paraId="4BA6201B" w14:textId="77777777" w:rsidR="001E1496" w:rsidRDefault="001E1496" w:rsidP="002D30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C43E" w14:textId="3A422E1F" w:rsidR="00CC52F1" w:rsidRPr="004668E7" w:rsidRDefault="00F842DA" w:rsidP="002E7525">
    <w:pPr>
      <w:pStyle w:val="Footer"/>
    </w:pPr>
    <w:r w:rsidRPr="00FB1CE8">
      <w:rPr>
        <w:rStyle w:val="FranklinGothicDemi"/>
        <w:color w:val="44546A" w:themeColor="text2"/>
      </w:rPr>
      <w:t xml:space="preserve">Somerville </w:t>
    </w:r>
    <w:r w:rsidRPr="00B3679E">
      <w:rPr>
        <w:rStyle w:val="FranklinGothicDemi"/>
        <w:color w:val="44546A" w:themeColor="text2"/>
      </w:rPr>
      <w:t>Public Schools</w:t>
    </w:r>
    <w:r w:rsidR="00CC52F1">
      <w:ptab w:relativeTo="margin" w:alignment="right" w:leader="none"/>
    </w:r>
    <w:r w:rsidR="00CC52F1" w:rsidRPr="0055077E">
      <w:t>Comprehensive District Review Report</w:t>
    </w:r>
    <w:r w:rsidR="00CC52F1">
      <w:t xml:space="preserve"> </w:t>
    </w:r>
    <w:r w:rsidR="00CC52F1" w:rsidRPr="00B3679E">
      <w:rPr>
        <w:color w:val="44546A" w:themeColor="text2"/>
      </w:rPr>
      <w:t xml:space="preserve">■ </w:t>
    </w:r>
    <w:r w:rsidR="00CC52F1" w:rsidRPr="00B3679E">
      <w:rPr>
        <w:rStyle w:val="FranklinGothicDemi"/>
        <w:color w:val="44546A" w:themeColor="text2"/>
      </w:rPr>
      <w:t xml:space="preserve">page </w:t>
    </w:r>
    <w:r w:rsidR="00BC76A8">
      <w:rPr>
        <w:rStyle w:val="FranklinGothicDemi"/>
        <w:color w:val="44546A" w:themeColor="text2"/>
      </w:rPr>
      <w:t>C</w:t>
    </w:r>
    <w:r w:rsidR="00CC52F1" w:rsidRPr="00B3679E">
      <w:rPr>
        <w:rStyle w:val="FranklinGothicDemi"/>
        <w:color w:val="44546A" w:themeColor="text2"/>
      </w:rPr>
      <w:t>-</w:t>
    </w:r>
    <w:r w:rsidR="00CC52F1" w:rsidRPr="00B3679E">
      <w:rPr>
        <w:rStyle w:val="FranklinGothicDemi"/>
        <w:color w:val="44546A" w:themeColor="text2"/>
      </w:rPr>
      <w:fldChar w:fldCharType="begin"/>
    </w:r>
    <w:r w:rsidR="00CC52F1" w:rsidRPr="00B3679E">
      <w:rPr>
        <w:rStyle w:val="FranklinGothicDemi"/>
        <w:color w:val="44546A" w:themeColor="text2"/>
      </w:rPr>
      <w:instrText xml:space="preserve"> PAGE   \* MERGEFORMAT </w:instrText>
    </w:r>
    <w:r w:rsidR="00CC52F1" w:rsidRPr="00B3679E">
      <w:rPr>
        <w:rStyle w:val="FranklinGothicDemi"/>
        <w:color w:val="44546A" w:themeColor="text2"/>
      </w:rPr>
      <w:fldChar w:fldCharType="separate"/>
    </w:r>
    <w:r w:rsidR="00CC52F1" w:rsidRPr="00B3679E">
      <w:rPr>
        <w:rStyle w:val="FranklinGothicDemi"/>
        <w:color w:val="44546A" w:themeColor="text2"/>
      </w:rPr>
      <w:t>1</w:t>
    </w:r>
    <w:r w:rsidR="00CC52F1"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0973" w14:textId="7B88D8AC" w:rsidR="00BC76A8" w:rsidRPr="004668E7" w:rsidRDefault="00BC76A8" w:rsidP="002E7525">
    <w:pPr>
      <w:pStyle w:val="Footer"/>
    </w:pPr>
    <w:r w:rsidRPr="00FB1CE8">
      <w:rPr>
        <w:rStyle w:val="FranklinGothicDemi"/>
        <w:color w:val="44546A" w:themeColor="text2"/>
      </w:rPr>
      <w:t xml:space="preserve">Somerville </w:t>
    </w:r>
    <w:r w:rsidRPr="00B3679E">
      <w:rPr>
        <w:rStyle w:val="FranklinGothicDemi"/>
        <w:color w:val="44546A" w:themeColor="text2"/>
      </w:rPr>
      <w:t>Public Schools</w:t>
    </w:r>
    <w:r>
      <w:ptab w:relativeTo="margin" w:alignment="right" w:leader="none"/>
    </w:r>
    <w:r w:rsidRPr="0055077E">
      <w:t>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D</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1</w:t>
    </w:r>
    <w:r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5A21" w14:textId="12670E76" w:rsidR="00C42755" w:rsidRPr="001E0852" w:rsidRDefault="00C42755">
    <w:pPr>
      <w:pBdr>
        <w:top w:val="single" w:sz="12" w:space="1" w:color="ED7D31"/>
      </w:pBdr>
      <w:tabs>
        <w:tab w:val="right" w:pos="12870"/>
      </w:tabs>
      <w:spacing w:line="240" w:lineRule="auto"/>
      <w:ind w:right="54"/>
      <w:rPr>
        <w:rFonts w:ascii="Franklin Gothic Book" w:eastAsia="Franklin Gothic Book" w:hAnsi="Franklin Gothic Book" w:cs="Tahoma"/>
        <w:sz w:val="20"/>
      </w:rPr>
    </w:pPr>
    <w:r>
      <w:rPr>
        <w:rFonts w:ascii="Franklin Gothic Demi" w:eastAsia="Franklin Gothic Book" w:hAnsi="Franklin Gothic Demi" w:cs="Tahoma"/>
        <w:color w:val="44546A"/>
        <w:sz w:val="20"/>
      </w:rPr>
      <w:t>Somerville</w:t>
    </w:r>
    <w:r w:rsidRPr="001E0852">
      <w:rPr>
        <w:rFonts w:ascii="Franklin Gothic Demi" w:eastAsia="Franklin Gothic Book" w:hAnsi="Franklin Gothic Demi" w:cs="Tahoma"/>
        <w:color w:val="44546A"/>
        <w:sz w:val="20"/>
      </w:rPr>
      <w:t xml:space="preserve"> Public Schools</w:t>
    </w:r>
    <w:r w:rsidRPr="001E0852">
      <w:rPr>
        <w:rFonts w:ascii="Franklin Gothic Book" w:eastAsia="Franklin Gothic Book" w:hAnsi="Franklin Gothic Book" w:cs="Tahoma"/>
        <w:sz w:val="20"/>
      </w:rPr>
      <w:ptab w:relativeTo="margin" w:alignment="right" w:leader="none"/>
    </w:r>
    <w:r w:rsidRPr="001E0852">
      <w:rPr>
        <w:rFonts w:ascii="Franklin Gothic Book" w:eastAsia="Franklin Gothic Book" w:hAnsi="Franklin Gothic Book" w:cs="Tahoma"/>
        <w:sz w:val="20"/>
      </w:rPr>
      <w:t xml:space="preserve">Comprehensive District Review Report </w:t>
    </w:r>
    <w:r w:rsidRPr="001E0852">
      <w:rPr>
        <w:rFonts w:ascii="Franklin Gothic Book" w:eastAsia="Franklin Gothic Book" w:hAnsi="Franklin Gothic Book" w:cs="Tahoma"/>
        <w:color w:val="44546A"/>
        <w:sz w:val="20"/>
      </w:rPr>
      <w:t xml:space="preserve">■ </w:t>
    </w:r>
    <w:r w:rsidRPr="001E0852">
      <w:rPr>
        <w:rFonts w:ascii="Franklin Gothic Demi" w:eastAsia="Franklin Gothic Book" w:hAnsi="Franklin Gothic Demi" w:cs="Tahoma"/>
        <w:color w:val="44546A"/>
        <w:sz w:val="20"/>
      </w:rPr>
      <w:t>page E-</w:t>
    </w:r>
    <w:r w:rsidRPr="001E0852">
      <w:rPr>
        <w:rFonts w:ascii="Franklin Gothic Demi" w:eastAsia="Franklin Gothic Book" w:hAnsi="Franklin Gothic Demi" w:cs="Tahoma"/>
        <w:color w:val="44546A"/>
        <w:sz w:val="20"/>
      </w:rPr>
      <w:fldChar w:fldCharType="begin"/>
    </w:r>
    <w:r w:rsidRPr="001E0852">
      <w:rPr>
        <w:rFonts w:ascii="Franklin Gothic Demi" w:eastAsia="Franklin Gothic Book" w:hAnsi="Franklin Gothic Demi" w:cs="Tahoma"/>
        <w:color w:val="44546A"/>
        <w:sz w:val="20"/>
      </w:rPr>
      <w:instrText xml:space="preserve"> PAGE   \* MERGEFORMAT </w:instrText>
    </w:r>
    <w:r w:rsidRPr="001E0852">
      <w:rPr>
        <w:rFonts w:ascii="Franklin Gothic Demi" w:eastAsia="Franklin Gothic Book" w:hAnsi="Franklin Gothic Demi" w:cs="Tahoma"/>
        <w:color w:val="44546A"/>
        <w:sz w:val="20"/>
      </w:rPr>
      <w:fldChar w:fldCharType="separate"/>
    </w:r>
    <w:r w:rsidRPr="001E0852">
      <w:rPr>
        <w:rFonts w:ascii="Franklin Gothic Demi" w:eastAsia="Franklin Gothic Book" w:hAnsi="Franklin Gothic Demi" w:cs="Tahoma"/>
        <w:color w:val="44546A"/>
        <w:sz w:val="20"/>
      </w:rPr>
      <w:t>1</w:t>
    </w:r>
    <w:r w:rsidRPr="001E0852">
      <w:rPr>
        <w:rFonts w:ascii="Franklin Gothic Demi" w:eastAsia="Franklin Gothic Book" w:hAnsi="Franklin Gothic Demi" w:cs="Tahoma"/>
        <w:noProof/>
        <w:color w:val="44546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3A630" w14:textId="77777777" w:rsidR="00BC14D4" w:rsidRDefault="00BC14D4" w:rsidP="00B93273">
      <w:pPr>
        <w:spacing w:line="240" w:lineRule="auto"/>
      </w:pPr>
      <w:r>
        <w:separator/>
      </w:r>
    </w:p>
  </w:footnote>
  <w:footnote w:type="continuationSeparator" w:id="0">
    <w:p w14:paraId="62E57EE1" w14:textId="77777777" w:rsidR="00BC14D4" w:rsidRDefault="00BC14D4" w:rsidP="00B93273">
      <w:pPr>
        <w:spacing w:line="240" w:lineRule="auto"/>
      </w:pPr>
      <w:r>
        <w:continuationSeparator/>
      </w:r>
    </w:p>
  </w:footnote>
  <w:footnote w:type="continuationNotice" w:id="1">
    <w:p w14:paraId="7F500651" w14:textId="77777777" w:rsidR="00BC14D4" w:rsidRDefault="00BC14D4">
      <w:pPr>
        <w:spacing w:line="240" w:lineRule="auto"/>
      </w:pPr>
    </w:p>
  </w:footnote>
  <w:footnote w:id="2">
    <w:p w14:paraId="21CF587B" w14:textId="77777777" w:rsidR="0011663D" w:rsidRDefault="0011663D" w:rsidP="0011663D">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t>.</w:t>
      </w:r>
    </w:p>
  </w:footnote>
  <w:footnote w:id="3">
    <w:p w14:paraId="4D3EF6CC" w14:textId="77777777" w:rsidR="008672D4" w:rsidRDefault="008672D4" w:rsidP="008672D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50D85479" w14:textId="2DCCE272" w:rsidR="0005061E" w:rsidRDefault="0005061E">
      <w:pPr>
        <w:pStyle w:val="FootnoteText"/>
      </w:pPr>
      <w:r>
        <w:rPr>
          <w:rStyle w:val="FootnoteReference"/>
        </w:rPr>
        <w:footnoteRef/>
      </w:r>
      <w:r>
        <w:t xml:space="preserve"> </w:t>
      </w:r>
      <w:r w:rsidR="0036574B" w:rsidRPr="0036574B">
        <w:t>CURATE:</w:t>
      </w:r>
      <w:r w:rsidR="004C1C11">
        <w:t xml:space="preserve"> </w:t>
      </w:r>
      <w:r w:rsidR="0036574B" w:rsidRPr="0036574B">
        <w:t>CUrriculum RAtings by TEachers</w:t>
      </w:r>
      <w:r w:rsidR="0061241D">
        <w:t xml:space="preserve">, </w:t>
      </w:r>
      <w:hyperlink r:id="rId3" w:history="1">
        <w:r w:rsidR="00196CAD" w:rsidRPr="00B1147C">
          <w:rPr>
            <w:rStyle w:val="Hyperlink"/>
          </w:rPr>
          <w:t>https://www.doe.mass.edu/instruction/curate</w:t>
        </w:r>
      </w:hyperlink>
      <w:r w:rsidR="0036574B" w:rsidRPr="0036574B">
        <w:t>.</w:t>
      </w:r>
    </w:p>
  </w:footnote>
  <w:footnote w:id="5">
    <w:p w14:paraId="64480EFE" w14:textId="78A886CB" w:rsidR="0061241D" w:rsidRDefault="0061241D">
      <w:pPr>
        <w:pStyle w:val="FootnoteText"/>
      </w:pPr>
      <w:r>
        <w:rPr>
          <w:rStyle w:val="FootnoteReference"/>
        </w:rPr>
        <w:footnoteRef/>
      </w:r>
      <w:r>
        <w:t xml:space="preserve"> Districts with similar demographics and similar wealth are based on </w:t>
      </w:r>
      <w:hyperlink r:id="rId4" w:history="1">
        <w:r w:rsidRPr="000B2CB9">
          <w:rPr>
            <w:rStyle w:val="Hyperlink"/>
          </w:rPr>
          <w:t>Resource Allocation and District Action Reports (RADAR)</w:t>
        </w:r>
      </w:hyperlink>
      <w:r>
        <w:t xml:space="preserve"> (retrieved February 2025).</w:t>
      </w:r>
    </w:p>
  </w:footnote>
  <w:footnote w:id="6">
    <w:p w14:paraId="7E73E12B" w14:textId="77777777" w:rsidR="001E1496" w:rsidRPr="00F008EE" w:rsidRDefault="001E1496" w:rsidP="001E1496">
      <w:pPr>
        <w:pStyle w:val="FootnoteText"/>
      </w:pPr>
      <w:r w:rsidRPr="00F008EE">
        <w:rPr>
          <w:rStyle w:val="FootnoteReference"/>
          <w:rFonts w:cs="Calibri"/>
        </w:rPr>
        <w:footnoteRef/>
      </w:r>
      <w:r w:rsidRPr="00F008EE">
        <w:t xml:space="preserve"> When observers rate this </w:t>
      </w:r>
      <w:r w:rsidRPr="00F008EE">
        <w:t xml:space="preserve">dimension it is scored so that a low rating (indicating little or no evidence of a negative climate) is better than a high rating (indicating abundant evidence of a negative </w:t>
      </w:r>
      <w:r w:rsidRPr="00581E83">
        <w:t>climate</w:t>
      </w:r>
      <w:r w:rsidRPr="00F008EE">
        <w:t>). To be consistent across all ratings, for the purposes of this report we have inversed this scoring.</w:t>
      </w:r>
    </w:p>
  </w:footnote>
  <w:footnote w:id="7">
    <w:p w14:paraId="3DBF0FCF" w14:textId="77777777" w:rsidR="00C42755" w:rsidRPr="00381109" w:rsidRDefault="00C42755">
      <w:pPr>
        <w:pStyle w:val="FootnoteText"/>
        <w:rPr>
          <w:rFonts w:ascii="Franklin Gothic Book" w:hAnsi="Franklin Gothic Book"/>
        </w:rPr>
      </w:pPr>
      <w:r>
        <w:rPr>
          <w:rStyle w:val="FootnoteReference"/>
        </w:rPr>
        <w:footnoteRef/>
      </w:r>
      <w:r>
        <w:t xml:space="preserve"> </w:t>
      </w:r>
      <w:r w:rsidRPr="00381109">
        <w:rPr>
          <w:rFonts w:ascii="Franklin Gothic Book" w:hAnsi="Franklin Gothic Book"/>
        </w:rPr>
        <w:t>Column labels for Tables E1-E9: M/E=Percent meeting or exceeding expectations, PME=Partially meeting expectations, NM=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3ED2" w14:textId="77777777" w:rsidR="00DE6532" w:rsidRDefault="00DE6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FAAD" w14:textId="77777777" w:rsidR="00DE6532" w:rsidRDefault="00DE65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7F5D" w14:textId="77777777" w:rsidR="001E1496" w:rsidRPr="00FF6528" w:rsidRDefault="001E149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r2knpb7" int2:invalidationBookmarkName="" int2:hashCode="LkyS9Jgc4PxQOC" int2:id="GhTBByU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B12EF"/>
    <w:multiLevelType w:val="hybridMultilevel"/>
    <w:tmpl w:val="3802ECC0"/>
    <w:styleLink w:val="Level2Bullet1"/>
    <w:lvl w:ilvl="0" w:tplc="EC946C00">
      <w:start w:val="1"/>
      <w:numFmt w:val="bullet"/>
      <w:pStyle w:val="TableBullet1"/>
      <w:lvlText w:val=""/>
      <w:lvlJc w:val="left"/>
      <w:pPr>
        <w:ind w:left="288" w:hanging="288"/>
      </w:pPr>
      <w:rPr>
        <w:rFonts w:ascii="Symbol" w:hAnsi="Symbol" w:hint="default"/>
        <w:color w:val="ED7D31" w:themeColor="accent2"/>
        <w:position w:val="3"/>
        <w:sz w:val="18"/>
      </w:rPr>
    </w:lvl>
    <w:lvl w:ilvl="1" w:tplc="A8E4E050">
      <w:start w:val="1"/>
      <w:numFmt w:val="bullet"/>
      <w:pStyle w:val="TableBullet2"/>
      <w:lvlText w:val="o"/>
      <w:lvlJc w:val="left"/>
      <w:pPr>
        <w:ind w:left="576" w:hanging="288"/>
      </w:pPr>
      <w:rPr>
        <w:rFonts w:ascii="Courier New" w:hAnsi="Courier New" w:hint="default"/>
      </w:rPr>
    </w:lvl>
    <w:lvl w:ilvl="2" w:tplc="E19223E4">
      <w:start w:val="1"/>
      <w:numFmt w:val="bullet"/>
      <w:lvlText w:val="•"/>
      <w:lvlJc w:val="left"/>
      <w:pPr>
        <w:ind w:left="864" w:hanging="288"/>
      </w:pPr>
      <w:rPr>
        <w:rFonts w:ascii="Franklin Gothic Book" w:hAnsi="Franklin Gothic Book" w:hint="default"/>
      </w:rPr>
    </w:lvl>
    <w:lvl w:ilvl="3" w:tplc="631EE294">
      <w:start w:val="1"/>
      <w:numFmt w:val="bullet"/>
      <w:lvlText w:val=""/>
      <w:lvlJc w:val="left"/>
      <w:pPr>
        <w:ind w:left="2520" w:hanging="360"/>
      </w:pPr>
      <w:rPr>
        <w:rFonts w:ascii="Symbol" w:hAnsi="Symbol" w:hint="default"/>
      </w:rPr>
    </w:lvl>
    <w:lvl w:ilvl="4" w:tplc="FCE81284">
      <w:start w:val="1"/>
      <w:numFmt w:val="bullet"/>
      <w:lvlText w:val="o"/>
      <w:lvlJc w:val="left"/>
      <w:pPr>
        <w:ind w:left="3240" w:hanging="360"/>
      </w:pPr>
      <w:rPr>
        <w:rFonts w:ascii="Courier New" w:hAnsi="Courier New" w:hint="default"/>
      </w:rPr>
    </w:lvl>
    <w:lvl w:ilvl="5" w:tplc="D8ACCAA0">
      <w:start w:val="1"/>
      <w:numFmt w:val="bullet"/>
      <w:lvlText w:val=""/>
      <w:lvlJc w:val="left"/>
      <w:pPr>
        <w:ind w:left="3960" w:hanging="360"/>
      </w:pPr>
      <w:rPr>
        <w:rFonts w:ascii="Wingdings" w:hAnsi="Wingdings" w:hint="default"/>
      </w:rPr>
    </w:lvl>
    <w:lvl w:ilvl="6" w:tplc="E9089FA8">
      <w:start w:val="1"/>
      <w:numFmt w:val="bullet"/>
      <w:lvlText w:val=""/>
      <w:lvlJc w:val="left"/>
      <w:pPr>
        <w:ind w:left="4680" w:hanging="360"/>
      </w:pPr>
      <w:rPr>
        <w:rFonts w:ascii="Symbol" w:hAnsi="Symbol" w:hint="default"/>
      </w:rPr>
    </w:lvl>
    <w:lvl w:ilvl="7" w:tplc="9D381C84">
      <w:start w:val="1"/>
      <w:numFmt w:val="bullet"/>
      <w:lvlText w:val="o"/>
      <w:lvlJc w:val="left"/>
      <w:pPr>
        <w:ind w:left="5400" w:hanging="360"/>
      </w:pPr>
      <w:rPr>
        <w:rFonts w:ascii="Courier New" w:hAnsi="Courier New" w:hint="default"/>
      </w:rPr>
    </w:lvl>
    <w:lvl w:ilvl="8" w:tplc="7A0A62F4">
      <w:start w:val="1"/>
      <w:numFmt w:val="bullet"/>
      <w:lvlText w:val=""/>
      <w:lvlJc w:val="left"/>
      <w:pPr>
        <w:ind w:left="6120" w:hanging="360"/>
      </w:pPr>
      <w:rPr>
        <w:rFonts w:ascii="Wingdings" w:hAnsi="Wingdings" w:hint="default"/>
      </w:rPr>
    </w:lvl>
  </w:abstractNum>
  <w:abstractNum w:abstractNumId="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4"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729C4"/>
    <w:multiLevelType w:val="hybridMultilevel"/>
    <w:tmpl w:val="0308CBE8"/>
    <w:lvl w:ilvl="0" w:tplc="F8B4D8C6">
      <w:start w:val="1"/>
      <w:numFmt w:val="decimal"/>
      <w:lvlText w:val="%1)"/>
      <w:lvlJc w:val="left"/>
      <w:pPr>
        <w:ind w:left="1020" w:hanging="360"/>
      </w:pPr>
    </w:lvl>
    <w:lvl w:ilvl="1" w:tplc="D2A6E02C">
      <w:start w:val="1"/>
      <w:numFmt w:val="decimal"/>
      <w:lvlText w:val="%2)"/>
      <w:lvlJc w:val="left"/>
      <w:pPr>
        <w:ind w:left="1020" w:hanging="360"/>
      </w:pPr>
    </w:lvl>
    <w:lvl w:ilvl="2" w:tplc="A89E32C4">
      <w:start w:val="1"/>
      <w:numFmt w:val="decimal"/>
      <w:lvlText w:val="%3)"/>
      <w:lvlJc w:val="left"/>
      <w:pPr>
        <w:ind w:left="1020" w:hanging="360"/>
      </w:pPr>
    </w:lvl>
    <w:lvl w:ilvl="3" w:tplc="159682E4">
      <w:start w:val="1"/>
      <w:numFmt w:val="decimal"/>
      <w:lvlText w:val="%4)"/>
      <w:lvlJc w:val="left"/>
      <w:pPr>
        <w:ind w:left="1020" w:hanging="360"/>
      </w:pPr>
    </w:lvl>
    <w:lvl w:ilvl="4" w:tplc="D36ED0D6">
      <w:start w:val="1"/>
      <w:numFmt w:val="decimal"/>
      <w:lvlText w:val="%5)"/>
      <w:lvlJc w:val="left"/>
      <w:pPr>
        <w:ind w:left="1020" w:hanging="360"/>
      </w:pPr>
    </w:lvl>
    <w:lvl w:ilvl="5" w:tplc="42E258AC">
      <w:start w:val="1"/>
      <w:numFmt w:val="decimal"/>
      <w:lvlText w:val="%6)"/>
      <w:lvlJc w:val="left"/>
      <w:pPr>
        <w:ind w:left="1020" w:hanging="360"/>
      </w:pPr>
    </w:lvl>
    <w:lvl w:ilvl="6" w:tplc="2A58F22E">
      <w:start w:val="1"/>
      <w:numFmt w:val="decimal"/>
      <w:lvlText w:val="%7)"/>
      <w:lvlJc w:val="left"/>
      <w:pPr>
        <w:ind w:left="1020" w:hanging="360"/>
      </w:pPr>
    </w:lvl>
    <w:lvl w:ilvl="7" w:tplc="8AD234A2">
      <w:start w:val="1"/>
      <w:numFmt w:val="decimal"/>
      <w:lvlText w:val="%8)"/>
      <w:lvlJc w:val="left"/>
      <w:pPr>
        <w:ind w:left="1020" w:hanging="360"/>
      </w:pPr>
    </w:lvl>
    <w:lvl w:ilvl="8" w:tplc="863870FE">
      <w:start w:val="1"/>
      <w:numFmt w:val="decimal"/>
      <w:lvlText w:val="%9)"/>
      <w:lvlJc w:val="left"/>
      <w:pPr>
        <w:ind w:left="1020" w:hanging="360"/>
      </w:pPr>
    </w:lvl>
  </w:abstractNum>
  <w:abstractNum w:abstractNumId="6"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00745F"/>
    <w:multiLevelType w:val="hybridMultilevel"/>
    <w:tmpl w:val="6AFA98CC"/>
    <w:lvl w:ilvl="0" w:tplc="78D05696">
      <w:start w:val="1"/>
      <w:numFmt w:val="decimal"/>
      <w:lvlText w:val="%1)"/>
      <w:lvlJc w:val="left"/>
      <w:pPr>
        <w:ind w:left="1020" w:hanging="360"/>
      </w:pPr>
    </w:lvl>
    <w:lvl w:ilvl="1" w:tplc="38127800">
      <w:start w:val="1"/>
      <w:numFmt w:val="decimal"/>
      <w:lvlText w:val="%2)"/>
      <w:lvlJc w:val="left"/>
      <w:pPr>
        <w:ind w:left="1020" w:hanging="360"/>
      </w:pPr>
    </w:lvl>
    <w:lvl w:ilvl="2" w:tplc="0824A232">
      <w:start w:val="1"/>
      <w:numFmt w:val="decimal"/>
      <w:lvlText w:val="%3)"/>
      <w:lvlJc w:val="left"/>
      <w:pPr>
        <w:ind w:left="1020" w:hanging="360"/>
      </w:pPr>
    </w:lvl>
    <w:lvl w:ilvl="3" w:tplc="0A9C7B12">
      <w:start w:val="1"/>
      <w:numFmt w:val="decimal"/>
      <w:lvlText w:val="%4)"/>
      <w:lvlJc w:val="left"/>
      <w:pPr>
        <w:ind w:left="1020" w:hanging="360"/>
      </w:pPr>
    </w:lvl>
    <w:lvl w:ilvl="4" w:tplc="E892AB8C">
      <w:start w:val="1"/>
      <w:numFmt w:val="decimal"/>
      <w:lvlText w:val="%5)"/>
      <w:lvlJc w:val="left"/>
      <w:pPr>
        <w:ind w:left="1020" w:hanging="360"/>
      </w:pPr>
    </w:lvl>
    <w:lvl w:ilvl="5" w:tplc="97926698">
      <w:start w:val="1"/>
      <w:numFmt w:val="decimal"/>
      <w:lvlText w:val="%6)"/>
      <w:lvlJc w:val="left"/>
      <w:pPr>
        <w:ind w:left="1020" w:hanging="360"/>
      </w:pPr>
    </w:lvl>
    <w:lvl w:ilvl="6" w:tplc="4666116A">
      <w:start w:val="1"/>
      <w:numFmt w:val="decimal"/>
      <w:lvlText w:val="%7)"/>
      <w:lvlJc w:val="left"/>
      <w:pPr>
        <w:ind w:left="1020" w:hanging="360"/>
      </w:pPr>
    </w:lvl>
    <w:lvl w:ilvl="7" w:tplc="848EE308">
      <w:start w:val="1"/>
      <w:numFmt w:val="decimal"/>
      <w:lvlText w:val="%8)"/>
      <w:lvlJc w:val="left"/>
      <w:pPr>
        <w:ind w:left="1020" w:hanging="360"/>
      </w:pPr>
    </w:lvl>
    <w:lvl w:ilvl="8" w:tplc="50B0DCBA">
      <w:start w:val="1"/>
      <w:numFmt w:val="decimal"/>
      <w:lvlText w:val="%9)"/>
      <w:lvlJc w:val="left"/>
      <w:pPr>
        <w:ind w:left="1020" w:hanging="360"/>
      </w:pPr>
    </w:lvl>
  </w:abstractNum>
  <w:abstractNum w:abstractNumId="10" w15:restartNumberingAfterBreak="0">
    <w:nsid w:val="62645C65"/>
    <w:multiLevelType w:val="hybridMultilevel"/>
    <w:tmpl w:val="C2000D68"/>
    <w:lvl w:ilvl="0" w:tplc="CE76FFAA">
      <w:start w:val="1"/>
      <w:numFmt w:val="decimal"/>
      <w:lvlText w:val="%1."/>
      <w:lvlJc w:val="left"/>
      <w:pPr>
        <w:ind w:left="1020" w:hanging="360"/>
      </w:pPr>
    </w:lvl>
    <w:lvl w:ilvl="1" w:tplc="DA882080">
      <w:start w:val="1"/>
      <w:numFmt w:val="decimal"/>
      <w:lvlText w:val="%2."/>
      <w:lvlJc w:val="left"/>
      <w:pPr>
        <w:ind w:left="1020" w:hanging="360"/>
      </w:pPr>
    </w:lvl>
    <w:lvl w:ilvl="2" w:tplc="495A8CD8">
      <w:start w:val="1"/>
      <w:numFmt w:val="decimal"/>
      <w:lvlText w:val="%3."/>
      <w:lvlJc w:val="left"/>
      <w:pPr>
        <w:ind w:left="1020" w:hanging="360"/>
      </w:pPr>
    </w:lvl>
    <w:lvl w:ilvl="3" w:tplc="DF1A705A">
      <w:start w:val="1"/>
      <w:numFmt w:val="decimal"/>
      <w:lvlText w:val="%4."/>
      <w:lvlJc w:val="left"/>
      <w:pPr>
        <w:ind w:left="1020" w:hanging="360"/>
      </w:pPr>
    </w:lvl>
    <w:lvl w:ilvl="4" w:tplc="93F49FAA">
      <w:start w:val="1"/>
      <w:numFmt w:val="decimal"/>
      <w:lvlText w:val="%5."/>
      <w:lvlJc w:val="left"/>
      <w:pPr>
        <w:ind w:left="1020" w:hanging="360"/>
      </w:pPr>
    </w:lvl>
    <w:lvl w:ilvl="5" w:tplc="C64A7FD2">
      <w:start w:val="1"/>
      <w:numFmt w:val="decimal"/>
      <w:lvlText w:val="%6."/>
      <w:lvlJc w:val="left"/>
      <w:pPr>
        <w:ind w:left="1020" w:hanging="360"/>
      </w:pPr>
    </w:lvl>
    <w:lvl w:ilvl="6" w:tplc="173A75BA">
      <w:start w:val="1"/>
      <w:numFmt w:val="decimal"/>
      <w:lvlText w:val="%7."/>
      <w:lvlJc w:val="left"/>
      <w:pPr>
        <w:ind w:left="1020" w:hanging="360"/>
      </w:pPr>
    </w:lvl>
    <w:lvl w:ilvl="7" w:tplc="F8EE79C6">
      <w:start w:val="1"/>
      <w:numFmt w:val="decimal"/>
      <w:lvlText w:val="%8."/>
      <w:lvlJc w:val="left"/>
      <w:pPr>
        <w:ind w:left="1020" w:hanging="360"/>
      </w:pPr>
    </w:lvl>
    <w:lvl w:ilvl="8" w:tplc="2C6C7AAE">
      <w:start w:val="1"/>
      <w:numFmt w:val="decimal"/>
      <w:lvlText w:val="%9."/>
      <w:lvlJc w:val="left"/>
      <w:pPr>
        <w:ind w:left="1020" w:hanging="360"/>
      </w:pPr>
    </w:lvl>
  </w:abstractNum>
  <w:abstractNum w:abstractNumId="11" w15:restartNumberingAfterBreak="0">
    <w:nsid w:val="6B688B4A"/>
    <w:multiLevelType w:val="hybridMultilevel"/>
    <w:tmpl w:val="A48AEABC"/>
    <w:styleLink w:val="TableBulletList"/>
    <w:lvl w:ilvl="0" w:tplc="F2901C2A">
      <w:start w:val="1"/>
      <w:numFmt w:val="bullet"/>
      <w:lvlText w:val=""/>
      <w:lvlJc w:val="left"/>
      <w:pPr>
        <w:ind w:left="720" w:hanging="360"/>
      </w:pPr>
      <w:rPr>
        <w:rFonts w:ascii="Symbol" w:hAnsi="Symbol" w:hint="default"/>
      </w:rPr>
    </w:lvl>
    <w:lvl w:ilvl="1" w:tplc="DACE9D16">
      <w:start w:val="1"/>
      <w:numFmt w:val="bullet"/>
      <w:lvlText w:val="o"/>
      <w:lvlJc w:val="left"/>
      <w:pPr>
        <w:ind w:left="1440" w:hanging="360"/>
      </w:pPr>
      <w:rPr>
        <w:rFonts w:ascii="Courier New" w:hAnsi="Courier New" w:hint="default"/>
      </w:rPr>
    </w:lvl>
    <w:lvl w:ilvl="2" w:tplc="C93CAF00">
      <w:start w:val="1"/>
      <w:numFmt w:val="bullet"/>
      <w:lvlText w:val=""/>
      <w:lvlJc w:val="left"/>
      <w:pPr>
        <w:ind w:left="2160" w:hanging="360"/>
      </w:pPr>
      <w:rPr>
        <w:rFonts w:ascii="Wingdings" w:hAnsi="Wingdings" w:hint="default"/>
      </w:rPr>
    </w:lvl>
    <w:lvl w:ilvl="3" w:tplc="33AE1AA8">
      <w:start w:val="1"/>
      <w:numFmt w:val="bullet"/>
      <w:lvlText w:val=""/>
      <w:lvlJc w:val="left"/>
      <w:pPr>
        <w:ind w:left="2880" w:hanging="360"/>
      </w:pPr>
      <w:rPr>
        <w:rFonts w:ascii="Symbol" w:hAnsi="Symbol" w:hint="default"/>
      </w:rPr>
    </w:lvl>
    <w:lvl w:ilvl="4" w:tplc="07F219FC">
      <w:start w:val="1"/>
      <w:numFmt w:val="bullet"/>
      <w:lvlText w:val="o"/>
      <w:lvlJc w:val="left"/>
      <w:pPr>
        <w:ind w:left="3600" w:hanging="360"/>
      </w:pPr>
      <w:rPr>
        <w:rFonts w:ascii="Courier New" w:hAnsi="Courier New" w:hint="default"/>
      </w:rPr>
    </w:lvl>
    <w:lvl w:ilvl="5" w:tplc="49885D16">
      <w:start w:val="1"/>
      <w:numFmt w:val="bullet"/>
      <w:lvlText w:val=""/>
      <w:lvlJc w:val="left"/>
      <w:pPr>
        <w:ind w:left="4320" w:hanging="360"/>
      </w:pPr>
      <w:rPr>
        <w:rFonts w:ascii="Wingdings" w:hAnsi="Wingdings" w:hint="default"/>
      </w:rPr>
    </w:lvl>
    <w:lvl w:ilvl="6" w:tplc="77D83B44">
      <w:start w:val="1"/>
      <w:numFmt w:val="bullet"/>
      <w:lvlText w:val=""/>
      <w:lvlJc w:val="left"/>
      <w:pPr>
        <w:ind w:left="5040" w:hanging="360"/>
      </w:pPr>
      <w:rPr>
        <w:rFonts w:ascii="Symbol" w:hAnsi="Symbol" w:hint="default"/>
      </w:rPr>
    </w:lvl>
    <w:lvl w:ilvl="7" w:tplc="0AAA6174">
      <w:start w:val="1"/>
      <w:numFmt w:val="bullet"/>
      <w:lvlText w:val="o"/>
      <w:lvlJc w:val="left"/>
      <w:pPr>
        <w:ind w:left="5760" w:hanging="360"/>
      </w:pPr>
      <w:rPr>
        <w:rFonts w:ascii="Courier New" w:hAnsi="Courier New" w:hint="default"/>
      </w:rPr>
    </w:lvl>
    <w:lvl w:ilvl="8" w:tplc="1C6A5BA2">
      <w:start w:val="1"/>
      <w:numFmt w:val="bullet"/>
      <w:lvlText w:val=""/>
      <w:lvlJc w:val="left"/>
      <w:pPr>
        <w:ind w:left="6480" w:hanging="360"/>
      </w:pPr>
      <w:rPr>
        <w:rFonts w:ascii="Wingdings" w:hAnsi="Wingdings" w:hint="default"/>
      </w:rPr>
    </w:lvl>
  </w:abstractNum>
  <w:abstractNum w:abstractNumId="12"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3159">
    <w:abstractNumId w:val="6"/>
  </w:num>
  <w:num w:numId="2" w16cid:durableId="1081218223">
    <w:abstractNumId w:val="1"/>
  </w:num>
  <w:num w:numId="3" w16cid:durableId="1729691725">
    <w:abstractNumId w:val="8"/>
  </w:num>
  <w:num w:numId="4" w16cid:durableId="142703376">
    <w:abstractNumId w:val="7"/>
  </w:num>
  <w:num w:numId="5" w16cid:durableId="913396038">
    <w:abstractNumId w:val="12"/>
  </w:num>
  <w:num w:numId="6" w16cid:durableId="1534149646">
    <w:abstractNumId w:val="3"/>
  </w:num>
  <w:num w:numId="7" w16cid:durableId="2036345692">
    <w:abstractNumId w:val="2"/>
  </w:num>
  <w:num w:numId="8" w16cid:durableId="885028805">
    <w:abstractNumId w:val="4"/>
  </w:num>
  <w:num w:numId="9" w16cid:durableId="425224381">
    <w:abstractNumId w:val="0"/>
  </w:num>
  <w:num w:numId="10" w16cid:durableId="1493331676">
    <w:abstractNumId w:val="2"/>
    <w:lvlOverride w:ilvl="0">
      <w:lvl w:ilvl="0" w:tplc="EC946C00">
        <w:start w:val="1"/>
        <w:numFmt w:val="decimal"/>
        <w:pStyle w:val="TableBullet1"/>
        <w:lvlText w:val="■"/>
        <w:lvlJc w:val="left"/>
        <w:pPr>
          <w:ind w:left="360" w:hanging="360"/>
        </w:pPr>
        <w:rPr>
          <w:rFonts w:ascii="Franklin Gothic Book" w:hAnsi="Franklin Gothic Book" w:hint="default"/>
          <w:color w:val="CE5E12"/>
          <w:position w:val="3"/>
          <w:sz w:val="18"/>
        </w:rPr>
      </w:lvl>
    </w:lvlOverride>
    <w:lvlOverride w:ilvl="1">
      <w:lvl w:ilvl="1" w:tplc="A8E4E050">
        <w:start w:val="1"/>
        <w:numFmt w:val="decimal"/>
        <w:pStyle w:val="TableBullet2"/>
        <w:lvlText w:val="o"/>
        <w:lvlJc w:val="left"/>
        <w:pPr>
          <w:ind w:left="1080" w:hanging="360"/>
        </w:pPr>
        <w:rPr>
          <w:rFonts w:ascii="Courier New" w:hAnsi="Courier New" w:cs="Courier New" w:hint="default"/>
        </w:rPr>
      </w:lvl>
    </w:lvlOverride>
    <w:lvlOverride w:ilvl="2">
      <w:lvl w:ilvl="2" w:tplc="E19223E4">
        <w:start w:val="1"/>
        <w:numFmt w:val="decimal"/>
        <w:lvlText w:val=""/>
        <w:lvlJc w:val="left"/>
        <w:pPr>
          <w:ind w:left="1800" w:hanging="360"/>
        </w:pPr>
        <w:rPr>
          <w:rFonts w:ascii="Wingdings" w:hAnsi="Wingdings" w:hint="default"/>
        </w:rPr>
      </w:lvl>
    </w:lvlOverride>
    <w:lvlOverride w:ilvl="3">
      <w:lvl w:ilvl="3" w:tplc="631EE294">
        <w:start w:val="1"/>
        <w:numFmt w:val="decimal"/>
        <w:lvlText w:val=""/>
        <w:lvlJc w:val="left"/>
        <w:pPr>
          <w:ind w:left="2520" w:hanging="360"/>
        </w:pPr>
        <w:rPr>
          <w:rFonts w:ascii="Symbol" w:hAnsi="Symbol" w:hint="default"/>
        </w:rPr>
      </w:lvl>
    </w:lvlOverride>
    <w:lvlOverride w:ilvl="4">
      <w:lvl w:ilvl="4" w:tplc="FCE81284">
        <w:start w:val="1"/>
        <w:numFmt w:val="decimal"/>
        <w:lvlText w:val="o"/>
        <w:lvlJc w:val="left"/>
        <w:pPr>
          <w:ind w:left="3240" w:hanging="360"/>
        </w:pPr>
        <w:rPr>
          <w:rFonts w:ascii="Courier New" w:hAnsi="Courier New" w:cs="Courier New" w:hint="default"/>
        </w:rPr>
      </w:lvl>
    </w:lvlOverride>
    <w:lvlOverride w:ilvl="5">
      <w:lvl w:ilvl="5" w:tplc="D8ACCAA0">
        <w:start w:val="1"/>
        <w:numFmt w:val="decimal"/>
        <w:lvlText w:val=""/>
        <w:lvlJc w:val="left"/>
        <w:pPr>
          <w:ind w:left="3960" w:hanging="360"/>
        </w:pPr>
        <w:rPr>
          <w:rFonts w:ascii="Wingdings" w:hAnsi="Wingdings" w:hint="default"/>
        </w:rPr>
      </w:lvl>
    </w:lvlOverride>
    <w:lvlOverride w:ilvl="6">
      <w:lvl w:ilvl="6" w:tplc="E9089FA8">
        <w:start w:val="1"/>
        <w:numFmt w:val="decimal"/>
        <w:lvlText w:val=""/>
        <w:lvlJc w:val="left"/>
        <w:pPr>
          <w:ind w:left="4680" w:hanging="360"/>
        </w:pPr>
        <w:rPr>
          <w:rFonts w:ascii="Symbol" w:hAnsi="Symbol" w:hint="default"/>
        </w:rPr>
      </w:lvl>
    </w:lvlOverride>
    <w:lvlOverride w:ilvl="7">
      <w:lvl w:ilvl="7" w:tplc="9D381C84">
        <w:start w:val="1"/>
        <w:numFmt w:val="decimal"/>
        <w:lvlText w:val="o"/>
        <w:lvlJc w:val="left"/>
        <w:pPr>
          <w:ind w:left="5400" w:hanging="360"/>
        </w:pPr>
        <w:rPr>
          <w:rFonts w:ascii="Courier New" w:hAnsi="Courier New" w:cs="Courier New" w:hint="default"/>
        </w:rPr>
      </w:lvl>
    </w:lvlOverride>
    <w:lvlOverride w:ilvl="8">
      <w:lvl w:ilvl="8" w:tplc="7A0A62F4">
        <w:start w:val="1"/>
        <w:numFmt w:val="decimal"/>
        <w:lvlText w:val=""/>
        <w:lvlJc w:val="left"/>
        <w:pPr>
          <w:ind w:left="6120" w:hanging="360"/>
        </w:pPr>
        <w:rPr>
          <w:rFonts w:ascii="Wingdings" w:hAnsi="Wingdings" w:hint="default"/>
        </w:rPr>
      </w:lvl>
    </w:lvlOverride>
  </w:num>
  <w:num w:numId="11" w16cid:durableId="133060436">
    <w:abstractNumId w:val="11"/>
  </w:num>
  <w:num w:numId="12" w16cid:durableId="773867774">
    <w:abstractNumId w:val="5"/>
  </w:num>
  <w:num w:numId="13" w16cid:durableId="1206067736">
    <w:abstractNumId w:val="9"/>
  </w:num>
  <w:num w:numId="14" w16cid:durableId="1890919826">
    <w:abstractNumId w:val="10"/>
  </w:num>
  <w:num w:numId="15" w16cid:durableId="1153259004">
    <w:abstractNumId w:val="2"/>
    <w:lvlOverride w:ilvl="0">
      <w:lvl w:ilvl="0" w:tplc="EC946C0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plc="A8E4E050" w:tentative="1">
        <w:start w:val="1"/>
        <w:numFmt w:val="bullet"/>
        <w:pStyle w:val="TableBullet2"/>
        <w:lvlText w:val="o"/>
        <w:lvlJc w:val="left"/>
        <w:pPr>
          <w:ind w:left="1080" w:hanging="360"/>
        </w:pPr>
        <w:rPr>
          <w:rFonts w:ascii="Courier New" w:hAnsi="Courier New" w:cs="Courier New" w:hint="default"/>
        </w:rPr>
      </w:lvl>
    </w:lvlOverride>
    <w:lvlOverride w:ilvl="2">
      <w:lvl w:ilvl="2" w:tplc="E19223E4" w:tentative="1">
        <w:start w:val="1"/>
        <w:numFmt w:val="bullet"/>
        <w:lvlText w:val=""/>
        <w:lvlJc w:val="left"/>
        <w:pPr>
          <w:ind w:left="1800" w:hanging="360"/>
        </w:pPr>
        <w:rPr>
          <w:rFonts w:ascii="Wingdings" w:hAnsi="Wingdings" w:hint="default"/>
        </w:rPr>
      </w:lvl>
    </w:lvlOverride>
    <w:lvlOverride w:ilvl="3">
      <w:lvl w:ilvl="3" w:tplc="631EE294" w:tentative="1">
        <w:start w:val="1"/>
        <w:numFmt w:val="bullet"/>
        <w:lvlText w:val=""/>
        <w:lvlJc w:val="left"/>
        <w:pPr>
          <w:ind w:left="2520" w:hanging="360"/>
        </w:pPr>
        <w:rPr>
          <w:rFonts w:ascii="Symbol" w:hAnsi="Symbol" w:hint="default"/>
        </w:rPr>
      </w:lvl>
    </w:lvlOverride>
    <w:lvlOverride w:ilvl="4">
      <w:lvl w:ilvl="4" w:tplc="FCE81284" w:tentative="1">
        <w:start w:val="1"/>
        <w:numFmt w:val="bullet"/>
        <w:lvlText w:val="o"/>
        <w:lvlJc w:val="left"/>
        <w:pPr>
          <w:ind w:left="3240" w:hanging="360"/>
        </w:pPr>
        <w:rPr>
          <w:rFonts w:ascii="Courier New" w:hAnsi="Courier New" w:cs="Courier New" w:hint="default"/>
        </w:rPr>
      </w:lvl>
    </w:lvlOverride>
    <w:lvlOverride w:ilvl="5">
      <w:lvl w:ilvl="5" w:tplc="D8ACCAA0" w:tentative="1">
        <w:start w:val="1"/>
        <w:numFmt w:val="bullet"/>
        <w:lvlText w:val=""/>
        <w:lvlJc w:val="left"/>
        <w:pPr>
          <w:ind w:left="3960" w:hanging="360"/>
        </w:pPr>
        <w:rPr>
          <w:rFonts w:ascii="Wingdings" w:hAnsi="Wingdings" w:hint="default"/>
        </w:rPr>
      </w:lvl>
    </w:lvlOverride>
    <w:lvlOverride w:ilvl="6">
      <w:lvl w:ilvl="6" w:tplc="E9089FA8" w:tentative="1">
        <w:start w:val="1"/>
        <w:numFmt w:val="bullet"/>
        <w:lvlText w:val=""/>
        <w:lvlJc w:val="left"/>
        <w:pPr>
          <w:ind w:left="4680" w:hanging="360"/>
        </w:pPr>
        <w:rPr>
          <w:rFonts w:ascii="Symbol" w:hAnsi="Symbol" w:hint="default"/>
        </w:rPr>
      </w:lvl>
    </w:lvlOverride>
    <w:lvlOverride w:ilvl="7">
      <w:lvl w:ilvl="7" w:tplc="9D381C84" w:tentative="1">
        <w:start w:val="1"/>
        <w:numFmt w:val="bullet"/>
        <w:lvlText w:val="o"/>
        <w:lvlJc w:val="left"/>
        <w:pPr>
          <w:ind w:left="5400" w:hanging="360"/>
        </w:pPr>
        <w:rPr>
          <w:rFonts w:ascii="Courier New" w:hAnsi="Courier New" w:cs="Courier New" w:hint="default"/>
        </w:rPr>
      </w:lvl>
    </w:lvlOverride>
    <w:lvlOverride w:ilvl="8">
      <w:lvl w:ilvl="8" w:tplc="7A0A62F4" w:tentative="1">
        <w:start w:val="1"/>
        <w:numFmt w:val="bullet"/>
        <w:lvlText w:val=""/>
        <w:lvlJc w:val="left"/>
        <w:pPr>
          <w:ind w:left="6120" w:hanging="360"/>
        </w:pPr>
        <w:rPr>
          <w:rFonts w:ascii="Wingdings" w:hAnsi="Wingding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3tjQwMjG1NDQzNzRV0lEKTi0uzszPAykwrAUA5ccPlywAAAA="/>
  </w:docVars>
  <w:rsids>
    <w:rsidRoot w:val="008E314D"/>
    <w:rsid w:val="00000007"/>
    <w:rsid w:val="00000375"/>
    <w:rsid w:val="00000472"/>
    <w:rsid w:val="00000513"/>
    <w:rsid w:val="000005C0"/>
    <w:rsid w:val="0000072F"/>
    <w:rsid w:val="000007A2"/>
    <w:rsid w:val="00000848"/>
    <w:rsid w:val="00000A2B"/>
    <w:rsid w:val="00000BBF"/>
    <w:rsid w:val="00000E6A"/>
    <w:rsid w:val="00000FE2"/>
    <w:rsid w:val="00001062"/>
    <w:rsid w:val="00001256"/>
    <w:rsid w:val="00001441"/>
    <w:rsid w:val="00001549"/>
    <w:rsid w:val="000016F5"/>
    <w:rsid w:val="00001770"/>
    <w:rsid w:val="000018E9"/>
    <w:rsid w:val="000019DF"/>
    <w:rsid w:val="00001B71"/>
    <w:rsid w:val="00001DB3"/>
    <w:rsid w:val="00001DC2"/>
    <w:rsid w:val="00001DDD"/>
    <w:rsid w:val="00001F56"/>
    <w:rsid w:val="00002346"/>
    <w:rsid w:val="0000282B"/>
    <w:rsid w:val="000028CC"/>
    <w:rsid w:val="00002979"/>
    <w:rsid w:val="000029EA"/>
    <w:rsid w:val="00002A69"/>
    <w:rsid w:val="00002AC6"/>
    <w:rsid w:val="00002B4D"/>
    <w:rsid w:val="00002D97"/>
    <w:rsid w:val="00002EFA"/>
    <w:rsid w:val="00003041"/>
    <w:rsid w:val="00003102"/>
    <w:rsid w:val="000032CF"/>
    <w:rsid w:val="0000358A"/>
    <w:rsid w:val="0000392B"/>
    <w:rsid w:val="00003B2C"/>
    <w:rsid w:val="00003BDF"/>
    <w:rsid w:val="000041C4"/>
    <w:rsid w:val="00004366"/>
    <w:rsid w:val="00005140"/>
    <w:rsid w:val="0000539F"/>
    <w:rsid w:val="0000547F"/>
    <w:rsid w:val="00005503"/>
    <w:rsid w:val="000056CF"/>
    <w:rsid w:val="0000576D"/>
    <w:rsid w:val="00005772"/>
    <w:rsid w:val="00005788"/>
    <w:rsid w:val="00005BC1"/>
    <w:rsid w:val="00005E2A"/>
    <w:rsid w:val="00005E86"/>
    <w:rsid w:val="00006019"/>
    <w:rsid w:val="0000605A"/>
    <w:rsid w:val="0000629F"/>
    <w:rsid w:val="00006369"/>
    <w:rsid w:val="00006535"/>
    <w:rsid w:val="000069CF"/>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285"/>
    <w:rsid w:val="0001039E"/>
    <w:rsid w:val="0001049D"/>
    <w:rsid w:val="00010577"/>
    <w:rsid w:val="000106CC"/>
    <w:rsid w:val="00010773"/>
    <w:rsid w:val="00010862"/>
    <w:rsid w:val="000108AB"/>
    <w:rsid w:val="000108D8"/>
    <w:rsid w:val="00010AA8"/>
    <w:rsid w:val="00010CEB"/>
    <w:rsid w:val="00010E07"/>
    <w:rsid w:val="00010E1B"/>
    <w:rsid w:val="00010F5D"/>
    <w:rsid w:val="0001110A"/>
    <w:rsid w:val="0001110C"/>
    <w:rsid w:val="00011251"/>
    <w:rsid w:val="00011279"/>
    <w:rsid w:val="000114E1"/>
    <w:rsid w:val="000117A3"/>
    <w:rsid w:val="000118B8"/>
    <w:rsid w:val="00011EE3"/>
    <w:rsid w:val="000120C3"/>
    <w:rsid w:val="00012235"/>
    <w:rsid w:val="00012287"/>
    <w:rsid w:val="00012875"/>
    <w:rsid w:val="000128B0"/>
    <w:rsid w:val="000128DF"/>
    <w:rsid w:val="00012A59"/>
    <w:rsid w:val="00012C2A"/>
    <w:rsid w:val="00012CE2"/>
    <w:rsid w:val="00012D6E"/>
    <w:rsid w:val="00012E1D"/>
    <w:rsid w:val="00012EF4"/>
    <w:rsid w:val="000131A3"/>
    <w:rsid w:val="000132E0"/>
    <w:rsid w:val="000136F1"/>
    <w:rsid w:val="00013A6C"/>
    <w:rsid w:val="00013C83"/>
    <w:rsid w:val="00013EC9"/>
    <w:rsid w:val="0001420A"/>
    <w:rsid w:val="000143B1"/>
    <w:rsid w:val="0001449B"/>
    <w:rsid w:val="0001469C"/>
    <w:rsid w:val="00014AAB"/>
    <w:rsid w:val="00014E60"/>
    <w:rsid w:val="000153E3"/>
    <w:rsid w:val="000153F9"/>
    <w:rsid w:val="00015617"/>
    <w:rsid w:val="00015630"/>
    <w:rsid w:val="000157A7"/>
    <w:rsid w:val="000158A6"/>
    <w:rsid w:val="000158B4"/>
    <w:rsid w:val="00015B77"/>
    <w:rsid w:val="00015C1A"/>
    <w:rsid w:val="00015E32"/>
    <w:rsid w:val="000167D3"/>
    <w:rsid w:val="00016B2E"/>
    <w:rsid w:val="00016CF7"/>
    <w:rsid w:val="00016FA4"/>
    <w:rsid w:val="000171CA"/>
    <w:rsid w:val="000171D7"/>
    <w:rsid w:val="000171E2"/>
    <w:rsid w:val="000172D2"/>
    <w:rsid w:val="00017356"/>
    <w:rsid w:val="00017624"/>
    <w:rsid w:val="0001777B"/>
    <w:rsid w:val="000178B0"/>
    <w:rsid w:val="00017E51"/>
    <w:rsid w:val="00017EE3"/>
    <w:rsid w:val="0002025B"/>
    <w:rsid w:val="00020262"/>
    <w:rsid w:val="000204A5"/>
    <w:rsid w:val="0002069B"/>
    <w:rsid w:val="000207E2"/>
    <w:rsid w:val="00020820"/>
    <w:rsid w:val="00020EF6"/>
    <w:rsid w:val="00020F57"/>
    <w:rsid w:val="000210A6"/>
    <w:rsid w:val="0002142B"/>
    <w:rsid w:val="00021474"/>
    <w:rsid w:val="0002155D"/>
    <w:rsid w:val="00021945"/>
    <w:rsid w:val="00021C26"/>
    <w:rsid w:val="00021C9D"/>
    <w:rsid w:val="00021D18"/>
    <w:rsid w:val="00021F6B"/>
    <w:rsid w:val="00021FBE"/>
    <w:rsid w:val="0002248C"/>
    <w:rsid w:val="000225F5"/>
    <w:rsid w:val="000226AF"/>
    <w:rsid w:val="00022772"/>
    <w:rsid w:val="00022841"/>
    <w:rsid w:val="00022895"/>
    <w:rsid w:val="000228D9"/>
    <w:rsid w:val="000229D4"/>
    <w:rsid w:val="00022A59"/>
    <w:rsid w:val="00022C15"/>
    <w:rsid w:val="0002314E"/>
    <w:rsid w:val="00023229"/>
    <w:rsid w:val="00023308"/>
    <w:rsid w:val="000233BD"/>
    <w:rsid w:val="00023452"/>
    <w:rsid w:val="000235E1"/>
    <w:rsid w:val="000236F5"/>
    <w:rsid w:val="00023BCD"/>
    <w:rsid w:val="00023D8C"/>
    <w:rsid w:val="00023EFF"/>
    <w:rsid w:val="0002429B"/>
    <w:rsid w:val="000246CC"/>
    <w:rsid w:val="00024991"/>
    <w:rsid w:val="000249AC"/>
    <w:rsid w:val="00024AC6"/>
    <w:rsid w:val="00024B7D"/>
    <w:rsid w:val="00024C73"/>
    <w:rsid w:val="00024DB6"/>
    <w:rsid w:val="00024F51"/>
    <w:rsid w:val="000250A2"/>
    <w:rsid w:val="000252D1"/>
    <w:rsid w:val="000254C0"/>
    <w:rsid w:val="00025573"/>
    <w:rsid w:val="000257CC"/>
    <w:rsid w:val="00025889"/>
    <w:rsid w:val="0002599D"/>
    <w:rsid w:val="00025B2A"/>
    <w:rsid w:val="00025C70"/>
    <w:rsid w:val="00025EC1"/>
    <w:rsid w:val="000263D7"/>
    <w:rsid w:val="00026585"/>
    <w:rsid w:val="000266F9"/>
    <w:rsid w:val="00026781"/>
    <w:rsid w:val="00026790"/>
    <w:rsid w:val="00026849"/>
    <w:rsid w:val="000269CC"/>
    <w:rsid w:val="00026ACA"/>
    <w:rsid w:val="00026AF9"/>
    <w:rsid w:val="00026B5D"/>
    <w:rsid w:val="00026C0E"/>
    <w:rsid w:val="00027064"/>
    <w:rsid w:val="0002706A"/>
    <w:rsid w:val="0002717A"/>
    <w:rsid w:val="00027474"/>
    <w:rsid w:val="00027590"/>
    <w:rsid w:val="00027B14"/>
    <w:rsid w:val="00027C0F"/>
    <w:rsid w:val="00027D38"/>
    <w:rsid w:val="00027FCC"/>
    <w:rsid w:val="00030398"/>
    <w:rsid w:val="000303C3"/>
    <w:rsid w:val="000305D1"/>
    <w:rsid w:val="000306D1"/>
    <w:rsid w:val="00030930"/>
    <w:rsid w:val="0003096C"/>
    <w:rsid w:val="00030A3A"/>
    <w:rsid w:val="0003102F"/>
    <w:rsid w:val="000312DC"/>
    <w:rsid w:val="000316EB"/>
    <w:rsid w:val="000318B3"/>
    <w:rsid w:val="000318D2"/>
    <w:rsid w:val="000319AA"/>
    <w:rsid w:val="00031A95"/>
    <w:rsid w:val="00031ACE"/>
    <w:rsid w:val="00031C5A"/>
    <w:rsid w:val="00031CF5"/>
    <w:rsid w:val="00031E6C"/>
    <w:rsid w:val="00031F5C"/>
    <w:rsid w:val="0003201F"/>
    <w:rsid w:val="0003247A"/>
    <w:rsid w:val="00032527"/>
    <w:rsid w:val="00032818"/>
    <w:rsid w:val="00032BBB"/>
    <w:rsid w:val="00032C71"/>
    <w:rsid w:val="0003301A"/>
    <w:rsid w:val="00033204"/>
    <w:rsid w:val="0003332F"/>
    <w:rsid w:val="00033564"/>
    <w:rsid w:val="000335F7"/>
    <w:rsid w:val="000337EC"/>
    <w:rsid w:val="00033A41"/>
    <w:rsid w:val="00033C8E"/>
    <w:rsid w:val="00033DAA"/>
    <w:rsid w:val="00033EFA"/>
    <w:rsid w:val="00033F3D"/>
    <w:rsid w:val="0003415B"/>
    <w:rsid w:val="00034469"/>
    <w:rsid w:val="000344FD"/>
    <w:rsid w:val="00034633"/>
    <w:rsid w:val="000347C9"/>
    <w:rsid w:val="000349C1"/>
    <w:rsid w:val="00034A8C"/>
    <w:rsid w:val="00034B0E"/>
    <w:rsid w:val="00034C71"/>
    <w:rsid w:val="00034D45"/>
    <w:rsid w:val="00034F23"/>
    <w:rsid w:val="0003517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C30"/>
    <w:rsid w:val="00036D02"/>
    <w:rsid w:val="00036D85"/>
    <w:rsid w:val="00036FB7"/>
    <w:rsid w:val="000370AF"/>
    <w:rsid w:val="00037239"/>
    <w:rsid w:val="00037299"/>
    <w:rsid w:val="00037357"/>
    <w:rsid w:val="000375AE"/>
    <w:rsid w:val="000376BC"/>
    <w:rsid w:val="00037709"/>
    <w:rsid w:val="00037736"/>
    <w:rsid w:val="0003783A"/>
    <w:rsid w:val="000378D0"/>
    <w:rsid w:val="000378D3"/>
    <w:rsid w:val="0003791F"/>
    <w:rsid w:val="00037AFD"/>
    <w:rsid w:val="00040018"/>
    <w:rsid w:val="00040051"/>
    <w:rsid w:val="00040166"/>
    <w:rsid w:val="00040376"/>
    <w:rsid w:val="00040572"/>
    <w:rsid w:val="00040643"/>
    <w:rsid w:val="0004074D"/>
    <w:rsid w:val="00040847"/>
    <w:rsid w:val="00040A41"/>
    <w:rsid w:val="00040AC3"/>
    <w:rsid w:val="00040D81"/>
    <w:rsid w:val="00040E68"/>
    <w:rsid w:val="00041000"/>
    <w:rsid w:val="00041094"/>
    <w:rsid w:val="000412FA"/>
    <w:rsid w:val="0004134A"/>
    <w:rsid w:val="0004150D"/>
    <w:rsid w:val="000415A0"/>
    <w:rsid w:val="000416E4"/>
    <w:rsid w:val="00041802"/>
    <w:rsid w:val="00041849"/>
    <w:rsid w:val="00041BC4"/>
    <w:rsid w:val="00041E9B"/>
    <w:rsid w:val="00041FCB"/>
    <w:rsid w:val="000420E4"/>
    <w:rsid w:val="00042155"/>
    <w:rsid w:val="00042249"/>
    <w:rsid w:val="000425A4"/>
    <w:rsid w:val="000425B6"/>
    <w:rsid w:val="000427CC"/>
    <w:rsid w:val="00042D1F"/>
    <w:rsid w:val="00042F43"/>
    <w:rsid w:val="000435A4"/>
    <w:rsid w:val="00043656"/>
    <w:rsid w:val="0004368C"/>
    <w:rsid w:val="000439C3"/>
    <w:rsid w:val="00043A2E"/>
    <w:rsid w:val="00043B1B"/>
    <w:rsid w:val="00043DD3"/>
    <w:rsid w:val="00043F27"/>
    <w:rsid w:val="00044478"/>
    <w:rsid w:val="00044507"/>
    <w:rsid w:val="00044557"/>
    <w:rsid w:val="000445F8"/>
    <w:rsid w:val="0004490A"/>
    <w:rsid w:val="00044BE9"/>
    <w:rsid w:val="00044D5E"/>
    <w:rsid w:val="00044D82"/>
    <w:rsid w:val="00045304"/>
    <w:rsid w:val="0004554F"/>
    <w:rsid w:val="00045618"/>
    <w:rsid w:val="000456A3"/>
    <w:rsid w:val="00045C34"/>
    <w:rsid w:val="00045CB5"/>
    <w:rsid w:val="00045CDF"/>
    <w:rsid w:val="00045DE1"/>
    <w:rsid w:val="00045F27"/>
    <w:rsid w:val="000461A6"/>
    <w:rsid w:val="000461FD"/>
    <w:rsid w:val="000462B6"/>
    <w:rsid w:val="000464A5"/>
    <w:rsid w:val="000465AD"/>
    <w:rsid w:val="000466EC"/>
    <w:rsid w:val="00046714"/>
    <w:rsid w:val="00046776"/>
    <w:rsid w:val="000467D3"/>
    <w:rsid w:val="000468DB"/>
    <w:rsid w:val="00046A17"/>
    <w:rsid w:val="00046F02"/>
    <w:rsid w:val="00047396"/>
    <w:rsid w:val="0004761D"/>
    <w:rsid w:val="00047BFC"/>
    <w:rsid w:val="00047CB5"/>
    <w:rsid w:val="000500E6"/>
    <w:rsid w:val="0005027A"/>
    <w:rsid w:val="0005061E"/>
    <w:rsid w:val="000506F6"/>
    <w:rsid w:val="0005080E"/>
    <w:rsid w:val="000508E8"/>
    <w:rsid w:val="00050BDF"/>
    <w:rsid w:val="00050D30"/>
    <w:rsid w:val="000510DA"/>
    <w:rsid w:val="0005111C"/>
    <w:rsid w:val="000511DA"/>
    <w:rsid w:val="00051441"/>
    <w:rsid w:val="00051545"/>
    <w:rsid w:val="000515E2"/>
    <w:rsid w:val="000516FA"/>
    <w:rsid w:val="00051784"/>
    <w:rsid w:val="00051916"/>
    <w:rsid w:val="0005197C"/>
    <w:rsid w:val="00051A06"/>
    <w:rsid w:val="00051CDF"/>
    <w:rsid w:val="00052503"/>
    <w:rsid w:val="00052712"/>
    <w:rsid w:val="000529AA"/>
    <w:rsid w:val="00052A00"/>
    <w:rsid w:val="00052A73"/>
    <w:rsid w:val="00052A8C"/>
    <w:rsid w:val="00052E4D"/>
    <w:rsid w:val="0005312C"/>
    <w:rsid w:val="000531A4"/>
    <w:rsid w:val="000531A9"/>
    <w:rsid w:val="000535F4"/>
    <w:rsid w:val="000538C4"/>
    <w:rsid w:val="000538C7"/>
    <w:rsid w:val="00053A02"/>
    <w:rsid w:val="00053B52"/>
    <w:rsid w:val="00053B72"/>
    <w:rsid w:val="00053C2F"/>
    <w:rsid w:val="00053C32"/>
    <w:rsid w:val="00054120"/>
    <w:rsid w:val="0005426F"/>
    <w:rsid w:val="00054534"/>
    <w:rsid w:val="0005490F"/>
    <w:rsid w:val="00054944"/>
    <w:rsid w:val="00054BA1"/>
    <w:rsid w:val="00054C4B"/>
    <w:rsid w:val="000550F5"/>
    <w:rsid w:val="00055311"/>
    <w:rsid w:val="0005532E"/>
    <w:rsid w:val="0005568C"/>
    <w:rsid w:val="00055795"/>
    <w:rsid w:val="000559BE"/>
    <w:rsid w:val="00055A63"/>
    <w:rsid w:val="00055B97"/>
    <w:rsid w:val="00055DB0"/>
    <w:rsid w:val="00055E11"/>
    <w:rsid w:val="00055EC5"/>
    <w:rsid w:val="00055F30"/>
    <w:rsid w:val="00055F46"/>
    <w:rsid w:val="00056402"/>
    <w:rsid w:val="00056419"/>
    <w:rsid w:val="000564EF"/>
    <w:rsid w:val="000568B5"/>
    <w:rsid w:val="00056B29"/>
    <w:rsid w:val="0005713B"/>
    <w:rsid w:val="0005714E"/>
    <w:rsid w:val="0005715C"/>
    <w:rsid w:val="00057311"/>
    <w:rsid w:val="00057465"/>
    <w:rsid w:val="00057672"/>
    <w:rsid w:val="00057923"/>
    <w:rsid w:val="000579FA"/>
    <w:rsid w:val="00057C1F"/>
    <w:rsid w:val="00057D64"/>
    <w:rsid w:val="00057D65"/>
    <w:rsid w:val="000601CE"/>
    <w:rsid w:val="000602C3"/>
    <w:rsid w:val="00060449"/>
    <w:rsid w:val="000604FE"/>
    <w:rsid w:val="00060891"/>
    <w:rsid w:val="00060911"/>
    <w:rsid w:val="00060A1E"/>
    <w:rsid w:val="00060E1C"/>
    <w:rsid w:val="00060EE3"/>
    <w:rsid w:val="00060F62"/>
    <w:rsid w:val="00060FA4"/>
    <w:rsid w:val="0006119A"/>
    <w:rsid w:val="0006120B"/>
    <w:rsid w:val="00061364"/>
    <w:rsid w:val="000615CE"/>
    <w:rsid w:val="000619D3"/>
    <w:rsid w:val="00061B14"/>
    <w:rsid w:val="00061C04"/>
    <w:rsid w:val="00061D91"/>
    <w:rsid w:val="00061EDA"/>
    <w:rsid w:val="0006204C"/>
    <w:rsid w:val="00062229"/>
    <w:rsid w:val="000622E4"/>
    <w:rsid w:val="000624F4"/>
    <w:rsid w:val="00062651"/>
    <w:rsid w:val="0006270F"/>
    <w:rsid w:val="000629D7"/>
    <w:rsid w:val="00062AEC"/>
    <w:rsid w:val="00062EE4"/>
    <w:rsid w:val="00063084"/>
    <w:rsid w:val="000631E5"/>
    <w:rsid w:val="000635B6"/>
    <w:rsid w:val="000635FE"/>
    <w:rsid w:val="00063A5C"/>
    <w:rsid w:val="00063A89"/>
    <w:rsid w:val="00063AC3"/>
    <w:rsid w:val="00063B57"/>
    <w:rsid w:val="00064CA9"/>
    <w:rsid w:val="0006502E"/>
    <w:rsid w:val="0006503A"/>
    <w:rsid w:val="000650EB"/>
    <w:rsid w:val="00065232"/>
    <w:rsid w:val="000653B1"/>
    <w:rsid w:val="00065402"/>
    <w:rsid w:val="00065432"/>
    <w:rsid w:val="0006545F"/>
    <w:rsid w:val="000654EF"/>
    <w:rsid w:val="0006587A"/>
    <w:rsid w:val="00065994"/>
    <w:rsid w:val="00065D11"/>
    <w:rsid w:val="00066074"/>
    <w:rsid w:val="00066258"/>
    <w:rsid w:val="00066404"/>
    <w:rsid w:val="00066696"/>
    <w:rsid w:val="0006679F"/>
    <w:rsid w:val="000668AA"/>
    <w:rsid w:val="00066BAA"/>
    <w:rsid w:val="00066BCF"/>
    <w:rsid w:val="0006710D"/>
    <w:rsid w:val="000671A2"/>
    <w:rsid w:val="000673D6"/>
    <w:rsid w:val="00067413"/>
    <w:rsid w:val="000674BF"/>
    <w:rsid w:val="000674DF"/>
    <w:rsid w:val="0006769B"/>
    <w:rsid w:val="00067821"/>
    <w:rsid w:val="00067A7B"/>
    <w:rsid w:val="00067C61"/>
    <w:rsid w:val="00067D09"/>
    <w:rsid w:val="00067F0A"/>
    <w:rsid w:val="000702DD"/>
    <w:rsid w:val="0007038B"/>
    <w:rsid w:val="000705C1"/>
    <w:rsid w:val="0007063A"/>
    <w:rsid w:val="0007067C"/>
    <w:rsid w:val="000706A5"/>
    <w:rsid w:val="00070789"/>
    <w:rsid w:val="0007099C"/>
    <w:rsid w:val="00070D40"/>
    <w:rsid w:val="00070E17"/>
    <w:rsid w:val="00070E1D"/>
    <w:rsid w:val="00070EA1"/>
    <w:rsid w:val="00070F88"/>
    <w:rsid w:val="00071079"/>
    <w:rsid w:val="00071094"/>
    <w:rsid w:val="0007122C"/>
    <w:rsid w:val="000714EC"/>
    <w:rsid w:val="00071577"/>
    <w:rsid w:val="000715C5"/>
    <w:rsid w:val="0007178A"/>
    <w:rsid w:val="000718E7"/>
    <w:rsid w:val="00071F0F"/>
    <w:rsid w:val="000721DA"/>
    <w:rsid w:val="0007278C"/>
    <w:rsid w:val="000727C0"/>
    <w:rsid w:val="0007285D"/>
    <w:rsid w:val="00072A0B"/>
    <w:rsid w:val="00072A0F"/>
    <w:rsid w:val="00073182"/>
    <w:rsid w:val="000732FF"/>
    <w:rsid w:val="0007338E"/>
    <w:rsid w:val="000733A3"/>
    <w:rsid w:val="000734AE"/>
    <w:rsid w:val="00073652"/>
    <w:rsid w:val="00073735"/>
    <w:rsid w:val="00073A89"/>
    <w:rsid w:val="00073B95"/>
    <w:rsid w:val="00073B98"/>
    <w:rsid w:val="00073C95"/>
    <w:rsid w:val="00073E5E"/>
    <w:rsid w:val="00073E9B"/>
    <w:rsid w:val="00073FBD"/>
    <w:rsid w:val="00073FED"/>
    <w:rsid w:val="00074596"/>
    <w:rsid w:val="000746F1"/>
    <w:rsid w:val="000748C8"/>
    <w:rsid w:val="000749FA"/>
    <w:rsid w:val="00075198"/>
    <w:rsid w:val="0007554C"/>
    <w:rsid w:val="000757FC"/>
    <w:rsid w:val="000759A7"/>
    <w:rsid w:val="00075C17"/>
    <w:rsid w:val="00075CC3"/>
    <w:rsid w:val="00075F0D"/>
    <w:rsid w:val="00075F44"/>
    <w:rsid w:val="000760AD"/>
    <w:rsid w:val="000760FD"/>
    <w:rsid w:val="00076289"/>
    <w:rsid w:val="0007642E"/>
    <w:rsid w:val="000765AF"/>
    <w:rsid w:val="00076707"/>
    <w:rsid w:val="00076CB8"/>
    <w:rsid w:val="00076D2B"/>
    <w:rsid w:val="00076E7F"/>
    <w:rsid w:val="00076E84"/>
    <w:rsid w:val="00077210"/>
    <w:rsid w:val="00077612"/>
    <w:rsid w:val="000776A3"/>
    <w:rsid w:val="00077769"/>
    <w:rsid w:val="00077B80"/>
    <w:rsid w:val="00077C3D"/>
    <w:rsid w:val="00077E4F"/>
    <w:rsid w:val="0007A753"/>
    <w:rsid w:val="00080147"/>
    <w:rsid w:val="0008016F"/>
    <w:rsid w:val="000804A2"/>
    <w:rsid w:val="000808AA"/>
    <w:rsid w:val="000808B4"/>
    <w:rsid w:val="00080969"/>
    <w:rsid w:val="00080CAB"/>
    <w:rsid w:val="00080D9F"/>
    <w:rsid w:val="00080E48"/>
    <w:rsid w:val="00080F66"/>
    <w:rsid w:val="0008112B"/>
    <w:rsid w:val="0008116D"/>
    <w:rsid w:val="00081225"/>
    <w:rsid w:val="0008146E"/>
    <w:rsid w:val="0008168F"/>
    <w:rsid w:val="0008170C"/>
    <w:rsid w:val="00081797"/>
    <w:rsid w:val="000817BC"/>
    <w:rsid w:val="00081AB3"/>
    <w:rsid w:val="00081C18"/>
    <w:rsid w:val="00081DEA"/>
    <w:rsid w:val="00081EA3"/>
    <w:rsid w:val="000821E7"/>
    <w:rsid w:val="00082224"/>
    <w:rsid w:val="0008226C"/>
    <w:rsid w:val="000824BD"/>
    <w:rsid w:val="000826D9"/>
    <w:rsid w:val="00082898"/>
    <w:rsid w:val="000829A5"/>
    <w:rsid w:val="00082AD6"/>
    <w:rsid w:val="00082E46"/>
    <w:rsid w:val="00083035"/>
    <w:rsid w:val="000831EE"/>
    <w:rsid w:val="000833FE"/>
    <w:rsid w:val="00083571"/>
    <w:rsid w:val="00083834"/>
    <w:rsid w:val="00083874"/>
    <w:rsid w:val="00083AA1"/>
    <w:rsid w:val="00083C0F"/>
    <w:rsid w:val="00083C11"/>
    <w:rsid w:val="00083C24"/>
    <w:rsid w:val="00084056"/>
    <w:rsid w:val="00084123"/>
    <w:rsid w:val="000841EF"/>
    <w:rsid w:val="00084235"/>
    <w:rsid w:val="00084777"/>
    <w:rsid w:val="0008499B"/>
    <w:rsid w:val="000849B2"/>
    <w:rsid w:val="00084ADA"/>
    <w:rsid w:val="00084C5B"/>
    <w:rsid w:val="00084D7A"/>
    <w:rsid w:val="0008537D"/>
    <w:rsid w:val="000853A4"/>
    <w:rsid w:val="000854CA"/>
    <w:rsid w:val="0008578A"/>
    <w:rsid w:val="000857C9"/>
    <w:rsid w:val="00085B4C"/>
    <w:rsid w:val="00085B91"/>
    <w:rsid w:val="00085C80"/>
    <w:rsid w:val="00085E05"/>
    <w:rsid w:val="00085FA0"/>
    <w:rsid w:val="0008601D"/>
    <w:rsid w:val="0008628D"/>
    <w:rsid w:val="00086309"/>
    <w:rsid w:val="000863FB"/>
    <w:rsid w:val="0008658D"/>
    <w:rsid w:val="00086735"/>
    <w:rsid w:val="000867F4"/>
    <w:rsid w:val="0008680C"/>
    <w:rsid w:val="000868EF"/>
    <w:rsid w:val="00086978"/>
    <w:rsid w:val="00086A54"/>
    <w:rsid w:val="00086B3B"/>
    <w:rsid w:val="00086BC5"/>
    <w:rsid w:val="00086DB8"/>
    <w:rsid w:val="00086DD0"/>
    <w:rsid w:val="00086FCA"/>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2E8"/>
    <w:rsid w:val="0009137F"/>
    <w:rsid w:val="00091416"/>
    <w:rsid w:val="0009171C"/>
    <w:rsid w:val="00091D52"/>
    <w:rsid w:val="00091FC8"/>
    <w:rsid w:val="000920A1"/>
    <w:rsid w:val="00092459"/>
    <w:rsid w:val="00092479"/>
    <w:rsid w:val="00092595"/>
    <w:rsid w:val="00092885"/>
    <w:rsid w:val="00092D1D"/>
    <w:rsid w:val="00092E24"/>
    <w:rsid w:val="00093111"/>
    <w:rsid w:val="0009354E"/>
    <w:rsid w:val="00093671"/>
    <w:rsid w:val="00093888"/>
    <w:rsid w:val="00093A9A"/>
    <w:rsid w:val="0009410A"/>
    <w:rsid w:val="000943A3"/>
    <w:rsid w:val="000943BE"/>
    <w:rsid w:val="0009453E"/>
    <w:rsid w:val="00094616"/>
    <w:rsid w:val="0009462B"/>
    <w:rsid w:val="000946B5"/>
    <w:rsid w:val="00094990"/>
    <w:rsid w:val="000949DA"/>
    <w:rsid w:val="000949ED"/>
    <w:rsid w:val="00094B67"/>
    <w:rsid w:val="00094BAF"/>
    <w:rsid w:val="00094C72"/>
    <w:rsid w:val="00094DCC"/>
    <w:rsid w:val="000951A2"/>
    <w:rsid w:val="00095344"/>
    <w:rsid w:val="000953C6"/>
    <w:rsid w:val="000955BF"/>
    <w:rsid w:val="0009569F"/>
    <w:rsid w:val="000958BB"/>
    <w:rsid w:val="00095934"/>
    <w:rsid w:val="00095D02"/>
    <w:rsid w:val="00095D1E"/>
    <w:rsid w:val="00095D57"/>
    <w:rsid w:val="00095DB9"/>
    <w:rsid w:val="00095F37"/>
    <w:rsid w:val="00095F98"/>
    <w:rsid w:val="000960A4"/>
    <w:rsid w:val="0009614D"/>
    <w:rsid w:val="000961CD"/>
    <w:rsid w:val="000962FC"/>
    <w:rsid w:val="000964BD"/>
    <w:rsid w:val="00096745"/>
    <w:rsid w:val="000967D5"/>
    <w:rsid w:val="00096949"/>
    <w:rsid w:val="0009694C"/>
    <w:rsid w:val="00096B40"/>
    <w:rsid w:val="00096CC0"/>
    <w:rsid w:val="00096D0A"/>
    <w:rsid w:val="00096E39"/>
    <w:rsid w:val="00096E57"/>
    <w:rsid w:val="00096FA6"/>
    <w:rsid w:val="00097198"/>
    <w:rsid w:val="000971AA"/>
    <w:rsid w:val="0009726E"/>
    <w:rsid w:val="0009751C"/>
    <w:rsid w:val="00097619"/>
    <w:rsid w:val="00097746"/>
    <w:rsid w:val="00097766"/>
    <w:rsid w:val="0009780C"/>
    <w:rsid w:val="00097884"/>
    <w:rsid w:val="000979D0"/>
    <w:rsid w:val="000979D2"/>
    <w:rsid w:val="00097AFD"/>
    <w:rsid w:val="00097D98"/>
    <w:rsid w:val="000A0391"/>
    <w:rsid w:val="000A03D4"/>
    <w:rsid w:val="000A0457"/>
    <w:rsid w:val="000A0520"/>
    <w:rsid w:val="000A089C"/>
    <w:rsid w:val="000A08AB"/>
    <w:rsid w:val="000A0945"/>
    <w:rsid w:val="000A0B62"/>
    <w:rsid w:val="000A0BC4"/>
    <w:rsid w:val="000A0C50"/>
    <w:rsid w:val="000A0DFB"/>
    <w:rsid w:val="000A0F76"/>
    <w:rsid w:val="000A1225"/>
    <w:rsid w:val="000A1292"/>
    <w:rsid w:val="000A1413"/>
    <w:rsid w:val="000A142D"/>
    <w:rsid w:val="000A14DF"/>
    <w:rsid w:val="000A178B"/>
    <w:rsid w:val="000A1960"/>
    <w:rsid w:val="000A1A29"/>
    <w:rsid w:val="000A1D3B"/>
    <w:rsid w:val="000A1E30"/>
    <w:rsid w:val="000A2063"/>
    <w:rsid w:val="000A238E"/>
    <w:rsid w:val="000A23D6"/>
    <w:rsid w:val="000A2905"/>
    <w:rsid w:val="000A2CA6"/>
    <w:rsid w:val="000A2D17"/>
    <w:rsid w:val="000A2D97"/>
    <w:rsid w:val="000A2E8D"/>
    <w:rsid w:val="000A2F67"/>
    <w:rsid w:val="000A2F6C"/>
    <w:rsid w:val="000A2F89"/>
    <w:rsid w:val="000A32BE"/>
    <w:rsid w:val="000A32D9"/>
    <w:rsid w:val="000A32E0"/>
    <w:rsid w:val="000A33EC"/>
    <w:rsid w:val="000A3453"/>
    <w:rsid w:val="000A362A"/>
    <w:rsid w:val="000A371B"/>
    <w:rsid w:val="000A3AD4"/>
    <w:rsid w:val="000A4000"/>
    <w:rsid w:val="000A4064"/>
    <w:rsid w:val="000A40FE"/>
    <w:rsid w:val="000A41B0"/>
    <w:rsid w:val="000A43DC"/>
    <w:rsid w:val="000A4494"/>
    <w:rsid w:val="000A44F2"/>
    <w:rsid w:val="000A45A4"/>
    <w:rsid w:val="000A4811"/>
    <w:rsid w:val="000A4EC1"/>
    <w:rsid w:val="000A4F3F"/>
    <w:rsid w:val="000A4FC3"/>
    <w:rsid w:val="000A5155"/>
    <w:rsid w:val="000A549E"/>
    <w:rsid w:val="000A5501"/>
    <w:rsid w:val="000A5626"/>
    <w:rsid w:val="000A5CB2"/>
    <w:rsid w:val="000A5E22"/>
    <w:rsid w:val="000A5FC8"/>
    <w:rsid w:val="000A62B6"/>
    <w:rsid w:val="000A64DE"/>
    <w:rsid w:val="000A675E"/>
    <w:rsid w:val="000A68E7"/>
    <w:rsid w:val="000A6A90"/>
    <w:rsid w:val="000A6C9F"/>
    <w:rsid w:val="000A6CAB"/>
    <w:rsid w:val="000A6E1D"/>
    <w:rsid w:val="000A6E41"/>
    <w:rsid w:val="000A6E79"/>
    <w:rsid w:val="000A703F"/>
    <w:rsid w:val="000A70B7"/>
    <w:rsid w:val="000A74C3"/>
    <w:rsid w:val="000A77C6"/>
    <w:rsid w:val="000A7881"/>
    <w:rsid w:val="000A79EF"/>
    <w:rsid w:val="000A7C85"/>
    <w:rsid w:val="000B00BA"/>
    <w:rsid w:val="000B020D"/>
    <w:rsid w:val="000B0452"/>
    <w:rsid w:val="000B0540"/>
    <w:rsid w:val="000B0B03"/>
    <w:rsid w:val="000B0F5C"/>
    <w:rsid w:val="000B111D"/>
    <w:rsid w:val="000B121B"/>
    <w:rsid w:val="000B1261"/>
    <w:rsid w:val="000B14AC"/>
    <w:rsid w:val="000B16E8"/>
    <w:rsid w:val="000B1890"/>
    <w:rsid w:val="000B1985"/>
    <w:rsid w:val="000B1A66"/>
    <w:rsid w:val="000B1B53"/>
    <w:rsid w:val="000B1BBE"/>
    <w:rsid w:val="000B1DD2"/>
    <w:rsid w:val="000B26A1"/>
    <w:rsid w:val="000B2767"/>
    <w:rsid w:val="000B283B"/>
    <w:rsid w:val="000B288E"/>
    <w:rsid w:val="000B2A70"/>
    <w:rsid w:val="000B2B9F"/>
    <w:rsid w:val="000B2D58"/>
    <w:rsid w:val="000B2E0C"/>
    <w:rsid w:val="000B30E4"/>
    <w:rsid w:val="000B331A"/>
    <w:rsid w:val="000B3344"/>
    <w:rsid w:val="000B35EB"/>
    <w:rsid w:val="000B3DD7"/>
    <w:rsid w:val="000B3E22"/>
    <w:rsid w:val="000B3ED7"/>
    <w:rsid w:val="000B3F3C"/>
    <w:rsid w:val="000B3F78"/>
    <w:rsid w:val="000B4064"/>
    <w:rsid w:val="000B40F3"/>
    <w:rsid w:val="000B4184"/>
    <w:rsid w:val="000B4247"/>
    <w:rsid w:val="000B4248"/>
    <w:rsid w:val="000B4787"/>
    <w:rsid w:val="000B481E"/>
    <w:rsid w:val="000B48D6"/>
    <w:rsid w:val="000B48E0"/>
    <w:rsid w:val="000B4AD6"/>
    <w:rsid w:val="000B4C6B"/>
    <w:rsid w:val="000B4EDE"/>
    <w:rsid w:val="000B516F"/>
    <w:rsid w:val="000B5285"/>
    <w:rsid w:val="000B5796"/>
    <w:rsid w:val="000B585D"/>
    <w:rsid w:val="000B591B"/>
    <w:rsid w:val="000B5947"/>
    <w:rsid w:val="000B597D"/>
    <w:rsid w:val="000B59FA"/>
    <w:rsid w:val="000B5C75"/>
    <w:rsid w:val="000B5F50"/>
    <w:rsid w:val="000B6022"/>
    <w:rsid w:val="000B6175"/>
    <w:rsid w:val="000B61E2"/>
    <w:rsid w:val="000B621C"/>
    <w:rsid w:val="000B6282"/>
    <w:rsid w:val="000B639F"/>
    <w:rsid w:val="000B6415"/>
    <w:rsid w:val="000B6429"/>
    <w:rsid w:val="000B6444"/>
    <w:rsid w:val="000B653A"/>
    <w:rsid w:val="000B6549"/>
    <w:rsid w:val="000B66C1"/>
    <w:rsid w:val="000B66D3"/>
    <w:rsid w:val="000B6723"/>
    <w:rsid w:val="000B69CB"/>
    <w:rsid w:val="000B6C16"/>
    <w:rsid w:val="000B6D78"/>
    <w:rsid w:val="000B6DB8"/>
    <w:rsid w:val="000B6E5D"/>
    <w:rsid w:val="000B6EB0"/>
    <w:rsid w:val="000B71A4"/>
    <w:rsid w:val="000B7384"/>
    <w:rsid w:val="000B7404"/>
    <w:rsid w:val="000B766F"/>
    <w:rsid w:val="000B782E"/>
    <w:rsid w:val="000B79A1"/>
    <w:rsid w:val="000B7F26"/>
    <w:rsid w:val="000C00CC"/>
    <w:rsid w:val="000C04C3"/>
    <w:rsid w:val="000C05FA"/>
    <w:rsid w:val="000C07E8"/>
    <w:rsid w:val="000C0879"/>
    <w:rsid w:val="000C09E4"/>
    <w:rsid w:val="000C0BE2"/>
    <w:rsid w:val="000C0C8E"/>
    <w:rsid w:val="000C0D5D"/>
    <w:rsid w:val="000C17D8"/>
    <w:rsid w:val="000C1851"/>
    <w:rsid w:val="000C1B9A"/>
    <w:rsid w:val="000C1E06"/>
    <w:rsid w:val="000C250B"/>
    <w:rsid w:val="000C25E0"/>
    <w:rsid w:val="000C2734"/>
    <w:rsid w:val="000C296D"/>
    <w:rsid w:val="000C2C61"/>
    <w:rsid w:val="000C2E11"/>
    <w:rsid w:val="000C2E63"/>
    <w:rsid w:val="000C2F1F"/>
    <w:rsid w:val="000C3084"/>
    <w:rsid w:val="000C3B0A"/>
    <w:rsid w:val="000C3D88"/>
    <w:rsid w:val="000C3DCD"/>
    <w:rsid w:val="000C3F30"/>
    <w:rsid w:val="000C40E7"/>
    <w:rsid w:val="000C4171"/>
    <w:rsid w:val="000C45E8"/>
    <w:rsid w:val="000C48E6"/>
    <w:rsid w:val="000C4CF6"/>
    <w:rsid w:val="000C4D96"/>
    <w:rsid w:val="000C4E42"/>
    <w:rsid w:val="000C5198"/>
    <w:rsid w:val="000C521D"/>
    <w:rsid w:val="000C523A"/>
    <w:rsid w:val="000C52F0"/>
    <w:rsid w:val="000C5346"/>
    <w:rsid w:val="000C5355"/>
    <w:rsid w:val="000C548C"/>
    <w:rsid w:val="000C5674"/>
    <w:rsid w:val="000C582A"/>
    <w:rsid w:val="000C58DE"/>
    <w:rsid w:val="000C5A47"/>
    <w:rsid w:val="000C5BF3"/>
    <w:rsid w:val="000C6262"/>
    <w:rsid w:val="000C6286"/>
    <w:rsid w:val="000C639B"/>
    <w:rsid w:val="000C6546"/>
    <w:rsid w:val="000C66DE"/>
    <w:rsid w:val="000C6832"/>
    <w:rsid w:val="000C68E9"/>
    <w:rsid w:val="000C6C02"/>
    <w:rsid w:val="000C6C39"/>
    <w:rsid w:val="000C6C82"/>
    <w:rsid w:val="000C6DDE"/>
    <w:rsid w:val="000C6E80"/>
    <w:rsid w:val="000C6FCF"/>
    <w:rsid w:val="000C706C"/>
    <w:rsid w:val="000C7117"/>
    <w:rsid w:val="000C7434"/>
    <w:rsid w:val="000C797B"/>
    <w:rsid w:val="000C7F95"/>
    <w:rsid w:val="000D0110"/>
    <w:rsid w:val="000D01AD"/>
    <w:rsid w:val="000D03EB"/>
    <w:rsid w:val="000D05D9"/>
    <w:rsid w:val="000D0AB9"/>
    <w:rsid w:val="000D0C90"/>
    <w:rsid w:val="000D0CDE"/>
    <w:rsid w:val="000D0CF0"/>
    <w:rsid w:val="000D0E5E"/>
    <w:rsid w:val="000D0E64"/>
    <w:rsid w:val="000D0E6E"/>
    <w:rsid w:val="000D0FC5"/>
    <w:rsid w:val="000D103C"/>
    <w:rsid w:val="000D12DC"/>
    <w:rsid w:val="000D1425"/>
    <w:rsid w:val="000D18BE"/>
    <w:rsid w:val="000D193A"/>
    <w:rsid w:val="000D1A3C"/>
    <w:rsid w:val="000D1A97"/>
    <w:rsid w:val="000D1DC4"/>
    <w:rsid w:val="000D1E53"/>
    <w:rsid w:val="000D1F65"/>
    <w:rsid w:val="000D20EF"/>
    <w:rsid w:val="000D219C"/>
    <w:rsid w:val="000D22CA"/>
    <w:rsid w:val="000D2318"/>
    <w:rsid w:val="000D25C5"/>
    <w:rsid w:val="000D276B"/>
    <w:rsid w:val="000D2CB5"/>
    <w:rsid w:val="000D2D08"/>
    <w:rsid w:val="000D3038"/>
    <w:rsid w:val="000D3173"/>
    <w:rsid w:val="000D32C5"/>
    <w:rsid w:val="000D33D9"/>
    <w:rsid w:val="000D3519"/>
    <w:rsid w:val="000D3556"/>
    <w:rsid w:val="000D36A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6EE"/>
    <w:rsid w:val="000D5BF0"/>
    <w:rsid w:val="000D5DFA"/>
    <w:rsid w:val="000D5E21"/>
    <w:rsid w:val="000D6049"/>
    <w:rsid w:val="000D604C"/>
    <w:rsid w:val="000D606E"/>
    <w:rsid w:val="000D6083"/>
    <w:rsid w:val="000D60DA"/>
    <w:rsid w:val="000D635A"/>
    <w:rsid w:val="000D67EF"/>
    <w:rsid w:val="000D6920"/>
    <w:rsid w:val="000D6AE9"/>
    <w:rsid w:val="000D6C06"/>
    <w:rsid w:val="000D6DB5"/>
    <w:rsid w:val="000D6F19"/>
    <w:rsid w:val="000D7033"/>
    <w:rsid w:val="000D70A7"/>
    <w:rsid w:val="000D71C1"/>
    <w:rsid w:val="000D720B"/>
    <w:rsid w:val="000D7224"/>
    <w:rsid w:val="000D7419"/>
    <w:rsid w:val="000D7497"/>
    <w:rsid w:val="000D759D"/>
    <w:rsid w:val="000D7733"/>
    <w:rsid w:val="000D7D5A"/>
    <w:rsid w:val="000E01DC"/>
    <w:rsid w:val="000E0208"/>
    <w:rsid w:val="000E02E4"/>
    <w:rsid w:val="000E03FD"/>
    <w:rsid w:val="000E0498"/>
    <w:rsid w:val="000E0525"/>
    <w:rsid w:val="000E05AE"/>
    <w:rsid w:val="000E0604"/>
    <w:rsid w:val="000E08C7"/>
    <w:rsid w:val="000E0CA5"/>
    <w:rsid w:val="000E0E5C"/>
    <w:rsid w:val="000E0EBE"/>
    <w:rsid w:val="000E143A"/>
    <w:rsid w:val="000E14CC"/>
    <w:rsid w:val="000E152B"/>
    <w:rsid w:val="000E1631"/>
    <w:rsid w:val="000E1ADE"/>
    <w:rsid w:val="000E1B9A"/>
    <w:rsid w:val="000E1D4B"/>
    <w:rsid w:val="000E1F12"/>
    <w:rsid w:val="000E1F68"/>
    <w:rsid w:val="000E208A"/>
    <w:rsid w:val="000E2120"/>
    <w:rsid w:val="000E228F"/>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00"/>
    <w:rsid w:val="000E3BAD"/>
    <w:rsid w:val="000E3DCD"/>
    <w:rsid w:val="000E43BA"/>
    <w:rsid w:val="000E4583"/>
    <w:rsid w:val="000E464D"/>
    <w:rsid w:val="000E4713"/>
    <w:rsid w:val="000E483D"/>
    <w:rsid w:val="000E4928"/>
    <w:rsid w:val="000E4C61"/>
    <w:rsid w:val="000E4CAA"/>
    <w:rsid w:val="000E4E62"/>
    <w:rsid w:val="000E4EE8"/>
    <w:rsid w:val="000E5095"/>
    <w:rsid w:val="000E5126"/>
    <w:rsid w:val="000E5389"/>
    <w:rsid w:val="000E540D"/>
    <w:rsid w:val="000E5545"/>
    <w:rsid w:val="000E568D"/>
    <w:rsid w:val="000E5835"/>
    <w:rsid w:val="000E59F2"/>
    <w:rsid w:val="000E5B60"/>
    <w:rsid w:val="000E5CB2"/>
    <w:rsid w:val="000E630A"/>
    <w:rsid w:val="000E64B4"/>
    <w:rsid w:val="000E6576"/>
    <w:rsid w:val="000E66D2"/>
    <w:rsid w:val="000E67C7"/>
    <w:rsid w:val="000E6B61"/>
    <w:rsid w:val="000E6D55"/>
    <w:rsid w:val="000E6FB7"/>
    <w:rsid w:val="000E72C9"/>
    <w:rsid w:val="000E7596"/>
    <w:rsid w:val="000E7612"/>
    <w:rsid w:val="000E765D"/>
    <w:rsid w:val="000E7751"/>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154"/>
    <w:rsid w:val="000F131C"/>
    <w:rsid w:val="000F1344"/>
    <w:rsid w:val="000F14F5"/>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4B4"/>
    <w:rsid w:val="000F355B"/>
    <w:rsid w:val="000F3574"/>
    <w:rsid w:val="000F35F2"/>
    <w:rsid w:val="000F38AA"/>
    <w:rsid w:val="000F3A64"/>
    <w:rsid w:val="000F3ADB"/>
    <w:rsid w:val="000F3B47"/>
    <w:rsid w:val="000F3B8A"/>
    <w:rsid w:val="000F4034"/>
    <w:rsid w:val="000F43DE"/>
    <w:rsid w:val="000F4640"/>
    <w:rsid w:val="000F4991"/>
    <w:rsid w:val="000F4F73"/>
    <w:rsid w:val="000F52FF"/>
    <w:rsid w:val="000F530C"/>
    <w:rsid w:val="000F5334"/>
    <w:rsid w:val="000F54AF"/>
    <w:rsid w:val="000F57E7"/>
    <w:rsid w:val="000F5A52"/>
    <w:rsid w:val="000F5B2D"/>
    <w:rsid w:val="000F5BC2"/>
    <w:rsid w:val="000F5FA8"/>
    <w:rsid w:val="000F628B"/>
    <w:rsid w:val="000F6487"/>
    <w:rsid w:val="000F65CC"/>
    <w:rsid w:val="000F6625"/>
    <w:rsid w:val="000F6750"/>
    <w:rsid w:val="000F68A1"/>
    <w:rsid w:val="000F68DD"/>
    <w:rsid w:val="000F68F8"/>
    <w:rsid w:val="000F6B5A"/>
    <w:rsid w:val="000F6B5C"/>
    <w:rsid w:val="000F6C17"/>
    <w:rsid w:val="000F719C"/>
    <w:rsid w:val="000F72A4"/>
    <w:rsid w:val="000F72B3"/>
    <w:rsid w:val="000F7394"/>
    <w:rsid w:val="000F7594"/>
    <w:rsid w:val="000F77BA"/>
    <w:rsid w:val="000F7B76"/>
    <w:rsid w:val="000F7C65"/>
    <w:rsid w:val="000F7C81"/>
    <w:rsid w:val="000F7CA4"/>
    <w:rsid w:val="000F7DD9"/>
    <w:rsid w:val="00100137"/>
    <w:rsid w:val="0010015F"/>
    <w:rsid w:val="00100284"/>
    <w:rsid w:val="00100553"/>
    <w:rsid w:val="0010075A"/>
    <w:rsid w:val="001008C6"/>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2E8"/>
    <w:rsid w:val="001025D3"/>
    <w:rsid w:val="00102660"/>
    <w:rsid w:val="00102932"/>
    <w:rsid w:val="00102C06"/>
    <w:rsid w:val="00102CA2"/>
    <w:rsid w:val="001031A3"/>
    <w:rsid w:val="001032C0"/>
    <w:rsid w:val="0010352C"/>
    <w:rsid w:val="001036C8"/>
    <w:rsid w:val="00103854"/>
    <w:rsid w:val="001039B9"/>
    <w:rsid w:val="00103CA7"/>
    <w:rsid w:val="00103CD7"/>
    <w:rsid w:val="00104495"/>
    <w:rsid w:val="001045B7"/>
    <w:rsid w:val="001048A9"/>
    <w:rsid w:val="00104914"/>
    <w:rsid w:val="00104AC9"/>
    <w:rsid w:val="00104B5B"/>
    <w:rsid w:val="00104FA4"/>
    <w:rsid w:val="00104FF4"/>
    <w:rsid w:val="00105636"/>
    <w:rsid w:val="0010575C"/>
    <w:rsid w:val="00105865"/>
    <w:rsid w:val="001058D5"/>
    <w:rsid w:val="001059BD"/>
    <w:rsid w:val="00105B1B"/>
    <w:rsid w:val="00105FC8"/>
    <w:rsid w:val="0010609C"/>
    <w:rsid w:val="00106691"/>
    <w:rsid w:val="001068CB"/>
    <w:rsid w:val="0010691E"/>
    <w:rsid w:val="001069A6"/>
    <w:rsid w:val="00106BA1"/>
    <w:rsid w:val="00106BAD"/>
    <w:rsid w:val="00106D28"/>
    <w:rsid w:val="00106D7A"/>
    <w:rsid w:val="00106F57"/>
    <w:rsid w:val="00106FAF"/>
    <w:rsid w:val="00107399"/>
    <w:rsid w:val="001073E3"/>
    <w:rsid w:val="001078FE"/>
    <w:rsid w:val="00107AC9"/>
    <w:rsid w:val="00107B55"/>
    <w:rsid w:val="00107CBA"/>
    <w:rsid w:val="001100C1"/>
    <w:rsid w:val="0011025A"/>
    <w:rsid w:val="00110370"/>
    <w:rsid w:val="00110389"/>
    <w:rsid w:val="00110397"/>
    <w:rsid w:val="00110440"/>
    <w:rsid w:val="00110646"/>
    <w:rsid w:val="001106F5"/>
    <w:rsid w:val="00110787"/>
    <w:rsid w:val="001108F3"/>
    <w:rsid w:val="00110935"/>
    <w:rsid w:val="00110958"/>
    <w:rsid w:val="00110972"/>
    <w:rsid w:val="00110B97"/>
    <w:rsid w:val="00110D8F"/>
    <w:rsid w:val="00110DC2"/>
    <w:rsid w:val="001111DA"/>
    <w:rsid w:val="001111EC"/>
    <w:rsid w:val="001111F0"/>
    <w:rsid w:val="0011137C"/>
    <w:rsid w:val="0011148A"/>
    <w:rsid w:val="00111856"/>
    <w:rsid w:val="001118A0"/>
    <w:rsid w:val="00111931"/>
    <w:rsid w:val="00111DE7"/>
    <w:rsid w:val="00111EEC"/>
    <w:rsid w:val="001123E7"/>
    <w:rsid w:val="00112516"/>
    <w:rsid w:val="00112759"/>
    <w:rsid w:val="00112C80"/>
    <w:rsid w:val="00112D0A"/>
    <w:rsid w:val="00112E5E"/>
    <w:rsid w:val="00112E67"/>
    <w:rsid w:val="00113026"/>
    <w:rsid w:val="0011344C"/>
    <w:rsid w:val="001136C7"/>
    <w:rsid w:val="0011384F"/>
    <w:rsid w:val="001138D2"/>
    <w:rsid w:val="0011397F"/>
    <w:rsid w:val="00113B27"/>
    <w:rsid w:val="00113B64"/>
    <w:rsid w:val="00113C86"/>
    <w:rsid w:val="00113E3E"/>
    <w:rsid w:val="00114069"/>
    <w:rsid w:val="0011411A"/>
    <w:rsid w:val="001141F2"/>
    <w:rsid w:val="001143C0"/>
    <w:rsid w:val="0011441F"/>
    <w:rsid w:val="00114501"/>
    <w:rsid w:val="001145F4"/>
    <w:rsid w:val="0011481D"/>
    <w:rsid w:val="00114B68"/>
    <w:rsid w:val="00114CDD"/>
    <w:rsid w:val="00114D41"/>
    <w:rsid w:val="00114D53"/>
    <w:rsid w:val="00115292"/>
    <w:rsid w:val="001153E5"/>
    <w:rsid w:val="001154A1"/>
    <w:rsid w:val="00115787"/>
    <w:rsid w:val="00115998"/>
    <w:rsid w:val="00115A7C"/>
    <w:rsid w:val="00115B82"/>
    <w:rsid w:val="00115EB9"/>
    <w:rsid w:val="00116163"/>
    <w:rsid w:val="00116333"/>
    <w:rsid w:val="0011663D"/>
    <w:rsid w:val="00116673"/>
    <w:rsid w:val="001166A5"/>
    <w:rsid w:val="0011689F"/>
    <w:rsid w:val="00116909"/>
    <w:rsid w:val="00116997"/>
    <w:rsid w:val="00116ACD"/>
    <w:rsid w:val="00116DA0"/>
    <w:rsid w:val="001172B0"/>
    <w:rsid w:val="00117321"/>
    <w:rsid w:val="00117331"/>
    <w:rsid w:val="001176F8"/>
    <w:rsid w:val="00117868"/>
    <w:rsid w:val="00117879"/>
    <w:rsid w:val="00117D14"/>
    <w:rsid w:val="00117F57"/>
    <w:rsid w:val="00120173"/>
    <w:rsid w:val="0012041A"/>
    <w:rsid w:val="001204D8"/>
    <w:rsid w:val="00120524"/>
    <w:rsid w:val="00120887"/>
    <w:rsid w:val="00120A1D"/>
    <w:rsid w:val="00120B6C"/>
    <w:rsid w:val="00120C7A"/>
    <w:rsid w:val="00120FA8"/>
    <w:rsid w:val="0012128D"/>
    <w:rsid w:val="001215E9"/>
    <w:rsid w:val="0012161D"/>
    <w:rsid w:val="001216DA"/>
    <w:rsid w:val="00121708"/>
    <w:rsid w:val="00121956"/>
    <w:rsid w:val="00121984"/>
    <w:rsid w:val="00122198"/>
    <w:rsid w:val="001223D7"/>
    <w:rsid w:val="0012244F"/>
    <w:rsid w:val="0012267B"/>
    <w:rsid w:val="001228D5"/>
    <w:rsid w:val="001228E5"/>
    <w:rsid w:val="00122DDF"/>
    <w:rsid w:val="00122E83"/>
    <w:rsid w:val="00122E9D"/>
    <w:rsid w:val="0012304B"/>
    <w:rsid w:val="001231DB"/>
    <w:rsid w:val="00123587"/>
    <w:rsid w:val="00123759"/>
    <w:rsid w:val="00123765"/>
    <w:rsid w:val="001237C7"/>
    <w:rsid w:val="0012382D"/>
    <w:rsid w:val="001239B2"/>
    <w:rsid w:val="001239B4"/>
    <w:rsid w:val="00123CA4"/>
    <w:rsid w:val="00123FAD"/>
    <w:rsid w:val="00124281"/>
    <w:rsid w:val="001245AB"/>
    <w:rsid w:val="0012487B"/>
    <w:rsid w:val="001248DE"/>
    <w:rsid w:val="00124942"/>
    <w:rsid w:val="00124B89"/>
    <w:rsid w:val="00124FDE"/>
    <w:rsid w:val="00125080"/>
    <w:rsid w:val="0012534E"/>
    <w:rsid w:val="00125434"/>
    <w:rsid w:val="001257A5"/>
    <w:rsid w:val="001258E0"/>
    <w:rsid w:val="00125ABC"/>
    <w:rsid w:val="00125D1C"/>
    <w:rsid w:val="00125EE5"/>
    <w:rsid w:val="00125FB8"/>
    <w:rsid w:val="00126067"/>
    <w:rsid w:val="001261F7"/>
    <w:rsid w:val="00126392"/>
    <w:rsid w:val="00126594"/>
    <w:rsid w:val="0012688F"/>
    <w:rsid w:val="001268C2"/>
    <w:rsid w:val="001269E3"/>
    <w:rsid w:val="00126C51"/>
    <w:rsid w:val="00126D0F"/>
    <w:rsid w:val="00127018"/>
    <w:rsid w:val="00127187"/>
    <w:rsid w:val="001271AD"/>
    <w:rsid w:val="00127507"/>
    <w:rsid w:val="0012752E"/>
    <w:rsid w:val="001276FB"/>
    <w:rsid w:val="001279EF"/>
    <w:rsid w:val="00127A3F"/>
    <w:rsid w:val="00127BD3"/>
    <w:rsid w:val="00127C9D"/>
    <w:rsid w:val="00127D7E"/>
    <w:rsid w:val="00127DEB"/>
    <w:rsid w:val="00127E88"/>
    <w:rsid w:val="0013036A"/>
    <w:rsid w:val="00130617"/>
    <w:rsid w:val="00130655"/>
    <w:rsid w:val="00130736"/>
    <w:rsid w:val="001307C3"/>
    <w:rsid w:val="0013086C"/>
    <w:rsid w:val="0013090E"/>
    <w:rsid w:val="00130EF2"/>
    <w:rsid w:val="0013110A"/>
    <w:rsid w:val="0013120C"/>
    <w:rsid w:val="00131707"/>
    <w:rsid w:val="00131978"/>
    <w:rsid w:val="001319DE"/>
    <w:rsid w:val="00131CA4"/>
    <w:rsid w:val="00131DDD"/>
    <w:rsid w:val="00131E97"/>
    <w:rsid w:val="00131EB2"/>
    <w:rsid w:val="00131F53"/>
    <w:rsid w:val="0013203B"/>
    <w:rsid w:val="001320EB"/>
    <w:rsid w:val="001321D2"/>
    <w:rsid w:val="00132238"/>
    <w:rsid w:val="0013246C"/>
    <w:rsid w:val="0013247F"/>
    <w:rsid w:val="00132526"/>
    <w:rsid w:val="0013270C"/>
    <w:rsid w:val="00132A2B"/>
    <w:rsid w:val="00132A82"/>
    <w:rsid w:val="00132C8D"/>
    <w:rsid w:val="0013303A"/>
    <w:rsid w:val="001330C5"/>
    <w:rsid w:val="00133185"/>
    <w:rsid w:val="001333C2"/>
    <w:rsid w:val="001334DF"/>
    <w:rsid w:val="0013362B"/>
    <w:rsid w:val="00133852"/>
    <w:rsid w:val="0013397D"/>
    <w:rsid w:val="00133C93"/>
    <w:rsid w:val="00133D51"/>
    <w:rsid w:val="00134037"/>
    <w:rsid w:val="00134299"/>
    <w:rsid w:val="001343F8"/>
    <w:rsid w:val="001344C1"/>
    <w:rsid w:val="00134709"/>
    <w:rsid w:val="00134797"/>
    <w:rsid w:val="001349F8"/>
    <w:rsid w:val="00134C9B"/>
    <w:rsid w:val="00134DBE"/>
    <w:rsid w:val="00134DE5"/>
    <w:rsid w:val="00134E2B"/>
    <w:rsid w:val="00134F2C"/>
    <w:rsid w:val="00134F73"/>
    <w:rsid w:val="0013516E"/>
    <w:rsid w:val="00135185"/>
    <w:rsid w:val="0013521A"/>
    <w:rsid w:val="001352FC"/>
    <w:rsid w:val="001354E2"/>
    <w:rsid w:val="00135568"/>
    <w:rsid w:val="001355ED"/>
    <w:rsid w:val="00135906"/>
    <w:rsid w:val="0013594E"/>
    <w:rsid w:val="001359BB"/>
    <w:rsid w:val="00135A88"/>
    <w:rsid w:val="00135B49"/>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BD"/>
    <w:rsid w:val="00136CFD"/>
    <w:rsid w:val="00136DB6"/>
    <w:rsid w:val="00136EF8"/>
    <w:rsid w:val="00137019"/>
    <w:rsid w:val="0013746F"/>
    <w:rsid w:val="00137530"/>
    <w:rsid w:val="00137898"/>
    <w:rsid w:val="00137989"/>
    <w:rsid w:val="00137EC7"/>
    <w:rsid w:val="00137F02"/>
    <w:rsid w:val="001401F7"/>
    <w:rsid w:val="00140685"/>
    <w:rsid w:val="00140754"/>
    <w:rsid w:val="00140799"/>
    <w:rsid w:val="001407DA"/>
    <w:rsid w:val="00140848"/>
    <w:rsid w:val="00140876"/>
    <w:rsid w:val="00140907"/>
    <w:rsid w:val="00140C81"/>
    <w:rsid w:val="00140D72"/>
    <w:rsid w:val="0014107B"/>
    <w:rsid w:val="00141253"/>
    <w:rsid w:val="00141266"/>
    <w:rsid w:val="00141542"/>
    <w:rsid w:val="001416F3"/>
    <w:rsid w:val="001416FE"/>
    <w:rsid w:val="001417CE"/>
    <w:rsid w:val="001418D7"/>
    <w:rsid w:val="00141DA8"/>
    <w:rsid w:val="00141DAB"/>
    <w:rsid w:val="00141DE7"/>
    <w:rsid w:val="00141DE8"/>
    <w:rsid w:val="001420B7"/>
    <w:rsid w:val="001421BD"/>
    <w:rsid w:val="00142249"/>
    <w:rsid w:val="001423D4"/>
    <w:rsid w:val="00142938"/>
    <w:rsid w:val="00142CF5"/>
    <w:rsid w:val="001430A9"/>
    <w:rsid w:val="001430C7"/>
    <w:rsid w:val="0014319A"/>
    <w:rsid w:val="00143462"/>
    <w:rsid w:val="001436B3"/>
    <w:rsid w:val="001436E1"/>
    <w:rsid w:val="0014378B"/>
    <w:rsid w:val="001441FD"/>
    <w:rsid w:val="00144298"/>
    <w:rsid w:val="00144304"/>
    <w:rsid w:val="0014439E"/>
    <w:rsid w:val="00144555"/>
    <w:rsid w:val="00144615"/>
    <w:rsid w:val="00144708"/>
    <w:rsid w:val="00144983"/>
    <w:rsid w:val="001449C0"/>
    <w:rsid w:val="00145183"/>
    <w:rsid w:val="00145286"/>
    <w:rsid w:val="00145696"/>
    <w:rsid w:val="001456E9"/>
    <w:rsid w:val="00145774"/>
    <w:rsid w:val="00145A31"/>
    <w:rsid w:val="00145A57"/>
    <w:rsid w:val="00145C2C"/>
    <w:rsid w:val="00145C2E"/>
    <w:rsid w:val="00145EF1"/>
    <w:rsid w:val="0014600C"/>
    <w:rsid w:val="00146047"/>
    <w:rsid w:val="0014621B"/>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C36"/>
    <w:rsid w:val="00147E03"/>
    <w:rsid w:val="00150160"/>
    <w:rsid w:val="001504B5"/>
    <w:rsid w:val="001505A5"/>
    <w:rsid w:val="00150604"/>
    <w:rsid w:val="001507A1"/>
    <w:rsid w:val="00150C64"/>
    <w:rsid w:val="00150CB3"/>
    <w:rsid w:val="00150D2C"/>
    <w:rsid w:val="00150D65"/>
    <w:rsid w:val="001511C8"/>
    <w:rsid w:val="0015123F"/>
    <w:rsid w:val="0015135A"/>
    <w:rsid w:val="001515EE"/>
    <w:rsid w:val="00151727"/>
    <w:rsid w:val="00151929"/>
    <w:rsid w:val="00151DE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3FAC"/>
    <w:rsid w:val="001540A9"/>
    <w:rsid w:val="00154310"/>
    <w:rsid w:val="0015432D"/>
    <w:rsid w:val="00154453"/>
    <w:rsid w:val="00154517"/>
    <w:rsid w:val="001546F9"/>
    <w:rsid w:val="00154A4B"/>
    <w:rsid w:val="00154E08"/>
    <w:rsid w:val="00154F35"/>
    <w:rsid w:val="00154FFA"/>
    <w:rsid w:val="001550BE"/>
    <w:rsid w:val="001550D9"/>
    <w:rsid w:val="001551E7"/>
    <w:rsid w:val="001551E9"/>
    <w:rsid w:val="00155328"/>
    <w:rsid w:val="001554CE"/>
    <w:rsid w:val="00155516"/>
    <w:rsid w:val="001555E8"/>
    <w:rsid w:val="00155839"/>
    <w:rsid w:val="0015590E"/>
    <w:rsid w:val="00155950"/>
    <w:rsid w:val="00155B90"/>
    <w:rsid w:val="00155C30"/>
    <w:rsid w:val="00155CF0"/>
    <w:rsid w:val="00155E6B"/>
    <w:rsid w:val="00156149"/>
    <w:rsid w:val="00156560"/>
    <w:rsid w:val="00156820"/>
    <w:rsid w:val="00156BC5"/>
    <w:rsid w:val="00156D19"/>
    <w:rsid w:val="00156ECC"/>
    <w:rsid w:val="00156F85"/>
    <w:rsid w:val="00157176"/>
    <w:rsid w:val="00157848"/>
    <w:rsid w:val="00157923"/>
    <w:rsid w:val="001579CE"/>
    <w:rsid w:val="00157C2E"/>
    <w:rsid w:val="00157C3E"/>
    <w:rsid w:val="001604FC"/>
    <w:rsid w:val="0016054F"/>
    <w:rsid w:val="00160599"/>
    <w:rsid w:val="0016079C"/>
    <w:rsid w:val="001607B8"/>
    <w:rsid w:val="00160848"/>
    <w:rsid w:val="00160967"/>
    <w:rsid w:val="00160B1F"/>
    <w:rsid w:val="00160B3F"/>
    <w:rsid w:val="00160B73"/>
    <w:rsid w:val="00160CB7"/>
    <w:rsid w:val="00160DAC"/>
    <w:rsid w:val="00160EA8"/>
    <w:rsid w:val="00160EFF"/>
    <w:rsid w:val="00160F5B"/>
    <w:rsid w:val="00160FAF"/>
    <w:rsid w:val="00161027"/>
    <w:rsid w:val="0016104D"/>
    <w:rsid w:val="00161126"/>
    <w:rsid w:val="00161288"/>
    <w:rsid w:val="00161441"/>
    <w:rsid w:val="00161502"/>
    <w:rsid w:val="00161C5E"/>
    <w:rsid w:val="00161ED5"/>
    <w:rsid w:val="0016205D"/>
    <w:rsid w:val="001620D8"/>
    <w:rsid w:val="001621B5"/>
    <w:rsid w:val="00162201"/>
    <w:rsid w:val="00162264"/>
    <w:rsid w:val="001625FF"/>
    <w:rsid w:val="0016260A"/>
    <w:rsid w:val="00162624"/>
    <w:rsid w:val="0016277C"/>
    <w:rsid w:val="00162782"/>
    <w:rsid w:val="00162A07"/>
    <w:rsid w:val="00162AE8"/>
    <w:rsid w:val="00162C62"/>
    <w:rsid w:val="00162D44"/>
    <w:rsid w:val="00162F63"/>
    <w:rsid w:val="001633F3"/>
    <w:rsid w:val="00163516"/>
    <w:rsid w:val="0016353D"/>
    <w:rsid w:val="00163547"/>
    <w:rsid w:val="00163705"/>
    <w:rsid w:val="001638E4"/>
    <w:rsid w:val="00163AB4"/>
    <w:rsid w:val="00163C7A"/>
    <w:rsid w:val="00163CCD"/>
    <w:rsid w:val="00163D0D"/>
    <w:rsid w:val="00163D62"/>
    <w:rsid w:val="0016425C"/>
    <w:rsid w:val="00164313"/>
    <w:rsid w:val="0016441F"/>
    <w:rsid w:val="001647A5"/>
    <w:rsid w:val="00164975"/>
    <w:rsid w:val="00164B82"/>
    <w:rsid w:val="00164C58"/>
    <w:rsid w:val="00165535"/>
    <w:rsid w:val="00165621"/>
    <w:rsid w:val="00165678"/>
    <w:rsid w:val="0016597D"/>
    <w:rsid w:val="00165CE3"/>
    <w:rsid w:val="00165D89"/>
    <w:rsid w:val="00165E31"/>
    <w:rsid w:val="0016619C"/>
    <w:rsid w:val="0016650E"/>
    <w:rsid w:val="00166513"/>
    <w:rsid w:val="001665E8"/>
    <w:rsid w:val="00166661"/>
    <w:rsid w:val="001666C6"/>
    <w:rsid w:val="001667D6"/>
    <w:rsid w:val="001669D9"/>
    <w:rsid w:val="00166CBE"/>
    <w:rsid w:val="00166FA8"/>
    <w:rsid w:val="001671C4"/>
    <w:rsid w:val="00167540"/>
    <w:rsid w:val="00167649"/>
    <w:rsid w:val="0016780E"/>
    <w:rsid w:val="0016786A"/>
    <w:rsid w:val="00167AB5"/>
    <w:rsid w:val="00167BB0"/>
    <w:rsid w:val="00167E19"/>
    <w:rsid w:val="0017030A"/>
    <w:rsid w:val="00170315"/>
    <w:rsid w:val="0017068F"/>
    <w:rsid w:val="001706AB"/>
    <w:rsid w:val="001707CD"/>
    <w:rsid w:val="00170809"/>
    <w:rsid w:val="0017094A"/>
    <w:rsid w:val="00170991"/>
    <w:rsid w:val="00170A8B"/>
    <w:rsid w:val="00170AF5"/>
    <w:rsid w:val="00170B40"/>
    <w:rsid w:val="00170EF5"/>
    <w:rsid w:val="0017109F"/>
    <w:rsid w:val="0017119D"/>
    <w:rsid w:val="0017126D"/>
    <w:rsid w:val="001716D4"/>
    <w:rsid w:val="00171751"/>
    <w:rsid w:val="001718AA"/>
    <w:rsid w:val="00171A08"/>
    <w:rsid w:val="00171A21"/>
    <w:rsid w:val="00171AB8"/>
    <w:rsid w:val="00171C31"/>
    <w:rsid w:val="00171C99"/>
    <w:rsid w:val="00171D28"/>
    <w:rsid w:val="00171E02"/>
    <w:rsid w:val="001721B5"/>
    <w:rsid w:val="001725E1"/>
    <w:rsid w:val="001727C7"/>
    <w:rsid w:val="00172AA9"/>
    <w:rsid w:val="00172AAC"/>
    <w:rsid w:val="00172CC9"/>
    <w:rsid w:val="00172D8C"/>
    <w:rsid w:val="00172E50"/>
    <w:rsid w:val="001730C9"/>
    <w:rsid w:val="00173585"/>
    <w:rsid w:val="0017377F"/>
    <w:rsid w:val="0017398C"/>
    <w:rsid w:val="001739EF"/>
    <w:rsid w:val="00173A31"/>
    <w:rsid w:val="00173A88"/>
    <w:rsid w:val="00173C3C"/>
    <w:rsid w:val="00173CC3"/>
    <w:rsid w:val="00173D2E"/>
    <w:rsid w:val="00173E43"/>
    <w:rsid w:val="00173EA3"/>
    <w:rsid w:val="00173ECD"/>
    <w:rsid w:val="00174381"/>
    <w:rsid w:val="00174438"/>
    <w:rsid w:val="00174451"/>
    <w:rsid w:val="00174A93"/>
    <w:rsid w:val="00174DA2"/>
    <w:rsid w:val="00174DE3"/>
    <w:rsid w:val="00175139"/>
    <w:rsid w:val="001751C0"/>
    <w:rsid w:val="0017522E"/>
    <w:rsid w:val="00175546"/>
    <w:rsid w:val="001757E7"/>
    <w:rsid w:val="00175B1E"/>
    <w:rsid w:val="00175B45"/>
    <w:rsid w:val="00175D2C"/>
    <w:rsid w:val="00175D85"/>
    <w:rsid w:val="00175E24"/>
    <w:rsid w:val="00175F07"/>
    <w:rsid w:val="00175FA4"/>
    <w:rsid w:val="00176082"/>
    <w:rsid w:val="001760A8"/>
    <w:rsid w:val="00176178"/>
    <w:rsid w:val="001761E2"/>
    <w:rsid w:val="0017637E"/>
    <w:rsid w:val="00176A42"/>
    <w:rsid w:val="00176EF2"/>
    <w:rsid w:val="00176F49"/>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6DA"/>
    <w:rsid w:val="00180706"/>
    <w:rsid w:val="00180760"/>
    <w:rsid w:val="001807F4"/>
    <w:rsid w:val="00180823"/>
    <w:rsid w:val="00180AD1"/>
    <w:rsid w:val="00180BA6"/>
    <w:rsid w:val="00180BAC"/>
    <w:rsid w:val="00180BAD"/>
    <w:rsid w:val="00180CFD"/>
    <w:rsid w:val="00180F0C"/>
    <w:rsid w:val="001812B7"/>
    <w:rsid w:val="00181538"/>
    <w:rsid w:val="00181767"/>
    <w:rsid w:val="0018177F"/>
    <w:rsid w:val="00181912"/>
    <w:rsid w:val="00181B36"/>
    <w:rsid w:val="00181B38"/>
    <w:rsid w:val="00181BD9"/>
    <w:rsid w:val="00181E61"/>
    <w:rsid w:val="00182342"/>
    <w:rsid w:val="0018239B"/>
    <w:rsid w:val="00182733"/>
    <w:rsid w:val="00182754"/>
    <w:rsid w:val="00182872"/>
    <w:rsid w:val="0018298F"/>
    <w:rsid w:val="001829EE"/>
    <w:rsid w:val="00182A36"/>
    <w:rsid w:val="00182BE5"/>
    <w:rsid w:val="00182DE0"/>
    <w:rsid w:val="001833E1"/>
    <w:rsid w:val="001835E1"/>
    <w:rsid w:val="001836D3"/>
    <w:rsid w:val="0018372E"/>
    <w:rsid w:val="0018382A"/>
    <w:rsid w:val="001838E7"/>
    <w:rsid w:val="001838F0"/>
    <w:rsid w:val="00183A27"/>
    <w:rsid w:val="00183A41"/>
    <w:rsid w:val="00183B22"/>
    <w:rsid w:val="00183B9B"/>
    <w:rsid w:val="00183D88"/>
    <w:rsid w:val="00183EA1"/>
    <w:rsid w:val="0018405F"/>
    <w:rsid w:val="001841DF"/>
    <w:rsid w:val="00184230"/>
    <w:rsid w:val="001843EC"/>
    <w:rsid w:val="0018479E"/>
    <w:rsid w:val="00184AAF"/>
    <w:rsid w:val="00184B9C"/>
    <w:rsid w:val="00184BAA"/>
    <w:rsid w:val="00184C42"/>
    <w:rsid w:val="00184D6A"/>
    <w:rsid w:val="00184D86"/>
    <w:rsid w:val="00184E2E"/>
    <w:rsid w:val="0018509B"/>
    <w:rsid w:val="00185359"/>
    <w:rsid w:val="0018536F"/>
    <w:rsid w:val="001853CF"/>
    <w:rsid w:val="00185B60"/>
    <w:rsid w:val="00185D6F"/>
    <w:rsid w:val="00185E11"/>
    <w:rsid w:val="001861BD"/>
    <w:rsid w:val="001861D6"/>
    <w:rsid w:val="0018649A"/>
    <w:rsid w:val="0018650C"/>
    <w:rsid w:val="0018656B"/>
    <w:rsid w:val="00186570"/>
    <w:rsid w:val="0018661B"/>
    <w:rsid w:val="0018676B"/>
    <w:rsid w:val="00186789"/>
    <w:rsid w:val="001868D2"/>
    <w:rsid w:val="00186AB4"/>
    <w:rsid w:val="00186C50"/>
    <w:rsid w:val="00186CF2"/>
    <w:rsid w:val="00186DE9"/>
    <w:rsid w:val="00187162"/>
    <w:rsid w:val="001872F8"/>
    <w:rsid w:val="00187375"/>
    <w:rsid w:val="00187404"/>
    <w:rsid w:val="00187479"/>
    <w:rsid w:val="001874DD"/>
    <w:rsid w:val="0018763D"/>
    <w:rsid w:val="0018773A"/>
    <w:rsid w:val="00187887"/>
    <w:rsid w:val="00187906"/>
    <w:rsid w:val="001879A5"/>
    <w:rsid w:val="00187A4D"/>
    <w:rsid w:val="00187F0D"/>
    <w:rsid w:val="00187FE7"/>
    <w:rsid w:val="00187FE9"/>
    <w:rsid w:val="001900DD"/>
    <w:rsid w:val="001901AA"/>
    <w:rsid w:val="001903ED"/>
    <w:rsid w:val="001906F3"/>
    <w:rsid w:val="00190743"/>
    <w:rsid w:val="00190851"/>
    <w:rsid w:val="00190B9B"/>
    <w:rsid w:val="00190C73"/>
    <w:rsid w:val="00190EB3"/>
    <w:rsid w:val="00190EEB"/>
    <w:rsid w:val="0019122C"/>
    <w:rsid w:val="0019127B"/>
    <w:rsid w:val="0019133A"/>
    <w:rsid w:val="0019144D"/>
    <w:rsid w:val="0019170B"/>
    <w:rsid w:val="00191720"/>
    <w:rsid w:val="0019189B"/>
    <w:rsid w:val="00191D84"/>
    <w:rsid w:val="00191E46"/>
    <w:rsid w:val="00191FFD"/>
    <w:rsid w:val="001922F0"/>
    <w:rsid w:val="001924A1"/>
    <w:rsid w:val="00192643"/>
    <w:rsid w:val="00192671"/>
    <w:rsid w:val="0019267A"/>
    <w:rsid w:val="001927FE"/>
    <w:rsid w:val="00192936"/>
    <w:rsid w:val="001929FB"/>
    <w:rsid w:val="00192A7C"/>
    <w:rsid w:val="00192BD7"/>
    <w:rsid w:val="00192E95"/>
    <w:rsid w:val="0019309F"/>
    <w:rsid w:val="001930AD"/>
    <w:rsid w:val="0019335E"/>
    <w:rsid w:val="001933E7"/>
    <w:rsid w:val="001934E3"/>
    <w:rsid w:val="00193BFA"/>
    <w:rsid w:val="00193C37"/>
    <w:rsid w:val="00193C3B"/>
    <w:rsid w:val="00193DC0"/>
    <w:rsid w:val="00193F3A"/>
    <w:rsid w:val="00193F6E"/>
    <w:rsid w:val="001940FB"/>
    <w:rsid w:val="00194249"/>
    <w:rsid w:val="0019442B"/>
    <w:rsid w:val="001944A8"/>
    <w:rsid w:val="001947A9"/>
    <w:rsid w:val="001947C0"/>
    <w:rsid w:val="00194958"/>
    <w:rsid w:val="00194967"/>
    <w:rsid w:val="00194AE7"/>
    <w:rsid w:val="00194BC6"/>
    <w:rsid w:val="00194BFC"/>
    <w:rsid w:val="0019520F"/>
    <w:rsid w:val="00195235"/>
    <w:rsid w:val="001952D4"/>
    <w:rsid w:val="0019541E"/>
    <w:rsid w:val="001958A6"/>
    <w:rsid w:val="00195B31"/>
    <w:rsid w:val="00195FE5"/>
    <w:rsid w:val="001963D4"/>
    <w:rsid w:val="0019644E"/>
    <w:rsid w:val="0019678E"/>
    <w:rsid w:val="00196B54"/>
    <w:rsid w:val="00196B5C"/>
    <w:rsid w:val="00196CAD"/>
    <w:rsid w:val="00196EC9"/>
    <w:rsid w:val="00197333"/>
    <w:rsid w:val="001976AB"/>
    <w:rsid w:val="00197735"/>
    <w:rsid w:val="001978F4"/>
    <w:rsid w:val="00197A10"/>
    <w:rsid w:val="00197EBF"/>
    <w:rsid w:val="00197EF7"/>
    <w:rsid w:val="00197F8F"/>
    <w:rsid w:val="00197FBE"/>
    <w:rsid w:val="001A010A"/>
    <w:rsid w:val="001A024E"/>
    <w:rsid w:val="001A02E6"/>
    <w:rsid w:val="001A031B"/>
    <w:rsid w:val="001A03C9"/>
    <w:rsid w:val="001A0659"/>
    <w:rsid w:val="001A0761"/>
    <w:rsid w:val="001A0873"/>
    <w:rsid w:val="001A08D5"/>
    <w:rsid w:val="001A0B8C"/>
    <w:rsid w:val="001A0C4E"/>
    <w:rsid w:val="001A0D11"/>
    <w:rsid w:val="001A0E2B"/>
    <w:rsid w:val="001A0E74"/>
    <w:rsid w:val="001A11C3"/>
    <w:rsid w:val="001A1250"/>
    <w:rsid w:val="001A126F"/>
    <w:rsid w:val="001A1299"/>
    <w:rsid w:val="001A14F8"/>
    <w:rsid w:val="001A155B"/>
    <w:rsid w:val="001A15A7"/>
    <w:rsid w:val="001A1616"/>
    <w:rsid w:val="001A17D7"/>
    <w:rsid w:val="001A1A65"/>
    <w:rsid w:val="001A1B32"/>
    <w:rsid w:val="001A1CE2"/>
    <w:rsid w:val="001A1E9B"/>
    <w:rsid w:val="001A207E"/>
    <w:rsid w:val="001A2226"/>
    <w:rsid w:val="001A2547"/>
    <w:rsid w:val="001A2581"/>
    <w:rsid w:val="001A2659"/>
    <w:rsid w:val="001A26F7"/>
    <w:rsid w:val="001A272C"/>
    <w:rsid w:val="001A283F"/>
    <w:rsid w:val="001A29AB"/>
    <w:rsid w:val="001A2BFB"/>
    <w:rsid w:val="001A2C42"/>
    <w:rsid w:val="001A2C4E"/>
    <w:rsid w:val="001A2CE7"/>
    <w:rsid w:val="001A2DCE"/>
    <w:rsid w:val="001A2DFF"/>
    <w:rsid w:val="001A2F01"/>
    <w:rsid w:val="001A31B6"/>
    <w:rsid w:val="001A327A"/>
    <w:rsid w:val="001A350F"/>
    <w:rsid w:val="001A3A00"/>
    <w:rsid w:val="001A3B21"/>
    <w:rsid w:val="001A3B67"/>
    <w:rsid w:val="001A3CD4"/>
    <w:rsid w:val="001A3D25"/>
    <w:rsid w:val="001A3D60"/>
    <w:rsid w:val="001A3E27"/>
    <w:rsid w:val="001A3FFA"/>
    <w:rsid w:val="001A4063"/>
    <w:rsid w:val="001A411A"/>
    <w:rsid w:val="001A41A1"/>
    <w:rsid w:val="001A4365"/>
    <w:rsid w:val="001A446D"/>
    <w:rsid w:val="001A44D5"/>
    <w:rsid w:val="001A4889"/>
    <w:rsid w:val="001A49CD"/>
    <w:rsid w:val="001A4ABC"/>
    <w:rsid w:val="001A4B07"/>
    <w:rsid w:val="001A4BDC"/>
    <w:rsid w:val="001A4DFC"/>
    <w:rsid w:val="001A4F18"/>
    <w:rsid w:val="001A4FA7"/>
    <w:rsid w:val="001A5014"/>
    <w:rsid w:val="001A52F4"/>
    <w:rsid w:val="001A5473"/>
    <w:rsid w:val="001A565E"/>
    <w:rsid w:val="001A59BD"/>
    <w:rsid w:val="001A6037"/>
    <w:rsid w:val="001A6174"/>
    <w:rsid w:val="001A61D8"/>
    <w:rsid w:val="001A621E"/>
    <w:rsid w:val="001A6260"/>
    <w:rsid w:val="001A6290"/>
    <w:rsid w:val="001A6417"/>
    <w:rsid w:val="001A64E3"/>
    <w:rsid w:val="001A65F7"/>
    <w:rsid w:val="001A6750"/>
    <w:rsid w:val="001A6819"/>
    <w:rsid w:val="001A691F"/>
    <w:rsid w:val="001A6BED"/>
    <w:rsid w:val="001A6DB0"/>
    <w:rsid w:val="001A6EE4"/>
    <w:rsid w:val="001A6F92"/>
    <w:rsid w:val="001A729C"/>
    <w:rsid w:val="001A7371"/>
    <w:rsid w:val="001A741A"/>
    <w:rsid w:val="001A7447"/>
    <w:rsid w:val="001A76EE"/>
    <w:rsid w:val="001A7C1A"/>
    <w:rsid w:val="001A7EB6"/>
    <w:rsid w:val="001A7F25"/>
    <w:rsid w:val="001A7F75"/>
    <w:rsid w:val="001A7FE2"/>
    <w:rsid w:val="001A7FE6"/>
    <w:rsid w:val="001A97C8"/>
    <w:rsid w:val="001B000D"/>
    <w:rsid w:val="001B0022"/>
    <w:rsid w:val="001B0118"/>
    <w:rsid w:val="001B0464"/>
    <w:rsid w:val="001B0588"/>
    <w:rsid w:val="001B05B7"/>
    <w:rsid w:val="001B062D"/>
    <w:rsid w:val="001B0AB6"/>
    <w:rsid w:val="001B0C12"/>
    <w:rsid w:val="001B0DD4"/>
    <w:rsid w:val="001B0FC6"/>
    <w:rsid w:val="001B1052"/>
    <w:rsid w:val="001B1271"/>
    <w:rsid w:val="001B12AD"/>
    <w:rsid w:val="001B14A0"/>
    <w:rsid w:val="001B1577"/>
    <w:rsid w:val="001B1708"/>
    <w:rsid w:val="001B1C4D"/>
    <w:rsid w:val="001B1EEF"/>
    <w:rsid w:val="001B1F25"/>
    <w:rsid w:val="001B2001"/>
    <w:rsid w:val="001B215E"/>
    <w:rsid w:val="001B2403"/>
    <w:rsid w:val="001B2654"/>
    <w:rsid w:val="001B26D5"/>
    <w:rsid w:val="001B2DEB"/>
    <w:rsid w:val="001B2E5F"/>
    <w:rsid w:val="001B3073"/>
    <w:rsid w:val="001B30D2"/>
    <w:rsid w:val="001B333A"/>
    <w:rsid w:val="001B350D"/>
    <w:rsid w:val="001B3705"/>
    <w:rsid w:val="001B376B"/>
    <w:rsid w:val="001B37A0"/>
    <w:rsid w:val="001B38A8"/>
    <w:rsid w:val="001B39F4"/>
    <w:rsid w:val="001B3D32"/>
    <w:rsid w:val="001B3D4F"/>
    <w:rsid w:val="001B3E04"/>
    <w:rsid w:val="001B4067"/>
    <w:rsid w:val="001B40A8"/>
    <w:rsid w:val="001B4127"/>
    <w:rsid w:val="001B4145"/>
    <w:rsid w:val="001B4289"/>
    <w:rsid w:val="001B42AC"/>
    <w:rsid w:val="001B42B1"/>
    <w:rsid w:val="001B4501"/>
    <w:rsid w:val="001B451B"/>
    <w:rsid w:val="001B4AD2"/>
    <w:rsid w:val="001B4C0B"/>
    <w:rsid w:val="001B4CB8"/>
    <w:rsid w:val="001B4D41"/>
    <w:rsid w:val="001B4F19"/>
    <w:rsid w:val="001B50D3"/>
    <w:rsid w:val="001B53D5"/>
    <w:rsid w:val="001B5445"/>
    <w:rsid w:val="001B5515"/>
    <w:rsid w:val="001B559C"/>
    <w:rsid w:val="001B57D8"/>
    <w:rsid w:val="001B5B7B"/>
    <w:rsid w:val="001B5C01"/>
    <w:rsid w:val="001B5E32"/>
    <w:rsid w:val="001B5EB1"/>
    <w:rsid w:val="001B6014"/>
    <w:rsid w:val="001B63D4"/>
    <w:rsid w:val="001B653A"/>
    <w:rsid w:val="001B65D9"/>
    <w:rsid w:val="001B65EE"/>
    <w:rsid w:val="001B6659"/>
    <w:rsid w:val="001B6951"/>
    <w:rsid w:val="001B6A04"/>
    <w:rsid w:val="001B6C55"/>
    <w:rsid w:val="001B6D65"/>
    <w:rsid w:val="001B72DA"/>
    <w:rsid w:val="001B7471"/>
    <w:rsid w:val="001B74C6"/>
    <w:rsid w:val="001B769A"/>
    <w:rsid w:val="001B774D"/>
    <w:rsid w:val="001B77EA"/>
    <w:rsid w:val="001B786A"/>
    <w:rsid w:val="001B794A"/>
    <w:rsid w:val="001B7C29"/>
    <w:rsid w:val="001B7DFE"/>
    <w:rsid w:val="001B7EB8"/>
    <w:rsid w:val="001B7FB3"/>
    <w:rsid w:val="001B7FD6"/>
    <w:rsid w:val="001C02A7"/>
    <w:rsid w:val="001C02BD"/>
    <w:rsid w:val="001C069F"/>
    <w:rsid w:val="001C08EF"/>
    <w:rsid w:val="001C0AF8"/>
    <w:rsid w:val="001C0B07"/>
    <w:rsid w:val="001C0B46"/>
    <w:rsid w:val="001C0C3A"/>
    <w:rsid w:val="001C0C7B"/>
    <w:rsid w:val="001C0D28"/>
    <w:rsid w:val="001C0E08"/>
    <w:rsid w:val="001C0EEC"/>
    <w:rsid w:val="001C0F47"/>
    <w:rsid w:val="001C1022"/>
    <w:rsid w:val="001C11D4"/>
    <w:rsid w:val="001C127E"/>
    <w:rsid w:val="001C129E"/>
    <w:rsid w:val="001C1356"/>
    <w:rsid w:val="001C13B3"/>
    <w:rsid w:val="001C14B5"/>
    <w:rsid w:val="001C172B"/>
    <w:rsid w:val="001C17F6"/>
    <w:rsid w:val="001C1866"/>
    <w:rsid w:val="001C1A7A"/>
    <w:rsid w:val="001C1AE6"/>
    <w:rsid w:val="001C1C5B"/>
    <w:rsid w:val="001C1EC9"/>
    <w:rsid w:val="001C1FDC"/>
    <w:rsid w:val="001C1FE1"/>
    <w:rsid w:val="001C2224"/>
    <w:rsid w:val="001C22AF"/>
    <w:rsid w:val="001C22E9"/>
    <w:rsid w:val="001C2465"/>
    <w:rsid w:val="001C26F1"/>
    <w:rsid w:val="001C29EC"/>
    <w:rsid w:val="001C29F7"/>
    <w:rsid w:val="001C2A51"/>
    <w:rsid w:val="001C2C3C"/>
    <w:rsid w:val="001C2D00"/>
    <w:rsid w:val="001C2D45"/>
    <w:rsid w:val="001C2F2F"/>
    <w:rsid w:val="001C2F67"/>
    <w:rsid w:val="001C2F6F"/>
    <w:rsid w:val="001C30BF"/>
    <w:rsid w:val="001C310A"/>
    <w:rsid w:val="001C341B"/>
    <w:rsid w:val="001C3665"/>
    <w:rsid w:val="001C368F"/>
    <w:rsid w:val="001C378B"/>
    <w:rsid w:val="001C37C6"/>
    <w:rsid w:val="001C38F4"/>
    <w:rsid w:val="001C3C57"/>
    <w:rsid w:val="001C3DF5"/>
    <w:rsid w:val="001C3EA2"/>
    <w:rsid w:val="001C3F5D"/>
    <w:rsid w:val="001C3FB3"/>
    <w:rsid w:val="001C40F5"/>
    <w:rsid w:val="001C4647"/>
    <w:rsid w:val="001C4650"/>
    <w:rsid w:val="001C49FA"/>
    <w:rsid w:val="001C4B0F"/>
    <w:rsid w:val="001C4B6B"/>
    <w:rsid w:val="001C4D89"/>
    <w:rsid w:val="001C4DE1"/>
    <w:rsid w:val="001C4E54"/>
    <w:rsid w:val="001C4F09"/>
    <w:rsid w:val="001C507C"/>
    <w:rsid w:val="001C537B"/>
    <w:rsid w:val="001C554A"/>
    <w:rsid w:val="001C574E"/>
    <w:rsid w:val="001C57FE"/>
    <w:rsid w:val="001C59DD"/>
    <w:rsid w:val="001C5AB9"/>
    <w:rsid w:val="001C5C4F"/>
    <w:rsid w:val="001C6193"/>
    <w:rsid w:val="001C629D"/>
    <w:rsid w:val="001C63B2"/>
    <w:rsid w:val="001C64A2"/>
    <w:rsid w:val="001C656C"/>
    <w:rsid w:val="001C658F"/>
    <w:rsid w:val="001C65B2"/>
    <w:rsid w:val="001C65C6"/>
    <w:rsid w:val="001C6906"/>
    <w:rsid w:val="001C6CA3"/>
    <w:rsid w:val="001C6F8F"/>
    <w:rsid w:val="001C7123"/>
    <w:rsid w:val="001C7304"/>
    <w:rsid w:val="001C7364"/>
    <w:rsid w:val="001C75C6"/>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0F52"/>
    <w:rsid w:val="001D132E"/>
    <w:rsid w:val="001D1425"/>
    <w:rsid w:val="001D14AF"/>
    <w:rsid w:val="001D166A"/>
    <w:rsid w:val="001D16C7"/>
    <w:rsid w:val="001D1A06"/>
    <w:rsid w:val="001D1C9F"/>
    <w:rsid w:val="001D1CAC"/>
    <w:rsid w:val="001D1F38"/>
    <w:rsid w:val="001D1FCD"/>
    <w:rsid w:val="001D20F9"/>
    <w:rsid w:val="001D23DB"/>
    <w:rsid w:val="001D23EF"/>
    <w:rsid w:val="001D25FE"/>
    <w:rsid w:val="001D2600"/>
    <w:rsid w:val="001D269F"/>
    <w:rsid w:val="001D2A23"/>
    <w:rsid w:val="001D2A8A"/>
    <w:rsid w:val="001D2AAD"/>
    <w:rsid w:val="001D2B1D"/>
    <w:rsid w:val="001D2E84"/>
    <w:rsid w:val="001D2EF6"/>
    <w:rsid w:val="001D3019"/>
    <w:rsid w:val="001D3080"/>
    <w:rsid w:val="001D3112"/>
    <w:rsid w:val="001D33EE"/>
    <w:rsid w:val="001D36EF"/>
    <w:rsid w:val="001D37CA"/>
    <w:rsid w:val="001D3945"/>
    <w:rsid w:val="001D39C9"/>
    <w:rsid w:val="001D3E00"/>
    <w:rsid w:val="001D3F95"/>
    <w:rsid w:val="001D3FA2"/>
    <w:rsid w:val="001D4213"/>
    <w:rsid w:val="001D4289"/>
    <w:rsid w:val="001D432F"/>
    <w:rsid w:val="001D450B"/>
    <w:rsid w:val="001D46C2"/>
    <w:rsid w:val="001D4738"/>
    <w:rsid w:val="001D47CE"/>
    <w:rsid w:val="001D48E8"/>
    <w:rsid w:val="001D4B9B"/>
    <w:rsid w:val="001D4EEF"/>
    <w:rsid w:val="001D502F"/>
    <w:rsid w:val="001D503B"/>
    <w:rsid w:val="001D53B4"/>
    <w:rsid w:val="001D55E1"/>
    <w:rsid w:val="001D596D"/>
    <w:rsid w:val="001D5A33"/>
    <w:rsid w:val="001D5E7E"/>
    <w:rsid w:val="001D608F"/>
    <w:rsid w:val="001D6113"/>
    <w:rsid w:val="001D6680"/>
    <w:rsid w:val="001D66B9"/>
    <w:rsid w:val="001D672A"/>
    <w:rsid w:val="001D67CE"/>
    <w:rsid w:val="001D6D12"/>
    <w:rsid w:val="001D6E33"/>
    <w:rsid w:val="001D6EF0"/>
    <w:rsid w:val="001D7044"/>
    <w:rsid w:val="001D71D8"/>
    <w:rsid w:val="001D732B"/>
    <w:rsid w:val="001D738A"/>
    <w:rsid w:val="001D7420"/>
    <w:rsid w:val="001D7627"/>
    <w:rsid w:val="001D7696"/>
    <w:rsid w:val="001D78B5"/>
    <w:rsid w:val="001D7C0B"/>
    <w:rsid w:val="001E0010"/>
    <w:rsid w:val="001E0093"/>
    <w:rsid w:val="001E06AD"/>
    <w:rsid w:val="001E06F4"/>
    <w:rsid w:val="001E095A"/>
    <w:rsid w:val="001E09CD"/>
    <w:rsid w:val="001E0A80"/>
    <w:rsid w:val="001E0B31"/>
    <w:rsid w:val="001E0B51"/>
    <w:rsid w:val="001E0BC4"/>
    <w:rsid w:val="001E0BCA"/>
    <w:rsid w:val="001E0D0B"/>
    <w:rsid w:val="001E1244"/>
    <w:rsid w:val="001E147D"/>
    <w:rsid w:val="001E1496"/>
    <w:rsid w:val="001E14B1"/>
    <w:rsid w:val="001E1502"/>
    <w:rsid w:val="001E162B"/>
    <w:rsid w:val="001E176D"/>
    <w:rsid w:val="001E1847"/>
    <w:rsid w:val="001E18A9"/>
    <w:rsid w:val="001E197E"/>
    <w:rsid w:val="001E1CBC"/>
    <w:rsid w:val="001E202B"/>
    <w:rsid w:val="001E20E7"/>
    <w:rsid w:val="001E2242"/>
    <w:rsid w:val="001E23A9"/>
    <w:rsid w:val="001E24A2"/>
    <w:rsid w:val="001E27E6"/>
    <w:rsid w:val="001E28E7"/>
    <w:rsid w:val="001E2903"/>
    <w:rsid w:val="001E2A39"/>
    <w:rsid w:val="001E2E32"/>
    <w:rsid w:val="001E2FBA"/>
    <w:rsid w:val="001E3410"/>
    <w:rsid w:val="001E35B0"/>
    <w:rsid w:val="001E3A32"/>
    <w:rsid w:val="001E3B83"/>
    <w:rsid w:val="001E3C7A"/>
    <w:rsid w:val="001E3CDC"/>
    <w:rsid w:val="001E3D2F"/>
    <w:rsid w:val="001E3F14"/>
    <w:rsid w:val="001E3FC6"/>
    <w:rsid w:val="001E43A5"/>
    <w:rsid w:val="001E458E"/>
    <w:rsid w:val="001E465D"/>
    <w:rsid w:val="001E4BB2"/>
    <w:rsid w:val="001E4F2F"/>
    <w:rsid w:val="001E4F36"/>
    <w:rsid w:val="001E50F4"/>
    <w:rsid w:val="001E5241"/>
    <w:rsid w:val="001E53E5"/>
    <w:rsid w:val="001E5486"/>
    <w:rsid w:val="001E5578"/>
    <w:rsid w:val="001E5596"/>
    <w:rsid w:val="001E565D"/>
    <w:rsid w:val="001E59D8"/>
    <w:rsid w:val="001E59DC"/>
    <w:rsid w:val="001E5E71"/>
    <w:rsid w:val="001E5EE3"/>
    <w:rsid w:val="001E6683"/>
    <w:rsid w:val="001E68F4"/>
    <w:rsid w:val="001E6BED"/>
    <w:rsid w:val="001E6CA5"/>
    <w:rsid w:val="001E6E01"/>
    <w:rsid w:val="001E6E39"/>
    <w:rsid w:val="001E6FEE"/>
    <w:rsid w:val="001E71DD"/>
    <w:rsid w:val="001E73C1"/>
    <w:rsid w:val="001E73FB"/>
    <w:rsid w:val="001E7620"/>
    <w:rsid w:val="001E76CF"/>
    <w:rsid w:val="001E776B"/>
    <w:rsid w:val="001E778A"/>
    <w:rsid w:val="001E7AE8"/>
    <w:rsid w:val="001E7B92"/>
    <w:rsid w:val="001E7C1F"/>
    <w:rsid w:val="001E7D25"/>
    <w:rsid w:val="001F02DE"/>
    <w:rsid w:val="001F03D5"/>
    <w:rsid w:val="001F03EF"/>
    <w:rsid w:val="001F079B"/>
    <w:rsid w:val="001F07FB"/>
    <w:rsid w:val="001F0A4C"/>
    <w:rsid w:val="001F0D07"/>
    <w:rsid w:val="001F0E66"/>
    <w:rsid w:val="001F0E86"/>
    <w:rsid w:val="001F12B0"/>
    <w:rsid w:val="001F12C4"/>
    <w:rsid w:val="001F13D4"/>
    <w:rsid w:val="001F1407"/>
    <w:rsid w:val="001F15BC"/>
    <w:rsid w:val="001F1C17"/>
    <w:rsid w:val="001F232F"/>
    <w:rsid w:val="001F236E"/>
    <w:rsid w:val="001F2667"/>
    <w:rsid w:val="001F29EF"/>
    <w:rsid w:val="001F2BCD"/>
    <w:rsid w:val="001F2E07"/>
    <w:rsid w:val="001F2E66"/>
    <w:rsid w:val="001F2EFD"/>
    <w:rsid w:val="001F2F09"/>
    <w:rsid w:val="001F2F7C"/>
    <w:rsid w:val="001F303E"/>
    <w:rsid w:val="001F3045"/>
    <w:rsid w:val="001F3059"/>
    <w:rsid w:val="001F31A3"/>
    <w:rsid w:val="001F3221"/>
    <w:rsid w:val="001F32D9"/>
    <w:rsid w:val="001F33E3"/>
    <w:rsid w:val="001F351E"/>
    <w:rsid w:val="001F36CC"/>
    <w:rsid w:val="001F372C"/>
    <w:rsid w:val="001F3760"/>
    <w:rsid w:val="001F39FF"/>
    <w:rsid w:val="001F441E"/>
    <w:rsid w:val="001F48B1"/>
    <w:rsid w:val="001F4BB6"/>
    <w:rsid w:val="001F4CD2"/>
    <w:rsid w:val="001F4ED0"/>
    <w:rsid w:val="001F507F"/>
    <w:rsid w:val="001F5204"/>
    <w:rsid w:val="001F533B"/>
    <w:rsid w:val="001F543D"/>
    <w:rsid w:val="001F54A8"/>
    <w:rsid w:val="001F581D"/>
    <w:rsid w:val="001F5AF0"/>
    <w:rsid w:val="001F5BEF"/>
    <w:rsid w:val="001F6024"/>
    <w:rsid w:val="001F62B1"/>
    <w:rsid w:val="001F67BE"/>
    <w:rsid w:val="001F68EC"/>
    <w:rsid w:val="001F6D58"/>
    <w:rsid w:val="001F6D7B"/>
    <w:rsid w:val="001F6E48"/>
    <w:rsid w:val="001F707C"/>
    <w:rsid w:val="001F711D"/>
    <w:rsid w:val="001F757E"/>
    <w:rsid w:val="001F76BD"/>
    <w:rsid w:val="001F7AB5"/>
    <w:rsid w:val="001F7C38"/>
    <w:rsid w:val="001F7F55"/>
    <w:rsid w:val="002003AE"/>
    <w:rsid w:val="00200673"/>
    <w:rsid w:val="002006FA"/>
    <w:rsid w:val="00200C55"/>
    <w:rsid w:val="00200CBD"/>
    <w:rsid w:val="00201036"/>
    <w:rsid w:val="00201120"/>
    <w:rsid w:val="00201590"/>
    <w:rsid w:val="002015D3"/>
    <w:rsid w:val="00201731"/>
    <w:rsid w:val="00201943"/>
    <w:rsid w:val="00201962"/>
    <w:rsid w:val="00201A34"/>
    <w:rsid w:val="00201B91"/>
    <w:rsid w:val="00201C8C"/>
    <w:rsid w:val="00201E53"/>
    <w:rsid w:val="00202031"/>
    <w:rsid w:val="00202163"/>
    <w:rsid w:val="002021FA"/>
    <w:rsid w:val="0020221E"/>
    <w:rsid w:val="002025A4"/>
    <w:rsid w:val="002025EB"/>
    <w:rsid w:val="00202817"/>
    <w:rsid w:val="002028AB"/>
    <w:rsid w:val="00202947"/>
    <w:rsid w:val="00202B06"/>
    <w:rsid w:val="00202BD3"/>
    <w:rsid w:val="00202C61"/>
    <w:rsid w:val="00202E4E"/>
    <w:rsid w:val="00202EAF"/>
    <w:rsid w:val="0020319C"/>
    <w:rsid w:val="00203251"/>
    <w:rsid w:val="00203296"/>
    <w:rsid w:val="00203317"/>
    <w:rsid w:val="00203577"/>
    <w:rsid w:val="0020388F"/>
    <w:rsid w:val="002038B0"/>
    <w:rsid w:val="00203B46"/>
    <w:rsid w:val="00203B96"/>
    <w:rsid w:val="00203CD0"/>
    <w:rsid w:val="00203D5B"/>
    <w:rsid w:val="002040F8"/>
    <w:rsid w:val="00204127"/>
    <w:rsid w:val="002041D8"/>
    <w:rsid w:val="002042C4"/>
    <w:rsid w:val="0020433A"/>
    <w:rsid w:val="00204575"/>
    <w:rsid w:val="002047A4"/>
    <w:rsid w:val="002048FB"/>
    <w:rsid w:val="00204A21"/>
    <w:rsid w:val="00204ABE"/>
    <w:rsid w:val="00204AE2"/>
    <w:rsid w:val="00204C11"/>
    <w:rsid w:val="00204D03"/>
    <w:rsid w:val="00205539"/>
    <w:rsid w:val="00205744"/>
    <w:rsid w:val="00205765"/>
    <w:rsid w:val="0020580B"/>
    <w:rsid w:val="0020580F"/>
    <w:rsid w:val="00205C29"/>
    <w:rsid w:val="00205F06"/>
    <w:rsid w:val="0020620A"/>
    <w:rsid w:val="0020626F"/>
    <w:rsid w:val="0020635F"/>
    <w:rsid w:val="00206583"/>
    <w:rsid w:val="00206AFC"/>
    <w:rsid w:val="00206BE7"/>
    <w:rsid w:val="00206C36"/>
    <w:rsid w:val="00206E4B"/>
    <w:rsid w:val="00207056"/>
    <w:rsid w:val="00207170"/>
    <w:rsid w:val="00207258"/>
    <w:rsid w:val="002072A3"/>
    <w:rsid w:val="0020737E"/>
    <w:rsid w:val="002077A7"/>
    <w:rsid w:val="0020784B"/>
    <w:rsid w:val="002079D7"/>
    <w:rsid w:val="00207AF2"/>
    <w:rsid w:val="00207EB5"/>
    <w:rsid w:val="002100FA"/>
    <w:rsid w:val="00210173"/>
    <w:rsid w:val="00210343"/>
    <w:rsid w:val="00210461"/>
    <w:rsid w:val="00210614"/>
    <w:rsid w:val="002107DE"/>
    <w:rsid w:val="00210B80"/>
    <w:rsid w:val="00210C0C"/>
    <w:rsid w:val="00210C39"/>
    <w:rsid w:val="0021116B"/>
    <w:rsid w:val="00211322"/>
    <w:rsid w:val="00211519"/>
    <w:rsid w:val="0021178F"/>
    <w:rsid w:val="00211797"/>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2F4B"/>
    <w:rsid w:val="00213007"/>
    <w:rsid w:val="002133B3"/>
    <w:rsid w:val="00213688"/>
    <w:rsid w:val="00213771"/>
    <w:rsid w:val="002144E4"/>
    <w:rsid w:val="0021463C"/>
    <w:rsid w:val="002146EA"/>
    <w:rsid w:val="002148A5"/>
    <w:rsid w:val="00214B6C"/>
    <w:rsid w:val="002152DB"/>
    <w:rsid w:val="002155B9"/>
    <w:rsid w:val="002156AE"/>
    <w:rsid w:val="0021591D"/>
    <w:rsid w:val="002159B5"/>
    <w:rsid w:val="00215CE7"/>
    <w:rsid w:val="00215F7C"/>
    <w:rsid w:val="00216134"/>
    <w:rsid w:val="0021618B"/>
    <w:rsid w:val="00216371"/>
    <w:rsid w:val="002163B2"/>
    <w:rsid w:val="002164B6"/>
    <w:rsid w:val="002166D7"/>
    <w:rsid w:val="002166F3"/>
    <w:rsid w:val="00216AE3"/>
    <w:rsid w:val="00216D67"/>
    <w:rsid w:val="00216F2E"/>
    <w:rsid w:val="00216FED"/>
    <w:rsid w:val="00217022"/>
    <w:rsid w:val="0021715B"/>
    <w:rsid w:val="00217AB6"/>
    <w:rsid w:val="002201BE"/>
    <w:rsid w:val="002204E1"/>
    <w:rsid w:val="00220670"/>
    <w:rsid w:val="00220B4F"/>
    <w:rsid w:val="00220C6F"/>
    <w:rsid w:val="00220E30"/>
    <w:rsid w:val="00220EF3"/>
    <w:rsid w:val="00221051"/>
    <w:rsid w:val="002212E6"/>
    <w:rsid w:val="0022143B"/>
    <w:rsid w:val="00221B30"/>
    <w:rsid w:val="00221BBA"/>
    <w:rsid w:val="00221C13"/>
    <w:rsid w:val="00221CB6"/>
    <w:rsid w:val="0022220E"/>
    <w:rsid w:val="00222436"/>
    <w:rsid w:val="00222D31"/>
    <w:rsid w:val="00222D3E"/>
    <w:rsid w:val="00222F8A"/>
    <w:rsid w:val="00222FFC"/>
    <w:rsid w:val="002230BE"/>
    <w:rsid w:val="002232F6"/>
    <w:rsid w:val="0022340F"/>
    <w:rsid w:val="0022349B"/>
    <w:rsid w:val="002234D6"/>
    <w:rsid w:val="00223823"/>
    <w:rsid w:val="0022388C"/>
    <w:rsid w:val="0022396E"/>
    <w:rsid w:val="002239CB"/>
    <w:rsid w:val="00223ABE"/>
    <w:rsid w:val="00223E77"/>
    <w:rsid w:val="00223F79"/>
    <w:rsid w:val="00224345"/>
    <w:rsid w:val="00224397"/>
    <w:rsid w:val="00224887"/>
    <w:rsid w:val="00224888"/>
    <w:rsid w:val="00224895"/>
    <w:rsid w:val="00224974"/>
    <w:rsid w:val="002249C4"/>
    <w:rsid w:val="002250FC"/>
    <w:rsid w:val="002254D7"/>
    <w:rsid w:val="0022553A"/>
    <w:rsid w:val="002256C8"/>
    <w:rsid w:val="00225A29"/>
    <w:rsid w:val="00225B37"/>
    <w:rsid w:val="00225B62"/>
    <w:rsid w:val="00225CAA"/>
    <w:rsid w:val="00225D83"/>
    <w:rsid w:val="00225E96"/>
    <w:rsid w:val="00226022"/>
    <w:rsid w:val="0022608D"/>
    <w:rsid w:val="002260AC"/>
    <w:rsid w:val="0022614F"/>
    <w:rsid w:val="0022615C"/>
    <w:rsid w:val="0022637F"/>
    <w:rsid w:val="002263D4"/>
    <w:rsid w:val="00226452"/>
    <w:rsid w:val="00226473"/>
    <w:rsid w:val="0022647E"/>
    <w:rsid w:val="002264EE"/>
    <w:rsid w:val="0022688D"/>
    <w:rsid w:val="002268EB"/>
    <w:rsid w:val="00226ACD"/>
    <w:rsid w:val="00226AEA"/>
    <w:rsid w:val="00226B35"/>
    <w:rsid w:val="00226B71"/>
    <w:rsid w:val="00226C86"/>
    <w:rsid w:val="00226C9E"/>
    <w:rsid w:val="00226DFF"/>
    <w:rsid w:val="00226E0A"/>
    <w:rsid w:val="00226E31"/>
    <w:rsid w:val="00226EA9"/>
    <w:rsid w:val="00226EB1"/>
    <w:rsid w:val="00226ECF"/>
    <w:rsid w:val="002277DA"/>
    <w:rsid w:val="002278FC"/>
    <w:rsid w:val="00227992"/>
    <w:rsid w:val="002279D2"/>
    <w:rsid w:val="00227A9B"/>
    <w:rsid w:val="0022D535"/>
    <w:rsid w:val="0023014A"/>
    <w:rsid w:val="002302D6"/>
    <w:rsid w:val="00230474"/>
    <w:rsid w:val="00230563"/>
    <w:rsid w:val="0023089D"/>
    <w:rsid w:val="00230953"/>
    <w:rsid w:val="00230977"/>
    <w:rsid w:val="00230E3D"/>
    <w:rsid w:val="00231113"/>
    <w:rsid w:val="002311FF"/>
    <w:rsid w:val="00231515"/>
    <w:rsid w:val="00231A4E"/>
    <w:rsid w:val="00231BFC"/>
    <w:rsid w:val="00231DEB"/>
    <w:rsid w:val="00231E24"/>
    <w:rsid w:val="00231FBE"/>
    <w:rsid w:val="0023202A"/>
    <w:rsid w:val="0023206D"/>
    <w:rsid w:val="0023212E"/>
    <w:rsid w:val="00232177"/>
    <w:rsid w:val="00232670"/>
    <w:rsid w:val="00232A2F"/>
    <w:rsid w:val="00232B4D"/>
    <w:rsid w:val="00232D03"/>
    <w:rsid w:val="00232FA8"/>
    <w:rsid w:val="002330CB"/>
    <w:rsid w:val="002332A7"/>
    <w:rsid w:val="002333D1"/>
    <w:rsid w:val="0023348B"/>
    <w:rsid w:val="0023364A"/>
    <w:rsid w:val="00233A21"/>
    <w:rsid w:val="00233B17"/>
    <w:rsid w:val="00233B5D"/>
    <w:rsid w:val="00233C46"/>
    <w:rsid w:val="0023436C"/>
    <w:rsid w:val="00234418"/>
    <w:rsid w:val="002344E3"/>
    <w:rsid w:val="002347DF"/>
    <w:rsid w:val="002348ED"/>
    <w:rsid w:val="0023495A"/>
    <w:rsid w:val="00234B4C"/>
    <w:rsid w:val="00234CC1"/>
    <w:rsid w:val="00234EBB"/>
    <w:rsid w:val="0023503A"/>
    <w:rsid w:val="00235116"/>
    <w:rsid w:val="0023555E"/>
    <w:rsid w:val="00235642"/>
    <w:rsid w:val="0023568D"/>
    <w:rsid w:val="00235976"/>
    <w:rsid w:val="00235AC8"/>
    <w:rsid w:val="00235D54"/>
    <w:rsid w:val="00235DA4"/>
    <w:rsid w:val="00235E0D"/>
    <w:rsid w:val="002360E5"/>
    <w:rsid w:val="00236125"/>
    <w:rsid w:val="002364E7"/>
    <w:rsid w:val="0023656F"/>
    <w:rsid w:val="0023672D"/>
    <w:rsid w:val="00236765"/>
    <w:rsid w:val="002368BD"/>
    <w:rsid w:val="0023693C"/>
    <w:rsid w:val="0023695F"/>
    <w:rsid w:val="00236A96"/>
    <w:rsid w:val="00236C98"/>
    <w:rsid w:val="00236D4B"/>
    <w:rsid w:val="00236F4A"/>
    <w:rsid w:val="0023706C"/>
    <w:rsid w:val="00237220"/>
    <w:rsid w:val="00237901"/>
    <w:rsid w:val="00237985"/>
    <w:rsid w:val="00237AD8"/>
    <w:rsid w:val="00237B30"/>
    <w:rsid w:val="00237B33"/>
    <w:rsid w:val="00237B94"/>
    <w:rsid w:val="00240153"/>
    <w:rsid w:val="002401C6"/>
    <w:rsid w:val="00240745"/>
    <w:rsid w:val="002409E1"/>
    <w:rsid w:val="00240B66"/>
    <w:rsid w:val="00240BEE"/>
    <w:rsid w:val="00240EDF"/>
    <w:rsid w:val="002413C7"/>
    <w:rsid w:val="00241539"/>
    <w:rsid w:val="002415E6"/>
    <w:rsid w:val="00241750"/>
    <w:rsid w:val="00241AEB"/>
    <w:rsid w:val="00241CAC"/>
    <w:rsid w:val="00241CAD"/>
    <w:rsid w:val="00241D17"/>
    <w:rsid w:val="00241D68"/>
    <w:rsid w:val="00241DC7"/>
    <w:rsid w:val="00241E60"/>
    <w:rsid w:val="00241E62"/>
    <w:rsid w:val="00241FB4"/>
    <w:rsid w:val="002422F3"/>
    <w:rsid w:val="002423A0"/>
    <w:rsid w:val="00242445"/>
    <w:rsid w:val="0024252D"/>
    <w:rsid w:val="00242548"/>
    <w:rsid w:val="0024280C"/>
    <w:rsid w:val="002428A0"/>
    <w:rsid w:val="00242A0F"/>
    <w:rsid w:val="00242BC6"/>
    <w:rsid w:val="00242D28"/>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70"/>
    <w:rsid w:val="00243D98"/>
    <w:rsid w:val="00243F95"/>
    <w:rsid w:val="0024402E"/>
    <w:rsid w:val="002441FE"/>
    <w:rsid w:val="002442D3"/>
    <w:rsid w:val="002447C3"/>
    <w:rsid w:val="00244A51"/>
    <w:rsid w:val="00244A7F"/>
    <w:rsid w:val="00244F1C"/>
    <w:rsid w:val="00245359"/>
    <w:rsid w:val="002453B2"/>
    <w:rsid w:val="00245665"/>
    <w:rsid w:val="002456F2"/>
    <w:rsid w:val="0024570B"/>
    <w:rsid w:val="002458A7"/>
    <w:rsid w:val="0024599A"/>
    <w:rsid w:val="00245AF7"/>
    <w:rsid w:val="00245EA4"/>
    <w:rsid w:val="00245F0D"/>
    <w:rsid w:val="0024600C"/>
    <w:rsid w:val="00246161"/>
    <w:rsid w:val="00246271"/>
    <w:rsid w:val="00246469"/>
    <w:rsid w:val="00246482"/>
    <w:rsid w:val="002464A5"/>
    <w:rsid w:val="00246A24"/>
    <w:rsid w:val="00246C27"/>
    <w:rsid w:val="00246FC2"/>
    <w:rsid w:val="002471F4"/>
    <w:rsid w:val="0024741F"/>
    <w:rsid w:val="0024752B"/>
    <w:rsid w:val="00247601"/>
    <w:rsid w:val="002478D5"/>
    <w:rsid w:val="00247911"/>
    <w:rsid w:val="00247A62"/>
    <w:rsid w:val="00247E51"/>
    <w:rsid w:val="00247E94"/>
    <w:rsid w:val="00247FDF"/>
    <w:rsid w:val="0025047A"/>
    <w:rsid w:val="00250663"/>
    <w:rsid w:val="002506CA"/>
    <w:rsid w:val="002507EF"/>
    <w:rsid w:val="0025082E"/>
    <w:rsid w:val="00250AF0"/>
    <w:rsid w:val="00250DA7"/>
    <w:rsid w:val="00250EB7"/>
    <w:rsid w:val="00251335"/>
    <w:rsid w:val="002513ED"/>
    <w:rsid w:val="0025148E"/>
    <w:rsid w:val="00251645"/>
    <w:rsid w:val="00251813"/>
    <w:rsid w:val="0025197F"/>
    <w:rsid w:val="00251A1A"/>
    <w:rsid w:val="00251CFB"/>
    <w:rsid w:val="00252469"/>
    <w:rsid w:val="00252520"/>
    <w:rsid w:val="0025253D"/>
    <w:rsid w:val="0025293B"/>
    <w:rsid w:val="00252A20"/>
    <w:rsid w:val="00252CC7"/>
    <w:rsid w:val="00253350"/>
    <w:rsid w:val="00253681"/>
    <w:rsid w:val="0025398D"/>
    <w:rsid w:val="00253B91"/>
    <w:rsid w:val="00253B94"/>
    <w:rsid w:val="00253BE2"/>
    <w:rsid w:val="00253FC3"/>
    <w:rsid w:val="00254140"/>
    <w:rsid w:val="00254360"/>
    <w:rsid w:val="002544B2"/>
    <w:rsid w:val="00254505"/>
    <w:rsid w:val="00254579"/>
    <w:rsid w:val="0025461C"/>
    <w:rsid w:val="002547AD"/>
    <w:rsid w:val="002548A1"/>
    <w:rsid w:val="002548F6"/>
    <w:rsid w:val="002549DF"/>
    <w:rsid w:val="00254F72"/>
    <w:rsid w:val="002551D8"/>
    <w:rsid w:val="002551E6"/>
    <w:rsid w:val="00255247"/>
    <w:rsid w:val="0025539B"/>
    <w:rsid w:val="00255438"/>
    <w:rsid w:val="00255811"/>
    <w:rsid w:val="002559D0"/>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969"/>
    <w:rsid w:val="00260A21"/>
    <w:rsid w:val="00260ACF"/>
    <w:rsid w:val="00260D21"/>
    <w:rsid w:val="00260EFF"/>
    <w:rsid w:val="00260FCC"/>
    <w:rsid w:val="002611F4"/>
    <w:rsid w:val="002617CA"/>
    <w:rsid w:val="0026194E"/>
    <w:rsid w:val="00261C83"/>
    <w:rsid w:val="00261CA6"/>
    <w:rsid w:val="00261FA6"/>
    <w:rsid w:val="00261FE5"/>
    <w:rsid w:val="00262683"/>
    <w:rsid w:val="00262775"/>
    <w:rsid w:val="00262792"/>
    <w:rsid w:val="002627E7"/>
    <w:rsid w:val="002629B0"/>
    <w:rsid w:val="00262A6A"/>
    <w:rsid w:val="00262B48"/>
    <w:rsid w:val="00262BF8"/>
    <w:rsid w:val="00262C0D"/>
    <w:rsid w:val="00262DDB"/>
    <w:rsid w:val="0026308F"/>
    <w:rsid w:val="002632C3"/>
    <w:rsid w:val="00263576"/>
    <w:rsid w:val="00263688"/>
    <w:rsid w:val="002637ED"/>
    <w:rsid w:val="00263A23"/>
    <w:rsid w:val="00263B07"/>
    <w:rsid w:val="00263BC6"/>
    <w:rsid w:val="00263C36"/>
    <w:rsid w:val="00263D44"/>
    <w:rsid w:val="00263E6F"/>
    <w:rsid w:val="00263EA5"/>
    <w:rsid w:val="00264378"/>
    <w:rsid w:val="002643C7"/>
    <w:rsid w:val="002643F0"/>
    <w:rsid w:val="00265028"/>
    <w:rsid w:val="002655B2"/>
    <w:rsid w:val="002656AE"/>
    <w:rsid w:val="00265A60"/>
    <w:rsid w:val="00265A8B"/>
    <w:rsid w:val="00265B23"/>
    <w:rsid w:val="00265B94"/>
    <w:rsid w:val="00265BA8"/>
    <w:rsid w:val="00265C4D"/>
    <w:rsid w:val="00265D4A"/>
    <w:rsid w:val="00265DE3"/>
    <w:rsid w:val="00265E4D"/>
    <w:rsid w:val="00265F50"/>
    <w:rsid w:val="0026600B"/>
    <w:rsid w:val="00266239"/>
    <w:rsid w:val="0026639E"/>
    <w:rsid w:val="00266428"/>
    <w:rsid w:val="0026648D"/>
    <w:rsid w:val="002669BC"/>
    <w:rsid w:val="00266BAF"/>
    <w:rsid w:val="00266D65"/>
    <w:rsid w:val="00266F68"/>
    <w:rsid w:val="00266F71"/>
    <w:rsid w:val="00267424"/>
    <w:rsid w:val="0026748C"/>
    <w:rsid w:val="0026751B"/>
    <w:rsid w:val="00267DF5"/>
    <w:rsid w:val="00267EAF"/>
    <w:rsid w:val="00267FB0"/>
    <w:rsid w:val="00268E49"/>
    <w:rsid w:val="00270568"/>
    <w:rsid w:val="002706E2"/>
    <w:rsid w:val="00270DD7"/>
    <w:rsid w:val="002710A5"/>
    <w:rsid w:val="0027117F"/>
    <w:rsid w:val="00271342"/>
    <w:rsid w:val="0027189E"/>
    <w:rsid w:val="002718EB"/>
    <w:rsid w:val="00271B61"/>
    <w:rsid w:val="00271C65"/>
    <w:rsid w:val="00271F40"/>
    <w:rsid w:val="00271FB1"/>
    <w:rsid w:val="00272183"/>
    <w:rsid w:val="0027221E"/>
    <w:rsid w:val="0027253F"/>
    <w:rsid w:val="0027269F"/>
    <w:rsid w:val="002727D0"/>
    <w:rsid w:val="00272B3C"/>
    <w:rsid w:val="00272DE5"/>
    <w:rsid w:val="00272E8F"/>
    <w:rsid w:val="00273230"/>
    <w:rsid w:val="002733C3"/>
    <w:rsid w:val="0027356D"/>
    <w:rsid w:val="00273741"/>
    <w:rsid w:val="00273806"/>
    <w:rsid w:val="00273A82"/>
    <w:rsid w:val="00273AD6"/>
    <w:rsid w:val="00273B6B"/>
    <w:rsid w:val="00273BE4"/>
    <w:rsid w:val="00273C4C"/>
    <w:rsid w:val="00273E21"/>
    <w:rsid w:val="00273E5F"/>
    <w:rsid w:val="00273EEC"/>
    <w:rsid w:val="00274038"/>
    <w:rsid w:val="002741A8"/>
    <w:rsid w:val="002743AB"/>
    <w:rsid w:val="00274427"/>
    <w:rsid w:val="00274636"/>
    <w:rsid w:val="00274BEF"/>
    <w:rsid w:val="00274F16"/>
    <w:rsid w:val="0027524A"/>
    <w:rsid w:val="0027525D"/>
    <w:rsid w:val="0027544F"/>
    <w:rsid w:val="002754A3"/>
    <w:rsid w:val="002756F7"/>
    <w:rsid w:val="00275822"/>
    <w:rsid w:val="00275905"/>
    <w:rsid w:val="00275F4D"/>
    <w:rsid w:val="0027610E"/>
    <w:rsid w:val="002763F4"/>
    <w:rsid w:val="00276443"/>
    <w:rsid w:val="0027683A"/>
    <w:rsid w:val="002768F6"/>
    <w:rsid w:val="00276CB3"/>
    <w:rsid w:val="00276E2E"/>
    <w:rsid w:val="00277618"/>
    <w:rsid w:val="0027761B"/>
    <w:rsid w:val="0027765E"/>
    <w:rsid w:val="00277762"/>
    <w:rsid w:val="002778A8"/>
    <w:rsid w:val="00277964"/>
    <w:rsid w:val="00277B51"/>
    <w:rsid w:val="002800FE"/>
    <w:rsid w:val="0028029C"/>
    <w:rsid w:val="0028033D"/>
    <w:rsid w:val="002803C4"/>
    <w:rsid w:val="002805CB"/>
    <w:rsid w:val="00280E95"/>
    <w:rsid w:val="00281176"/>
    <w:rsid w:val="002815C4"/>
    <w:rsid w:val="00281D1C"/>
    <w:rsid w:val="00281D22"/>
    <w:rsid w:val="002820DA"/>
    <w:rsid w:val="0028212A"/>
    <w:rsid w:val="002821D5"/>
    <w:rsid w:val="00282568"/>
    <w:rsid w:val="002828F3"/>
    <w:rsid w:val="00282986"/>
    <w:rsid w:val="00282D4A"/>
    <w:rsid w:val="00282E0C"/>
    <w:rsid w:val="00284126"/>
    <w:rsid w:val="0028461C"/>
    <w:rsid w:val="00284C04"/>
    <w:rsid w:val="00285163"/>
    <w:rsid w:val="0028533D"/>
    <w:rsid w:val="002854AF"/>
    <w:rsid w:val="002856EE"/>
    <w:rsid w:val="00285813"/>
    <w:rsid w:val="00285838"/>
    <w:rsid w:val="00285B81"/>
    <w:rsid w:val="00286204"/>
    <w:rsid w:val="00286323"/>
    <w:rsid w:val="002863CD"/>
    <w:rsid w:val="002864D7"/>
    <w:rsid w:val="00286AC9"/>
    <w:rsid w:val="00286BAA"/>
    <w:rsid w:val="00286C14"/>
    <w:rsid w:val="00286DC3"/>
    <w:rsid w:val="00286E5C"/>
    <w:rsid w:val="00286F0D"/>
    <w:rsid w:val="00287138"/>
    <w:rsid w:val="00287311"/>
    <w:rsid w:val="00287363"/>
    <w:rsid w:val="002873C7"/>
    <w:rsid w:val="0028754A"/>
    <w:rsid w:val="0028766A"/>
    <w:rsid w:val="002876B7"/>
    <w:rsid w:val="0028773F"/>
    <w:rsid w:val="002877BD"/>
    <w:rsid w:val="00287841"/>
    <w:rsid w:val="00287979"/>
    <w:rsid w:val="00287A64"/>
    <w:rsid w:val="00287CFF"/>
    <w:rsid w:val="00287E85"/>
    <w:rsid w:val="00287EFD"/>
    <w:rsid w:val="00290014"/>
    <w:rsid w:val="00290196"/>
    <w:rsid w:val="0029023B"/>
    <w:rsid w:val="00290250"/>
    <w:rsid w:val="00290360"/>
    <w:rsid w:val="00290367"/>
    <w:rsid w:val="002904EB"/>
    <w:rsid w:val="002907A0"/>
    <w:rsid w:val="002908B1"/>
    <w:rsid w:val="00290B22"/>
    <w:rsid w:val="00290E61"/>
    <w:rsid w:val="00290E8C"/>
    <w:rsid w:val="0029120D"/>
    <w:rsid w:val="0029157B"/>
    <w:rsid w:val="00291958"/>
    <w:rsid w:val="00291AC5"/>
    <w:rsid w:val="00291BFE"/>
    <w:rsid w:val="00291F23"/>
    <w:rsid w:val="0029200E"/>
    <w:rsid w:val="0029222B"/>
    <w:rsid w:val="002923A7"/>
    <w:rsid w:val="002923BC"/>
    <w:rsid w:val="002923BF"/>
    <w:rsid w:val="00292E85"/>
    <w:rsid w:val="00293160"/>
    <w:rsid w:val="00293369"/>
    <w:rsid w:val="00293388"/>
    <w:rsid w:val="002933A9"/>
    <w:rsid w:val="00293728"/>
    <w:rsid w:val="0029387F"/>
    <w:rsid w:val="002938B9"/>
    <w:rsid w:val="00293A71"/>
    <w:rsid w:val="00294087"/>
    <w:rsid w:val="00294350"/>
    <w:rsid w:val="00294364"/>
    <w:rsid w:val="0029455E"/>
    <w:rsid w:val="00294650"/>
    <w:rsid w:val="002947C0"/>
    <w:rsid w:val="0029498E"/>
    <w:rsid w:val="002949FE"/>
    <w:rsid w:val="00294A2A"/>
    <w:rsid w:val="00294A4A"/>
    <w:rsid w:val="00294A98"/>
    <w:rsid w:val="00294C7E"/>
    <w:rsid w:val="00294CFE"/>
    <w:rsid w:val="00294F55"/>
    <w:rsid w:val="00295714"/>
    <w:rsid w:val="00295764"/>
    <w:rsid w:val="0029599F"/>
    <w:rsid w:val="00295B60"/>
    <w:rsid w:val="00295C5A"/>
    <w:rsid w:val="00295D21"/>
    <w:rsid w:val="00295D56"/>
    <w:rsid w:val="00296089"/>
    <w:rsid w:val="0029628B"/>
    <w:rsid w:val="00296304"/>
    <w:rsid w:val="002965B7"/>
    <w:rsid w:val="00296B07"/>
    <w:rsid w:val="00296C5D"/>
    <w:rsid w:val="00296D6F"/>
    <w:rsid w:val="00296D99"/>
    <w:rsid w:val="00296E36"/>
    <w:rsid w:val="0029723D"/>
    <w:rsid w:val="00297343"/>
    <w:rsid w:val="0029741F"/>
    <w:rsid w:val="00297682"/>
    <w:rsid w:val="002978DB"/>
    <w:rsid w:val="00297CEF"/>
    <w:rsid w:val="002A01D2"/>
    <w:rsid w:val="002A02C7"/>
    <w:rsid w:val="002A08A4"/>
    <w:rsid w:val="002A0AD2"/>
    <w:rsid w:val="002A0B00"/>
    <w:rsid w:val="002A1214"/>
    <w:rsid w:val="002A136B"/>
    <w:rsid w:val="002A19D6"/>
    <w:rsid w:val="002A1C2E"/>
    <w:rsid w:val="002A1EC3"/>
    <w:rsid w:val="002A1EF8"/>
    <w:rsid w:val="002A25BD"/>
    <w:rsid w:val="002A2766"/>
    <w:rsid w:val="002A27B4"/>
    <w:rsid w:val="002A28B1"/>
    <w:rsid w:val="002A2965"/>
    <w:rsid w:val="002A29C6"/>
    <w:rsid w:val="002A2ACB"/>
    <w:rsid w:val="002A2B60"/>
    <w:rsid w:val="002A2B93"/>
    <w:rsid w:val="002A2D12"/>
    <w:rsid w:val="002A2E63"/>
    <w:rsid w:val="002A3295"/>
    <w:rsid w:val="002A3324"/>
    <w:rsid w:val="002A3337"/>
    <w:rsid w:val="002A36F3"/>
    <w:rsid w:val="002A390D"/>
    <w:rsid w:val="002A3D40"/>
    <w:rsid w:val="002A3DCA"/>
    <w:rsid w:val="002A3F11"/>
    <w:rsid w:val="002A40FF"/>
    <w:rsid w:val="002A4510"/>
    <w:rsid w:val="002A45F1"/>
    <w:rsid w:val="002A465D"/>
    <w:rsid w:val="002A46E9"/>
    <w:rsid w:val="002A4AE7"/>
    <w:rsid w:val="002A4BE4"/>
    <w:rsid w:val="002A4CB1"/>
    <w:rsid w:val="002A5188"/>
    <w:rsid w:val="002A51D6"/>
    <w:rsid w:val="002A5367"/>
    <w:rsid w:val="002A54B1"/>
    <w:rsid w:val="002A5651"/>
    <w:rsid w:val="002A5833"/>
    <w:rsid w:val="002A5A1B"/>
    <w:rsid w:val="002A5DEC"/>
    <w:rsid w:val="002A5E03"/>
    <w:rsid w:val="002A5EB1"/>
    <w:rsid w:val="002A5EB8"/>
    <w:rsid w:val="002A5FA1"/>
    <w:rsid w:val="002A5FA6"/>
    <w:rsid w:val="002A680A"/>
    <w:rsid w:val="002A6910"/>
    <w:rsid w:val="002A6928"/>
    <w:rsid w:val="002A6959"/>
    <w:rsid w:val="002A6979"/>
    <w:rsid w:val="002A6BE9"/>
    <w:rsid w:val="002A6CB2"/>
    <w:rsid w:val="002A6CC0"/>
    <w:rsid w:val="002A6CED"/>
    <w:rsid w:val="002A6E0C"/>
    <w:rsid w:val="002A6E0D"/>
    <w:rsid w:val="002A6E0E"/>
    <w:rsid w:val="002A7353"/>
    <w:rsid w:val="002A73EF"/>
    <w:rsid w:val="002A761C"/>
    <w:rsid w:val="002A7681"/>
    <w:rsid w:val="002A7729"/>
    <w:rsid w:val="002A7798"/>
    <w:rsid w:val="002A77CF"/>
    <w:rsid w:val="002A7862"/>
    <w:rsid w:val="002A78A3"/>
    <w:rsid w:val="002A7D5B"/>
    <w:rsid w:val="002A7E15"/>
    <w:rsid w:val="002B0047"/>
    <w:rsid w:val="002B051B"/>
    <w:rsid w:val="002B056C"/>
    <w:rsid w:val="002B059F"/>
    <w:rsid w:val="002B0624"/>
    <w:rsid w:val="002B08CE"/>
    <w:rsid w:val="002B0AC5"/>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24"/>
    <w:rsid w:val="002B1FD0"/>
    <w:rsid w:val="002B20D9"/>
    <w:rsid w:val="002B2298"/>
    <w:rsid w:val="002B23A6"/>
    <w:rsid w:val="002B24C6"/>
    <w:rsid w:val="002B27DB"/>
    <w:rsid w:val="002B2A99"/>
    <w:rsid w:val="002B336B"/>
    <w:rsid w:val="002B351B"/>
    <w:rsid w:val="002B388E"/>
    <w:rsid w:val="002B3A90"/>
    <w:rsid w:val="002B3E86"/>
    <w:rsid w:val="002B40D3"/>
    <w:rsid w:val="002B41BE"/>
    <w:rsid w:val="002B42AA"/>
    <w:rsid w:val="002B4344"/>
    <w:rsid w:val="002B445E"/>
    <w:rsid w:val="002B45D3"/>
    <w:rsid w:val="002B45D4"/>
    <w:rsid w:val="002B480A"/>
    <w:rsid w:val="002B4954"/>
    <w:rsid w:val="002B4CEF"/>
    <w:rsid w:val="002B4F12"/>
    <w:rsid w:val="002B53D2"/>
    <w:rsid w:val="002B55EE"/>
    <w:rsid w:val="002B5A9C"/>
    <w:rsid w:val="002B5CC7"/>
    <w:rsid w:val="002B5EB1"/>
    <w:rsid w:val="002B603F"/>
    <w:rsid w:val="002B62F9"/>
    <w:rsid w:val="002B634C"/>
    <w:rsid w:val="002B6366"/>
    <w:rsid w:val="002B68AB"/>
    <w:rsid w:val="002B694A"/>
    <w:rsid w:val="002B6A0C"/>
    <w:rsid w:val="002B6C0C"/>
    <w:rsid w:val="002B6CBA"/>
    <w:rsid w:val="002B6D64"/>
    <w:rsid w:val="002B7287"/>
    <w:rsid w:val="002B73FE"/>
    <w:rsid w:val="002B7665"/>
    <w:rsid w:val="002B7955"/>
    <w:rsid w:val="002B7972"/>
    <w:rsid w:val="002B7C9E"/>
    <w:rsid w:val="002B7E68"/>
    <w:rsid w:val="002C0345"/>
    <w:rsid w:val="002C041F"/>
    <w:rsid w:val="002C0612"/>
    <w:rsid w:val="002C06B6"/>
    <w:rsid w:val="002C0724"/>
    <w:rsid w:val="002C07E9"/>
    <w:rsid w:val="002C0DDE"/>
    <w:rsid w:val="002C0E11"/>
    <w:rsid w:val="002C10AE"/>
    <w:rsid w:val="002C11DC"/>
    <w:rsid w:val="002C12A3"/>
    <w:rsid w:val="002C14AF"/>
    <w:rsid w:val="002C14B3"/>
    <w:rsid w:val="002C16F3"/>
    <w:rsid w:val="002C1792"/>
    <w:rsid w:val="002C18A1"/>
    <w:rsid w:val="002C18B4"/>
    <w:rsid w:val="002C18F2"/>
    <w:rsid w:val="002C1913"/>
    <w:rsid w:val="002C19EB"/>
    <w:rsid w:val="002C1A40"/>
    <w:rsid w:val="002C1A79"/>
    <w:rsid w:val="002C1B73"/>
    <w:rsid w:val="002C1BD9"/>
    <w:rsid w:val="002C1C19"/>
    <w:rsid w:val="002C1D1B"/>
    <w:rsid w:val="002C23FF"/>
    <w:rsid w:val="002C2459"/>
    <w:rsid w:val="002C2593"/>
    <w:rsid w:val="002C2645"/>
    <w:rsid w:val="002C2715"/>
    <w:rsid w:val="002C2CC9"/>
    <w:rsid w:val="002C2D65"/>
    <w:rsid w:val="002C2DE6"/>
    <w:rsid w:val="002C2E00"/>
    <w:rsid w:val="002C2E1A"/>
    <w:rsid w:val="002C2EA8"/>
    <w:rsid w:val="002C2F17"/>
    <w:rsid w:val="002C2F20"/>
    <w:rsid w:val="002C30CA"/>
    <w:rsid w:val="002C32ED"/>
    <w:rsid w:val="002C36B6"/>
    <w:rsid w:val="002C378D"/>
    <w:rsid w:val="002C3FAA"/>
    <w:rsid w:val="002C4047"/>
    <w:rsid w:val="002C40B3"/>
    <w:rsid w:val="002C40C9"/>
    <w:rsid w:val="002C4365"/>
    <w:rsid w:val="002C47BD"/>
    <w:rsid w:val="002C4821"/>
    <w:rsid w:val="002C4E6B"/>
    <w:rsid w:val="002C51F0"/>
    <w:rsid w:val="002C539F"/>
    <w:rsid w:val="002C554A"/>
    <w:rsid w:val="002C59FA"/>
    <w:rsid w:val="002C5CCE"/>
    <w:rsid w:val="002C5DA4"/>
    <w:rsid w:val="002C5F13"/>
    <w:rsid w:val="002C626C"/>
    <w:rsid w:val="002C6526"/>
    <w:rsid w:val="002C6A8C"/>
    <w:rsid w:val="002C6ADF"/>
    <w:rsid w:val="002C6BEF"/>
    <w:rsid w:val="002C6C59"/>
    <w:rsid w:val="002C6E1C"/>
    <w:rsid w:val="002C6FCE"/>
    <w:rsid w:val="002C702C"/>
    <w:rsid w:val="002C7042"/>
    <w:rsid w:val="002C7048"/>
    <w:rsid w:val="002C7395"/>
    <w:rsid w:val="002C7570"/>
    <w:rsid w:val="002C7618"/>
    <w:rsid w:val="002C780B"/>
    <w:rsid w:val="002C7869"/>
    <w:rsid w:val="002C78F7"/>
    <w:rsid w:val="002C7CA2"/>
    <w:rsid w:val="002C7FBB"/>
    <w:rsid w:val="002D0061"/>
    <w:rsid w:val="002D01C7"/>
    <w:rsid w:val="002D037D"/>
    <w:rsid w:val="002D03CC"/>
    <w:rsid w:val="002D054C"/>
    <w:rsid w:val="002D08D8"/>
    <w:rsid w:val="002D0950"/>
    <w:rsid w:val="002D09DB"/>
    <w:rsid w:val="002D0BF9"/>
    <w:rsid w:val="002D0CF3"/>
    <w:rsid w:val="002D0E01"/>
    <w:rsid w:val="002D17F5"/>
    <w:rsid w:val="002D1A07"/>
    <w:rsid w:val="002D1B9B"/>
    <w:rsid w:val="002D1C79"/>
    <w:rsid w:val="002D1CB9"/>
    <w:rsid w:val="002D2014"/>
    <w:rsid w:val="002D204F"/>
    <w:rsid w:val="002D216F"/>
    <w:rsid w:val="002D21CF"/>
    <w:rsid w:val="002D22EB"/>
    <w:rsid w:val="002D23BE"/>
    <w:rsid w:val="002D2534"/>
    <w:rsid w:val="002D2728"/>
    <w:rsid w:val="002D276D"/>
    <w:rsid w:val="002D27C8"/>
    <w:rsid w:val="002D2AC4"/>
    <w:rsid w:val="002D2B16"/>
    <w:rsid w:val="002D2F79"/>
    <w:rsid w:val="002D300D"/>
    <w:rsid w:val="002D3078"/>
    <w:rsid w:val="002D30A8"/>
    <w:rsid w:val="002D3B2D"/>
    <w:rsid w:val="002D3DAD"/>
    <w:rsid w:val="002D3E61"/>
    <w:rsid w:val="002D48A7"/>
    <w:rsid w:val="002D4D52"/>
    <w:rsid w:val="002D4DBD"/>
    <w:rsid w:val="002D5348"/>
    <w:rsid w:val="002D5529"/>
    <w:rsid w:val="002D5682"/>
    <w:rsid w:val="002D5716"/>
    <w:rsid w:val="002D58F3"/>
    <w:rsid w:val="002D594E"/>
    <w:rsid w:val="002D59B2"/>
    <w:rsid w:val="002D59DB"/>
    <w:rsid w:val="002D5AA0"/>
    <w:rsid w:val="002D5B2F"/>
    <w:rsid w:val="002D5C15"/>
    <w:rsid w:val="002D5DFA"/>
    <w:rsid w:val="002D5F4B"/>
    <w:rsid w:val="002D62BD"/>
    <w:rsid w:val="002D6445"/>
    <w:rsid w:val="002D64DC"/>
    <w:rsid w:val="002D66F9"/>
    <w:rsid w:val="002D6764"/>
    <w:rsid w:val="002D67B0"/>
    <w:rsid w:val="002D691E"/>
    <w:rsid w:val="002D6B64"/>
    <w:rsid w:val="002D6BDC"/>
    <w:rsid w:val="002D6D76"/>
    <w:rsid w:val="002D6ED7"/>
    <w:rsid w:val="002D704B"/>
    <w:rsid w:val="002D7116"/>
    <w:rsid w:val="002D7254"/>
    <w:rsid w:val="002D72F8"/>
    <w:rsid w:val="002D732A"/>
    <w:rsid w:val="002D75DC"/>
    <w:rsid w:val="002D7CA2"/>
    <w:rsid w:val="002D7F57"/>
    <w:rsid w:val="002E040D"/>
    <w:rsid w:val="002E087E"/>
    <w:rsid w:val="002E08DD"/>
    <w:rsid w:val="002E0A7B"/>
    <w:rsid w:val="002E0D46"/>
    <w:rsid w:val="002E0D6A"/>
    <w:rsid w:val="002E136A"/>
    <w:rsid w:val="002E154B"/>
    <w:rsid w:val="002E15DB"/>
    <w:rsid w:val="002E1E77"/>
    <w:rsid w:val="002E1F70"/>
    <w:rsid w:val="002E2056"/>
    <w:rsid w:val="002E20D5"/>
    <w:rsid w:val="002E2286"/>
    <w:rsid w:val="002E28BE"/>
    <w:rsid w:val="002E2B20"/>
    <w:rsid w:val="002E2BC6"/>
    <w:rsid w:val="002E2C8E"/>
    <w:rsid w:val="002E2CFC"/>
    <w:rsid w:val="002E2D08"/>
    <w:rsid w:val="002E2D27"/>
    <w:rsid w:val="002E308A"/>
    <w:rsid w:val="002E313F"/>
    <w:rsid w:val="002E348E"/>
    <w:rsid w:val="002E3969"/>
    <w:rsid w:val="002E403E"/>
    <w:rsid w:val="002E41CB"/>
    <w:rsid w:val="002E43B9"/>
    <w:rsid w:val="002E4544"/>
    <w:rsid w:val="002E47AE"/>
    <w:rsid w:val="002E4873"/>
    <w:rsid w:val="002E4B5C"/>
    <w:rsid w:val="002E4F0B"/>
    <w:rsid w:val="002E50C1"/>
    <w:rsid w:val="002E5103"/>
    <w:rsid w:val="002E5301"/>
    <w:rsid w:val="002E536D"/>
    <w:rsid w:val="002E5393"/>
    <w:rsid w:val="002E5637"/>
    <w:rsid w:val="002E5990"/>
    <w:rsid w:val="002E5B4C"/>
    <w:rsid w:val="002E5BB7"/>
    <w:rsid w:val="002E5D61"/>
    <w:rsid w:val="002E6018"/>
    <w:rsid w:val="002E6375"/>
    <w:rsid w:val="002E6414"/>
    <w:rsid w:val="002E6554"/>
    <w:rsid w:val="002E6588"/>
    <w:rsid w:val="002E658E"/>
    <w:rsid w:val="002E6791"/>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0FE"/>
    <w:rsid w:val="002F0389"/>
    <w:rsid w:val="002F046A"/>
    <w:rsid w:val="002F0546"/>
    <w:rsid w:val="002F0717"/>
    <w:rsid w:val="002F0736"/>
    <w:rsid w:val="002F07D6"/>
    <w:rsid w:val="002F089A"/>
    <w:rsid w:val="002F0AFC"/>
    <w:rsid w:val="002F0D49"/>
    <w:rsid w:val="002F0EA3"/>
    <w:rsid w:val="002F0F60"/>
    <w:rsid w:val="002F13CA"/>
    <w:rsid w:val="002F13DA"/>
    <w:rsid w:val="002F14A5"/>
    <w:rsid w:val="002F1723"/>
    <w:rsid w:val="002F17A0"/>
    <w:rsid w:val="002F1C59"/>
    <w:rsid w:val="002F1D39"/>
    <w:rsid w:val="002F1E27"/>
    <w:rsid w:val="002F1EBE"/>
    <w:rsid w:val="002F20B1"/>
    <w:rsid w:val="002F2219"/>
    <w:rsid w:val="002F24CD"/>
    <w:rsid w:val="002F28C0"/>
    <w:rsid w:val="002F28FE"/>
    <w:rsid w:val="002F291F"/>
    <w:rsid w:val="002F2994"/>
    <w:rsid w:val="002F2A1C"/>
    <w:rsid w:val="002F2F74"/>
    <w:rsid w:val="002F2FDB"/>
    <w:rsid w:val="002F30AB"/>
    <w:rsid w:val="002F3101"/>
    <w:rsid w:val="002F3271"/>
    <w:rsid w:val="002F3515"/>
    <w:rsid w:val="002F3688"/>
    <w:rsid w:val="002F3751"/>
    <w:rsid w:val="002F37FF"/>
    <w:rsid w:val="002F3CE6"/>
    <w:rsid w:val="002F3E5A"/>
    <w:rsid w:val="002F3F36"/>
    <w:rsid w:val="002F413D"/>
    <w:rsid w:val="002F42A3"/>
    <w:rsid w:val="002F42DC"/>
    <w:rsid w:val="002F4341"/>
    <w:rsid w:val="002F44BC"/>
    <w:rsid w:val="002F47B2"/>
    <w:rsid w:val="002F48AD"/>
    <w:rsid w:val="002F48E7"/>
    <w:rsid w:val="002F4A6A"/>
    <w:rsid w:val="002F51F0"/>
    <w:rsid w:val="002F5215"/>
    <w:rsid w:val="002F528E"/>
    <w:rsid w:val="002F5353"/>
    <w:rsid w:val="002F53B3"/>
    <w:rsid w:val="002F542C"/>
    <w:rsid w:val="002F5553"/>
    <w:rsid w:val="002F55A7"/>
    <w:rsid w:val="002F57C2"/>
    <w:rsid w:val="002F58F2"/>
    <w:rsid w:val="002F5939"/>
    <w:rsid w:val="002F59D6"/>
    <w:rsid w:val="002F5C90"/>
    <w:rsid w:val="002F5E17"/>
    <w:rsid w:val="002F60F3"/>
    <w:rsid w:val="002F6282"/>
    <w:rsid w:val="002F634E"/>
    <w:rsid w:val="002F6441"/>
    <w:rsid w:val="002F674C"/>
    <w:rsid w:val="002F6BE5"/>
    <w:rsid w:val="002F6CCE"/>
    <w:rsid w:val="002F6CEF"/>
    <w:rsid w:val="002F704B"/>
    <w:rsid w:val="002F7084"/>
    <w:rsid w:val="002F709B"/>
    <w:rsid w:val="002F71B7"/>
    <w:rsid w:val="002F71BD"/>
    <w:rsid w:val="002F7268"/>
    <w:rsid w:val="002F757E"/>
    <w:rsid w:val="002F75C5"/>
    <w:rsid w:val="002F7904"/>
    <w:rsid w:val="002F7BCD"/>
    <w:rsid w:val="002F7D59"/>
    <w:rsid w:val="002F7ED1"/>
    <w:rsid w:val="002F7F70"/>
    <w:rsid w:val="00300042"/>
    <w:rsid w:val="0030027C"/>
    <w:rsid w:val="00300311"/>
    <w:rsid w:val="00300345"/>
    <w:rsid w:val="003005B5"/>
    <w:rsid w:val="00300928"/>
    <w:rsid w:val="003009BB"/>
    <w:rsid w:val="00300D66"/>
    <w:rsid w:val="00300DEB"/>
    <w:rsid w:val="00300EAD"/>
    <w:rsid w:val="00301011"/>
    <w:rsid w:val="00301081"/>
    <w:rsid w:val="003010E6"/>
    <w:rsid w:val="0030118C"/>
    <w:rsid w:val="00301196"/>
    <w:rsid w:val="0030122F"/>
    <w:rsid w:val="0030145D"/>
    <w:rsid w:val="003014D7"/>
    <w:rsid w:val="00301524"/>
    <w:rsid w:val="003016BA"/>
    <w:rsid w:val="00301788"/>
    <w:rsid w:val="0030191E"/>
    <w:rsid w:val="00301B03"/>
    <w:rsid w:val="00301E54"/>
    <w:rsid w:val="0030275F"/>
    <w:rsid w:val="003028FA"/>
    <w:rsid w:val="00302958"/>
    <w:rsid w:val="00302AE3"/>
    <w:rsid w:val="00302E29"/>
    <w:rsid w:val="00302F5A"/>
    <w:rsid w:val="00303117"/>
    <w:rsid w:val="003031F4"/>
    <w:rsid w:val="00303542"/>
    <w:rsid w:val="0030371A"/>
    <w:rsid w:val="003038B7"/>
    <w:rsid w:val="00303CDF"/>
    <w:rsid w:val="0030409D"/>
    <w:rsid w:val="0030437A"/>
    <w:rsid w:val="003043F1"/>
    <w:rsid w:val="0030482F"/>
    <w:rsid w:val="003048A1"/>
    <w:rsid w:val="00304B93"/>
    <w:rsid w:val="00304E49"/>
    <w:rsid w:val="00304E69"/>
    <w:rsid w:val="00305393"/>
    <w:rsid w:val="00305B1C"/>
    <w:rsid w:val="00305BF0"/>
    <w:rsid w:val="00305D39"/>
    <w:rsid w:val="0030604D"/>
    <w:rsid w:val="003061BA"/>
    <w:rsid w:val="00306269"/>
    <w:rsid w:val="00306950"/>
    <w:rsid w:val="003069B4"/>
    <w:rsid w:val="00306A6F"/>
    <w:rsid w:val="00306DD7"/>
    <w:rsid w:val="00307135"/>
    <w:rsid w:val="003073BD"/>
    <w:rsid w:val="0030740F"/>
    <w:rsid w:val="0030752A"/>
    <w:rsid w:val="003075BD"/>
    <w:rsid w:val="0030778D"/>
    <w:rsid w:val="00307D78"/>
    <w:rsid w:val="00307E55"/>
    <w:rsid w:val="00307EC4"/>
    <w:rsid w:val="00307FC1"/>
    <w:rsid w:val="003100E6"/>
    <w:rsid w:val="0031038D"/>
    <w:rsid w:val="0031056D"/>
    <w:rsid w:val="003105BD"/>
    <w:rsid w:val="003105EE"/>
    <w:rsid w:val="00310675"/>
    <w:rsid w:val="003108D7"/>
    <w:rsid w:val="00310913"/>
    <w:rsid w:val="003109DE"/>
    <w:rsid w:val="00310E4B"/>
    <w:rsid w:val="00310F2B"/>
    <w:rsid w:val="00310F76"/>
    <w:rsid w:val="00311275"/>
    <w:rsid w:val="003112C7"/>
    <w:rsid w:val="00311302"/>
    <w:rsid w:val="00311348"/>
    <w:rsid w:val="0031143D"/>
    <w:rsid w:val="003114CC"/>
    <w:rsid w:val="003114CF"/>
    <w:rsid w:val="00311551"/>
    <w:rsid w:val="00311650"/>
    <w:rsid w:val="00311AFB"/>
    <w:rsid w:val="00311CA2"/>
    <w:rsid w:val="0031214D"/>
    <w:rsid w:val="00312246"/>
    <w:rsid w:val="003124B5"/>
    <w:rsid w:val="00312594"/>
    <w:rsid w:val="003125BD"/>
    <w:rsid w:val="003125C3"/>
    <w:rsid w:val="003125CE"/>
    <w:rsid w:val="00312796"/>
    <w:rsid w:val="00312BE0"/>
    <w:rsid w:val="00312D01"/>
    <w:rsid w:val="00312DDE"/>
    <w:rsid w:val="00312E96"/>
    <w:rsid w:val="00313326"/>
    <w:rsid w:val="0031349A"/>
    <w:rsid w:val="0031356E"/>
    <w:rsid w:val="0031378F"/>
    <w:rsid w:val="00313A58"/>
    <w:rsid w:val="00313AC9"/>
    <w:rsid w:val="00313C05"/>
    <w:rsid w:val="00313E54"/>
    <w:rsid w:val="00314340"/>
    <w:rsid w:val="00314CCF"/>
    <w:rsid w:val="00314D91"/>
    <w:rsid w:val="00314E12"/>
    <w:rsid w:val="00315032"/>
    <w:rsid w:val="00315250"/>
    <w:rsid w:val="00315274"/>
    <w:rsid w:val="003152C3"/>
    <w:rsid w:val="00315330"/>
    <w:rsid w:val="00315341"/>
    <w:rsid w:val="0031547C"/>
    <w:rsid w:val="00315607"/>
    <w:rsid w:val="00315717"/>
    <w:rsid w:val="0031584D"/>
    <w:rsid w:val="0031594E"/>
    <w:rsid w:val="00315B34"/>
    <w:rsid w:val="00315B4D"/>
    <w:rsid w:val="00315F4E"/>
    <w:rsid w:val="00316022"/>
    <w:rsid w:val="00316192"/>
    <w:rsid w:val="00316265"/>
    <w:rsid w:val="003162DA"/>
    <w:rsid w:val="0031631E"/>
    <w:rsid w:val="0031639E"/>
    <w:rsid w:val="003163D8"/>
    <w:rsid w:val="0031647A"/>
    <w:rsid w:val="003164E8"/>
    <w:rsid w:val="00316556"/>
    <w:rsid w:val="00316557"/>
    <w:rsid w:val="003165C1"/>
    <w:rsid w:val="003165E2"/>
    <w:rsid w:val="003167A0"/>
    <w:rsid w:val="00316A14"/>
    <w:rsid w:val="00316AA7"/>
    <w:rsid w:val="00316AE1"/>
    <w:rsid w:val="00316BAE"/>
    <w:rsid w:val="00316D15"/>
    <w:rsid w:val="00316D1A"/>
    <w:rsid w:val="00316DC0"/>
    <w:rsid w:val="00316E1A"/>
    <w:rsid w:val="00317141"/>
    <w:rsid w:val="003176E7"/>
    <w:rsid w:val="00317ABF"/>
    <w:rsid w:val="00317C07"/>
    <w:rsid w:val="00317C5C"/>
    <w:rsid w:val="00317E63"/>
    <w:rsid w:val="00317FF2"/>
    <w:rsid w:val="00320047"/>
    <w:rsid w:val="003200A7"/>
    <w:rsid w:val="00320331"/>
    <w:rsid w:val="00320410"/>
    <w:rsid w:val="00320588"/>
    <w:rsid w:val="00320766"/>
    <w:rsid w:val="0032086E"/>
    <w:rsid w:val="00320A00"/>
    <w:rsid w:val="00320A65"/>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52"/>
    <w:rsid w:val="00322C7E"/>
    <w:rsid w:val="00322C8D"/>
    <w:rsid w:val="00322E18"/>
    <w:rsid w:val="00323244"/>
    <w:rsid w:val="0032333D"/>
    <w:rsid w:val="00323458"/>
    <w:rsid w:val="00323A7F"/>
    <w:rsid w:val="00323F1F"/>
    <w:rsid w:val="0032451E"/>
    <w:rsid w:val="00324596"/>
    <w:rsid w:val="003245EC"/>
    <w:rsid w:val="003245EF"/>
    <w:rsid w:val="00324868"/>
    <w:rsid w:val="00324906"/>
    <w:rsid w:val="003249A7"/>
    <w:rsid w:val="00324DE2"/>
    <w:rsid w:val="00324F2E"/>
    <w:rsid w:val="0032515B"/>
    <w:rsid w:val="0032534B"/>
    <w:rsid w:val="003254D7"/>
    <w:rsid w:val="0032552F"/>
    <w:rsid w:val="00325733"/>
    <w:rsid w:val="00325763"/>
    <w:rsid w:val="00325851"/>
    <w:rsid w:val="003258EC"/>
    <w:rsid w:val="00325AEB"/>
    <w:rsid w:val="00325F0B"/>
    <w:rsid w:val="00325FE0"/>
    <w:rsid w:val="0032612F"/>
    <w:rsid w:val="00326331"/>
    <w:rsid w:val="003264B4"/>
    <w:rsid w:val="00326B2E"/>
    <w:rsid w:val="00326B33"/>
    <w:rsid w:val="00326D94"/>
    <w:rsid w:val="00327398"/>
    <w:rsid w:val="003273BA"/>
    <w:rsid w:val="00327576"/>
    <w:rsid w:val="00327890"/>
    <w:rsid w:val="00327AC9"/>
    <w:rsid w:val="00327CE6"/>
    <w:rsid w:val="00327D11"/>
    <w:rsid w:val="00327D4B"/>
    <w:rsid w:val="00327D51"/>
    <w:rsid w:val="00327F22"/>
    <w:rsid w:val="00327F27"/>
    <w:rsid w:val="00330326"/>
    <w:rsid w:val="0033036C"/>
    <w:rsid w:val="0033049E"/>
    <w:rsid w:val="003304C7"/>
    <w:rsid w:val="003307A9"/>
    <w:rsid w:val="00330A11"/>
    <w:rsid w:val="00330C10"/>
    <w:rsid w:val="00330C3D"/>
    <w:rsid w:val="00330E12"/>
    <w:rsid w:val="00331083"/>
    <w:rsid w:val="00331086"/>
    <w:rsid w:val="0033114E"/>
    <w:rsid w:val="0033147B"/>
    <w:rsid w:val="003315A7"/>
    <w:rsid w:val="003316BE"/>
    <w:rsid w:val="0033171A"/>
    <w:rsid w:val="003319A5"/>
    <w:rsid w:val="00331AB7"/>
    <w:rsid w:val="00331AC0"/>
    <w:rsid w:val="00331F2F"/>
    <w:rsid w:val="00331F6C"/>
    <w:rsid w:val="003322D1"/>
    <w:rsid w:val="00332324"/>
    <w:rsid w:val="00332660"/>
    <w:rsid w:val="00332858"/>
    <w:rsid w:val="00332AF5"/>
    <w:rsid w:val="00332D0E"/>
    <w:rsid w:val="00332D8F"/>
    <w:rsid w:val="00332E80"/>
    <w:rsid w:val="003330F4"/>
    <w:rsid w:val="003331A5"/>
    <w:rsid w:val="003331A9"/>
    <w:rsid w:val="003333DB"/>
    <w:rsid w:val="003335A1"/>
    <w:rsid w:val="0033363C"/>
    <w:rsid w:val="0033368F"/>
    <w:rsid w:val="00333705"/>
    <w:rsid w:val="0033391F"/>
    <w:rsid w:val="00333B63"/>
    <w:rsid w:val="00333C5F"/>
    <w:rsid w:val="00333D20"/>
    <w:rsid w:val="00333FE2"/>
    <w:rsid w:val="003340CE"/>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D79"/>
    <w:rsid w:val="00335DBC"/>
    <w:rsid w:val="00335EE2"/>
    <w:rsid w:val="00335F79"/>
    <w:rsid w:val="00336562"/>
    <w:rsid w:val="0033656F"/>
    <w:rsid w:val="0033660F"/>
    <w:rsid w:val="00336690"/>
    <w:rsid w:val="00336937"/>
    <w:rsid w:val="0033698B"/>
    <w:rsid w:val="00336C5E"/>
    <w:rsid w:val="00336CA8"/>
    <w:rsid w:val="00336EE1"/>
    <w:rsid w:val="00337002"/>
    <w:rsid w:val="00337104"/>
    <w:rsid w:val="003371B8"/>
    <w:rsid w:val="00337219"/>
    <w:rsid w:val="00337337"/>
    <w:rsid w:val="00337578"/>
    <w:rsid w:val="00337763"/>
    <w:rsid w:val="00337927"/>
    <w:rsid w:val="00337A9E"/>
    <w:rsid w:val="00337B7E"/>
    <w:rsid w:val="00337BB3"/>
    <w:rsid w:val="00337FEF"/>
    <w:rsid w:val="00340094"/>
    <w:rsid w:val="00340220"/>
    <w:rsid w:val="00340438"/>
    <w:rsid w:val="0034052E"/>
    <w:rsid w:val="0034068B"/>
    <w:rsid w:val="003406A6"/>
    <w:rsid w:val="0034079B"/>
    <w:rsid w:val="00340B2B"/>
    <w:rsid w:val="00340B3E"/>
    <w:rsid w:val="00340D65"/>
    <w:rsid w:val="00340E34"/>
    <w:rsid w:val="00340F1E"/>
    <w:rsid w:val="00340FDB"/>
    <w:rsid w:val="00341134"/>
    <w:rsid w:val="0034118B"/>
    <w:rsid w:val="00341339"/>
    <w:rsid w:val="0034134E"/>
    <w:rsid w:val="003413AD"/>
    <w:rsid w:val="00341410"/>
    <w:rsid w:val="003414D2"/>
    <w:rsid w:val="00341532"/>
    <w:rsid w:val="0034156E"/>
    <w:rsid w:val="003415FC"/>
    <w:rsid w:val="003417C1"/>
    <w:rsid w:val="00341814"/>
    <w:rsid w:val="00341891"/>
    <w:rsid w:val="00341994"/>
    <w:rsid w:val="00341D48"/>
    <w:rsid w:val="003421C5"/>
    <w:rsid w:val="00342350"/>
    <w:rsid w:val="00342479"/>
    <w:rsid w:val="00342670"/>
    <w:rsid w:val="0034269B"/>
    <w:rsid w:val="003427AC"/>
    <w:rsid w:val="00342923"/>
    <w:rsid w:val="0034298C"/>
    <w:rsid w:val="003429C8"/>
    <w:rsid w:val="00342B51"/>
    <w:rsid w:val="00342B7E"/>
    <w:rsid w:val="00342E92"/>
    <w:rsid w:val="00342F29"/>
    <w:rsid w:val="00343226"/>
    <w:rsid w:val="00343415"/>
    <w:rsid w:val="0034372B"/>
    <w:rsid w:val="00343BF5"/>
    <w:rsid w:val="00343E2F"/>
    <w:rsid w:val="00343FBA"/>
    <w:rsid w:val="003440B3"/>
    <w:rsid w:val="00344180"/>
    <w:rsid w:val="00344395"/>
    <w:rsid w:val="00344397"/>
    <w:rsid w:val="003443CA"/>
    <w:rsid w:val="003444E8"/>
    <w:rsid w:val="0034477C"/>
    <w:rsid w:val="00344A9C"/>
    <w:rsid w:val="00344DBC"/>
    <w:rsid w:val="00344F08"/>
    <w:rsid w:val="00344F2F"/>
    <w:rsid w:val="00344FBA"/>
    <w:rsid w:val="00345570"/>
    <w:rsid w:val="00345582"/>
    <w:rsid w:val="00345634"/>
    <w:rsid w:val="0034576D"/>
    <w:rsid w:val="00345882"/>
    <w:rsid w:val="00345BFF"/>
    <w:rsid w:val="00345CD1"/>
    <w:rsid w:val="00345DF2"/>
    <w:rsid w:val="00345EE3"/>
    <w:rsid w:val="00346507"/>
    <w:rsid w:val="003465FC"/>
    <w:rsid w:val="003466A4"/>
    <w:rsid w:val="0034687F"/>
    <w:rsid w:val="00346911"/>
    <w:rsid w:val="00346B09"/>
    <w:rsid w:val="00346D45"/>
    <w:rsid w:val="00346DFC"/>
    <w:rsid w:val="00347021"/>
    <w:rsid w:val="003473C2"/>
    <w:rsid w:val="003475B7"/>
    <w:rsid w:val="0034796A"/>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911"/>
    <w:rsid w:val="00352A2C"/>
    <w:rsid w:val="00352BB8"/>
    <w:rsid w:val="00352C16"/>
    <w:rsid w:val="00352ED1"/>
    <w:rsid w:val="00352FBF"/>
    <w:rsid w:val="00352FD9"/>
    <w:rsid w:val="00352FDD"/>
    <w:rsid w:val="003530B9"/>
    <w:rsid w:val="003532F8"/>
    <w:rsid w:val="003534D6"/>
    <w:rsid w:val="003537CA"/>
    <w:rsid w:val="00353986"/>
    <w:rsid w:val="00353A5C"/>
    <w:rsid w:val="00353BB1"/>
    <w:rsid w:val="00353F42"/>
    <w:rsid w:val="003540B7"/>
    <w:rsid w:val="00354306"/>
    <w:rsid w:val="00354456"/>
    <w:rsid w:val="003545EB"/>
    <w:rsid w:val="003546A6"/>
    <w:rsid w:val="0035487F"/>
    <w:rsid w:val="003549DE"/>
    <w:rsid w:val="00355474"/>
    <w:rsid w:val="00355575"/>
    <w:rsid w:val="0035571E"/>
    <w:rsid w:val="00355760"/>
    <w:rsid w:val="00355E2B"/>
    <w:rsid w:val="00355E4A"/>
    <w:rsid w:val="003560B2"/>
    <w:rsid w:val="00356104"/>
    <w:rsid w:val="00356142"/>
    <w:rsid w:val="003562AD"/>
    <w:rsid w:val="00356313"/>
    <w:rsid w:val="00356347"/>
    <w:rsid w:val="00356544"/>
    <w:rsid w:val="0035669A"/>
    <w:rsid w:val="003568E7"/>
    <w:rsid w:val="00356904"/>
    <w:rsid w:val="00356C6A"/>
    <w:rsid w:val="00356DCE"/>
    <w:rsid w:val="0035700C"/>
    <w:rsid w:val="0035707C"/>
    <w:rsid w:val="00357150"/>
    <w:rsid w:val="003571E3"/>
    <w:rsid w:val="0035770A"/>
    <w:rsid w:val="00357C9A"/>
    <w:rsid w:val="00357E87"/>
    <w:rsid w:val="00360105"/>
    <w:rsid w:val="0036039A"/>
    <w:rsid w:val="003605DE"/>
    <w:rsid w:val="0036061A"/>
    <w:rsid w:val="00360637"/>
    <w:rsid w:val="003608EF"/>
    <w:rsid w:val="00360A84"/>
    <w:rsid w:val="00360AFD"/>
    <w:rsid w:val="00360C9B"/>
    <w:rsid w:val="00360D0F"/>
    <w:rsid w:val="00360D13"/>
    <w:rsid w:val="0036137E"/>
    <w:rsid w:val="00361461"/>
    <w:rsid w:val="003617A3"/>
    <w:rsid w:val="0036198E"/>
    <w:rsid w:val="00361AAA"/>
    <w:rsid w:val="00361B6F"/>
    <w:rsid w:val="00361C3A"/>
    <w:rsid w:val="00361D41"/>
    <w:rsid w:val="00361F25"/>
    <w:rsid w:val="00362012"/>
    <w:rsid w:val="00362016"/>
    <w:rsid w:val="0036212B"/>
    <w:rsid w:val="00362133"/>
    <w:rsid w:val="0036224D"/>
    <w:rsid w:val="003624F8"/>
    <w:rsid w:val="003626E9"/>
    <w:rsid w:val="00362AAC"/>
    <w:rsid w:val="00362AC6"/>
    <w:rsid w:val="00362B9D"/>
    <w:rsid w:val="00362E74"/>
    <w:rsid w:val="00362FE3"/>
    <w:rsid w:val="003633C0"/>
    <w:rsid w:val="00363461"/>
    <w:rsid w:val="00363563"/>
    <w:rsid w:val="003636C1"/>
    <w:rsid w:val="0036385C"/>
    <w:rsid w:val="0036391F"/>
    <w:rsid w:val="00363A1F"/>
    <w:rsid w:val="00363CE9"/>
    <w:rsid w:val="00363D60"/>
    <w:rsid w:val="003643EA"/>
    <w:rsid w:val="0036482B"/>
    <w:rsid w:val="003648EF"/>
    <w:rsid w:val="0036494F"/>
    <w:rsid w:val="00364AEA"/>
    <w:rsid w:val="00364C40"/>
    <w:rsid w:val="00364CDF"/>
    <w:rsid w:val="00364E4B"/>
    <w:rsid w:val="003650BE"/>
    <w:rsid w:val="003650F6"/>
    <w:rsid w:val="0036533B"/>
    <w:rsid w:val="003654E3"/>
    <w:rsid w:val="0036554C"/>
    <w:rsid w:val="00365620"/>
    <w:rsid w:val="00365732"/>
    <w:rsid w:val="0036574B"/>
    <w:rsid w:val="0036582D"/>
    <w:rsid w:val="00365941"/>
    <w:rsid w:val="00365BDF"/>
    <w:rsid w:val="00365C6E"/>
    <w:rsid w:val="00365CC6"/>
    <w:rsid w:val="00365D61"/>
    <w:rsid w:val="00365D79"/>
    <w:rsid w:val="00365E33"/>
    <w:rsid w:val="00365FA4"/>
    <w:rsid w:val="00366050"/>
    <w:rsid w:val="003660E2"/>
    <w:rsid w:val="003663F3"/>
    <w:rsid w:val="00366B75"/>
    <w:rsid w:val="00366D51"/>
    <w:rsid w:val="00366ECB"/>
    <w:rsid w:val="0036742F"/>
    <w:rsid w:val="003674E8"/>
    <w:rsid w:val="00367780"/>
    <w:rsid w:val="0036781B"/>
    <w:rsid w:val="00367820"/>
    <w:rsid w:val="00367937"/>
    <w:rsid w:val="00367B75"/>
    <w:rsid w:val="00367FD2"/>
    <w:rsid w:val="00370264"/>
    <w:rsid w:val="0037032A"/>
    <w:rsid w:val="00370789"/>
    <w:rsid w:val="00370BCA"/>
    <w:rsid w:val="00370CED"/>
    <w:rsid w:val="00370F4B"/>
    <w:rsid w:val="00370F70"/>
    <w:rsid w:val="003710A4"/>
    <w:rsid w:val="0037113D"/>
    <w:rsid w:val="003716DB"/>
    <w:rsid w:val="00371A05"/>
    <w:rsid w:val="00371E1C"/>
    <w:rsid w:val="00372475"/>
    <w:rsid w:val="003724BE"/>
    <w:rsid w:val="003724FF"/>
    <w:rsid w:val="00372693"/>
    <w:rsid w:val="0037269D"/>
    <w:rsid w:val="0037284E"/>
    <w:rsid w:val="00372DC3"/>
    <w:rsid w:val="0037303C"/>
    <w:rsid w:val="003731DB"/>
    <w:rsid w:val="00373294"/>
    <w:rsid w:val="003733B6"/>
    <w:rsid w:val="003733DD"/>
    <w:rsid w:val="0037374D"/>
    <w:rsid w:val="00373C05"/>
    <w:rsid w:val="00373FA0"/>
    <w:rsid w:val="0037406F"/>
    <w:rsid w:val="003740ED"/>
    <w:rsid w:val="003741E9"/>
    <w:rsid w:val="0037461C"/>
    <w:rsid w:val="00374727"/>
    <w:rsid w:val="003748E7"/>
    <w:rsid w:val="0037497B"/>
    <w:rsid w:val="003749C2"/>
    <w:rsid w:val="00374A46"/>
    <w:rsid w:val="00374A8A"/>
    <w:rsid w:val="00374AF5"/>
    <w:rsid w:val="00374C03"/>
    <w:rsid w:val="00374D01"/>
    <w:rsid w:val="00374D48"/>
    <w:rsid w:val="00374F65"/>
    <w:rsid w:val="00374FF3"/>
    <w:rsid w:val="00375061"/>
    <w:rsid w:val="00375069"/>
    <w:rsid w:val="00375462"/>
    <w:rsid w:val="00375528"/>
    <w:rsid w:val="0037552C"/>
    <w:rsid w:val="00375625"/>
    <w:rsid w:val="003756BF"/>
    <w:rsid w:val="003758ED"/>
    <w:rsid w:val="00375DC3"/>
    <w:rsid w:val="00375E55"/>
    <w:rsid w:val="00375FC5"/>
    <w:rsid w:val="00376186"/>
    <w:rsid w:val="00376236"/>
    <w:rsid w:val="0037684D"/>
    <w:rsid w:val="00376AC2"/>
    <w:rsid w:val="00376BE1"/>
    <w:rsid w:val="00376D74"/>
    <w:rsid w:val="00376F96"/>
    <w:rsid w:val="00377145"/>
    <w:rsid w:val="003775E5"/>
    <w:rsid w:val="003776A5"/>
    <w:rsid w:val="003776BF"/>
    <w:rsid w:val="0037777A"/>
    <w:rsid w:val="00377ED4"/>
    <w:rsid w:val="00377EED"/>
    <w:rsid w:val="00377F0F"/>
    <w:rsid w:val="0038001B"/>
    <w:rsid w:val="0038001F"/>
    <w:rsid w:val="0038009B"/>
    <w:rsid w:val="003801EE"/>
    <w:rsid w:val="00380318"/>
    <w:rsid w:val="0038039A"/>
    <w:rsid w:val="00380422"/>
    <w:rsid w:val="003804CC"/>
    <w:rsid w:val="003808B5"/>
    <w:rsid w:val="003808D3"/>
    <w:rsid w:val="00380A2B"/>
    <w:rsid w:val="00380C66"/>
    <w:rsid w:val="0038100B"/>
    <w:rsid w:val="003810B2"/>
    <w:rsid w:val="00381702"/>
    <w:rsid w:val="003817CC"/>
    <w:rsid w:val="003818B8"/>
    <w:rsid w:val="00381AB2"/>
    <w:rsid w:val="00381AB6"/>
    <w:rsid w:val="00381B97"/>
    <w:rsid w:val="00381C92"/>
    <w:rsid w:val="00381CAF"/>
    <w:rsid w:val="00381CC2"/>
    <w:rsid w:val="00381F3D"/>
    <w:rsid w:val="00381F9B"/>
    <w:rsid w:val="00382005"/>
    <w:rsid w:val="00382129"/>
    <w:rsid w:val="00382167"/>
    <w:rsid w:val="00382280"/>
    <w:rsid w:val="003823FE"/>
    <w:rsid w:val="0038241B"/>
    <w:rsid w:val="003825EE"/>
    <w:rsid w:val="003828A8"/>
    <w:rsid w:val="00382B57"/>
    <w:rsid w:val="00382D24"/>
    <w:rsid w:val="00382E98"/>
    <w:rsid w:val="00382FCA"/>
    <w:rsid w:val="00383251"/>
    <w:rsid w:val="003833AD"/>
    <w:rsid w:val="00383692"/>
    <w:rsid w:val="003836C6"/>
    <w:rsid w:val="00383BDD"/>
    <w:rsid w:val="00383EAC"/>
    <w:rsid w:val="00383EE1"/>
    <w:rsid w:val="0038420C"/>
    <w:rsid w:val="00384238"/>
    <w:rsid w:val="003843D4"/>
    <w:rsid w:val="00384414"/>
    <w:rsid w:val="003848FD"/>
    <w:rsid w:val="00384A85"/>
    <w:rsid w:val="00384B1C"/>
    <w:rsid w:val="00384BA5"/>
    <w:rsid w:val="00384C0B"/>
    <w:rsid w:val="00384F6F"/>
    <w:rsid w:val="00385532"/>
    <w:rsid w:val="003855B4"/>
    <w:rsid w:val="003855EF"/>
    <w:rsid w:val="00385704"/>
    <w:rsid w:val="003858B7"/>
    <w:rsid w:val="00385CCE"/>
    <w:rsid w:val="00385DB5"/>
    <w:rsid w:val="00385DD6"/>
    <w:rsid w:val="00385FB2"/>
    <w:rsid w:val="0038601E"/>
    <w:rsid w:val="00386168"/>
    <w:rsid w:val="003861F7"/>
    <w:rsid w:val="00386357"/>
    <w:rsid w:val="00386793"/>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77"/>
    <w:rsid w:val="003901B6"/>
    <w:rsid w:val="00390577"/>
    <w:rsid w:val="0039068E"/>
    <w:rsid w:val="003908B8"/>
    <w:rsid w:val="003909DD"/>
    <w:rsid w:val="00390AB4"/>
    <w:rsid w:val="00390BBD"/>
    <w:rsid w:val="00390C80"/>
    <w:rsid w:val="00390E17"/>
    <w:rsid w:val="00390EB5"/>
    <w:rsid w:val="00390FD6"/>
    <w:rsid w:val="00391083"/>
    <w:rsid w:val="00391087"/>
    <w:rsid w:val="00391148"/>
    <w:rsid w:val="0039121C"/>
    <w:rsid w:val="003915B4"/>
    <w:rsid w:val="003915B8"/>
    <w:rsid w:val="003917B3"/>
    <w:rsid w:val="00391899"/>
    <w:rsid w:val="0039190E"/>
    <w:rsid w:val="003919E9"/>
    <w:rsid w:val="00391F9D"/>
    <w:rsid w:val="003924E1"/>
    <w:rsid w:val="003925CE"/>
    <w:rsid w:val="003926CA"/>
    <w:rsid w:val="003928D6"/>
    <w:rsid w:val="00392981"/>
    <w:rsid w:val="00392B63"/>
    <w:rsid w:val="003931B9"/>
    <w:rsid w:val="003932C1"/>
    <w:rsid w:val="0039349A"/>
    <w:rsid w:val="0039370B"/>
    <w:rsid w:val="00393B47"/>
    <w:rsid w:val="00393BE9"/>
    <w:rsid w:val="00393E6D"/>
    <w:rsid w:val="00394362"/>
    <w:rsid w:val="00394519"/>
    <w:rsid w:val="0039459B"/>
    <w:rsid w:val="003946FC"/>
    <w:rsid w:val="00394B9F"/>
    <w:rsid w:val="00394DB6"/>
    <w:rsid w:val="003951C4"/>
    <w:rsid w:val="00395460"/>
    <w:rsid w:val="0039558D"/>
    <w:rsid w:val="003958DA"/>
    <w:rsid w:val="00395A5A"/>
    <w:rsid w:val="00395B17"/>
    <w:rsid w:val="00395C79"/>
    <w:rsid w:val="00395CDB"/>
    <w:rsid w:val="0039602C"/>
    <w:rsid w:val="003962CC"/>
    <w:rsid w:val="00396302"/>
    <w:rsid w:val="00396307"/>
    <w:rsid w:val="003965F6"/>
    <w:rsid w:val="00396782"/>
    <w:rsid w:val="003967F1"/>
    <w:rsid w:val="00396A0D"/>
    <w:rsid w:val="00396A9A"/>
    <w:rsid w:val="00396CA0"/>
    <w:rsid w:val="00396D90"/>
    <w:rsid w:val="00396E71"/>
    <w:rsid w:val="003972A4"/>
    <w:rsid w:val="00397322"/>
    <w:rsid w:val="003976A4"/>
    <w:rsid w:val="00397A7B"/>
    <w:rsid w:val="00397D37"/>
    <w:rsid w:val="003A02AD"/>
    <w:rsid w:val="003A0376"/>
    <w:rsid w:val="003A0538"/>
    <w:rsid w:val="003A0DAC"/>
    <w:rsid w:val="003A1037"/>
    <w:rsid w:val="003A11F7"/>
    <w:rsid w:val="003A12A7"/>
    <w:rsid w:val="003A1DE3"/>
    <w:rsid w:val="003A1E95"/>
    <w:rsid w:val="003A20DF"/>
    <w:rsid w:val="003A215D"/>
    <w:rsid w:val="003A21B3"/>
    <w:rsid w:val="003A2207"/>
    <w:rsid w:val="003A22FD"/>
    <w:rsid w:val="003A232E"/>
    <w:rsid w:val="003A2478"/>
    <w:rsid w:val="003A255B"/>
    <w:rsid w:val="003A29B5"/>
    <w:rsid w:val="003A2EBE"/>
    <w:rsid w:val="003A2EC6"/>
    <w:rsid w:val="003A2F4C"/>
    <w:rsid w:val="003A2FE9"/>
    <w:rsid w:val="003A3055"/>
    <w:rsid w:val="003A30E0"/>
    <w:rsid w:val="003A31B1"/>
    <w:rsid w:val="003A32FA"/>
    <w:rsid w:val="003A3326"/>
    <w:rsid w:val="003A33C2"/>
    <w:rsid w:val="003A34A2"/>
    <w:rsid w:val="003A36D4"/>
    <w:rsid w:val="003A3825"/>
    <w:rsid w:val="003A3889"/>
    <w:rsid w:val="003A3A0C"/>
    <w:rsid w:val="003A4188"/>
    <w:rsid w:val="003A422C"/>
    <w:rsid w:val="003A45D7"/>
    <w:rsid w:val="003A47CA"/>
    <w:rsid w:val="003A497A"/>
    <w:rsid w:val="003A49D9"/>
    <w:rsid w:val="003A4B57"/>
    <w:rsid w:val="003A4FA5"/>
    <w:rsid w:val="003A51F4"/>
    <w:rsid w:val="003A533B"/>
    <w:rsid w:val="003A548A"/>
    <w:rsid w:val="003A56AB"/>
    <w:rsid w:val="003A5813"/>
    <w:rsid w:val="003A5867"/>
    <w:rsid w:val="003A593D"/>
    <w:rsid w:val="003A593F"/>
    <w:rsid w:val="003A59D8"/>
    <w:rsid w:val="003A5B9E"/>
    <w:rsid w:val="003A5C68"/>
    <w:rsid w:val="003A606A"/>
    <w:rsid w:val="003A62AC"/>
    <w:rsid w:val="003A6482"/>
    <w:rsid w:val="003A655B"/>
    <w:rsid w:val="003A664E"/>
    <w:rsid w:val="003A6A6B"/>
    <w:rsid w:val="003A6A77"/>
    <w:rsid w:val="003A6D50"/>
    <w:rsid w:val="003A6D8A"/>
    <w:rsid w:val="003A6E85"/>
    <w:rsid w:val="003A703C"/>
    <w:rsid w:val="003A72A5"/>
    <w:rsid w:val="003A72BC"/>
    <w:rsid w:val="003A77A0"/>
    <w:rsid w:val="003A796C"/>
    <w:rsid w:val="003A7A5D"/>
    <w:rsid w:val="003B0210"/>
    <w:rsid w:val="003B025F"/>
    <w:rsid w:val="003B03A4"/>
    <w:rsid w:val="003B0572"/>
    <w:rsid w:val="003B0620"/>
    <w:rsid w:val="003B06C8"/>
    <w:rsid w:val="003B0775"/>
    <w:rsid w:val="003B0CB5"/>
    <w:rsid w:val="003B0E15"/>
    <w:rsid w:val="003B0F47"/>
    <w:rsid w:val="003B1071"/>
    <w:rsid w:val="003B11B1"/>
    <w:rsid w:val="003B12B2"/>
    <w:rsid w:val="003B13EC"/>
    <w:rsid w:val="003B15CB"/>
    <w:rsid w:val="003B197E"/>
    <w:rsid w:val="003B1E80"/>
    <w:rsid w:val="003B22BF"/>
    <w:rsid w:val="003B2393"/>
    <w:rsid w:val="003B2398"/>
    <w:rsid w:val="003B26A7"/>
    <w:rsid w:val="003B275E"/>
    <w:rsid w:val="003B27ED"/>
    <w:rsid w:val="003B2803"/>
    <w:rsid w:val="003B2ED7"/>
    <w:rsid w:val="003B2EEC"/>
    <w:rsid w:val="003B2F6E"/>
    <w:rsid w:val="003B31E7"/>
    <w:rsid w:val="003B3265"/>
    <w:rsid w:val="003B391B"/>
    <w:rsid w:val="003B3B64"/>
    <w:rsid w:val="003B3F4D"/>
    <w:rsid w:val="003B4040"/>
    <w:rsid w:val="003B4412"/>
    <w:rsid w:val="003B4667"/>
    <w:rsid w:val="003B48D9"/>
    <w:rsid w:val="003B4910"/>
    <w:rsid w:val="003B49BC"/>
    <w:rsid w:val="003B49CD"/>
    <w:rsid w:val="003B4A83"/>
    <w:rsid w:val="003B4AD2"/>
    <w:rsid w:val="003B4BD3"/>
    <w:rsid w:val="003B4C63"/>
    <w:rsid w:val="003B4E12"/>
    <w:rsid w:val="003B53FA"/>
    <w:rsid w:val="003B55BD"/>
    <w:rsid w:val="003B57FA"/>
    <w:rsid w:val="003B5B5A"/>
    <w:rsid w:val="003B6018"/>
    <w:rsid w:val="003B607E"/>
    <w:rsid w:val="003B6125"/>
    <w:rsid w:val="003B6181"/>
    <w:rsid w:val="003B650E"/>
    <w:rsid w:val="003B65B9"/>
    <w:rsid w:val="003B65FA"/>
    <w:rsid w:val="003B660A"/>
    <w:rsid w:val="003B67B2"/>
    <w:rsid w:val="003B6955"/>
    <w:rsid w:val="003B69B6"/>
    <w:rsid w:val="003B6B62"/>
    <w:rsid w:val="003B6BAD"/>
    <w:rsid w:val="003B6BF7"/>
    <w:rsid w:val="003B6C16"/>
    <w:rsid w:val="003B6D84"/>
    <w:rsid w:val="003B71E8"/>
    <w:rsid w:val="003B73B8"/>
    <w:rsid w:val="003B73E7"/>
    <w:rsid w:val="003B744C"/>
    <w:rsid w:val="003B74BC"/>
    <w:rsid w:val="003B79A3"/>
    <w:rsid w:val="003B79E9"/>
    <w:rsid w:val="003B7A39"/>
    <w:rsid w:val="003B7BB0"/>
    <w:rsid w:val="003B7DCC"/>
    <w:rsid w:val="003B7F77"/>
    <w:rsid w:val="003C03DE"/>
    <w:rsid w:val="003C0513"/>
    <w:rsid w:val="003C0613"/>
    <w:rsid w:val="003C0794"/>
    <w:rsid w:val="003C07D5"/>
    <w:rsid w:val="003C091A"/>
    <w:rsid w:val="003C0E43"/>
    <w:rsid w:val="003C106A"/>
    <w:rsid w:val="003C10A0"/>
    <w:rsid w:val="003C117D"/>
    <w:rsid w:val="003C12AD"/>
    <w:rsid w:val="003C136E"/>
    <w:rsid w:val="003C15C8"/>
    <w:rsid w:val="003C1799"/>
    <w:rsid w:val="003C1A55"/>
    <w:rsid w:val="003C1B4E"/>
    <w:rsid w:val="003C1C4F"/>
    <w:rsid w:val="003C1D64"/>
    <w:rsid w:val="003C1E0D"/>
    <w:rsid w:val="003C2213"/>
    <w:rsid w:val="003C232D"/>
    <w:rsid w:val="003C2503"/>
    <w:rsid w:val="003C28E5"/>
    <w:rsid w:val="003C29C4"/>
    <w:rsid w:val="003C29E9"/>
    <w:rsid w:val="003C2ADC"/>
    <w:rsid w:val="003C2BA2"/>
    <w:rsid w:val="003C2DD9"/>
    <w:rsid w:val="003C2DFA"/>
    <w:rsid w:val="003C355A"/>
    <w:rsid w:val="003C377C"/>
    <w:rsid w:val="003C3A15"/>
    <w:rsid w:val="003C3A9A"/>
    <w:rsid w:val="003C3AA8"/>
    <w:rsid w:val="003C3EA0"/>
    <w:rsid w:val="003C4169"/>
    <w:rsid w:val="003C4283"/>
    <w:rsid w:val="003C43E2"/>
    <w:rsid w:val="003C4531"/>
    <w:rsid w:val="003C46C1"/>
    <w:rsid w:val="003C474F"/>
    <w:rsid w:val="003C4858"/>
    <w:rsid w:val="003C4BC7"/>
    <w:rsid w:val="003C4C06"/>
    <w:rsid w:val="003C4D3B"/>
    <w:rsid w:val="003C5448"/>
    <w:rsid w:val="003C5510"/>
    <w:rsid w:val="003C5791"/>
    <w:rsid w:val="003C5C1A"/>
    <w:rsid w:val="003C5D08"/>
    <w:rsid w:val="003C5D38"/>
    <w:rsid w:val="003C5DB4"/>
    <w:rsid w:val="003C5F25"/>
    <w:rsid w:val="003C5FAF"/>
    <w:rsid w:val="003C6021"/>
    <w:rsid w:val="003C60FB"/>
    <w:rsid w:val="003C6420"/>
    <w:rsid w:val="003C661A"/>
    <w:rsid w:val="003C6911"/>
    <w:rsid w:val="003C6B00"/>
    <w:rsid w:val="003C6C21"/>
    <w:rsid w:val="003C6FE4"/>
    <w:rsid w:val="003C72A6"/>
    <w:rsid w:val="003C730E"/>
    <w:rsid w:val="003C7636"/>
    <w:rsid w:val="003C7A75"/>
    <w:rsid w:val="003C7B47"/>
    <w:rsid w:val="003C7C10"/>
    <w:rsid w:val="003C7C72"/>
    <w:rsid w:val="003C7D1F"/>
    <w:rsid w:val="003D02A5"/>
    <w:rsid w:val="003D0496"/>
    <w:rsid w:val="003D0498"/>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2966"/>
    <w:rsid w:val="003D2B1B"/>
    <w:rsid w:val="003D3787"/>
    <w:rsid w:val="003D379A"/>
    <w:rsid w:val="003D3DA2"/>
    <w:rsid w:val="003D3E81"/>
    <w:rsid w:val="003D4103"/>
    <w:rsid w:val="003D414A"/>
    <w:rsid w:val="003D4155"/>
    <w:rsid w:val="003D41D8"/>
    <w:rsid w:val="003D4230"/>
    <w:rsid w:val="003D4331"/>
    <w:rsid w:val="003D4537"/>
    <w:rsid w:val="003D456D"/>
    <w:rsid w:val="003D4581"/>
    <w:rsid w:val="003D479B"/>
    <w:rsid w:val="003D49E3"/>
    <w:rsid w:val="003D4AB6"/>
    <w:rsid w:val="003D4D89"/>
    <w:rsid w:val="003D550D"/>
    <w:rsid w:val="003D56F5"/>
    <w:rsid w:val="003D5906"/>
    <w:rsid w:val="003D5D87"/>
    <w:rsid w:val="003D5F12"/>
    <w:rsid w:val="003D6070"/>
    <w:rsid w:val="003D6190"/>
    <w:rsid w:val="003D62E9"/>
    <w:rsid w:val="003D661F"/>
    <w:rsid w:val="003D674B"/>
    <w:rsid w:val="003D6BE8"/>
    <w:rsid w:val="003D6C9A"/>
    <w:rsid w:val="003D6CBC"/>
    <w:rsid w:val="003D6CCF"/>
    <w:rsid w:val="003D6ECF"/>
    <w:rsid w:val="003D7139"/>
    <w:rsid w:val="003D726B"/>
    <w:rsid w:val="003D739C"/>
    <w:rsid w:val="003D7509"/>
    <w:rsid w:val="003D773F"/>
    <w:rsid w:val="003D7791"/>
    <w:rsid w:val="003D790F"/>
    <w:rsid w:val="003D7BE9"/>
    <w:rsid w:val="003D7C68"/>
    <w:rsid w:val="003D7C6D"/>
    <w:rsid w:val="003D7D78"/>
    <w:rsid w:val="003D7DE4"/>
    <w:rsid w:val="003D7EBF"/>
    <w:rsid w:val="003E017C"/>
    <w:rsid w:val="003E022B"/>
    <w:rsid w:val="003E0399"/>
    <w:rsid w:val="003E04FC"/>
    <w:rsid w:val="003E082A"/>
    <w:rsid w:val="003E09D4"/>
    <w:rsid w:val="003E0A58"/>
    <w:rsid w:val="003E0D56"/>
    <w:rsid w:val="003E0E3D"/>
    <w:rsid w:val="003E0F62"/>
    <w:rsid w:val="003E149B"/>
    <w:rsid w:val="003E14A0"/>
    <w:rsid w:val="003E16DD"/>
    <w:rsid w:val="003E1A80"/>
    <w:rsid w:val="003E1E92"/>
    <w:rsid w:val="003E1FC9"/>
    <w:rsid w:val="003E1FEE"/>
    <w:rsid w:val="003E20BE"/>
    <w:rsid w:val="003E2126"/>
    <w:rsid w:val="003E214D"/>
    <w:rsid w:val="003E2157"/>
    <w:rsid w:val="003E2268"/>
    <w:rsid w:val="003E2380"/>
    <w:rsid w:val="003E2471"/>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C2C"/>
    <w:rsid w:val="003E3D34"/>
    <w:rsid w:val="003E3D65"/>
    <w:rsid w:val="003E3E78"/>
    <w:rsid w:val="003E4060"/>
    <w:rsid w:val="003E40D2"/>
    <w:rsid w:val="003E4203"/>
    <w:rsid w:val="003E42EF"/>
    <w:rsid w:val="003E4362"/>
    <w:rsid w:val="003E4670"/>
    <w:rsid w:val="003E46DA"/>
    <w:rsid w:val="003E489F"/>
    <w:rsid w:val="003E49EC"/>
    <w:rsid w:val="003E4F1D"/>
    <w:rsid w:val="003E4FE0"/>
    <w:rsid w:val="003E5011"/>
    <w:rsid w:val="003E5249"/>
    <w:rsid w:val="003E540B"/>
    <w:rsid w:val="003E54D6"/>
    <w:rsid w:val="003E553F"/>
    <w:rsid w:val="003E5876"/>
    <w:rsid w:val="003E5A4F"/>
    <w:rsid w:val="003E5B4D"/>
    <w:rsid w:val="003E60AA"/>
    <w:rsid w:val="003E63C4"/>
    <w:rsid w:val="003E6891"/>
    <w:rsid w:val="003E6C14"/>
    <w:rsid w:val="003E6D98"/>
    <w:rsid w:val="003E6DB3"/>
    <w:rsid w:val="003E6EA5"/>
    <w:rsid w:val="003E710B"/>
    <w:rsid w:val="003E71C3"/>
    <w:rsid w:val="003E7382"/>
    <w:rsid w:val="003F00C6"/>
    <w:rsid w:val="003F0288"/>
    <w:rsid w:val="003F04C4"/>
    <w:rsid w:val="003F050D"/>
    <w:rsid w:val="003F0529"/>
    <w:rsid w:val="003F0BCE"/>
    <w:rsid w:val="003F0C0A"/>
    <w:rsid w:val="003F0DB6"/>
    <w:rsid w:val="003F1227"/>
    <w:rsid w:val="003F1252"/>
    <w:rsid w:val="003F1636"/>
    <w:rsid w:val="003F1699"/>
    <w:rsid w:val="003F1CF9"/>
    <w:rsid w:val="003F1FC0"/>
    <w:rsid w:val="003F21E3"/>
    <w:rsid w:val="003F2488"/>
    <w:rsid w:val="003F28A6"/>
    <w:rsid w:val="003F28AA"/>
    <w:rsid w:val="003F29AA"/>
    <w:rsid w:val="003F2C64"/>
    <w:rsid w:val="003F2E41"/>
    <w:rsid w:val="003F2F1A"/>
    <w:rsid w:val="003F31F8"/>
    <w:rsid w:val="003F3224"/>
    <w:rsid w:val="003F32B0"/>
    <w:rsid w:val="003F33EE"/>
    <w:rsid w:val="003F3599"/>
    <w:rsid w:val="003F381A"/>
    <w:rsid w:val="003F3859"/>
    <w:rsid w:val="003F3A0A"/>
    <w:rsid w:val="003F3A32"/>
    <w:rsid w:val="003F4463"/>
    <w:rsid w:val="003F4641"/>
    <w:rsid w:val="003F4A74"/>
    <w:rsid w:val="003F4B1D"/>
    <w:rsid w:val="003F5076"/>
    <w:rsid w:val="003F509B"/>
    <w:rsid w:val="003F5178"/>
    <w:rsid w:val="003F51A2"/>
    <w:rsid w:val="003F54A2"/>
    <w:rsid w:val="003F5716"/>
    <w:rsid w:val="003F5BBD"/>
    <w:rsid w:val="003F5BE7"/>
    <w:rsid w:val="003F5DFD"/>
    <w:rsid w:val="003F6536"/>
    <w:rsid w:val="003F65B9"/>
    <w:rsid w:val="003F678C"/>
    <w:rsid w:val="003F67DE"/>
    <w:rsid w:val="003F6AC7"/>
    <w:rsid w:val="003F6B41"/>
    <w:rsid w:val="003F6C43"/>
    <w:rsid w:val="003F6C7D"/>
    <w:rsid w:val="003F6C8D"/>
    <w:rsid w:val="003F6E32"/>
    <w:rsid w:val="003F7287"/>
    <w:rsid w:val="003F7541"/>
    <w:rsid w:val="003F79E9"/>
    <w:rsid w:val="003F7B85"/>
    <w:rsid w:val="003F7D1D"/>
    <w:rsid w:val="003F7E5D"/>
    <w:rsid w:val="003F7FC4"/>
    <w:rsid w:val="0040004F"/>
    <w:rsid w:val="004002C2"/>
    <w:rsid w:val="0040096C"/>
    <w:rsid w:val="00400AD7"/>
    <w:rsid w:val="00400B97"/>
    <w:rsid w:val="00401200"/>
    <w:rsid w:val="00401729"/>
    <w:rsid w:val="00401892"/>
    <w:rsid w:val="00401898"/>
    <w:rsid w:val="00401CBB"/>
    <w:rsid w:val="00401DAE"/>
    <w:rsid w:val="0040203C"/>
    <w:rsid w:val="0040206B"/>
    <w:rsid w:val="00402132"/>
    <w:rsid w:val="0040213C"/>
    <w:rsid w:val="0040214D"/>
    <w:rsid w:val="004021EC"/>
    <w:rsid w:val="00402203"/>
    <w:rsid w:val="004025E1"/>
    <w:rsid w:val="0040267E"/>
    <w:rsid w:val="004029BC"/>
    <w:rsid w:val="00402C1B"/>
    <w:rsid w:val="00402F1B"/>
    <w:rsid w:val="00402F47"/>
    <w:rsid w:val="00402F59"/>
    <w:rsid w:val="0040321A"/>
    <w:rsid w:val="00403282"/>
    <w:rsid w:val="004033E7"/>
    <w:rsid w:val="00403467"/>
    <w:rsid w:val="0040397D"/>
    <w:rsid w:val="00404078"/>
    <w:rsid w:val="00404220"/>
    <w:rsid w:val="00404319"/>
    <w:rsid w:val="00404384"/>
    <w:rsid w:val="00404434"/>
    <w:rsid w:val="0040444E"/>
    <w:rsid w:val="00404500"/>
    <w:rsid w:val="004046D8"/>
    <w:rsid w:val="00404773"/>
    <w:rsid w:val="00404AA2"/>
    <w:rsid w:val="00404CD3"/>
    <w:rsid w:val="00404D0E"/>
    <w:rsid w:val="00404D5C"/>
    <w:rsid w:val="00404FEE"/>
    <w:rsid w:val="004050FE"/>
    <w:rsid w:val="00405137"/>
    <w:rsid w:val="0040519C"/>
    <w:rsid w:val="004052DE"/>
    <w:rsid w:val="00405364"/>
    <w:rsid w:val="0040537B"/>
    <w:rsid w:val="004056A5"/>
    <w:rsid w:val="00405CC0"/>
    <w:rsid w:val="00405D30"/>
    <w:rsid w:val="004061C6"/>
    <w:rsid w:val="00406241"/>
    <w:rsid w:val="00406301"/>
    <w:rsid w:val="0040668A"/>
    <w:rsid w:val="00406752"/>
    <w:rsid w:val="0040695E"/>
    <w:rsid w:val="00406A20"/>
    <w:rsid w:val="00406A97"/>
    <w:rsid w:val="00406D4E"/>
    <w:rsid w:val="00406DCF"/>
    <w:rsid w:val="004071A2"/>
    <w:rsid w:val="004071AF"/>
    <w:rsid w:val="004071B3"/>
    <w:rsid w:val="004071E5"/>
    <w:rsid w:val="004072FE"/>
    <w:rsid w:val="0040733D"/>
    <w:rsid w:val="004073BA"/>
    <w:rsid w:val="00407460"/>
    <w:rsid w:val="0040753B"/>
    <w:rsid w:val="00407544"/>
    <w:rsid w:val="00407951"/>
    <w:rsid w:val="00407C43"/>
    <w:rsid w:val="00407C53"/>
    <w:rsid w:val="00407C62"/>
    <w:rsid w:val="00407DAC"/>
    <w:rsid w:val="00407E41"/>
    <w:rsid w:val="00407F2A"/>
    <w:rsid w:val="00407FE5"/>
    <w:rsid w:val="00410453"/>
    <w:rsid w:val="0041049F"/>
    <w:rsid w:val="0041058B"/>
    <w:rsid w:val="0041070F"/>
    <w:rsid w:val="0041074F"/>
    <w:rsid w:val="00410866"/>
    <w:rsid w:val="00410DC9"/>
    <w:rsid w:val="00410E0E"/>
    <w:rsid w:val="00411161"/>
    <w:rsid w:val="004112DB"/>
    <w:rsid w:val="004113B1"/>
    <w:rsid w:val="004114A9"/>
    <w:rsid w:val="00411575"/>
    <w:rsid w:val="00411AB2"/>
    <w:rsid w:val="00411CA1"/>
    <w:rsid w:val="0041202C"/>
    <w:rsid w:val="00412155"/>
    <w:rsid w:val="0041224D"/>
    <w:rsid w:val="0041247C"/>
    <w:rsid w:val="0041262E"/>
    <w:rsid w:val="004129FA"/>
    <w:rsid w:val="00412AC0"/>
    <w:rsid w:val="00412EF7"/>
    <w:rsid w:val="0041308E"/>
    <w:rsid w:val="004133DB"/>
    <w:rsid w:val="004134E4"/>
    <w:rsid w:val="0041390D"/>
    <w:rsid w:val="00413B46"/>
    <w:rsid w:val="00413D41"/>
    <w:rsid w:val="00413DAA"/>
    <w:rsid w:val="00413DCB"/>
    <w:rsid w:val="00413E29"/>
    <w:rsid w:val="00413E70"/>
    <w:rsid w:val="004141E3"/>
    <w:rsid w:val="004141FA"/>
    <w:rsid w:val="0041437D"/>
    <w:rsid w:val="0041444F"/>
    <w:rsid w:val="00414517"/>
    <w:rsid w:val="0041459B"/>
    <w:rsid w:val="004145AF"/>
    <w:rsid w:val="00414873"/>
    <w:rsid w:val="004149E4"/>
    <w:rsid w:val="00414C8F"/>
    <w:rsid w:val="00414C95"/>
    <w:rsid w:val="00414CE5"/>
    <w:rsid w:val="00414E31"/>
    <w:rsid w:val="00414F75"/>
    <w:rsid w:val="00415016"/>
    <w:rsid w:val="004150D0"/>
    <w:rsid w:val="004150E7"/>
    <w:rsid w:val="004151D5"/>
    <w:rsid w:val="0041567D"/>
    <w:rsid w:val="00415955"/>
    <w:rsid w:val="004159F0"/>
    <w:rsid w:val="00415A68"/>
    <w:rsid w:val="00415EA5"/>
    <w:rsid w:val="00416084"/>
    <w:rsid w:val="004160AF"/>
    <w:rsid w:val="00416186"/>
    <w:rsid w:val="0041627A"/>
    <w:rsid w:val="0041641D"/>
    <w:rsid w:val="004169F8"/>
    <w:rsid w:val="00416B41"/>
    <w:rsid w:val="00416B5B"/>
    <w:rsid w:val="00416C0B"/>
    <w:rsid w:val="00416C27"/>
    <w:rsid w:val="00416CFE"/>
    <w:rsid w:val="00416D5E"/>
    <w:rsid w:val="00416E66"/>
    <w:rsid w:val="004170E3"/>
    <w:rsid w:val="0041711D"/>
    <w:rsid w:val="0041720C"/>
    <w:rsid w:val="00417300"/>
    <w:rsid w:val="00417613"/>
    <w:rsid w:val="0041769E"/>
    <w:rsid w:val="004176CB"/>
    <w:rsid w:val="004177CE"/>
    <w:rsid w:val="004178D9"/>
    <w:rsid w:val="00417A08"/>
    <w:rsid w:val="00417CA6"/>
    <w:rsid w:val="00417D95"/>
    <w:rsid w:val="00417E1E"/>
    <w:rsid w:val="0042009B"/>
    <w:rsid w:val="00420127"/>
    <w:rsid w:val="004204CF"/>
    <w:rsid w:val="0042053B"/>
    <w:rsid w:val="0042093C"/>
    <w:rsid w:val="004209DE"/>
    <w:rsid w:val="00420BB1"/>
    <w:rsid w:val="00420BC8"/>
    <w:rsid w:val="00420D88"/>
    <w:rsid w:val="00420D8A"/>
    <w:rsid w:val="00420FEE"/>
    <w:rsid w:val="004210F9"/>
    <w:rsid w:val="004211B4"/>
    <w:rsid w:val="00421273"/>
    <w:rsid w:val="00421421"/>
    <w:rsid w:val="0042150F"/>
    <w:rsid w:val="00421563"/>
    <w:rsid w:val="00421BC0"/>
    <w:rsid w:val="00421C79"/>
    <w:rsid w:val="0042216F"/>
    <w:rsid w:val="00422273"/>
    <w:rsid w:val="0042234A"/>
    <w:rsid w:val="00422495"/>
    <w:rsid w:val="00422924"/>
    <w:rsid w:val="00422CF6"/>
    <w:rsid w:val="00422E70"/>
    <w:rsid w:val="00422E88"/>
    <w:rsid w:val="00422FF0"/>
    <w:rsid w:val="004237B4"/>
    <w:rsid w:val="00423BCC"/>
    <w:rsid w:val="00423C17"/>
    <w:rsid w:val="00423E0C"/>
    <w:rsid w:val="00423F4D"/>
    <w:rsid w:val="00424859"/>
    <w:rsid w:val="00424862"/>
    <w:rsid w:val="0042489E"/>
    <w:rsid w:val="00424AE5"/>
    <w:rsid w:val="00424B9E"/>
    <w:rsid w:val="00424D24"/>
    <w:rsid w:val="00424EF7"/>
    <w:rsid w:val="00425319"/>
    <w:rsid w:val="004254B7"/>
    <w:rsid w:val="00425500"/>
    <w:rsid w:val="0042581B"/>
    <w:rsid w:val="00425A6C"/>
    <w:rsid w:val="00425A8C"/>
    <w:rsid w:val="00425BC3"/>
    <w:rsid w:val="00425CE3"/>
    <w:rsid w:val="00425DE5"/>
    <w:rsid w:val="00425EDC"/>
    <w:rsid w:val="0042623A"/>
    <w:rsid w:val="004263CB"/>
    <w:rsid w:val="00426407"/>
    <w:rsid w:val="004267E3"/>
    <w:rsid w:val="0042680A"/>
    <w:rsid w:val="00426939"/>
    <w:rsid w:val="00426D4F"/>
    <w:rsid w:val="00426DA9"/>
    <w:rsid w:val="00426FA6"/>
    <w:rsid w:val="0042713E"/>
    <w:rsid w:val="00427257"/>
    <w:rsid w:val="00427384"/>
    <w:rsid w:val="004273BD"/>
    <w:rsid w:val="0042745C"/>
    <w:rsid w:val="004275D0"/>
    <w:rsid w:val="00427822"/>
    <w:rsid w:val="00427C3A"/>
    <w:rsid w:val="00427F3B"/>
    <w:rsid w:val="00427F74"/>
    <w:rsid w:val="00430189"/>
    <w:rsid w:val="0043026F"/>
    <w:rsid w:val="00430433"/>
    <w:rsid w:val="00430754"/>
    <w:rsid w:val="0043076D"/>
    <w:rsid w:val="00430AA2"/>
    <w:rsid w:val="00430BD9"/>
    <w:rsid w:val="00430D2C"/>
    <w:rsid w:val="00430F57"/>
    <w:rsid w:val="00430FEA"/>
    <w:rsid w:val="00430FF9"/>
    <w:rsid w:val="00431034"/>
    <w:rsid w:val="004310D5"/>
    <w:rsid w:val="00431163"/>
    <w:rsid w:val="004313E1"/>
    <w:rsid w:val="004315FC"/>
    <w:rsid w:val="0043163D"/>
    <w:rsid w:val="00431AED"/>
    <w:rsid w:val="00431B14"/>
    <w:rsid w:val="00431D9F"/>
    <w:rsid w:val="00431DF2"/>
    <w:rsid w:val="00431F4E"/>
    <w:rsid w:val="004323AF"/>
    <w:rsid w:val="004326EC"/>
    <w:rsid w:val="0043279C"/>
    <w:rsid w:val="00432842"/>
    <w:rsid w:val="004330F6"/>
    <w:rsid w:val="00433208"/>
    <w:rsid w:val="00433452"/>
    <w:rsid w:val="004334DE"/>
    <w:rsid w:val="00433511"/>
    <w:rsid w:val="00433574"/>
    <w:rsid w:val="004335A8"/>
    <w:rsid w:val="0043362E"/>
    <w:rsid w:val="00433855"/>
    <w:rsid w:val="004338A5"/>
    <w:rsid w:val="00433BE8"/>
    <w:rsid w:val="00433BF2"/>
    <w:rsid w:val="00433E2E"/>
    <w:rsid w:val="00433EA3"/>
    <w:rsid w:val="00434073"/>
    <w:rsid w:val="004343A7"/>
    <w:rsid w:val="00434824"/>
    <w:rsid w:val="004348C4"/>
    <w:rsid w:val="00434DAB"/>
    <w:rsid w:val="0043543C"/>
    <w:rsid w:val="00435476"/>
    <w:rsid w:val="0043548E"/>
    <w:rsid w:val="0043591C"/>
    <w:rsid w:val="00435986"/>
    <w:rsid w:val="00435C87"/>
    <w:rsid w:val="00435FBA"/>
    <w:rsid w:val="00436354"/>
    <w:rsid w:val="004364E4"/>
    <w:rsid w:val="00436667"/>
    <w:rsid w:val="00436727"/>
    <w:rsid w:val="004367DB"/>
    <w:rsid w:val="004372AA"/>
    <w:rsid w:val="00437571"/>
    <w:rsid w:val="004375B9"/>
    <w:rsid w:val="00437758"/>
    <w:rsid w:val="00437850"/>
    <w:rsid w:val="00437CAA"/>
    <w:rsid w:val="00437E47"/>
    <w:rsid w:val="00437F6F"/>
    <w:rsid w:val="004400A3"/>
    <w:rsid w:val="004400B0"/>
    <w:rsid w:val="0044012E"/>
    <w:rsid w:val="004402D6"/>
    <w:rsid w:val="00440427"/>
    <w:rsid w:val="00440465"/>
    <w:rsid w:val="004406C5"/>
    <w:rsid w:val="00440902"/>
    <w:rsid w:val="00440A19"/>
    <w:rsid w:val="00440A59"/>
    <w:rsid w:val="00440B9A"/>
    <w:rsid w:val="00440BFC"/>
    <w:rsid w:val="00440EB2"/>
    <w:rsid w:val="00440EE4"/>
    <w:rsid w:val="00440EF9"/>
    <w:rsid w:val="00440F3D"/>
    <w:rsid w:val="00440FC4"/>
    <w:rsid w:val="004410E1"/>
    <w:rsid w:val="004417ED"/>
    <w:rsid w:val="004421A2"/>
    <w:rsid w:val="004422DF"/>
    <w:rsid w:val="004422EE"/>
    <w:rsid w:val="004423D0"/>
    <w:rsid w:val="00442426"/>
    <w:rsid w:val="004426C2"/>
    <w:rsid w:val="0044282C"/>
    <w:rsid w:val="00442993"/>
    <w:rsid w:val="004429C4"/>
    <w:rsid w:val="00442B68"/>
    <w:rsid w:val="00442C31"/>
    <w:rsid w:val="00442C47"/>
    <w:rsid w:val="00442D6A"/>
    <w:rsid w:val="00442DE2"/>
    <w:rsid w:val="00442EF4"/>
    <w:rsid w:val="00443314"/>
    <w:rsid w:val="00443320"/>
    <w:rsid w:val="00443354"/>
    <w:rsid w:val="00443685"/>
    <w:rsid w:val="004439A4"/>
    <w:rsid w:val="00443B3F"/>
    <w:rsid w:val="00443CE3"/>
    <w:rsid w:val="00444055"/>
    <w:rsid w:val="00444168"/>
    <w:rsid w:val="00444346"/>
    <w:rsid w:val="0044461E"/>
    <w:rsid w:val="00444A31"/>
    <w:rsid w:val="00444BF3"/>
    <w:rsid w:val="00444C6C"/>
    <w:rsid w:val="00444CD8"/>
    <w:rsid w:val="00444D59"/>
    <w:rsid w:val="00444DFA"/>
    <w:rsid w:val="00444E65"/>
    <w:rsid w:val="00444FC8"/>
    <w:rsid w:val="00444FEB"/>
    <w:rsid w:val="004454CC"/>
    <w:rsid w:val="00445596"/>
    <w:rsid w:val="004455FA"/>
    <w:rsid w:val="00445A08"/>
    <w:rsid w:val="00445B64"/>
    <w:rsid w:val="00445D06"/>
    <w:rsid w:val="00445DD6"/>
    <w:rsid w:val="00445E09"/>
    <w:rsid w:val="0044614C"/>
    <w:rsid w:val="00446250"/>
    <w:rsid w:val="00446304"/>
    <w:rsid w:val="00446367"/>
    <w:rsid w:val="004463D7"/>
    <w:rsid w:val="004463F6"/>
    <w:rsid w:val="0044645F"/>
    <w:rsid w:val="00446483"/>
    <w:rsid w:val="004468E1"/>
    <w:rsid w:val="00446995"/>
    <w:rsid w:val="00446D3B"/>
    <w:rsid w:val="00446DB1"/>
    <w:rsid w:val="00446FD3"/>
    <w:rsid w:val="00446FEB"/>
    <w:rsid w:val="004470BE"/>
    <w:rsid w:val="004471B1"/>
    <w:rsid w:val="00447699"/>
    <w:rsid w:val="00447895"/>
    <w:rsid w:val="004479DB"/>
    <w:rsid w:val="00447A0C"/>
    <w:rsid w:val="00447A93"/>
    <w:rsid w:val="00447E9F"/>
    <w:rsid w:val="00447FF2"/>
    <w:rsid w:val="004489EE"/>
    <w:rsid w:val="00450192"/>
    <w:rsid w:val="00450254"/>
    <w:rsid w:val="004502CB"/>
    <w:rsid w:val="004503D0"/>
    <w:rsid w:val="00450499"/>
    <w:rsid w:val="004504CD"/>
    <w:rsid w:val="0045062B"/>
    <w:rsid w:val="004507A7"/>
    <w:rsid w:val="00450AA4"/>
    <w:rsid w:val="00450B02"/>
    <w:rsid w:val="00450BC1"/>
    <w:rsid w:val="00450C46"/>
    <w:rsid w:val="00450EC9"/>
    <w:rsid w:val="00450F47"/>
    <w:rsid w:val="00450FAA"/>
    <w:rsid w:val="00451213"/>
    <w:rsid w:val="0045128D"/>
    <w:rsid w:val="00451482"/>
    <w:rsid w:val="00451572"/>
    <w:rsid w:val="00451619"/>
    <w:rsid w:val="00451627"/>
    <w:rsid w:val="00451B35"/>
    <w:rsid w:val="00451BAC"/>
    <w:rsid w:val="00451C1D"/>
    <w:rsid w:val="00451C5F"/>
    <w:rsid w:val="00451E00"/>
    <w:rsid w:val="0045204F"/>
    <w:rsid w:val="004520AE"/>
    <w:rsid w:val="004520C5"/>
    <w:rsid w:val="0045221C"/>
    <w:rsid w:val="004522D0"/>
    <w:rsid w:val="004524EC"/>
    <w:rsid w:val="004525FC"/>
    <w:rsid w:val="00452649"/>
    <w:rsid w:val="004528A5"/>
    <w:rsid w:val="00452A12"/>
    <w:rsid w:val="00452A5D"/>
    <w:rsid w:val="00452BF5"/>
    <w:rsid w:val="00452C83"/>
    <w:rsid w:val="00452D57"/>
    <w:rsid w:val="00452EFC"/>
    <w:rsid w:val="004530A7"/>
    <w:rsid w:val="00453114"/>
    <w:rsid w:val="00453252"/>
    <w:rsid w:val="004532F6"/>
    <w:rsid w:val="0045340E"/>
    <w:rsid w:val="00453699"/>
    <w:rsid w:val="00453778"/>
    <w:rsid w:val="004537DC"/>
    <w:rsid w:val="004537E8"/>
    <w:rsid w:val="00453973"/>
    <w:rsid w:val="00453A1C"/>
    <w:rsid w:val="00453A2E"/>
    <w:rsid w:val="00453B7B"/>
    <w:rsid w:val="00453DF8"/>
    <w:rsid w:val="00453F94"/>
    <w:rsid w:val="00454429"/>
    <w:rsid w:val="004544B0"/>
    <w:rsid w:val="004544E5"/>
    <w:rsid w:val="0045451C"/>
    <w:rsid w:val="004546F1"/>
    <w:rsid w:val="0045477C"/>
    <w:rsid w:val="00454BC6"/>
    <w:rsid w:val="00454D15"/>
    <w:rsid w:val="00454DD9"/>
    <w:rsid w:val="0045511C"/>
    <w:rsid w:val="0045535F"/>
    <w:rsid w:val="0045549C"/>
    <w:rsid w:val="0045577B"/>
    <w:rsid w:val="004557D4"/>
    <w:rsid w:val="00455B85"/>
    <w:rsid w:val="00455F53"/>
    <w:rsid w:val="00455FDA"/>
    <w:rsid w:val="004566A8"/>
    <w:rsid w:val="004566EF"/>
    <w:rsid w:val="00456DD3"/>
    <w:rsid w:val="00456E84"/>
    <w:rsid w:val="004572D3"/>
    <w:rsid w:val="00457320"/>
    <w:rsid w:val="00457341"/>
    <w:rsid w:val="00457347"/>
    <w:rsid w:val="00457385"/>
    <w:rsid w:val="00457420"/>
    <w:rsid w:val="00457610"/>
    <w:rsid w:val="004576CB"/>
    <w:rsid w:val="00457876"/>
    <w:rsid w:val="00457CDA"/>
    <w:rsid w:val="00457CF9"/>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CBA"/>
    <w:rsid w:val="00461D7C"/>
    <w:rsid w:val="00461E3C"/>
    <w:rsid w:val="004622DD"/>
    <w:rsid w:val="00462530"/>
    <w:rsid w:val="004625B6"/>
    <w:rsid w:val="004626CE"/>
    <w:rsid w:val="00462716"/>
    <w:rsid w:val="0046283A"/>
    <w:rsid w:val="004629D4"/>
    <w:rsid w:val="004629F6"/>
    <w:rsid w:val="00462A26"/>
    <w:rsid w:val="00462CDF"/>
    <w:rsid w:val="00462EBE"/>
    <w:rsid w:val="00463090"/>
    <w:rsid w:val="00463147"/>
    <w:rsid w:val="00463434"/>
    <w:rsid w:val="00463529"/>
    <w:rsid w:val="0046363E"/>
    <w:rsid w:val="00464208"/>
    <w:rsid w:val="004642E8"/>
    <w:rsid w:val="004643E5"/>
    <w:rsid w:val="004646D8"/>
    <w:rsid w:val="00464C47"/>
    <w:rsid w:val="00464CA2"/>
    <w:rsid w:val="00464FD0"/>
    <w:rsid w:val="004650B1"/>
    <w:rsid w:val="004650BC"/>
    <w:rsid w:val="004651C8"/>
    <w:rsid w:val="004653F6"/>
    <w:rsid w:val="0046540A"/>
    <w:rsid w:val="0046558B"/>
    <w:rsid w:val="004655F0"/>
    <w:rsid w:val="00465B0F"/>
    <w:rsid w:val="00465B2E"/>
    <w:rsid w:val="00465BC9"/>
    <w:rsid w:val="00466031"/>
    <w:rsid w:val="00466127"/>
    <w:rsid w:val="004661C7"/>
    <w:rsid w:val="004662B7"/>
    <w:rsid w:val="0046630D"/>
    <w:rsid w:val="0046640D"/>
    <w:rsid w:val="0046675E"/>
    <w:rsid w:val="004667B1"/>
    <w:rsid w:val="00466AEE"/>
    <w:rsid w:val="00466BEE"/>
    <w:rsid w:val="00466C28"/>
    <w:rsid w:val="00467146"/>
    <w:rsid w:val="00467170"/>
    <w:rsid w:val="004672EA"/>
    <w:rsid w:val="00467533"/>
    <w:rsid w:val="00467865"/>
    <w:rsid w:val="00467A01"/>
    <w:rsid w:val="00467A41"/>
    <w:rsid w:val="00467DBD"/>
    <w:rsid w:val="00467F04"/>
    <w:rsid w:val="0047019E"/>
    <w:rsid w:val="0047020A"/>
    <w:rsid w:val="004702FF"/>
    <w:rsid w:val="0047051B"/>
    <w:rsid w:val="00470576"/>
    <w:rsid w:val="004705D2"/>
    <w:rsid w:val="00470AD3"/>
    <w:rsid w:val="00470B10"/>
    <w:rsid w:val="00470BB5"/>
    <w:rsid w:val="00470C45"/>
    <w:rsid w:val="00470C86"/>
    <w:rsid w:val="0047113E"/>
    <w:rsid w:val="00471445"/>
    <w:rsid w:val="004714B8"/>
    <w:rsid w:val="004717D0"/>
    <w:rsid w:val="00471919"/>
    <w:rsid w:val="00471A91"/>
    <w:rsid w:val="00471B56"/>
    <w:rsid w:val="00471C6F"/>
    <w:rsid w:val="00471D5C"/>
    <w:rsid w:val="00471DA4"/>
    <w:rsid w:val="00471EE0"/>
    <w:rsid w:val="0047237E"/>
    <w:rsid w:val="0047244E"/>
    <w:rsid w:val="004725FA"/>
    <w:rsid w:val="0047269F"/>
    <w:rsid w:val="00472876"/>
    <w:rsid w:val="0047294D"/>
    <w:rsid w:val="00472C97"/>
    <w:rsid w:val="00472D44"/>
    <w:rsid w:val="00473308"/>
    <w:rsid w:val="00473396"/>
    <w:rsid w:val="004733C1"/>
    <w:rsid w:val="00473633"/>
    <w:rsid w:val="00473777"/>
    <w:rsid w:val="004738CC"/>
    <w:rsid w:val="004739C0"/>
    <w:rsid w:val="00473E03"/>
    <w:rsid w:val="00473FEE"/>
    <w:rsid w:val="00474279"/>
    <w:rsid w:val="00474540"/>
    <w:rsid w:val="0047455C"/>
    <w:rsid w:val="004746CE"/>
    <w:rsid w:val="0047497C"/>
    <w:rsid w:val="00474AA6"/>
    <w:rsid w:val="00474B70"/>
    <w:rsid w:val="00474B83"/>
    <w:rsid w:val="00474D8F"/>
    <w:rsid w:val="00474DEA"/>
    <w:rsid w:val="00474F52"/>
    <w:rsid w:val="004750C8"/>
    <w:rsid w:val="004754F2"/>
    <w:rsid w:val="004757E8"/>
    <w:rsid w:val="0047580D"/>
    <w:rsid w:val="00475883"/>
    <w:rsid w:val="0047591F"/>
    <w:rsid w:val="00475952"/>
    <w:rsid w:val="00475B23"/>
    <w:rsid w:val="00475B42"/>
    <w:rsid w:val="00475BAE"/>
    <w:rsid w:val="00475C67"/>
    <w:rsid w:val="00475D60"/>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77A2A"/>
    <w:rsid w:val="004800F5"/>
    <w:rsid w:val="00480328"/>
    <w:rsid w:val="00480460"/>
    <w:rsid w:val="00480464"/>
    <w:rsid w:val="004805F5"/>
    <w:rsid w:val="00480619"/>
    <w:rsid w:val="004807E4"/>
    <w:rsid w:val="004809CF"/>
    <w:rsid w:val="004809DF"/>
    <w:rsid w:val="00480D7F"/>
    <w:rsid w:val="00480F73"/>
    <w:rsid w:val="0048126B"/>
    <w:rsid w:val="00481403"/>
    <w:rsid w:val="00481424"/>
    <w:rsid w:val="00481568"/>
    <w:rsid w:val="004819BF"/>
    <w:rsid w:val="00481A58"/>
    <w:rsid w:val="00481C18"/>
    <w:rsid w:val="00481F13"/>
    <w:rsid w:val="00481F1A"/>
    <w:rsid w:val="00481FDE"/>
    <w:rsid w:val="00482028"/>
    <w:rsid w:val="00482CD9"/>
    <w:rsid w:val="00482D7F"/>
    <w:rsid w:val="00482DAD"/>
    <w:rsid w:val="00482FCD"/>
    <w:rsid w:val="004831FA"/>
    <w:rsid w:val="0048321D"/>
    <w:rsid w:val="004832E5"/>
    <w:rsid w:val="00483807"/>
    <w:rsid w:val="00483831"/>
    <w:rsid w:val="00483972"/>
    <w:rsid w:val="0048398B"/>
    <w:rsid w:val="00483A34"/>
    <w:rsid w:val="00483EE9"/>
    <w:rsid w:val="004840D5"/>
    <w:rsid w:val="004843EF"/>
    <w:rsid w:val="00484403"/>
    <w:rsid w:val="00484950"/>
    <w:rsid w:val="00484C80"/>
    <w:rsid w:val="00484CD6"/>
    <w:rsid w:val="00485003"/>
    <w:rsid w:val="00485254"/>
    <w:rsid w:val="00485331"/>
    <w:rsid w:val="00485390"/>
    <w:rsid w:val="004856A8"/>
    <w:rsid w:val="00485993"/>
    <w:rsid w:val="00485C7A"/>
    <w:rsid w:val="00486402"/>
    <w:rsid w:val="004864CC"/>
    <w:rsid w:val="00486B55"/>
    <w:rsid w:val="00486CD1"/>
    <w:rsid w:val="00486F79"/>
    <w:rsid w:val="004871F1"/>
    <w:rsid w:val="00487433"/>
    <w:rsid w:val="00487513"/>
    <w:rsid w:val="00487662"/>
    <w:rsid w:val="004876B5"/>
    <w:rsid w:val="004877D0"/>
    <w:rsid w:val="00487932"/>
    <w:rsid w:val="0048798E"/>
    <w:rsid w:val="00487A48"/>
    <w:rsid w:val="00487A5F"/>
    <w:rsid w:val="00487B6A"/>
    <w:rsid w:val="00487EF8"/>
    <w:rsid w:val="00487F3F"/>
    <w:rsid w:val="004900E0"/>
    <w:rsid w:val="00490773"/>
    <w:rsid w:val="00490B11"/>
    <w:rsid w:val="00490B85"/>
    <w:rsid w:val="00490C00"/>
    <w:rsid w:val="00490F48"/>
    <w:rsid w:val="0049105C"/>
    <w:rsid w:val="00491187"/>
    <w:rsid w:val="00491233"/>
    <w:rsid w:val="004915AC"/>
    <w:rsid w:val="0049178D"/>
    <w:rsid w:val="004919A7"/>
    <w:rsid w:val="00491AC5"/>
    <w:rsid w:val="00491ACB"/>
    <w:rsid w:val="00492067"/>
    <w:rsid w:val="00492534"/>
    <w:rsid w:val="004928A5"/>
    <w:rsid w:val="004928CE"/>
    <w:rsid w:val="00492A3A"/>
    <w:rsid w:val="00492AA2"/>
    <w:rsid w:val="00492CAF"/>
    <w:rsid w:val="00492E72"/>
    <w:rsid w:val="0049344F"/>
    <w:rsid w:val="00493497"/>
    <w:rsid w:val="004937EC"/>
    <w:rsid w:val="004938F7"/>
    <w:rsid w:val="004939DE"/>
    <w:rsid w:val="004939EC"/>
    <w:rsid w:val="00493CD7"/>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854"/>
    <w:rsid w:val="00495F59"/>
    <w:rsid w:val="00496010"/>
    <w:rsid w:val="00496277"/>
    <w:rsid w:val="00496392"/>
    <w:rsid w:val="00496752"/>
    <w:rsid w:val="0049686A"/>
    <w:rsid w:val="00496996"/>
    <w:rsid w:val="00496CCF"/>
    <w:rsid w:val="00496EC6"/>
    <w:rsid w:val="00497189"/>
    <w:rsid w:val="0049738D"/>
    <w:rsid w:val="0049753A"/>
    <w:rsid w:val="0049758C"/>
    <w:rsid w:val="0049783E"/>
    <w:rsid w:val="00497AEF"/>
    <w:rsid w:val="00497DAE"/>
    <w:rsid w:val="00497DBC"/>
    <w:rsid w:val="00497DFD"/>
    <w:rsid w:val="004A0486"/>
    <w:rsid w:val="004A089C"/>
    <w:rsid w:val="004A0925"/>
    <w:rsid w:val="004A0A1D"/>
    <w:rsid w:val="004A0BF3"/>
    <w:rsid w:val="004A0EC0"/>
    <w:rsid w:val="004A105E"/>
    <w:rsid w:val="004A1436"/>
    <w:rsid w:val="004A157F"/>
    <w:rsid w:val="004A163C"/>
    <w:rsid w:val="004A1986"/>
    <w:rsid w:val="004A1DA4"/>
    <w:rsid w:val="004A1E62"/>
    <w:rsid w:val="004A2238"/>
    <w:rsid w:val="004A2367"/>
    <w:rsid w:val="004A237A"/>
    <w:rsid w:val="004A24D7"/>
    <w:rsid w:val="004A2673"/>
    <w:rsid w:val="004A2679"/>
    <w:rsid w:val="004A26C6"/>
    <w:rsid w:val="004A288B"/>
    <w:rsid w:val="004A2943"/>
    <w:rsid w:val="004A2A01"/>
    <w:rsid w:val="004A2A24"/>
    <w:rsid w:val="004A2FAA"/>
    <w:rsid w:val="004A2FBA"/>
    <w:rsid w:val="004A3308"/>
    <w:rsid w:val="004A380D"/>
    <w:rsid w:val="004A390B"/>
    <w:rsid w:val="004A3BA2"/>
    <w:rsid w:val="004A3FB4"/>
    <w:rsid w:val="004A3FD2"/>
    <w:rsid w:val="004A4110"/>
    <w:rsid w:val="004A4508"/>
    <w:rsid w:val="004A46CB"/>
    <w:rsid w:val="004A47C6"/>
    <w:rsid w:val="004A487B"/>
    <w:rsid w:val="004A4988"/>
    <w:rsid w:val="004A4B47"/>
    <w:rsid w:val="004A5568"/>
    <w:rsid w:val="004A560E"/>
    <w:rsid w:val="004A57AE"/>
    <w:rsid w:val="004A5810"/>
    <w:rsid w:val="004A5873"/>
    <w:rsid w:val="004A5E90"/>
    <w:rsid w:val="004A5EED"/>
    <w:rsid w:val="004A60CC"/>
    <w:rsid w:val="004A618D"/>
    <w:rsid w:val="004A6231"/>
    <w:rsid w:val="004A65C4"/>
    <w:rsid w:val="004A6B18"/>
    <w:rsid w:val="004A6ED2"/>
    <w:rsid w:val="004A718F"/>
    <w:rsid w:val="004A78AC"/>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2A1C"/>
    <w:rsid w:val="004B2ACF"/>
    <w:rsid w:val="004B30BF"/>
    <w:rsid w:val="004B35A1"/>
    <w:rsid w:val="004B3701"/>
    <w:rsid w:val="004B3C00"/>
    <w:rsid w:val="004B4216"/>
    <w:rsid w:val="004B42F9"/>
    <w:rsid w:val="004B43B6"/>
    <w:rsid w:val="004B4420"/>
    <w:rsid w:val="004B45E7"/>
    <w:rsid w:val="004B460B"/>
    <w:rsid w:val="004B48C3"/>
    <w:rsid w:val="004B4A1C"/>
    <w:rsid w:val="004B4AF3"/>
    <w:rsid w:val="004B4ED9"/>
    <w:rsid w:val="004B4F6F"/>
    <w:rsid w:val="004B4FD9"/>
    <w:rsid w:val="004B55CB"/>
    <w:rsid w:val="004B5633"/>
    <w:rsid w:val="004B56B7"/>
    <w:rsid w:val="004B5A44"/>
    <w:rsid w:val="004B5A73"/>
    <w:rsid w:val="004B5BAE"/>
    <w:rsid w:val="004B5CC6"/>
    <w:rsid w:val="004B5CF2"/>
    <w:rsid w:val="004B604C"/>
    <w:rsid w:val="004B61F6"/>
    <w:rsid w:val="004B62B4"/>
    <w:rsid w:val="004B62CE"/>
    <w:rsid w:val="004B6325"/>
    <w:rsid w:val="004B63EE"/>
    <w:rsid w:val="004B6471"/>
    <w:rsid w:val="004B64B9"/>
    <w:rsid w:val="004B66BC"/>
    <w:rsid w:val="004B6702"/>
    <w:rsid w:val="004B68A6"/>
    <w:rsid w:val="004B6B62"/>
    <w:rsid w:val="004B6CC6"/>
    <w:rsid w:val="004B6E65"/>
    <w:rsid w:val="004B6F1A"/>
    <w:rsid w:val="004B737A"/>
    <w:rsid w:val="004B741D"/>
    <w:rsid w:val="004B7458"/>
    <w:rsid w:val="004B7593"/>
    <w:rsid w:val="004B766C"/>
    <w:rsid w:val="004B79AE"/>
    <w:rsid w:val="004B7CD7"/>
    <w:rsid w:val="004B7D26"/>
    <w:rsid w:val="004B7D54"/>
    <w:rsid w:val="004B7DCA"/>
    <w:rsid w:val="004B7EB5"/>
    <w:rsid w:val="004B7FD8"/>
    <w:rsid w:val="004BA3E2"/>
    <w:rsid w:val="004C01D1"/>
    <w:rsid w:val="004C0402"/>
    <w:rsid w:val="004C0591"/>
    <w:rsid w:val="004C0D45"/>
    <w:rsid w:val="004C0EC1"/>
    <w:rsid w:val="004C144D"/>
    <w:rsid w:val="004C14A2"/>
    <w:rsid w:val="004C156A"/>
    <w:rsid w:val="004C159A"/>
    <w:rsid w:val="004C1845"/>
    <w:rsid w:val="004C1B9A"/>
    <w:rsid w:val="004C1C11"/>
    <w:rsid w:val="004C1CCF"/>
    <w:rsid w:val="004C1CF3"/>
    <w:rsid w:val="004C1D10"/>
    <w:rsid w:val="004C1D36"/>
    <w:rsid w:val="004C1F09"/>
    <w:rsid w:val="004C20FF"/>
    <w:rsid w:val="004C238D"/>
    <w:rsid w:val="004C242A"/>
    <w:rsid w:val="004C2469"/>
    <w:rsid w:val="004C2AE1"/>
    <w:rsid w:val="004C2F61"/>
    <w:rsid w:val="004C2FA3"/>
    <w:rsid w:val="004C3075"/>
    <w:rsid w:val="004C30A6"/>
    <w:rsid w:val="004C3455"/>
    <w:rsid w:val="004C35CC"/>
    <w:rsid w:val="004C3B0D"/>
    <w:rsid w:val="004C3B78"/>
    <w:rsid w:val="004C3BF7"/>
    <w:rsid w:val="004C3CB3"/>
    <w:rsid w:val="004C3CC5"/>
    <w:rsid w:val="004C3E02"/>
    <w:rsid w:val="004C3E69"/>
    <w:rsid w:val="004C3E8C"/>
    <w:rsid w:val="004C3FEA"/>
    <w:rsid w:val="004C49B5"/>
    <w:rsid w:val="004C49EE"/>
    <w:rsid w:val="004C4A4F"/>
    <w:rsid w:val="004C4CC2"/>
    <w:rsid w:val="004C4F75"/>
    <w:rsid w:val="004C502F"/>
    <w:rsid w:val="004C51A8"/>
    <w:rsid w:val="004C5238"/>
    <w:rsid w:val="004C5309"/>
    <w:rsid w:val="004C5347"/>
    <w:rsid w:val="004C535F"/>
    <w:rsid w:val="004C5647"/>
    <w:rsid w:val="004C56D9"/>
    <w:rsid w:val="004C5863"/>
    <w:rsid w:val="004C5A47"/>
    <w:rsid w:val="004C5AF9"/>
    <w:rsid w:val="004C5CE3"/>
    <w:rsid w:val="004C5EDD"/>
    <w:rsid w:val="004C6310"/>
    <w:rsid w:val="004C6352"/>
    <w:rsid w:val="004C64F0"/>
    <w:rsid w:val="004C675A"/>
    <w:rsid w:val="004C67D8"/>
    <w:rsid w:val="004C6897"/>
    <w:rsid w:val="004C69F2"/>
    <w:rsid w:val="004C6B82"/>
    <w:rsid w:val="004C6C47"/>
    <w:rsid w:val="004C6F02"/>
    <w:rsid w:val="004C6F1B"/>
    <w:rsid w:val="004C6F73"/>
    <w:rsid w:val="004C6FA0"/>
    <w:rsid w:val="004C7002"/>
    <w:rsid w:val="004C722C"/>
    <w:rsid w:val="004C7497"/>
    <w:rsid w:val="004C7AEE"/>
    <w:rsid w:val="004C7BFE"/>
    <w:rsid w:val="004C7D6B"/>
    <w:rsid w:val="004C7E4E"/>
    <w:rsid w:val="004C7FAA"/>
    <w:rsid w:val="004D01F4"/>
    <w:rsid w:val="004D0258"/>
    <w:rsid w:val="004D04BB"/>
    <w:rsid w:val="004D0635"/>
    <w:rsid w:val="004D0666"/>
    <w:rsid w:val="004D070E"/>
    <w:rsid w:val="004D0732"/>
    <w:rsid w:val="004D0851"/>
    <w:rsid w:val="004D0858"/>
    <w:rsid w:val="004D0A6C"/>
    <w:rsid w:val="004D0B33"/>
    <w:rsid w:val="004D0C41"/>
    <w:rsid w:val="004D0CF3"/>
    <w:rsid w:val="004D0FBC"/>
    <w:rsid w:val="004D10D4"/>
    <w:rsid w:val="004D1582"/>
    <w:rsid w:val="004D178F"/>
    <w:rsid w:val="004D17F5"/>
    <w:rsid w:val="004D1B69"/>
    <w:rsid w:val="004D1CE7"/>
    <w:rsid w:val="004D1D22"/>
    <w:rsid w:val="004D1D45"/>
    <w:rsid w:val="004D1ED5"/>
    <w:rsid w:val="004D1EDB"/>
    <w:rsid w:val="004D208A"/>
    <w:rsid w:val="004D2106"/>
    <w:rsid w:val="004D21B1"/>
    <w:rsid w:val="004D22EF"/>
    <w:rsid w:val="004D2321"/>
    <w:rsid w:val="004D237A"/>
    <w:rsid w:val="004D270A"/>
    <w:rsid w:val="004D27AA"/>
    <w:rsid w:val="004D28CE"/>
    <w:rsid w:val="004D2C6B"/>
    <w:rsid w:val="004D2E74"/>
    <w:rsid w:val="004D328C"/>
    <w:rsid w:val="004D3396"/>
    <w:rsid w:val="004D33BC"/>
    <w:rsid w:val="004D35E8"/>
    <w:rsid w:val="004D374B"/>
    <w:rsid w:val="004D3950"/>
    <w:rsid w:val="004D3A81"/>
    <w:rsid w:val="004D3CE1"/>
    <w:rsid w:val="004D3D46"/>
    <w:rsid w:val="004D3E77"/>
    <w:rsid w:val="004D3F38"/>
    <w:rsid w:val="004D403D"/>
    <w:rsid w:val="004D4083"/>
    <w:rsid w:val="004D42AC"/>
    <w:rsid w:val="004D43A2"/>
    <w:rsid w:val="004D472B"/>
    <w:rsid w:val="004D4755"/>
    <w:rsid w:val="004D4862"/>
    <w:rsid w:val="004D4875"/>
    <w:rsid w:val="004D48B7"/>
    <w:rsid w:val="004D4924"/>
    <w:rsid w:val="004D4986"/>
    <w:rsid w:val="004D4AC6"/>
    <w:rsid w:val="004D4AEC"/>
    <w:rsid w:val="004D4B6A"/>
    <w:rsid w:val="004D4C98"/>
    <w:rsid w:val="004D4D37"/>
    <w:rsid w:val="004D4F19"/>
    <w:rsid w:val="004D4FEC"/>
    <w:rsid w:val="004D5125"/>
    <w:rsid w:val="004D51A4"/>
    <w:rsid w:val="004D5257"/>
    <w:rsid w:val="004D525F"/>
    <w:rsid w:val="004D52C6"/>
    <w:rsid w:val="004D53DE"/>
    <w:rsid w:val="004D56FC"/>
    <w:rsid w:val="004D5859"/>
    <w:rsid w:val="004D58D0"/>
    <w:rsid w:val="004D59CD"/>
    <w:rsid w:val="004D5EA0"/>
    <w:rsid w:val="004D5F24"/>
    <w:rsid w:val="004D5FA7"/>
    <w:rsid w:val="004D6024"/>
    <w:rsid w:val="004D6083"/>
    <w:rsid w:val="004D653E"/>
    <w:rsid w:val="004D6688"/>
    <w:rsid w:val="004D6915"/>
    <w:rsid w:val="004D6C21"/>
    <w:rsid w:val="004D70B7"/>
    <w:rsid w:val="004D71A3"/>
    <w:rsid w:val="004D71E5"/>
    <w:rsid w:val="004D72DD"/>
    <w:rsid w:val="004D73CB"/>
    <w:rsid w:val="004D7957"/>
    <w:rsid w:val="004D7C7C"/>
    <w:rsid w:val="004E0103"/>
    <w:rsid w:val="004E01A9"/>
    <w:rsid w:val="004E01B7"/>
    <w:rsid w:val="004E02D4"/>
    <w:rsid w:val="004E02D5"/>
    <w:rsid w:val="004E04AA"/>
    <w:rsid w:val="004E0539"/>
    <w:rsid w:val="004E06BC"/>
    <w:rsid w:val="004E06C5"/>
    <w:rsid w:val="004E0779"/>
    <w:rsid w:val="004E0B1A"/>
    <w:rsid w:val="004E0CCD"/>
    <w:rsid w:val="004E0CFD"/>
    <w:rsid w:val="004E0E11"/>
    <w:rsid w:val="004E1079"/>
    <w:rsid w:val="004E1523"/>
    <w:rsid w:val="004E1634"/>
    <w:rsid w:val="004E172B"/>
    <w:rsid w:val="004E1737"/>
    <w:rsid w:val="004E1794"/>
    <w:rsid w:val="004E197F"/>
    <w:rsid w:val="004E1A7B"/>
    <w:rsid w:val="004E23C7"/>
    <w:rsid w:val="004E27B5"/>
    <w:rsid w:val="004E288A"/>
    <w:rsid w:val="004E2927"/>
    <w:rsid w:val="004E2A3F"/>
    <w:rsid w:val="004E2B5B"/>
    <w:rsid w:val="004E2C83"/>
    <w:rsid w:val="004E2DF7"/>
    <w:rsid w:val="004E2E08"/>
    <w:rsid w:val="004E2EDD"/>
    <w:rsid w:val="004E2F03"/>
    <w:rsid w:val="004E307F"/>
    <w:rsid w:val="004E31E5"/>
    <w:rsid w:val="004E3260"/>
    <w:rsid w:val="004E3504"/>
    <w:rsid w:val="004E3507"/>
    <w:rsid w:val="004E366E"/>
    <w:rsid w:val="004E380C"/>
    <w:rsid w:val="004E39A8"/>
    <w:rsid w:val="004E3AEB"/>
    <w:rsid w:val="004E3D23"/>
    <w:rsid w:val="004E3DB4"/>
    <w:rsid w:val="004E40A5"/>
    <w:rsid w:val="004E415D"/>
    <w:rsid w:val="004E416E"/>
    <w:rsid w:val="004E41AF"/>
    <w:rsid w:val="004E4216"/>
    <w:rsid w:val="004E4364"/>
    <w:rsid w:val="004E4671"/>
    <w:rsid w:val="004E4EC1"/>
    <w:rsid w:val="004E4F0C"/>
    <w:rsid w:val="004E4F24"/>
    <w:rsid w:val="004E51BA"/>
    <w:rsid w:val="004E51D2"/>
    <w:rsid w:val="004E53AF"/>
    <w:rsid w:val="004E579E"/>
    <w:rsid w:val="004E58A2"/>
    <w:rsid w:val="004E5B18"/>
    <w:rsid w:val="004E5C1C"/>
    <w:rsid w:val="004E5E61"/>
    <w:rsid w:val="004E5F88"/>
    <w:rsid w:val="004E6212"/>
    <w:rsid w:val="004E62A4"/>
    <w:rsid w:val="004E62B6"/>
    <w:rsid w:val="004E63B1"/>
    <w:rsid w:val="004E642A"/>
    <w:rsid w:val="004E69CE"/>
    <w:rsid w:val="004E6A56"/>
    <w:rsid w:val="004E6C2D"/>
    <w:rsid w:val="004E6C53"/>
    <w:rsid w:val="004E6E81"/>
    <w:rsid w:val="004E701D"/>
    <w:rsid w:val="004E71B3"/>
    <w:rsid w:val="004E727B"/>
    <w:rsid w:val="004E73C4"/>
    <w:rsid w:val="004E7601"/>
    <w:rsid w:val="004E766F"/>
    <w:rsid w:val="004E77A3"/>
    <w:rsid w:val="004E785D"/>
    <w:rsid w:val="004E79B4"/>
    <w:rsid w:val="004E7A86"/>
    <w:rsid w:val="004E7BBD"/>
    <w:rsid w:val="004E7D45"/>
    <w:rsid w:val="004E7D47"/>
    <w:rsid w:val="004F0267"/>
    <w:rsid w:val="004F034D"/>
    <w:rsid w:val="004F03DB"/>
    <w:rsid w:val="004F06DD"/>
    <w:rsid w:val="004F0703"/>
    <w:rsid w:val="004F0737"/>
    <w:rsid w:val="004F07F1"/>
    <w:rsid w:val="004F0DDE"/>
    <w:rsid w:val="004F0E68"/>
    <w:rsid w:val="004F0E72"/>
    <w:rsid w:val="004F0F11"/>
    <w:rsid w:val="004F0F18"/>
    <w:rsid w:val="004F10BA"/>
    <w:rsid w:val="004F130B"/>
    <w:rsid w:val="004F1672"/>
    <w:rsid w:val="004F1975"/>
    <w:rsid w:val="004F1A00"/>
    <w:rsid w:val="004F1B6F"/>
    <w:rsid w:val="004F1C7B"/>
    <w:rsid w:val="004F1E16"/>
    <w:rsid w:val="004F1EB1"/>
    <w:rsid w:val="004F1FE5"/>
    <w:rsid w:val="004F22A0"/>
    <w:rsid w:val="004F2626"/>
    <w:rsid w:val="004F27F7"/>
    <w:rsid w:val="004F2B75"/>
    <w:rsid w:val="004F2C8C"/>
    <w:rsid w:val="004F2F5F"/>
    <w:rsid w:val="004F31A4"/>
    <w:rsid w:val="004F3225"/>
    <w:rsid w:val="004F343E"/>
    <w:rsid w:val="004F34C9"/>
    <w:rsid w:val="004F34FF"/>
    <w:rsid w:val="004F36AC"/>
    <w:rsid w:val="004F36B5"/>
    <w:rsid w:val="004F36CE"/>
    <w:rsid w:val="004F36FD"/>
    <w:rsid w:val="004F3724"/>
    <w:rsid w:val="004F3A21"/>
    <w:rsid w:val="004F3B2E"/>
    <w:rsid w:val="004F3C39"/>
    <w:rsid w:val="004F3D04"/>
    <w:rsid w:val="004F3DB6"/>
    <w:rsid w:val="004F3FD3"/>
    <w:rsid w:val="004F40CF"/>
    <w:rsid w:val="004F4602"/>
    <w:rsid w:val="004F460D"/>
    <w:rsid w:val="004F4792"/>
    <w:rsid w:val="004F4825"/>
    <w:rsid w:val="004F49A4"/>
    <w:rsid w:val="004F4A38"/>
    <w:rsid w:val="004F4B7E"/>
    <w:rsid w:val="004F4D42"/>
    <w:rsid w:val="004F4F67"/>
    <w:rsid w:val="004F51EA"/>
    <w:rsid w:val="004F521C"/>
    <w:rsid w:val="004F522D"/>
    <w:rsid w:val="004F5688"/>
    <w:rsid w:val="004F56E2"/>
    <w:rsid w:val="004F5B17"/>
    <w:rsid w:val="004F5F36"/>
    <w:rsid w:val="004F625B"/>
    <w:rsid w:val="004F6313"/>
    <w:rsid w:val="004F693E"/>
    <w:rsid w:val="004F6A00"/>
    <w:rsid w:val="004F6ABD"/>
    <w:rsid w:val="004F6B0E"/>
    <w:rsid w:val="004F6C8B"/>
    <w:rsid w:val="004F6D28"/>
    <w:rsid w:val="004F6E30"/>
    <w:rsid w:val="004F6EBF"/>
    <w:rsid w:val="004F6FB1"/>
    <w:rsid w:val="004F70B3"/>
    <w:rsid w:val="004F7236"/>
    <w:rsid w:val="004F738F"/>
    <w:rsid w:val="004F73C6"/>
    <w:rsid w:val="004F76C9"/>
    <w:rsid w:val="004F7A84"/>
    <w:rsid w:val="004F7AB7"/>
    <w:rsid w:val="004F7C00"/>
    <w:rsid w:val="004F7E0D"/>
    <w:rsid w:val="005002BF"/>
    <w:rsid w:val="00500504"/>
    <w:rsid w:val="0050070F"/>
    <w:rsid w:val="005009DC"/>
    <w:rsid w:val="00500AB0"/>
    <w:rsid w:val="00500F08"/>
    <w:rsid w:val="00500F1F"/>
    <w:rsid w:val="00501167"/>
    <w:rsid w:val="005014A3"/>
    <w:rsid w:val="00501571"/>
    <w:rsid w:val="0050163B"/>
    <w:rsid w:val="005018A3"/>
    <w:rsid w:val="005018D7"/>
    <w:rsid w:val="00501B94"/>
    <w:rsid w:val="00501D28"/>
    <w:rsid w:val="00501EBA"/>
    <w:rsid w:val="00501F21"/>
    <w:rsid w:val="0050215A"/>
    <w:rsid w:val="005021C0"/>
    <w:rsid w:val="00502228"/>
    <w:rsid w:val="005022C1"/>
    <w:rsid w:val="00502376"/>
    <w:rsid w:val="00502507"/>
    <w:rsid w:val="00502653"/>
    <w:rsid w:val="005026BE"/>
    <w:rsid w:val="005026C8"/>
    <w:rsid w:val="005029C8"/>
    <w:rsid w:val="00502D70"/>
    <w:rsid w:val="00502E38"/>
    <w:rsid w:val="005030F4"/>
    <w:rsid w:val="0050321D"/>
    <w:rsid w:val="005034F2"/>
    <w:rsid w:val="00503AD6"/>
    <w:rsid w:val="00503C7C"/>
    <w:rsid w:val="00503CCD"/>
    <w:rsid w:val="00503CE1"/>
    <w:rsid w:val="00503E6D"/>
    <w:rsid w:val="00503EC6"/>
    <w:rsid w:val="00503F40"/>
    <w:rsid w:val="00503FA2"/>
    <w:rsid w:val="0050402C"/>
    <w:rsid w:val="0050419A"/>
    <w:rsid w:val="005042CF"/>
    <w:rsid w:val="00504352"/>
    <w:rsid w:val="005046F1"/>
    <w:rsid w:val="005049F1"/>
    <w:rsid w:val="00504A85"/>
    <w:rsid w:val="00504C5A"/>
    <w:rsid w:val="00504E77"/>
    <w:rsid w:val="00505213"/>
    <w:rsid w:val="005052B5"/>
    <w:rsid w:val="00505516"/>
    <w:rsid w:val="0050555C"/>
    <w:rsid w:val="005055EA"/>
    <w:rsid w:val="005055F9"/>
    <w:rsid w:val="00505810"/>
    <w:rsid w:val="00505842"/>
    <w:rsid w:val="0050599E"/>
    <w:rsid w:val="00505A7D"/>
    <w:rsid w:val="00505C5C"/>
    <w:rsid w:val="00505DDC"/>
    <w:rsid w:val="00505F5B"/>
    <w:rsid w:val="0050600F"/>
    <w:rsid w:val="00506186"/>
    <w:rsid w:val="00506391"/>
    <w:rsid w:val="00506422"/>
    <w:rsid w:val="005064C2"/>
    <w:rsid w:val="00506647"/>
    <w:rsid w:val="005066BA"/>
    <w:rsid w:val="005069CD"/>
    <w:rsid w:val="005069E9"/>
    <w:rsid w:val="00506D28"/>
    <w:rsid w:val="00506DAC"/>
    <w:rsid w:val="00506EB2"/>
    <w:rsid w:val="0050700F"/>
    <w:rsid w:val="0050782B"/>
    <w:rsid w:val="005101F3"/>
    <w:rsid w:val="00510327"/>
    <w:rsid w:val="00510445"/>
    <w:rsid w:val="005105A0"/>
    <w:rsid w:val="00510962"/>
    <w:rsid w:val="00510BDE"/>
    <w:rsid w:val="00510CFD"/>
    <w:rsid w:val="00510DD7"/>
    <w:rsid w:val="00511293"/>
    <w:rsid w:val="005113AA"/>
    <w:rsid w:val="00511753"/>
    <w:rsid w:val="005117DB"/>
    <w:rsid w:val="00511B31"/>
    <w:rsid w:val="00511E6B"/>
    <w:rsid w:val="00511EB7"/>
    <w:rsid w:val="00511FCE"/>
    <w:rsid w:val="005125FC"/>
    <w:rsid w:val="005128AA"/>
    <w:rsid w:val="00513241"/>
    <w:rsid w:val="005134E1"/>
    <w:rsid w:val="0051355C"/>
    <w:rsid w:val="005136C8"/>
    <w:rsid w:val="00513836"/>
    <w:rsid w:val="00513859"/>
    <w:rsid w:val="00513914"/>
    <w:rsid w:val="00513C38"/>
    <w:rsid w:val="00513EE0"/>
    <w:rsid w:val="00514177"/>
    <w:rsid w:val="005142DA"/>
    <w:rsid w:val="0051449F"/>
    <w:rsid w:val="005147B0"/>
    <w:rsid w:val="00514921"/>
    <w:rsid w:val="0051494B"/>
    <w:rsid w:val="005149C6"/>
    <w:rsid w:val="00514A4A"/>
    <w:rsid w:val="00514B9B"/>
    <w:rsid w:val="00514CE9"/>
    <w:rsid w:val="00514F20"/>
    <w:rsid w:val="00514F65"/>
    <w:rsid w:val="0051514D"/>
    <w:rsid w:val="0051561B"/>
    <w:rsid w:val="005156D8"/>
    <w:rsid w:val="005157E5"/>
    <w:rsid w:val="00515A17"/>
    <w:rsid w:val="00515A4F"/>
    <w:rsid w:val="00515BAD"/>
    <w:rsid w:val="00515BF7"/>
    <w:rsid w:val="00515C08"/>
    <w:rsid w:val="00515CC2"/>
    <w:rsid w:val="0051603F"/>
    <w:rsid w:val="00516293"/>
    <w:rsid w:val="005163C1"/>
    <w:rsid w:val="00516487"/>
    <w:rsid w:val="005164B0"/>
    <w:rsid w:val="005164FD"/>
    <w:rsid w:val="0051668F"/>
    <w:rsid w:val="005167DB"/>
    <w:rsid w:val="00516B3E"/>
    <w:rsid w:val="005172EB"/>
    <w:rsid w:val="0051758D"/>
    <w:rsid w:val="00517663"/>
    <w:rsid w:val="00517870"/>
    <w:rsid w:val="00517AE2"/>
    <w:rsid w:val="00517B7D"/>
    <w:rsid w:val="00517FDB"/>
    <w:rsid w:val="005202D7"/>
    <w:rsid w:val="005202E4"/>
    <w:rsid w:val="00520317"/>
    <w:rsid w:val="00520652"/>
    <w:rsid w:val="0052082D"/>
    <w:rsid w:val="005208E2"/>
    <w:rsid w:val="00520B60"/>
    <w:rsid w:val="00520CAC"/>
    <w:rsid w:val="00520EDA"/>
    <w:rsid w:val="00520F8B"/>
    <w:rsid w:val="00521038"/>
    <w:rsid w:val="00521271"/>
    <w:rsid w:val="0052185C"/>
    <w:rsid w:val="0052193D"/>
    <w:rsid w:val="00521B85"/>
    <w:rsid w:val="0052213E"/>
    <w:rsid w:val="0052227E"/>
    <w:rsid w:val="0052247D"/>
    <w:rsid w:val="00522B1F"/>
    <w:rsid w:val="00522C73"/>
    <w:rsid w:val="00522D5C"/>
    <w:rsid w:val="00522FEE"/>
    <w:rsid w:val="00522FF8"/>
    <w:rsid w:val="00523056"/>
    <w:rsid w:val="00523057"/>
    <w:rsid w:val="0052320F"/>
    <w:rsid w:val="0052326A"/>
    <w:rsid w:val="005237C7"/>
    <w:rsid w:val="00523B0C"/>
    <w:rsid w:val="00523C1B"/>
    <w:rsid w:val="005241B3"/>
    <w:rsid w:val="00524408"/>
    <w:rsid w:val="005244D1"/>
    <w:rsid w:val="00524738"/>
    <w:rsid w:val="00524AA6"/>
    <w:rsid w:val="00524BFD"/>
    <w:rsid w:val="00524C81"/>
    <w:rsid w:val="00524C84"/>
    <w:rsid w:val="00525168"/>
    <w:rsid w:val="0052530F"/>
    <w:rsid w:val="00525720"/>
    <w:rsid w:val="00525738"/>
    <w:rsid w:val="00525A65"/>
    <w:rsid w:val="00525B30"/>
    <w:rsid w:val="005262A9"/>
    <w:rsid w:val="00526514"/>
    <w:rsid w:val="0052667D"/>
    <w:rsid w:val="00526922"/>
    <w:rsid w:val="00526A01"/>
    <w:rsid w:val="00526C0F"/>
    <w:rsid w:val="0052702C"/>
    <w:rsid w:val="005272DA"/>
    <w:rsid w:val="00527588"/>
    <w:rsid w:val="00527636"/>
    <w:rsid w:val="00527847"/>
    <w:rsid w:val="00527C21"/>
    <w:rsid w:val="00527CFD"/>
    <w:rsid w:val="00527F5E"/>
    <w:rsid w:val="00530239"/>
    <w:rsid w:val="00530425"/>
    <w:rsid w:val="005304F8"/>
    <w:rsid w:val="005305F7"/>
    <w:rsid w:val="00530698"/>
    <w:rsid w:val="00530771"/>
    <w:rsid w:val="00530788"/>
    <w:rsid w:val="00530995"/>
    <w:rsid w:val="00530A46"/>
    <w:rsid w:val="00530ABF"/>
    <w:rsid w:val="00530CEA"/>
    <w:rsid w:val="00530D0E"/>
    <w:rsid w:val="00530D8F"/>
    <w:rsid w:val="00530D91"/>
    <w:rsid w:val="0053110C"/>
    <w:rsid w:val="005313AB"/>
    <w:rsid w:val="005319FE"/>
    <w:rsid w:val="00531C8B"/>
    <w:rsid w:val="00531CFB"/>
    <w:rsid w:val="00531D97"/>
    <w:rsid w:val="00531FF7"/>
    <w:rsid w:val="0053222C"/>
    <w:rsid w:val="005324D1"/>
    <w:rsid w:val="00532934"/>
    <w:rsid w:val="0053299B"/>
    <w:rsid w:val="005329C7"/>
    <w:rsid w:val="00532B54"/>
    <w:rsid w:val="00532BAA"/>
    <w:rsid w:val="00532C57"/>
    <w:rsid w:val="00532C5F"/>
    <w:rsid w:val="00532C93"/>
    <w:rsid w:val="00532CE7"/>
    <w:rsid w:val="00532DC5"/>
    <w:rsid w:val="00532E39"/>
    <w:rsid w:val="00532EB9"/>
    <w:rsid w:val="00533178"/>
    <w:rsid w:val="00533277"/>
    <w:rsid w:val="005332A8"/>
    <w:rsid w:val="005332DD"/>
    <w:rsid w:val="005333FA"/>
    <w:rsid w:val="00533572"/>
    <w:rsid w:val="00533800"/>
    <w:rsid w:val="00533845"/>
    <w:rsid w:val="005338B1"/>
    <w:rsid w:val="005339C7"/>
    <w:rsid w:val="00533A55"/>
    <w:rsid w:val="00533AB2"/>
    <w:rsid w:val="00533B0A"/>
    <w:rsid w:val="0053415C"/>
    <w:rsid w:val="0053445F"/>
    <w:rsid w:val="005344A9"/>
    <w:rsid w:val="00534915"/>
    <w:rsid w:val="00534962"/>
    <w:rsid w:val="00534B8B"/>
    <w:rsid w:val="00534E49"/>
    <w:rsid w:val="00534F01"/>
    <w:rsid w:val="005350A6"/>
    <w:rsid w:val="0053516D"/>
    <w:rsid w:val="0053521D"/>
    <w:rsid w:val="0053561D"/>
    <w:rsid w:val="0053587D"/>
    <w:rsid w:val="00535D49"/>
    <w:rsid w:val="00535EE7"/>
    <w:rsid w:val="00535FB7"/>
    <w:rsid w:val="00535FF7"/>
    <w:rsid w:val="0053602E"/>
    <w:rsid w:val="005361DE"/>
    <w:rsid w:val="005362A8"/>
    <w:rsid w:val="005363EA"/>
    <w:rsid w:val="00536658"/>
    <w:rsid w:val="00536B37"/>
    <w:rsid w:val="00536B72"/>
    <w:rsid w:val="00536F22"/>
    <w:rsid w:val="00537711"/>
    <w:rsid w:val="005377D0"/>
    <w:rsid w:val="0053780E"/>
    <w:rsid w:val="0053786F"/>
    <w:rsid w:val="00537C05"/>
    <w:rsid w:val="00537CBF"/>
    <w:rsid w:val="00537D0B"/>
    <w:rsid w:val="00537ED7"/>
    <w:rsid w:val="00537F29"/>
    <w:rsid w:val="005401EA"/>
    <w:rsid w:val="0054048E"/>
    <w:rsid w:val="00540657"/>
    <w:rsid w:val="00540858"/>
    <w:rsid w:val="005408F6"/>
    <w:rsid w:val="005409FA"/>
    <w:rsid w:val="00540C05"/>
    <w:rsid w:val="00540C3D"/>
    <w:rsid w:val="00540C6D"/>
    <w:rsid w:val="00540C74"/>
    <w:rsid w:val="00540EFA"/>
    <w:rsid w:val="00540F66"/>
    <w:rsid w:val="0054101D"/>
    <w:rsid w:val="005410AC"/>
    <w:rsid w:val="0054117A"/>
    <w:rsid w:val="005412D3"/>
    <w:rsid w:val="00541351"/>
    <w:rsid w:val="005413B5"/>
    <w:rsid w:val="005416CB"/>
    <w:rsid w:val="005416D8"/>
    <w:rsid w:val="005416FB"/>
    <w:rsid w:val="0054185B"/>
    <w:rsid w:val="005418F2"/>
    <w:rsid w:val="00541DC3"/>
    <w:rsid w:val="00541EBE"/>
    <w:rsid w:val="0054223D"/>
    <w:rsid w:val="0054255E"/>
    <w:rsid w:val="00542587"/>
    <w:rsid w:val="005425A8"/>
    <w:rsid w:val="00542600"/>
    <w:rsid w:val="00542620"/>
    <w:rsid w:val="00542638"/>
    <w:rsid w:val="00542743"/>
    <w:rsid w:val="00542789"/>
    <w:rsid w:val="005427EC"/>
    <w:rsid w:val="00542826"/>
    <w:rsid w:val="00542A75"/>
    <w:rsid w:val="00543050"/>
    <w:rsid w:val="00543103"/>
    <w:rsid w:val="0054323E"/>
    <w:rsid w:val="0054353B"/>
    <w:rsid w:val="005436A7"/>
    <w:rsid w:val="00543856"/>
    <w:rsid w:val="005438E2"/>
    <w:rsid w:val="0054391B"/>
    <w:rsid w:val="00543995"/>
    <w:rsid w:val="00543BC0"/>
    <w:rsid w:val="00543D14"/>
    <w:rsid w:val="005440EF"/>
    <w:rsid w:val="00544280"/>
    <w:rsid w:val="005443AB"/>
    <w:rsid w:val="00544442"/>
    <w:rsid w:val="00544534"/>
    <w:rsid w:val="00544559"/>
    <w:rsid w:val="00544968"/>
    <w:rsid w:val="00544C1D"/>
    <w:rsid w:val="00544CC5"/>
    <w:rsid w:val="00544D08"/>
    <w:rsid w:val="00544E03"/>
    <w:rsid w:val="00545009"/>
    <w:rsid w:val="00545179"/>
    <w:rsid w:val="005456A7"/>
    <w:rsid w:val="00545876"/>
    <w:rsid w:val="0054588F"/>
    <w:rsid w:val="00545930"/>
    <w:rsid w:val="00545C9B"/>
    <w:rsid w:val="00545D21"/>
    <w:rsid w:val="005464A7"/>
    <w:rsid w:val="00546577"/>
    <w:rsid w:val="00546833"/>
    <w:rsid w:val="005468E2"/>
    <w:rsid w:val="005468F4"/>
    <w:rsid w:val="005469FD"/>
    <w:rsid w:val="00546E0C"/>
    <w:rsid w:val="00546E59"/>
    <w:rsid w:val="005470E4"/>
    <w:rsid w:val="0054716D"/>
    <w:rsid w:val="00547175"/>
    <w:rsid w:val="0054760F"/>
    <w:rsid w:val="005477A1"/>
    <w:rsid w:val="00547A34"/>
    <w:rsid w:val="00547ABC"/>
    <w:rsid w:val="00547B67"/>
    <w:rsid w:val="00547F01"/>
    <w:rsid w:val="00547F2F"/>
    <w:rsid w:val="005500F9"/>
    <w:rsid w:val="0055015B"/>
    <w:rsid w:val="00550388"/>
    <w:rsid w:val="00550450"/>
    <w:rsid w:val="00550507"/>
    <w:rsid w:val="005506CF"/>
    <w:rsid w:val="0055077E"/>
    <w:rsid w:val="00550B47"/>
    <w:rsid w:val="00550B9E"/>
    <w:rsid w:val="00550C99"/>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2ED0"/>
    <w:rsid w:val="00553181"/>
    <w:rsid w:val="00553193"/>
    <w:rsid w:val="005531EF"/>
    <w:rsid w:val="00553318"/>
    <w:rsid w:val="00553392"/>
    <w:rsid w:val="00553433"/>
    <w:rsid w:val="0055350A"/>
    <w:rsid w:val="005537AC"/>
    <w:rsid w:val="00553B7F"/>
    <w:rsid w:val="00553D10"/>
    <w:rsid w:val="00553D91"/>
    <w:rsid w:val="00553E15"/>
    <w:rsid w:val="00553E67"/>
    <w:rsid w:val="00554170"/>
    <w:rsid w:val="005541D5"/>
    <w:rsid w:val="005543AF"/>
    <w:rsid w:val="00554418"/>
    <w:rsid w:val="005545F5"/>
    <w:rsid w:val="00554612"/>
    <w:rsid w:val="005549BE"/>
    <w:rsid w:val="005549D5"/>
    <w:rsid w:val="00554C64"/>
    <w:rsid w:val="00554D41"/>
    <w:rsid w:val="0055503F"/>
    <w:rsid w:val="00555193"/>
    <w:rsid w:val="005551E2"/>
    <w:rsid w:val="005554BF"/>
    <w:rsid w:val="00555594"/>
    <w:rsid w:val="0055568F"/>
    <w:rsid w:val="00555867"/>
    <w:rsid w:val="0055590B"/>
    <w:rsid w:val="00555BE1"/>
    <w:rsid w:val="00555C64"/>
    <w:rsid w:val="00555CC1"/>
    <w:rsid w:val="00555DE9"/>
    <w:rsid w:val="00555FC5"/>
    <w:rsid w:val="00555FD4"/>
    <w:rsid w:val="0055600B"/>
    <w:rsid w:val="00556327"/>
    <w:rsid w:val="00556411"/>
    <w:rsid w:val="0055645C"/>
    <w:rsid w:val="00556511"/>
    <w:rsid w:val="00556656"/>
    <w:rsid w:val="005566E1"/>
    <w:rsid w:val="005567EB"/>
    <w:rsid w:val="00556B7F"/>
    <w:rsid w:val="00556C7C"/>
    <w:rsid w:val="00556F22"/>
    <w:rsid w:val="00556F86"/>
    <w:rsid w:val="00556F90"/>
    <w:rsid w:val="005570E7"/>
    <w:rsid w:val="00557128"/>
    <w:rsid w:val="0055737D"/>
    <w:rsid w:val="00557396"/>
    <w:rsid w:val="00557449"/>
    <w:rsid w:val="00557519"/>
    <w:rsid w:val="005579AF"/>
    <w:rsid w:val="00557A6D"/>
    <w:rsid w:val="00557CCF"/>
    <w:rsid w:val="0056002B"/>
    <w:rsid w:val="0056016D"/>
    <w:rsid w:val="00560301"/>
    <w:rsid w:val="005603A7"/>
    <w:rsid w:val="00560437"/>
    <w:rsid w:val="0056044E"/>
    <w:rsid w:val="00560523"/>
    <w:rsid w:val="005606D0"/>
    <w:rsid w:val="00560947"/>
    <w:rsid w:val="00560C67"/>
    <w:rsid w:val="00560EB2"/>
    <w:rsid w:val="00560F59"/>
    <w:rsid w:val="00561261"/>
    <w:rsid w:val="005612EE"/>
    <w:rsid w:val="00561444"/>
    <w:rsid w:val="00561467"/>
    <w:rsid w:val="0056167C"/>
    <w:rsid w:val="00561875"/>
    <w:rsid w:val="00561CC3"/>
    <w:rsid w:val="00561CC7"/>
    <w:rsid w:val="00561E94"/>
    <w:rsid w:val="0056208A"/>
    <w:rsid w:val="005620B4"/>
    <w:rsid w:val="005620CC"/>
    <w:rsid w:val="005620D3"/>
    <w:rsid w:val="00562114"/>
    <w:rsid w:val="00562260"/>
    <w:rsid w:val="005622C1"/>
    <w:rsid w:val="005622E6"/>
    <w:rsid w:val="005623A1"/>
    <w:rsid w:val="005625C4"/>
    <w:rsid w:val="005626B3"/>
    <w:rsid w:val="005628A5"/>
    <w:rsid w:val="00562E01"/>
    <w:rsid w:val="00562E51"/>
    <w:rsid w:val="00562E91"/>
    <w:rsid w:val="00562ECF"/>
    <w:rsid w:val="0056315A"/>
    <w:rsid w:val="00563427"/>
    <w:rsid w:val="005638A7"/>
    <w:rsid w:val="00563A62"/>
    <w:rsid w:val="00563D2A"/>
    <w:rsid w:val="00563E24"/>
    <w:rsid w:val="00563E46"/>
    <w:rsid w:val="0056418E"/>
    <w:rsid w:val="005643C5"/>
    <w:rsid w:val="0056442F"/>
    <w:rsid w:val="00564480"/>
    <w:rsid w:val="00564792"/>
    <w:rsid w:val="00564954"/>
    <w:rsid w:val="00564AB4"/>
    <w:rsid w:val="00564B56"/>
    <w:rsid w:val="00564BBF"/>
    <w:rsid w:val="00564D15"/>
    <w:rsid w:val="00564E31"/>
    <w:rsid w:val="00564E60"/>
    <w:rsid w:val="0056507C"/>
    <w:rsid w:val="005652B3"/>
    <w:rsid w:val="0056594A"/>
    <w:rsid w:val="00565959"/>
    <w:rsid w:val="005659F3"/>
    <w:rsid w:val="00565B81"/>
    <w:rsid w:val="00565B88"/>
    <w:rsid w:val="00566091"/>
    <w:rsid w:val="005661D3"/>
    <w:rsid w:val="00566269"/>
    <w:rsid w:val="005664E5"/>
    <w:rsid w:val="0056657B"/>
    <w:rsid w:val="005668BF"/>
    <w:rsid w:val="005668EE"/>
    <w:rsid w:val="005668EF"/>
    <w:rsid w:val="00566AE3"/>
    <w:rsid w:val="00566AEE"/>
    <w:rsid w:val="00566C8F"/>
    <w:rsid w:val="00566D6F"/>
    <w:rsid w:val="00566DB5"/>
    <w:rsid w:val="00567055"/>
    <w:rsid w:val="00567126"/>
    <w:rsid w:val="0056714B"/>
    <w:rsid w:val="00567373"/>
    <w:rsid w:val="0056741A"/>
    <w:rsid w:val="00567A26"/>
    <w:rsid w:val="00567B23"/>
    <w:rsid w:val="00567CAD"/>
    <w:rsid w:val="00570546"/>
    <w:rsid w:val="0057057D"/>
    <w:rsid w:val="00570B1E"/>
    <w:rsid w:val="00570B2E"/>
    <w:rsid w:val="00570C06"/>
    <w:rsid w:val="00570E09"/>
    <w:rsid w:val="00570F0B"/>
    <w:rsid w:val="0057103E"/>
    <w:rsid w:val="0057108F"/>
    <w:rsid w:val="00571125"/>
    <w:rsid w:val="0057126C"/>
    <w:rsid w:val="0057129E"/>
    <w:rsid w:val="005716A0"/>
    <w:rsid w:val="00571718"/>
    <w:rsid w:val="0057174A"/>
    <w:rsid w:val="005718CF"/>
    <w:rsid w:val="005718EE"/>
    <w:rsid w:val="00571B41"/>
    <w:rsid w:val="00571C59"/>
    <w:rsid w:val="00571C92"/>
    <w:rsid w:val="00571DF9"/>
    <w:rsid w:val="00571DFD"/>
    <w:rsid w:val="00571F2B"/>
    <w:rsid w:val="005721E0"/>
    <w:rsid w:val="0057235C"/>
    <w:rsid w:val="005723BD"/>
    <w:rsid w:val="005724FE"/>
    <w:rsid w:val="00572646"/>
    <w:rsid w:val="005726E2"/>
    <w:rsid w:val="0057270B"/>
    <w:rsid w:val="00572972"/>
    <w:rsid w:val="00572E08"/>
    <w:rsid w:val="00573316"/>
    <w:rsid w:val="0057360B"/>
    <w:rsid w:val="005736A3"/>
    <w:rsid w:val="00573726"/>
    <w:rsid w:val="0057376D"/>
    <w:rsid w:val="00573948"/>
    <w:rsid w:val="0057396A"/>
    <w:rsid w:val="00573ADD"/>
    <w:rsid w:val="00573E35"/>
    <w:rsid w:val="00573E90"/>
    <w:rsid w:val="00574009"/>
    <w:rsid w:val="00574174"/>
    <w:rsid w:val="005742C4"/>
    <w:rsid w:val="00574741"/>
    <w:rsid w:val="005748B9"/>
    <w:rsid w:val="00574916"/>
    <w:rsid w:val="00574B65"/>
    <w:rsid w:val="00574EFE"/>
    <w:rsid w:val="00575077"/>
    <w:rsid w:val="005751E7"/>
    <w:rsid w:val="0057524A"/>
    <w:rsid w:val="00575461"/>
    <w:rsid w:val="005754EA"/>
    <w:rsid w:val="005755B9"/>
    <w:rsid w:val="0057568B"/>
    <w:rsid w:val="005758FA"/>
    <w:rsid w:val="00575978"/>
    <w:rsid w:val="00575BB8"/>
    <w:rsid w:val="00575C46"/>
    <w:rsid w:val="0057605F"/>
    <w:rsid w:val="00576085"/>
    <w:rsid w:val="00576207"/>
    <w:rsid w:val="0057620A"/>
    <w:rsid w:val="005762EA"/>
    <w:rsid w:val="0057657A"/>
    <w:rsid w:val="005766DA"/>
    <w:rsid w:val="005767D6"/>
    <w:rsid w:val="005769EC"/>
    <w:rsid w:val="00576A61"/>
    <w:rsid w:val="00576C0B"/>
    <w:rsid w:val="00576C46"/>
    <w:rsid w:val="00577019"/>
    <w:rsid w:val="005770AE"/>
    <w:rsid w:val="005770E2"/>
    <w:rsid w:val="00577289"/>
    <w:rsid w:val="00577406"/>
    <w:rsid w:val="00577E34"/>
    <w:rsid w:val="00577E7F"/>
    <w:rsid w:val="00577FD0"/>
    <w:rsid w:val="005800DC"/>
    <w:rsid w:val="0058018B"/>
    <w:rsid w:val="005801DE"/>
    <w:rsid w:val="0058023E"/>
    <w:rsid w:val="005803A6"/>
    <w:rsid w:val="005803BA"/>
    <w:rsid w:val="005803DC"/>
    <w:rsid w:val="005804FD"/>
    <w:rsid w:val="0058085F"/>
    <w:rsid w:val="00580AA9"/>
    <w:rsid w:val="00580ADB"/>
    <w:rsid w:val="00580DF1"/>
    <w:rsid w:val="00580E4D"/>
    <w:rsid w:val="00580E53"/>
    <w:rsid w:val="00580E7A"/>
    <w:rsid w:val="0058133B"/>
    <w:rsid w:val="005813BF"/>
    <w:rsid w:val="0058140A"/>
    <w:rsid w:val="0058149A"/>
    <w:rsid w:val="0058168A"/>
    <w:rsid w:val="00581690"/>
    <w:rsid w:val="0058172C"/>
    <w:rsid w:val="00581BC8"/>
    <w:rsid w:val="00581D22"/>
    <w:rsid w:val="00581D29"/>
    <w:rsid w:val="00581E83"/>
    <w:rsid w:val="00581FE8"/>
    <w:rsid w:val="00582440"/>
    <w:rsid w:val="005824F2"/>
    <w:rsid w:val="005825AC"/>
    <w:rsid w:val="00582843"/>
    <w:rsid w:val="00582B01"/>
    <w:rsid w:val="00582BEA"/>
    <w:rsid w:val="00582C1D"/>
    <w:rsid w:val="00582E48"/>
    <w:rsid w:val="0058319E"/>
    <w:rsid w:val="00583207"/>
    <w:rsid w:val="00583227"/>
    <w:rsid w:val="0058339C"/>
    <w:rsid w:val="005833AA"/>
    <w:rsid w:val="0058355D"/>
    <w:rsid w:val="005835C2"/>
    <w:rsid w:val="0058385A"/>
    <w:rsid w:val="0058397A"/>
    <w:rsid w:val="005839B0"/>
    <w:rsid w:val="005839E3"/>
    <w:rsid w:val="00583C4D"/>
    <w:rsid w:val="00583F10"/>
    <w:rsid w:val="005840C0"/>
    <w:rsid w:val="005841E7"/>
    <w:rsid w:val="00584215"/>
    <w:rsid w:val="0058422C"/>
    <w:rsid w:val="00584322"/>
    <w:rsid w:val="005847C4"/>
    <w:rsid w:val="005848D4"/>
    <w:rsid w:val="00584AD7"/>
    <w:rsid w:val="00584C61"/>
    <w:rsid w:val="00584CF9"/>
    <w:rsid w:val="00584D47"/>
    <w:rsid w:val="00585302"/>
    <w:rsid w:val="00585303"/>
    <w:rsid w:val="0058542B"/>
    <w:rsid w:val="005854A7"/>
    <w:rsid w:val="005854D6"/>
    <w:rsid w:val="0058581A"/>
    <w:rsid w:val="00585A50"/>
    <w:rsid w:val="00585DD9"/>
    <w:rsid w:val="00585E2D"/>
    <w:rsid w:val="00585E5D"/>
    <w:rsid w:val="00585EEA"/>
    <w:rsid w:val="005863BA"/>
    <w:rsid w:val="005864A1"/>
    <w:rsid w:val="005864D2"/>
    <w:rsid w:val="005864F9"/>
    <w:rsid w:val="005865FB"/>
    <w:rsid w:val="00586723"/>
    <w:rsid w:val="00586803"/>
    <w:rsid w:val="005868E4"/>
    <w:rsid w:val="00586D7B"/>
    <w:rsid w:val="0058701B"/>
    <w:rsid w:val="005870A1"/>
    <w:rsid w:val="005877D7"/>
    <w:rsid w:val="00587856"/>
    <w:rsid w:val="005878F7"/>
    <w:rsid w:val="00587B9E"/>
    <w:rsid w:val="00587CDB"/>
    <w:rsid w:val="00587DC4"/>
    <w:rsid w:val="00587E73"/>
    <w:rsid w:val="00587FA1"/>
    <w:rsid w:val="00590000"/>
    <w:rsid w:val="005900E0"/>
    <w:rsid w:val="0059011B"/>
    <w:rsid w:val="00590343"/>
    <w:rsid w:val="00590810"/>
    <w:rsid w:val="0059087C"/>
    <w:rsid w:val="00590966"/>
    <w:rsid w:val="0059099B"/>
    <w:rsid w:val="00590A23"/>
    <w:rsid w:val="00590C2E"/>
    <w:rsid w:val="00590C80"/>
    <w:rsid w:val="00590D65"/>
    <w:rsid w:val="00590D84"/>
    <w:rsid w:val="00590D98"/>
    <w:rsid w:val="00590EFB"/>
    <w:rsid w:val="00590F0D"/>
    <w:rsid w:val="00590F29"/>
    <w:rsid w:val="0059199F"/>
    <w:rsid w:val="00591A5B"/>
    <w:rsid w:val="00591A8C"/>
    <w:rsid w:val="00591C71"/>
    <w:rsid w:val="00591C98"/>
    <w:rsid w:val="00591DC3"/>
    <w:rsid w:val="00592380"/>
    <w:rsid w:val="00592401"/>
    <w:rsid w:val="005929FD"/>
    <w:rsid w:val="00592A61"/>
    <w:rsid w:val="00592FB0"/>
    <w:rsid w:val="00592FCB"/>
    <w:rsid w:val="00593064"/>
    <w:rsid w:val="00593095"/>
    <w:rsid w:val="0059328C"/>
    <w:rsid w:val="005934BC"/>
    <w:rsid w:val="00593585"/>
    <w:rsid w:val="005935D4"/>
    <w:rsid w:val="0059369B"/>
    <w:rsid w:val="005938F7"/>
    <w:rsid w:val="00593B84"/>
    <w:rsid w:val="00593C97"/>
    <w:rsid w:val="00593D68"/>
    <w:rsid w:val="00593EE3"/>
    <w:rsid w:val="00594165"/>
    <w:rsid w:val="00594223"/>
    <w:rsid w:val="00594353"/>
    <w:rsid w:val="00594599"/>
    <w:rsid w:val="005947F2"/>
    <w:rsid w:val="00594932"/>
    <w:rsid w:val="00594AF8"/>
    <w:rsid w:val="00594E0D"/>
    <w:rsid w:val="00595154"/>
    <w:rsid w:val="0059559A"/>
    <w:rsid w:val="005955D0"/>
    <w:rsid w:val="00595642"/>
    <w:rsid w:val="00595B92"/>
    <w:rsid w:val="00595F6F"/>
    <w:rsid w:val="00595F7B"/>
    <w:rsid w:val="00595FA6"/>
    <w:rsid w:val="005962A3"/>
    <w:rsid w:val="005965C5"/>
    <w:rsid w:val="005967F3"/>
    <w:rsid w:val="0059685C"/>
    <w:rsid w:val="005968EB"/>
    <w:rsid w:val="0059692B"/>
    <w:rsid w:val="00596AE0"/>
    <w:rsid w:val="00596B81"/>
    <w:rsid w:val="00596FEE"/>
    <w:rsid w:val="0059747A"/>
    <w:rsid w:val="005974EF"/>
    <w:rsid w:val="005974FC"/>
    <w:rsid w:val="0059783E"/>
    <w:rsid w:val="005978A1"/>
    <w:rsid w:val="00597A4A"/>
    <w:rsid w:val="00597B10"/>
    <w:rsid w:val="00597BBE"/>
    <w:rsid w:val="00597BC8"/>
    <w:rsid w:val="00597C02"/>
    <w:rsid w:val="00597D7D"/>
    <w:rsid w:val="00597ECB"/>
    <w:rsid w:val="00597FAA"/>
    <w:rsid w:val="005A014F"/>
    <w:rsid w:val="005A035B"/>
    <w:rsid w:val="005A06E6"/>
    <w:rsid w:val="005A09E7"/>
    <w:rsid w:val="005A09F1"/>
    <w:rsid w:val="005A0A00"/>
    <w:rsid w:val="005A0AF4"/>
    <w:rsid w:val="005A0C4A"/>
    <w:rsid w:val="005A0C99"/>
    <w:rsid w:val="005A0D07"/>
    <w:rsid w:val="005A0D21"/>
    <w:rsid w:val="005A0FF8"/>
    <w:rsid w:val="005A1171"/>
    <w:rsid w:val="005A1181"/>
    <w:rsid w:val="005A128E"/>
    <w:rsid w:val="005A1486"/>
    <w:rsid w:val="005A15C6"/>
    <w:rsid w:val="005A1719"/>
    <w:rsid w:val="005A173B"/>
    <w:rsid w:val="005A187E"/>
    <w:rsid w:val="005A1F42"/>
    <w:rsid w:val="005A2583"/>
    <w:rsid w:val="005A26EE"/>
    <w:rsid w:val="005A2882"/>
    <w:rsid w:val="005A2A1C"/>
    <w:rsid w:val="005A2B90"/>
    <w:rsid w:val="005A2F32"/>
    <w:rsid w:val="005A2FD2"/>
    <w:rsid w:val="005A31B7"/>
    <w:rsid w:val="005A3261"/>
    <w:rsid w:val="005A364F"/>
    <w:rsid w:val="005A3A3A"/>
    <w:rsid w:val="005A3A89"/>
    <w:rsid w:val="005A3BDD"/>
    <w:rsid w:val="005A3BF2"/>
    <w:rsid w:val="005A3D28"/>
    <w:rsid w:val="005A3E74"/>
    <w:rsid w:val="005A3EA2"/>
    <w:rsid w:val="005A3F5E"/>
    <w:rsid w:val="005A40B4"/>
    <w:rsid w:val="005A444E"/>
    <w:rsid w:val="005A44C8"/>
    <w:rsid w:val="005A458D"/>
    <w:rsid w:val="005A45C6"/>
    <w:rsid w:val="005A46BE"/>
    <w:rsid w:val="005A48D4"/>
    <w:rsid w:val="005A4DCB"/>
    <w:rsid w:val="005A4E65"/>
    <w:rsid w:val="005A5086"/>
    <w:rsid w:val="005A5227"/>
    <w:rsid w:val="005A5777"/>
    <w:rsid w:val="005A5B9D"/>
    <w:rsid w:val="005A61F2"/>
    <w:rsid w:val="005A62B4"/>
    <w:rsid w:val="005A65A2"/>
    <w:rsid w:val="005A65AA"/>
    <w:rsid w:val="005A68F5"/>
    <w:rsid w:val="005A6962"/>
    <w:rsid w:val="005A6C74"/>
    <w:rsid w:val="005A6EDC"/>
    <w:rsid w:val="005A6F24"/>
    <w:rsid w:val="005A7166"/>
    <w:rsid w:val="005A719F"/>
    <w:rsid w:val="005A7568"/>
    <w:rsid w:val="005A75D4"/>
    <w:rsid w:val="005A7704"/>
    <w:rsid w:val="005A7872"/>
    <w:rsid w:val="005A7894"/>
    <w:rsid w:val="005A78C3"/>
    <w:rsid w:val="005A7993"/>
    <w:rsid w:val="005A7B2B"/>
    <w:rsid w:val="005A7C70"/>
    <w:rsid w:val="005A7DA2"/>
    <w:rsid w:val="005A7F65"/>
    <w:rsid w:val="005A7FCA"/>
    <w:rsid w:val="005B0052"/>
    <w:rsid w:val="005B0358"/>
    <w:rsid w:val="005B048A"/>
    <w:rsid w:val="005B0602"/>
    <w:rsid w:val="005B06A2"/>
    <w:rsid w:val="005B0A4A"/>
    <w:rsid w:val="005B0D5D"/>
    <w:rsid w:val="005B0ECF"/>
    <w:rsid w:val="005B0FC7"/>
    <w:rsid w:val="005B1033"/>
    <w:rsid w:val="005B1049"/>
    <w:rsid w:val="005B1257"/>
    <w:rsid w:val="005B1378"/>
    <w:rsid w:val="005B1656"/>
    <w:rsid w:val="005B1682"/>
    <w:rsid w:val="005B1978"/>
    <w:rsid w:val="005B1C50"/>
    <w:rsid w:val="005B20CE"/>
    <w:rsid w:val="005B22FD"/>
    <w:rsid w:val="005B2396"/>
    <w:rsid w:val="005B2619"/>
    <w:rsid w:val="005B2668"/>
    <w:rsid w:val="005B2850"/>
    <w:rsid w:val="005B29CE"/>
    <w:rsid w:val="005B2DAF"/>
    <w:rsid w:val="005B2FC2"/>
    <w:rsid w:val="005B2FEC"/>
    <w:rsid w:val="005B302C"/>
    <w:rsid w:val="005B3092"/>
    <w:rsid w:val="005B318E"/>
    <w:rsid w:val="005B328B"/>
    <w:rsid w:val="005B34AB"/>
    <w:rsid w:val="005B362A"/>
    <w:rsid w:val="005B381D"/>
    <w:rsid w:val="005B3889"/>
    <w:rsid w:val="005B38C2"/>
    <w:rsid w:val="005B3935"/>
    <w:rsid w:val="005B394E"/>
    <w:rsid w:val="005B3ABB"/>
    <w:rsid w:val="005B3B7E"/>
    <w:rsid w:val="005B3BEC"/>
    <w:rsid w:val="005B3FF5"/>
    <w:rsid w:val="005B43FF"/>
    <w:rsid w:val="005B4425"/>
    <w:rsid w:val="005B45F5"/>
    <w:rsid w:val="005B4838"/>
    <w:rsid w:val="005B49AC"/>
    <w:rsid w:val="005B4ADE"/>
    <w:rsid w:val="005B4B8D"/>
    <w:rsid w:val="005B4BA1"/>
    <w:rsid w:val="005B4C51"/>
    <w:rsid w:val="005B4E40"/>
    <w:rsid w:val="005B57A5"/>
    <w:rsid w:val="005B58C0"/>
    <w:rsid w:val="005B5C54"/>
    <w:rsid w:val="005B5D6B"/>
    <w:rsid w:val="005B5EBA"/>
    <w:rsid w:val="005B6182"/>
    <w:rsid w:val="005B627A"/>
    <w:rsid w:val="005B63C4"/>
    <w:rsid w:val="005B6839"/>
    <w:rsid w:val="005B68EA"/>
    <w:rsid w:val="005B69FB"/>
    <w:rsid w:val="005B6AB0"/>
    <w:rsid w:val="005B6E01"/>
    <w:rsid w:val="005B6F26"/>
    <w:rsid w:val="005B71C7"/>
    <w:rsid w:val="005B7291"/>
    <w:rsid w:val="005B7317"/>
    <w:rsid w:val="005B7408"/>
    <w:rsid w:val="005B76FB"/>
    <w:rsid w:val="005B7904"/>
    <w:rsid w:val="005B79A8"/>
    <w:rsid w:val="005B7CBC"/>
    <w:rsid w:val="005B7DBF"/>
    <w:rsid w:val="005BA5E4"/>
    <w:rsid w:val="005C0078"/>
    <w:rsid w:val="005C007D"/>
    <w:rsid w:val="005C042A"/>
    <w:rsid w:val="005C0437"/>
    <w:rsid w:val="005C04DD"/>
    <w:rsid w:val="005C0567"/>
    <w:rsid w:val="005C0578"/>
    <w:rsid w:val="005C06D2"/>
    <w:rsid w:val="005C0848"/>
    <w:rsid w:val="005C0889"/>
    <w:rsid w:val="005C0AB6"/>
    <w:rsid w:val="005C0ED2"/>
    <w:rsid w:val="005C1102"/>
    <w:rsid w:val="005C1299"/>
    <w:rsid w:val="005C14B3"/>
    <w:rsid w:val="005C14C6"/>
    <w:rsid w:val="005C14CC"/>
    <w:rsid w:val="005C1829"/>
    <w:rsid w:val="005C1AC7"/>
    <w:rsid w:val="005C1ADA"/>
    <w:rsid w:val="005C1E40"/>
    <w:rsid w:val="005C1E8D"/>
    <w:rsid w:val="005C1F94"/>
    <w:rsid w:val="005C21D4"/>
    <w:rsid w:val="005C2385"/>
    <w:rsid w:val="005C2425"/>
    <w:rsid w:val="005C2514"/>
    <w:rsid w:val="005C2529"/>
    <w:rsid w:val="005C2592"/>
    <w:rsid w:val="005C260E"/>
    <w:rsid w:val="005C292B"/>
    <w:rsid w:val="005C2975"/>
    <w:rsid w:val="005C2A82"/>
    <w:rsid w:val="005C2A85"/>
    <w:rsid w:val="005C2C1A"/>
    <w:rsid w:val="005C35A1"/>
    <w:rsid w:val="005C3658"/>
    <w:rsid w:val="005C3DCF"/>
    <w:rsid w:val="005C3E21"/>
    <w:rsid w:val="005C404C"/>
    <w:rsid w:val="005C40A9"/>
    <w:rsid w:val="005C4254"/>
    <w:rsid w:val="005C42C6"/>
    <w:rsid w:val="005C42EF"/>
    <w:rsid w:val="005C4324"/>
    <w:rsid w:val="005C438C"/>
    <w:rsid w:val="005C4440"/>
    <w:rsid w:val="005C4494"/>
    <w:rsid w:val="005C477F"/>
    <w:rsid w:val="005C4788"/>
    <w:rsid w:val="005C4A87"/>
    <w:rsid w:val="005C4B9E"/>
    <w:rsid w:val="005C4C21"/>
    <w:rsid w:val="005C4C6A"/>
    <w:rsid w:val="005C4D45"/>
    <w:rsid w:val="005C4DC1"/>
    <w:rsid w:val="005C4F0C"/>
    <w:rsid w:val="005C5005"/>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198"/>
    <w:rsid w:val="005C741F"/>
    <w:rsid w:val="005C7591"/>
    <w:rsid w:val="005C76C9"/>
    <w:rsid w:val="005C77FF"/>
    <w:rsid w:val="005C7897"/>
    <w:rsid w:val="005C79C9"/>
    <w:rsid w:val="005C7A4C"/>
    <w:rsid w:val="005C7B32"/>
    <w:rsid w:val="005C7BD8"/>
    <w:rsid w:val="005C7DF9"/>
    <w:rsid w:val="005C7ECE"/>
    <w:rsid w:val="005CCE00"/>
    <w:rsid w:val="005D01BD"/>
    <w:rsid w:val="005D01F1"/>
    <w:rsid w:val="005D0276"/>
    <w:rsid w:val="005D035C"/>
    <w:rsid w:val="005D03EF"/>
    <w:rsid w:val="005D04AF"/>
    <w:rsid w:val="005D0662"/>
    <w:rsid w:val="005D0752"/>
    <w:rsid w:val="005D0A58"/>
    <w:rsid w:val="005D0A77"/>
    <w:rsid w:val="005D0B93"/>
    <w:rsid w:val="005D0CF7"/>
    <w:rsid w:val="005D0D6C"/>
    <w:rsid w:val="005D0E28"/>
    <w:rsid w:val="005D1037"/>
    <w:rsid w:val="005D106A"/>
    <w:rsid w:val="005D1202"/>
    <w:rsid w:val="005D121A"/>
    <w:rsid w:val="005D1391"/>
    <w:rsid w:val="005D13E7"/>
    <w:rsid w:val="005D15DF"/>
    <w:rsid w:val="005D1630"/>
    <w:rsid w:val="005D1A27"/>
    <w:rsid w:val="005D1A54"/>
    <w:rsid w:val="005D1BFB"/>
    <w:rsid w:val="005D1CC7"/>
    <w:rsid w:val="005D2545"/>
    <w:rsid w:val="005D2568"/>
    <w:rsid w:val="005D259A"/>
    <w:rsid w:val="005D28DF"/>
    <w:rsid w:val="005D292A"/>
    <w:rsid w:val="005D2A0A"/>
    <w:rsid w:val="005D2B37"/>
    <w:rsid w:val="005D2C7A"/>
    <w:rsid w:val="005D2F39"/>
    <w:rsid w:val="005D2FFA"/>
    <w:rsid w:val="005D30FB"/>
    <w:rsid w:val="005D3489"/>
    <w:rsid w:val="005D35BE"/>
    <w:rsid w:val="005D368A"/>
    <w:rsid w:val="005D36B1"/>
    <w:rsid w:val="005D3A65"/>
    <w:rsid w:val="005D3B80"/>
    <w:rsid w:val="005D3CA0"/>
    <w:rsid w:val="005D3E6B"/>
    <w:rsid w:val="005D3F2E"/>
    <w:rsid w:val="005D42D0"/>
    <w:rsid w:val="005D448A"/>
    <w:rsid w:val="005D47EF"/>
    <w:rsid w:val="005D4819"/>
    <w:rsid w:val="005D494D"/>
    <w:rsid w:val="005D4C6E"/>
    <w:rsid w:val="005D4EB0"/>
    <w:rsid w:val="005D50E4"/>
    <w:rsid w:val="005D524D"/>
    <w:rsid w:val="005D52B0"/>
    <w:rsid w:val="005D5383"/>
    <w:rsid w:val="005D53BC"/>
    <w:rsid w:val="005D54AE"/>
    <w:rsid w:val="005D54EF"/>
    <w:rsid w:val="005D580E"/>
    <w:rsid w:val="005D5846"/>
    <w:rsid w:val="005D5991"/>
    <w:rsid w:val="005D5AF2"/>
    <w:rsid w:val="005D5B33"/>
    <w:rsid w:val="005D5C73"/>
    <w:rsid w:val="005D5CE4"/>
    <w:rsid w:val="005D5FCC"/>
    <w:rsid w:val="005D5FFE"/>
    <w:rsid w:val="005D601A"/>
    <w:rsid w:val="005D606E"/>
    <w:rsid w:val="005D64CC"/>
    <w:rsid w:val="005D64E9"/>
    <w:rsid w:val="005D65A7"/>
    <w:rsid w:val="005D666A"/>
    <w:rsid w:val="005D66B0"/>
    <w:rsid w:val="005D673D"/>
    <w:rsid w:val="005D6789"/>
    <w:rsid w:val="005D6CF6"/>
    <w:rsid w:val="005D704A"/>
    <w:rsid w:val="005D708E"/>
    <w:rsid w:val="005D71C2"/>
    <w:rsid w:val="005D746B"/>
    <w:rsid w:val="005D7540"/>
    <w:rsid w:val="005D77A9"/>
    <w:rsid w:val="005D79B2"/>
    <w:rsid w:val="005D7A1A"/>
    <w:rsid w:val="005D7AE1"/>
    <w:rsid w:val="005D7F15"/>
    <w:rsid w:val="005E035A"/>
    <w:rsid w:val="005E0467"/>
    <w:rsid w:val="005E05C0"/>
    <w:rsid w:val="005E05D1"/>
    <w:rsid w:val="005E062A"/>
    <w:rsid w:val="005E08A1"/>
    <w:rsid w:val="005E08F4"/>
    <w:rsid w:val="005E09A5"/>
    <w:rsid w:val="005E0A47"/>
    <w:rsid w:val="005E0CF1"/>
    <w:rsid w:val="005E0E81"/>
    <w:rsid w:val="005E13A1"/>
    <w:rsid w:val="005E13C3"/>
    <w:rsid w:val="005E1402"/>
    <w:rsid w:val="005E1416"/>
    <w:rsid w:val="005E177A"/>
    <w:rsid w:val="005E1FE7"/>
    <w:rsid w:val="005E2475"/>
    <w:rsid w:val="005E2555"/>
    <w:rsid w:val="005E2648"/>
    <w:rsid w:val="005E2853"/>
    <w:rsid w:val="005E2909"/>
    <w:rsid w:val="005E2A8E"/>
    <w:rsid w:val="005E2B9B"/>
    <w:rsid w:val="005E2C79"/>
    <w:rsid w:val="005E2D75"/>
    <w:rsid w:val="005E2EBE"/>
    <w:rsid w:val="005E319A"/>
    <w:rsid w:val="005E371D"/>
    <w:rsid w:val="005E37F2"/>
    <w:rsid w:val="005E381D"/>
    <w:rsid w:val="005E3856"/>
    <w:rsid w:val="005E3866"/>
    <w:rsid w:val="005E390B"/>
    <w:rsid w:val="005E3913"/>
    <w:rsid w:val="005E3A51"/>
    <w:rsid w:val="005E3E47"/>
    <w:rsid w:val="005E44FA"/>
    <w:rsid w:val="005E4530"/>
    <w:rsid w:val="005E4599"/>
    <w:rsid w:val="005E46E8"/>
    <w:rsid w:val="005E48DB"/>
    <w:rsid w:val="005E4DCA"/>
    <w:rsid w:val="005E4E8F"/>
    <w:rsid w:val="005E502F"/>
    <w:rsid w:val="005E51F9"/>
    <w:rsid w:val="005E540B"/>
    <w:rsid w:val="005E543D"/>
    <w:rsid w:val="005E58F9"/>
    <w:rsid w:val="005E593C"/>
    <w:rsid w:val="005E60A4"/>
    <w:rsid w:val="005E63B1"/>
    <w:rsid w:val="005E6AAA"/>
    <w:rsid w:val="005E6BD0"/>
    <w:rsid w:val="005E6BEE"/>
    <w:rsid w:val="005E6C6D"/>
    <w:rsid w:val="005E6CA8"/>
    <w:rsid w:val="005E6CF6"/>
    <w:rsid w:val="005E6F2F"/>
    <w:rsid w:val="005E723E"/>
    <w:rsid w:val="005E7302"/>
    <w:rsid w:val="005E73A9"/>
    <w:rsid w:val="005E75E5"/>
    <w:rsid w:val="005E76D0"/>
    <w:rsid w:val="005E7908"/>
    <w:rsid w:val="005E79FF"/>
    <w:rsid w:val="005E7B89"/>
    <w:rsid w:val="005E7F95"/>
    <w:rsid w:val="005E908B"/>
    <w:rsid w:val="005F00F5"/>
    <w:rsid w:val="005F01DD"/>
    <w:rsid w:val="005F02D2"/>
    <w:rsid w:val="005F08D4"/>
    <w:rsid w:val="005F0941"/>
    <w:rsid w:val="005F097A"/>
    <w:rsid w:val="005F0A04"/>
    <w:rsid w:val="005F0A46"/>
    <w:rsid w:val="005F0A83"/>
    <w:rsid w:val="005F0BBA"/>
    <w:rsid w:val="005F0CB4"/>
    <w:rsid w:val="005F0CED"/>
    <w:rsid w:val="005F0D2E"/>
    <w:rsid w:val="005F0FCB"/>
    <w:rsid w:val="005F0FEE"/>
    <w:rsid w:val="005F1326"/>
    <w:rsid w:val="005F13A2"/>
    <w:rsid w:val="005F13F7"/>
    <w:rsid w:val="005F14A5"/>
    <w:rsid w:val="005F1714"/>
    <w:rsid w:val="005F1C0D"/>
    <w:rsid w:val="005F1C86"/>
    <w:rsid w:val="005F1D0C"/>
    <w:rsid w:val="005F2281"/>
    <w:rsid w:val="005F229C"/>
    <w:rsid w:val="005F278F"/>
    <w:rsid w:val="005F2C7E"/>
    <w:rsid w:val="005F2CAA"/>
    <w:rsid w:val="005F2F1E"/>
    <w:rsid w:val="005F2F8C"/>
    <w:rsid w:val="005F329C"/>
    <w:rsid w:val="005F3481"/>
    <w:rsid w:val="005F3897"/>
    <w:rsid w:val="005F395B"/>
    <w:rsid w:val="005F39DA"/>
    <w:rsid w:val="005F3A0E"/>
    <w:rsid w:val="005F3B23"/>
    <w:rsid w:val="005F3F62"/>
    <w:rsid w:val="005F41D4"/>
    <w:rsid w:val="005F4202"/>
    <w:rsid w:val="005F4481"/>
    <w:rsid w:val="005F45B9"/>
    <w:rsid w:val="005F4C09"/>
    <w:rsid w:val="005F4F25"/>
    <w:rsid w:val="005F4F78"/>
    <w:rsid w:val="005F5003"/>
    <w:rsid w:val="005F5034"/>
    <w:rsid w:val="005F50C1"/>
    <w:rsid w:val="005F5165"/>
    <w:rsid w:val="005F518F"/>
    <w:rsid w:val="005F5211"/>
    <w:rsid w:val="005F53C5"/>
    <w:rsid w:val="005F544D"/>
    <w:rsid w:val="005F551C"/>
    <w:rsid w:val="005F5622"/>
    <w:rsid w:val="005F57BC"/>
    <w:rsid w:val="005F5ED3"/>
    <w:rsid w:val="005F6195"/>
    <w:rsid w:val="005F6217"/>
    <w:rsid w:val="005F63DC"/>
    <w:rsid w:val="005F63E2"/>
    <w:rsid w:val="005F64B3"/>
    <w:rsid w:val="005F671B"/>
    <w:rsid w:val="005F688A"/>
    <w:rsid w:val="005F68B1"/>
    <w:rsid w:val="005F6BC5"/>
    <w:rsid w:val="005F6E11"/>
    <w:rsid w:val="005F72A1"/>
    <w:rsid w:val="005F736D"/>
    <w:rsid w:val="005F74DD"/>
    <w:rsid w:val="005F78F8"/>
    <w:rsid w:val="005F7A41"/>
    <w:rsid w:val="005F7EC0"/>
    <w:rsid w:val="00600152"/>
    <w:rsid w:val="00600285"/>
    <w:rsid w:val="00600326"/>
    <w:rsid w:val="00600347"/>
    <w:rsid w:val="00600405"/>
    <w:rsid w:val="00600462"/>
    <w:rsid w:val="006004FA"/>
    <w:rsid w:val="00600737"/>
    <w:rsid w:val="006008A5"/>
    <w:rsid w:val="0060093E"/>
    <w:rsid w:val="00600BDE"/>
    <w:rsid w:val="00600C1B"/>
    <w:rsid w:val="006011A2"/>
    <w:rsid w:val="00601245"/>
    <w:rsid w:val="0060136F"/>
    <w:rsid w:val="006016FB"/>
    <w:rsid w:val="0060174D"/>
    <w:rsid w:val="006017B8"/>
    <w:rsid w:val="006017DE"/>
    <w:rsid w:val="00601C36"/>
    <w:rsid w:val="00601CDD"/>
    <w:rsid w:val="00601D13"/>
    <w:rsid w:val="00601DAB"/>
    <w:rsid w:val="00602045"/>
    <w:rsid w:val="00602476"/>
    <w:rsid w:val="006026A9"/>
    <w:rsid w:val="006028ED"/>
    <w:rsid w:val="00602A6B"/>
    <w:rsid w:val="00602AE8"/>
    <w:rsid w:val="00602E41"/>
    <w:rsid w:val="00603019"/>
    <w:rsid w:val="006031FD"/>
    <w:rsid w:val="0060321C"/>
    <w:rsid w:val="0060381A"/>
    <w:rsid w:val="00603856"/>
    <w:rsid w:val="0060387E"/>
    <w:rsid w:val="006039EE"/>
    <w:rsid w:val="00603A73"/>
    <w:rsid w:val="00603B09"/>
    <w:rsid w:val="00603CBA"/>
    <w:rsid w:val="00603D15"/>
    <w:rsid w:val="00603E2B"/>
    <w:rsid w:val="00603EC1"/>
    <w:rsid w:val="00603F48"/>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669"/>
    <w:rsid w:val="006057B6"/>
    <w:rsid w:val="00605C7C"/>
    <w:rsid w:val="00605D01"/>
    <w:rsid w:val="00605D23"/>
    <w:rsid w:val="00605D92"/>
    <w:rsid w:val="00605EA6"/>
    <w:rsid w:val="00605FC6"/>
    <w:rsid w:val="00606370"/>
    <w:rsid w:val="006063CC"/>
    <w:rsid w:val="006063E1"/>
    <w:rsid w:val="00606478"/>
    <w:rsid w:val="006064D5"/>
    <w:rsid w:val="0060650A"/>
    <w:rsid w:val="006067AC"/>
    <w:rsid w:val="006068C3"/>
    <w:rsid w:val="00606D3C"/>
    <w:rsid w:val="00606FF8"/>
    <w:rsid w:val="006070F7"/>
    <w:rsid w:val="00607168"/>
    <w:rsid w:val="006073FB"/>
    <w:rsid w:val="006074DD"/>
    <w:rsid w:val="0060756D"/>
    <w:rsid w:val="00607639"/>
    <w:rsid w:val="00607657"/>
    <w:rsid w:val="00607A30"/>
    <w:rsid w:val="00607B29"/>
    <w:rsid w:val="00607D3C"/>
    <w:rsid w:val="0061021F"/>
    <w:rsid w:val="006104FC"/>
    <w:rsid w:val="00610947"/>
    <w:rsid w:val="00610A78"/>
    <w:rsid w:val="00611090"/>
    <w:rsid w:val="006112D5"/>
    <w:rsid w:val="006118B0"/>
    <w:rsid w:val="00611B6B"/>
    <w:rsid w:val="00611D1F"/>
    <w:rsid w:val="00611F78"/>
    <w:rsid w:val="006120CB"/>
    <w:rsid w:val="0061215B"/>
    <w:rsid w:val="0061241D"/>
    <w:rsid w:val="00612481"/>
    <w:rsid w:val="006125D5"/>
    <w:rsid w:val="00612826"/>
    <w:rsid w:val="006128B4"/>
    <w:rsid w:val="00612A5F"/>
    <w:rsid w:val="00612A93"/>
    <w:rsid w:val="00612DC5"/>
    <w:rsid w:val="00612FF8"/>
    <w:rsid w:val="006131B8"/>
    <w:rsid w:val="0061333B"/>
    <w:rsid w:val="0061339E"/>
    <w:rsid w:val="00613491"/>
    <w:rsid w:val="00613522"/>
    <w:rsid w:val="00613B1A"/>
    <w:rsid w:val="00613D40"/>
    <w:rsid w:val="006142B9"/>
    <w:rsid w:val="00614440"/>
    <w:rsid w:val="006147C4"/>
    <w:rsid w:val="006149F4"/>
    <w:rsid w:val="00614A86"/>
    <w:rsid w:val="00614CFF"/>
    <w:rsid w:val="00614ECE"/>
    <w:rsid w:val="00614FE9"/>
    <w:rsid w:val="0061528E"/>
    <w:rsid w:val="0061532A"/>
    <w:rsid w:val="0061560A"/>
    <w:rsid w:val="006158AD"/>
    <w:rsid w:val="00615A8C"/>
    <w:rsid w:val="00615B1D"/>
    <w:rsid w:val="00615B67"/>
    <w:rsid w:val="00615BA0"/>
    <w:rsid w:val="00615C89"/>
    <w:rsid w:val="00615C98"/>
    <w:rsid w:val="00615F73"/>
    <w:rsid w:val="00616286"/>
    <w:rsid w:val="006163E4"/>
    <w:rsid w:val="006168BC"/>
    <w:rsid w:val="00616D69"/>
    <w:rsid w:val="00616E6B"/>
    <w:rsid w:val="00616EFA"/>
    <w:rsid w:val="00616F41"/>
    <w:rsid w:val="00617263"/>
    <w:rsid w:val="00617520"/>
    <w:rsid w:val="0061760C"/>
    <w:rsid w:val="00617BC3"/>
    <w:rsid w:val="00617C76"/>
    <w:rsid w:val="00617D1A"/>
    <w:rsid w:val="00617D3B"/>
    <w:rsid w:val="00617DDB"/>
    <w:rsid w:val="00617FED"/>
    <w:rsid w:val="00617FF2"/>
    <w:rsid w:val="0062012F"/>
    <w:rsid w:val="00620193"/>
    <w:rsid w:val="006202BE"/>
    <w:rsid w:val="00620382"/>
    <w:rsid w:val="006204ED"/>
    <w:rsid w:val="0062053B"/>
    <w:rsid w:val="0062060A"/>
    <w:rsid w:val="0062086F"/>
    <w:rsid w:val="006209E3"/>
    <w:rsid w:val="00620EEA"/>
    <w:rsid w:val="00620FAD"/>
    <w:rsid w:val="0062103B"/>
    <w:rsid w:val="0062110B"/>
    <w:rsid w:val="00621414"/>
    <w:rsid w:val="00621428"/>
    <w:rsid w:val="00621459"/>
    <w:rsid w:val="00621750"/>
    <w:rsid w:val="0062187A"/>
    <w:rsid w:val="006218AD"/>
    <w:rsid w:val="00621968"/>
    <w:rsid w:val="00621BE6"/>
    <w:rsid w:val="00621E45"/>
    <w:rsid w:val="00621F5B"/>
    <w:rsid w:val="0062216E"/>
    <w:rsid w:val="00622231"/>
    <w:rsid w:val="0062255F"/>
    <w:rsid w:val="006226BE"/>
    <w:rsid w:val="00622B1A"/>
    <w:rsid w:val="00622D11"/>
    <w:rsid w:val="00622D39"/>
    <w:rsid w:val="006232DB"/>
    <w:rsid w:val="00623405"/>
    <w:rsid w:val="0062347A"/>
    <w:rsid w:val="0062373E"/>
    <w:rsid w:val="0062388D"/>
    <w:rsid w:val="006238B0"/>
    <w:rsid w:val="00623A84"/>
    <w:rsid w:val="00623AF0"/>
    <w:rsid w:val="00623B98"/>
    <w:rsid w:val="006240C6"/>
    <w:rsid w:val="0062469D"/>
    <w:rsid w:val="00624710"/>
    <w:rsid w:val="0062486F"/>
    <w:rsid w:val="006248DE"/>
    <w:rsid w:val="00624938"/>
    <w:rsid w:val="0062499B"/>
    <w:rsid w:val="00624AE0"/>
    <w:rsid w:val="00624AF8"/>
    <w:rsid w:val="00624BBF"/>
    <w:rsid w:val="00624C13"/>
    <w:rsid w:val="00624C9B"/>
    <w:rsid w:val="00624E47"/>
    <w:rsid w:val="00625263"/>
    <w:rsid w:val="00625284"/>
    <w:rsid w:val="00625413"/>
    <w:rsid w:val="00625825"/>
    <w:rsid w:val="00625988"/>
    <w:rsid w:val="00625B41"/>
    <w:rsid w:val="00625CFB"/>
    <w:rsid w:val="00625D1B"/>
    <w:rsid w:val="00625E32"/>
    <w:rsid w:val="0062616C"/>
    <w:rsid w:val="00626272"/>
    <w:rsid w:val="0062631A"/>
    <w:rsid w:val="006264DA"/>
    <w:rsid w:val="006264FD"/>
    <w:rsid w:val="00626575"/>
    <w:rsid w:val="0062661A"/>
    <w:rsid w:val="00626ABE"/>
    <w:rsid w:val="00626ADA"/>
    <w:rsid w:val="00626D32"/>
    <w:rsid w:val="00626D64"/>
    <w:rsid w:val="00626D86"/>
    <w:rsid w:val="00626EF4"/>
    <w:rsid w:val="006270CB"/>
    <w:rsid w:val="00627414"/>
    <w:rsid w:val="00627571"/>
    <w:rsid w:val="00627735"/>
    <w:rsid w:val="00627ADC"/>
    <w:rsid w:val="00627F4F"/>
    <w:rsid w:val="00630368"/>
    <w:rsid w:val="00630467"/>
    <w:rsid w:val="006304B8"/>
    <w:rsid w:val="00630556"/>
    <w:rsid w:val="00630650"/>
    <w:rsid w:val="00630906"/>
    <w:rsid w:val="00630908"/>
    <w:rsid w:val="00630982"/>
    <w:rsid w:val="00630C29"/>
    <w:rsid w:val="0063124D"/>
    <w:rsid w:val="0063143E"/>
    <w:rsid w:val="00631537"/>
    <w:rsid w:val="0063173A"/>
    <w:rsid w:val="00631903"/>
    <w:rsid w:val="00631C0D"/>
    <w:rsid w:val="00631D90"/>
    <w:rsid w:val="00632017"/>
    <w:rsid w:val="006320BC"/>
    <w:rsid w:val="00632110"/>
    <w:rsid w:val="006323A5"/>
    <w:rsid w:val="006324E5"/>
    <w:rsid w:val="00632590"/>
    <w:rsid w:val="00632648"/>
    <w:rsid w:val="006326CB"/>
    <w:rsid w:val="006326EB"/>
    <w:rsid w:val="00632725"/>
    <w:rsid w:val="006328FC"/>
    <w:rsid w:val="00632B15"/>
    <w:rsid w:val="00632BF2"/>
    <w:rsid w:val="00632DAB"/>
    <w:rsid w:val="00632DB7"/>
    <w:rsid w:val="00632E74"/>
    <w:rsid w:val="006330F7"/>
    <w:rsid w:val="00633485"/>
    <w:rsid w:val="0063352A"/>
    <w:rsid w:val="00633624"/>
    <w:rsid w:val="00633709"/>
    <w:rsid w:val="00633826"/>
    <w:rsid w:val="00633828"/>
    <w:rsid w:val="00633B47"/>
    <w:rsid w:val="00633DAB"/>
    <w:rsid w:val="00633E8B"/>
    <w:rsid w:val="00633F20"/>
    <w:rsid w:val="00633F35"/>
    <w:rsid w:val="006342BF"/>
    <w:rsid w:val="006344C0"/>
    <w:rsid w:val="0063460B"/>
    <w:rsid w:val="00634639"/>
    <w:rsid w:val="00634693"/>
    <w:rsid w:val="00634782"/>
    <w:rsid w:val="006349D0"/>
    <w:rsid w:val="00634A04"/>
    <w:rsid w:val="00634A57"/>
    <w:rsid w:val="00634DCB"/>
    <w:rsid w:val="00634EE6"/>
    <w:rsid w:val="006357FA"/>
    <w:rsid w:val="0063594B"/>
    <w:rsid w:val="006359A7"/>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6BB1"/>
    <w:rsid w:val="00636CD8"/>
    <w:rsid w:val="00636DC0"/>
    <w:rsid w:val="00637012"/>
    <w:rsid w:val="006370AE"/>
    <w:rsid w:val="00637291"/>
    <w:rsid w:val="006374D8"/>
    <w:rsid w:val="00637513"/>
    <w:rsid w:val="0063751F"/>
    <w:rsid w:val="006378E8"/>
    <w:rsid w:val="00637974"/>
    <w:rsid w:val="00637AC1"/>
    <w:rsid w:val="00637AF9"/>
    <w:rsid w:val="00637CD1"/>
    <w:rsid w:val="00637E09"/>
    <w:rsid w:val="00637EA7"/>
    <w:rsid w:val="006400D2"/>
    <w:rsid w:val="0064028A"/>
    <w:rsid w:val="0064029E"/>
    <w:rsid w:val="00640334"/>
    <w:rsid w:val="00640419"/>
    <w:rsid w:val="00640567"/>
    <w:rsid w:val="00640607"/>
    <w:rsid w:val="006406B3"/>
    <w:rsid w:val="00640A06"/>
    <w:rsid w:val="00640B6F"/>
    <w:rsid w:val="00640C6B"/>
    <w:rsid w:val="00641195"/>
    <w:rsid w:val="00641245"/>
    <w:rsid w:val="006414E7"/>
    <w:rsid w:val="006415AD"/>
    <w:rsid w:val="0064182E"/>
    <w:rsid w:val="006419CB"/>
    <w:rsid w:val="00641B4E"/>
    <w:rsid w:val="00641B6D"/>
    <w:rsid w:val="00641D30"/>
    <w:rsid w:val="00641EB8"/>
    <w:rsid w:val="00641F89"/>
    <w:rsid w:val="006425DB"/>
    <w:rsid w:val="00642ACC"/>
    <w:rsid w:val="00642C45"/>
    <w:rsid w:val="00642C9A"/>
    <w:rsid w:val="00642CC6"/>
    <w:rsid w:val="00643219"/>
    <w:rsid w:val="0064352B"/>
    <w:rsid w:val="0064362E"/>
    <w:rsid w:val="00643762"/>
    <w:rsid w:val="00643A12"/>
    <w:rsid w:val="00643C1B"/>
    <w:rsid w:val="00643C1C"/>
    <w:rsid w:val="00643C3B"/>
    <w:rsid w:val="00643CC4"/>
    <w:rsid w:val="00643D77"/>
    <w:rsid w:val="00643D89"/>
    <w:rsid w:val="00643DF1"/>
    <w:rsid w:val="00643EE1"/>
    <w:rsid w:val="00643FA4"/>
    <w:rsid w:val="00644175"/>
    <w:rsid w:val="006441CC"/>
    <w:rsid w:val="0064428E"/>
    <w:rsid w:val="0064460E"/>
    <w:rsid w:val="00644802"/>
    <w:rsid w:val="0064496C"/>
    <w:rsid w:val="00644977"/>
    <w:rsid w:val="00644DB8"/>
    <w:rsid w:val="0064501F"/>
    <w:rsid w:val="00645221"/>
    <w:rsid w:val="006453FA"/>
    <w:rsid w:val="006456FF"/>
    <w:rsid w:val="00645760"/>
    <w:rsid w:val="00645960"/>
    <w:rsid w:val="00645CE2"/>
    <w:rsid w:val="00645DEE"/>
    <w:rsid w:val="006461E9"/>
    <w:rsid w:val="00646338"/>
    <w:rsid w:val="006466B6"/>
    <w:rsid w:val="006468E2"/>
    <w:rsid w:val="00646946"/>
    <w:rsid w:val="0064694F"/>
    <w:rsid w:val="00646A15"/>
    <w:rsid w:val="00646B00"/>
    <w:rsid w:val="00646DEB"/>
    <w:rsid w:val="00646E83"/>
    <w:rsid w:val="00647258"/>
    <w:rsid w:val="00647289"/>
    <w:rsid w:val="006472E6"/>
    <w:rsid w:val="006473F2"/>
    <w:rsid w:val="006475C1"/>
    <w:rsid w:val="0064767A"/>
    <w:rsid w:val="00647720"/>
    <w:rsid w:val="0064774F"/>
    <w:rsid w:val="00647896"/>
    <w:rsid w:val="00647A0C"/>
    <w:rsid w:val="00647C81"/>
    <w:rsid w:val="0064BEE4"/>
    <w:rsid w:val="0064E08B"/>
    <w:rsid w:val="00650317"/>
    <w:rsid w:val="00650406"/>
    <w:rsid w:val="00650672"/>
    <w:rsid w:val="006506E7"/>
    <w:rsid w:val="006506FF"/>
    <w:rsid w:val="0065086E"/>
    <w:rsid w:val="00650883"/>
    <w:rsid w:val="00650A00"/>
    <w:rsid w:val="00650A4C"/>
    <w:rsid w:val="00650BC5"/>
    <w:rsid w:val="00650F05"/>
    <w:rsid w:val="00651087"/>
    <w:rsid w:val="0065117C"/>
    <w:rsid w:val="00651586"/>
    <w:rsid w:val="0065190B"/>
    <w:rsid w:val="00651C27"/>
    <w:rsid w:val="00651CF8"/>
    <w:rsid w:val="00651E08"/>
    <w:rsid w:val="00651EB7"/>
    <w:rsid w:val="00651FC4"/>
    <w:rsid w:val="00652106"/>
    <w:rsid w:val="00652134"/>
    <w:rsid w:val="00652390"/>
    <w:rsid w:val="006524F1"/>
    <w:rsid w:val="0065258C"/>
    <w:rsid w:val="00652763"/>
    <w:rsid w:val="0065279B"/>
    <w:rsid w:val="00652814"/>
    <w:rsid w:val="00652958"/>
    <w:rsid w:val="00652AC8"/>
    <w:rsid w:val="00652CBD"/>
    <w:rsid w:val="00652F1D"/>
    <w:rsid w:val="006532FA"/>
    <w:rsid w:val="00653317"/>
    <w:rsid w:val="00653393"/>
    <w:rsid w:val="00653412"/>
    <w:rsid w:val="00653451"/>
    <w:rsid w:val="00653585"/>
    <w:rsid w:val="00653713"/>
    <w:rsid w:val="00653B4D"/>
    <w:rsid w:val="00653B9F"/>
    <w:rsid w:val="00653C08"/>
    <w:rsid w:val="00653C45"/>
    <w:rsid w:val="00653D61"/>
    <w:rsid w:val="00653D7C"/>
    <w:rsid w:val="00653D7E"/>
    <w:rsid w:val="0065404C"/>
    <w:rsid w:val="006542B5"/>
    <w:rsid w:val="0065460F"/>
    <w:rsid w:val="00654ED8"/>
    <w:rsid w:val="00654EF2"/>
    <w:rsid w:val="00654FEA"/>
    <w:rsid w:val="0065508C"/>
    <w:rsid w:val="00655152"/>
    <w:rsid w:val="006555A5"/>
    <w:rsid w:val="006555AA"/>
    <w:rsid w:val="00655D5B"/>
    <w:rsid w:val="00655D8D"/>
    <w:rsid w:val="00655EA3"/>
    <w:rsid w:val="00655FAF"/>
    <w:rsid w:val="00656326"/>
    <w:rsid w:val="00656334"/>
    <w:rsid w:val="006566A3"/>
    <w:rsid w:val="00656821"/>
    <w:rsid w:val="00656975"/>
    <w:rsid w:val="00656A24"/>
    <w:rsid w:val="00656C5A"/>
    <w:rsid w:val="00657321"/>
    <w:rsid w:val="0065753C"/>
    <w:rsid w:val="00657628"/>
    <w:rsid w:val="00657634"/>
    <w:rsid w:val="00657A3B"/>
    <w:rsid w:val="00657BD3"/>
    <w:rsid w:val="0066006E"/>
    <w:rsid w:val="006602AF"/>
    <w:rsid w:val="006603AC"/>
    <w:rsid w:val="00660423"/>
    <w:rsid w:val="0066065C"/>
    <w:rsid w:val="0066068D"/>
    <w:rsid w:val="0066074A"/>
    <w:rsid w:val="00660BAC"/>
    <w:rsid w:val="00660D41"/>
    <w:rsid w:val="0066116F"/>
    <w:rsid w:val="0066193A"/>
    <w:rsid w:val="00661CD3"/>
    <w:rsid w:val="00661D88"/>
    <w:rsid w:val="00662048"/>
    <w:rsid w:val="006620E5"/>
    <w:rsid w:val="006621C1"/>
    <w:rsid w:val="0066222C"/>
    <w:rsid w:val="0066232E"/>
    <w:rsid w:val="006623CA"/>
    <w:rsid w:val="0066270C"/>
    <w:rsid w:val="0066288E"/>
    <w:rsid w:val="00662DFC"/>
    <w:rsid w:val="00662EB1"/>
    <w:rsid w:val="006631B5"/>
    <w:rsid w:val="00663460"/>
    <w:rsid w:val="006638AF"/>
    <w:rsid w:val="006639AF"/>
    <w:rsid w:val="00663BCB"/>
    <w:rsid w:val="00663BEB"/>
    <w:rsid w:val="00663C2A"/>
    <w:rsid w:val="00663CB9"/>
    <w:rsid w:val="00663F6D"/>
    <w:rsid w:val="00664024"/>
    <w:rsid w:val="0066405E"/>
    <w:rsid w:val="006640AA"/>
    <w:rsid w:val="006645CD"/>
    <w:rsid w:val="00664718"/>
    <w:rsid w:val="00664987"/>
    <w:rsid w:val="006649E4"/>
    <w:rsid w:val="00664B64"/>
    <w:rsid w:val="00664BA7"/>
    <w:rsid w:val="00664BD6"/>
    <w:rsid w:val="00664EA0"/>
    <w:rsid w:val="00664F06"/>
    <w:rsid w:val="006650D8"/>
    <w:rsid w:val="00665136"/>
    <w:rsid w:val="00665196"/>
    <w:rsid w:val="006652C8"/>
    <w:rsid w:val="00665514"/>
    <w:rsid w:val="00665610"/>
    <w:rsid w:val="00665739"/>
    <w:rsid w:val="00665BC3"/>
    <w:rsid w:val="00665F58"/>
    <w:rsid w:val="00666071"/>
    <w:rsid w:val="006660BB"/>
    <w:rsid w:val="0066614E"/>
    <w:rsid w:val="00666387"/>
    <w:rsid w:val="006664C9"/>
    <w:rsid w:val="00666670"/>
    <w:rsid w:val="00666790"/>
    <w:rsid w:val="006667F0"/>
    <w:rsid w:val="00666926"/>
    <w:rsid w:val="00666A2D"/>
    <w:rsid w:val="00666BE7"/>
    <w:rsid w:val="00666C56"/>
    <w:rsid w:val="00666E06"/>
    <w:rsid w:val="00666F39"/>
    <w:rsid w:val="00666F43"/>
    <w:rsid w:val="006670BC"/>
    <w:rsid w:val="0066755D"/>
    <w:rsid w:val="0066787A"/>
    <w:rsid w:val="006678E4"/>
    <w:rsid w:val="006678F4"/>
    <w:rsid w:val="00667A70"/>
    <w:rsid w:val="00667AD8"/>
    <w:rsid w:val="006703E2"/>
    <w:rsid w:val="0067065F"/>
    <w:rsid w:val="00670C58"/>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1DE1"/>
    <w:rsid w:val="006720C4"/>
    <w:rsid w:val="0067213D"/>
    <w:rsid w:val="00672224"/>
    <w:rsid w:val="00672396"/>
    <w:rsid w:val="006725C5"/>
    <w:rsid w:val="00672630"/>
    <w:rsid w:val="006729B2"/>
    <w:rsid w:val="00672AE4"/>
    <w:rsid w:val="00672EBC"/>
    <w:rsid w:val="006730B4"/>
    <w:rsid w:val="00673242"/>
    <w:rsid w:val="00673256"/>
    <w:rsid w:val="006732C2"/>
    <w:rsid w:val="006733C3"/>
    <w:rsid w:val="006734E8"/>
    <w:rsid w:val="0067354E"/>
    <w:rsid w:val="00673B19"/>
    <w:rsid w:val="00673B3C"/>
    <w:rsid w:val="00674143"/>
    <w:rsid w:val="006747D8"/>
    <w:rsid w:val="00674865"/>
    <w:rsid w:val="00674939"/>
    <w:rsid w:val="00674CB3"/>
    <w:rsid w:val="00674CBA"/>
    <w:rsid w:val="00674CCB"/>
    <w:rsid w:val="00674DB7"/>
    <w:rsid w:val="00674ECA"/>
    <w:rsid w:val="00674EEC"/>
    <w:rsid w:val="00674F07"/>
    <w:rsid w:val="00674F57"/>
    <w:rsid w:val="006750C1"/>
    <w:rsid w:val="0067519B"/>
    <w:rsid w:val="00675682"/>
    <w:rsid w:val="0067581D"/>
    <w:rsid w:val="00675839"/>
    <w:rsid w:val="00675892"/>
    <w:rsid w:val="00675C80"/>
    <w:rsid w:val="00675CFC"/>
    <w:rsid w:val="00675D1A"/>
    <w:rsid w:val="00675F76"/>
    <w:rsid w:val="0067613A"/>
    <w:rsid w:val="006761E4"/>
    <w:rsid w:val="006761F6"/>
    <w:rsid w:val="006766C5"/>
    <w:rsid w:val="006766D4"/>
    <w:rsid w:val="006767E3"/>
    <w:rsid w:val="00676F0C"/>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B7"/>
    <w:rsid w:val="00677BFD"/>
    <w:rsid w:val="00677C61"/>
    <w:rsid w:val="00677CB5"/>
    <w:rsid w:val="00677D9A"/>
    <w:rsid w:val="00677F27"/>
    <w:rsid w:val="00677F36"/>
    <w:rsid w:val="00677FBE"/>
    <w:rsid w:val="00680631"/>
    <w:rsid w:val="0068065B"/>
    <w:rsid w:val="006808FF"/>
    <w:rsid w:val="0068099D"/>
    <w:rsid w:val="00680B47"/>
    <w:rsid w:val="00680B7F"/>
    <w:rsid w:val="00680D27"/>
    <w:rsid w:val="00680D2D"/>
    <w:rsid w:val="00680DA7"/>
    <w:rsid w:val="00680E2C"/>
    <w:rsid w:val="0068131D"/>
    <w:rsid w:val="006814C6"/>
    <w:rsid w:val="006815E6"/>
    <w:rsid w:val="006815FE"/>
    <w:rsid w:val="0068161E"/>
    <w:rsid w:val="0068172A"/>
    <w:rsid w:val="00681763"/>
    <w:rsid w:val="00681815"/>
    <w:rsid w:val="0068194B"/>
    <w:rsid w:val="006819E0"/>
    <w:rsid w:val="00681A71"/>
    <w:rsid w:val="00681CFF"/>
    <w:rsid w:val="00681D98"/>
    <w:rsid w:val="00681DDD"/>
    <w:rsid w:val="00681E25"/>
    <w:rsid w:val="00682288"/>
    <w:rsid w:val="00682416"/>
    <w:rsid w:val="0068241B"/>
    <w:rsid w:val="0068242C"/>
    <w:rsid w:val="006828E0"/>
    <w:rsid w:val="00682C74"/>
    <w:rsid w:val="00682E4E"/>
    <w:rsid w:val="00682ECE"/>
    <w:rsid w:val="00683163"/>
    <w:rsid w:val="00683227"/>
    <w:rsid w:val="0068340D"/>
    <w:rsid w:val="006836C2"/>
    <w:rsid w:val="0068376D"/>
    <w:rsid w:val="00683C40"/>
    <w:rsid w:val="00683C4D"/>
    <w:rsid w:val="00683F12"/>
    <w:rsid w:val="00683F69"/>
    <w:rsid w:val="006842F5"/>
    <w:rsid w:val="006843E1"/>
    <w:rsid w:val="006846D3"/>
    <w:rsid w:val="00684779"/>
    <w:rsid w:val="0068486C"/>
    <w:rsid w:val="00684D4C"/>
    <w:rsid w:val="00684E27"/>
    <w:rsid w:val="0068503F"/>
    <w:rsid w:val="0068506F"/>
    <w:rsid w:val="0068528D"/>
    <w:rsid w:val="006854D9"/>
    <w:rsid w:val="006855A3"/>
    <w:rsid w:val="00685738"/>
    <w:rsid w:val="006858D6"/>
    <w:rsid w:val="00685ACA"/>
    <w:rsid w:val="0068602D"/>
    <w:rsid w:val="0068619B"/>
    <w:rsid w:val="0068656E"/>
    <w:rsid w:val="006866E0"/>
    <w:rsid w:val="00686867"/>
    <w:rsid w:val="00686917"/>
    <w:rsid w:val="00686945"/>
    <w:rsid w:val="00686998"/>
    <w:rsid w:val="006869EC"/>
    <w:rsid w:val="00686B43"/>
    <w:rsid w:val="00686C33"/>
    <w:rsid w:val="00686D71"/>
    <w:rsid w:val="00686F58"/>
    <w:rsid w:val="0068707A"/>
    <w:rsid w:val="0068729E"/>
    <w:rsid w:val="00687611"/>
    <w:rsid w:val="00687A51"/>
    <w:rsid w:val="00687AC3"/>
    <w:rsid w:val="00687CDD"/>
    <w:rsid w:val="00687D1C"/>
    <w:rsid w:val="00687D7C"/>
    <w:rsid w:val="00690030"/>
    <w:rsid w:val="006900B6"/>
    <w:rsid w:val="006902FB"/>
    <w:rsid w:val="0069045D"/>
    <w:rsid w:val="0069047B"/>
    <w:rsid w:val="006904A0"/>
    <w:rsid w:val="006904E6"/>
    <w:rsid w:val="0069060E"/>
    <w:rsid w:val="00690700"/>
    <w:rsid w:val="006909BC"/>
    <w:rsid w:val="00690BD3"/>
    <w:rsid w:val="00690C7B"/>
    <w:rsid w:val="00690D97"/>
    <w:rsid w:val="00690E7A"/>
    <w:rsid w:val="00690EF5"/>
    <w:rsid w:val="00690F49"/>
    <w:rsid w:val="00690FBF"/>
    <w:rsid w:val="00691297"/>
    <w:rsid w:val="0069140E"/>
    <w:rsid w:val="006914E6"/>
    <w:rsid w:val="00691785"/>
    <w:rsid w:val="006919DC"/>
    <w:rsid w:val="00691A5C"/>
    <w:rsid w:val="00691F65"/>
    <w:rsid w:val="00692016"/>
    <w:rsid w:val="006921FA"/>
    <w:rsid w:val="006927A6"/>
    <w:rsid w:val="006927AC"/>
    <w:rsid w:val="006928F2"/>
    <w:rsid w:val="00692945"/>
    <w:rsid w:val="00692A9C"/>
    <w:rsid w:val="00692BF0"/>
    <w:rsid w:val="00692D91"/>
    <w:rsid w:val="00692F79"/>
    <w:rsid w:val="006931BA"/>
    <w:rsid w:val="00693242"/>
    <w:rsid w:val="0069354A"/>
    <w:rsid w:val="006937BE"/>
    <w:rsid w:val="00693CC3"/>
    <w:rsid w:val="0069418F"/>
    <w:rsid w:val="006942D2"/>
    <w:rsid w:val="0069435F"/>
    <w:rsid w:val="006944CA"/>
    <w:rsid w:val="00694A4B"/>
    <w:rsid w:val="006950F3"/>
    <w:rsid w:val="006951D3"/>
    <w:rsid w:val="006952A8"/>
    <w:rsid w:val="00695459"/>
    <w:rsid w:val="0069547B"/>
    <w:rsid w:val="00695575"/>
    <w:rsid w:val="00695980"/>
    <w:rsid w:val="00695C77"/>
    <w:rsid w:val="00695D08"/>
    <w:rsid w:val="00695D68"/>
    <w:rsid w:val="00695E31"/>
    <w:rsid w:val="00695FFB"/>
    <w:rsid w:val="0069621A"/>
    <w:rsid w:val="006962D6"/>
    <w:rsid w:val="00696B7B"/>
    <w:rsid w:val="00696F38"/>
    <w:rsid w:val="00697125"/>
    <w:rsid w:val="006972C8"/>
    <w:rsid w:val="006974FC"/>
    <w:rsid w:val="0069755A"/>
    <w:rsid w:val="006975D4"/>
    <w:rsid w:val="00697603"/>
    <w:rsid w:val="00697622"/>
    <w:rsid w:val="0069779D"/>
    <w:rsid w:val="006979EF"/>
    <w:rsid w:val="006979FA"/>
    <w:rsid w:val="00697D7A"/>
    <w:rsid w:val="00697DFF"/>
    <w:rsid w:val="00697F78"/>
    <w:rsid w:val="006A01B4"/>
    <w:rsid w:val="006A0426"/>
    <w:rsid w:val="006A068A"/>
    <w:rsid w:val="006A070E"/>
    <w:rsid w:val="006A099F"/>
    <w:rsid w:val="006A0A4D"/>
    <w:rsid w:val="006A0B79"/>
    <w:rsid w:val="006A0CDD"/>
    <w:rsid w:val="006A0DB9"/>
    <w:rsid w:val="006A0E52"/>
    <w:rsid w:val="006A1039"/>
    <w:rsid w:val="006A1AD9"/>
    <w:rsid w:val="006A1B2F"/>
    <w:rsid w:val="006A1EF6"/>
    <w:rsid w:val="006A1F71"/>
    <w:rsid w:val="006A1FA1"/>
    <w:rsid w:val="006A20D0"/>
    <w:rsid w:val="006A20FE"/>
    <w:rsid w:val="006A21A9"/>
    <w:rsid w:val="006A22CC"/>
    <w:rsid w:val="006A262A"/>
    <w:rsid w:val="006A268C"/>
    <w:rsid w:val="006A2B75"/>
    <w:rsid w:val="006A2B93"/>
    <w:rsid w:val="006A2CA3"/>
    <w:rsid w:val="006A3103"/>
    <w:rsid w:val="006A345A"/>
    <w:rsid w:val="006A361C"/>
    <w:rsid w:val="006A3A0E"/>
    <w:rsid w:val="006A3BB1"/>
    <w:rsid w:val="006A3C49"/>
    <w:rsid w:val="006A3F0A"/>
    <w:rsid w:val="006A41AF"/>
    <w:rsid w:val="006A4325"/>
    <w:rsid w:val="006A4558"/>
    <w:rsid w:val="006A45C3"/>
    <w:rsid w:val="006A4658"/>
    <w:rsid w:val="006A4751"/>
    <w:rsid w:val="006A4760"/>
    <w:rsid w:val="006A4999"/>
    <w:rsid w:val="006A49CE"/>
    <w:rsid w:val="006A4AA9"/>
    <w:rsid w:val="006A4DC6"/>
    <w:rsid w:val="006A4F36"/>
    <w:rsid w:val="006A4F44"/>
    <w:rsid w:val="006A5140"/>
    <w:rsid w:val="006A514A"/>
    <w:rsid w:val="006A514B"/>
    <w:rsid w:val="006A5371"/>
    <w:rsid w:val="006A5387"/>
    <w:rsid w:val="006A5532"/>
    <w:rsid w:val="006A567A"/>
    <w:rsid w:val="006A5932"/>
    <w:rsid w:val="006A5B17"/>
    <w:rsid w:val="006A5BE2"/>
    <w:rsid w:val="006A5D16"/>
    <w:rsid w:val="006A5EA8"/>
    <w:rsid w:val="006A60C1"/>
    <w:rsid w:val="006A62C5"/>
    <w:rsid w:val="006A644F"/>
    <w:rsid w:val="006A666F"/>
    <w:rsid w:val="006A6671"/>
    <w:rsid w:val="006A66A7"/>
    <w:rsid w:val="006A66EC"/>
    <w:rsid w:val="006A67E1"/>
    <w:rsid w:val="006A68BE"/>
    <w:rsid w:val="006A6A01"/>
    <w:rsid w:val="006A6B0F"/>
    <w:rsid w:val="006A6B5C"/>
    <w:rsid w:val="006A6C83"/>
    <w:rsid w:val="006A6E05"/>
    <w:rsid w:val="006A6E9F"/>
    <w:rsid w:val="006A6ED2"/>
    <w:rsid w:val="006A7180"/>
    <w:rsid w:val="006A7464"/>
    <w:rsid w:val="006A776F"/>
    <w:rsid w:val="006A77B6"/>
    <w:rsid w:val="006A77ED"/>
    <w:rsid w:val="006A78F4"/>
    <w:rsid w:val="006A7A1E"/>
    <w:rsid w:val="006A7AE4"/>
    <w:rsid w:val="006B0006"/>
    <w:rsid w:val="006B01ED"/>
    <w:rsid w:val="006B035B"/>
    <w:rsid w:val="006B03A1"/>
    <w:rsid w:val="006B09BA"/>
    <w:rsid w:val="006B17AD"/>
    <w:rsid w:val="006B17DD"/>
    <w:rsid w:val="006B1AE9"/>
    <w:rsid w:val="006B1BEA"/>
    <w:rsid w:val="006B1C22"/>
    <w:rsid w:val="006B1CD3"/>
    <w:rsid w:val="006B1DAD"/>
    <w:rsid w:val="006B1F7E"/>
    <w:rsid w:val="006B2709"/>
    <w:rsid w:val="006B283C"/>
    <w:rsid w:val="006B2A5C"/>
    <w:rsid w:val="006B2AD6"/>
    <w:rsid w:val="006B2CB5"/>
    <w:rsid w:val="006B2E00"/>
    <w:rsid w:val="006B2E2A"/>
    <w:rsid w:val="006B3104"/>
    <w:rsid w:val="006B32D4"/>
    <w:rsid w:val="006B3317"/>
    <w:rsid w:val="006B35BB"/>
    <w:rsid w:val="006B36CC"/>
    <w:rsid w:val="006B3799"/>
    <w:rsid w:val="006B3B77"/>
    <w:rsid w:val="006B3CFE"/>
    <w:rsid w:val="006B3D53"/>
    <w:rsid w:val="006B3F7F"/>
    <w:rsid w:val="006B3FA0"/>
    <w:rsid w:val="006B4259"/>
    <w:rsid w:val="006B42C2"/>
    <w:rsid w:val="006B4441"/>
    <w:rsid w:val="006B45C3"/>
    <w:rsid w:val="006B46B7"/>
    <w:rsid w:val="006B4810"/>
    <w:rsid w:val="006B4926"/>
    <w:rsid w:val="006B4944"/>
    <w:rsid w:val="006B4A58"/>
    <w:rsid w:val="006B4A72"/>
    <w:rsid w:val="006B5060"/>
    <w:rsid w:val="006B5122"/>
    <w:rsid w:val="006B51C5"/>
    <w:rsid w:val="006B51DD"/>
    <w:rsid w:val="006B52C9"/>
    <w:rsid w:val="006B5565"/>
    <w:rsid w:val="006B568F"/>
    <w:rsid w:val="006B5956"/>
    <w:rsid w:val="006B5A63"/>
    <w:rsid w:val="006B64C9"/>
    <w:rsid w:val="006B662A"/>
    <w:rsid w:val="006B666E"/>
    <w:rsid w:val="006B6B0E"/>
    <w:rsid w:val="006B6CDA"/>
    <w:rsid w:val="006B6D1E"/>
    <w:rsid w:val="006B71D0"/>
    <w:rsid w:val="006B7378"/>
    <w:rsid w:val="006B74CD"/>
    <w:rsid w:val="006B75A4"/>
    <w:rsid w:val="006B76F5"/>
    <w:rsid w:val="006B76FD"/>
    <w:rsid w:val="006B7C04"/>
    <w:rsid w:val="006C0032"/>
    <w:rsid w:val="006C00BE"/>
    <w:rsid w:val="006C075C"/>
    <w:rsid w:val="006C0923"/>
    <w:rsid w:val="006C0D1F"/>
    <w:rsid w:val="006C0FAD"/>
    <w:rsid w:val="006C186C"/>
    <w:rsid w:val="006C19E2"/>
    <w:rsid w:val="006C1A41"/>
    <w:rsid w:val="006C1B77"/>
    <w:rsid w:val="006C1B78"/>
    <w:rsid w:val="006C1C1C"/>
    <w:rsid w:val="006C1D7A"/>
    <w:rsid w:val="006C1DC5"/>
    <w:rsid w:val="006C1E72"/>
    <w:rsid w:val="006C21CE"/>
    <w:rsid w:val="006C2314"/>
    <w:rsid w:val="006C23D1"/>
    <w:rsid w:val="006C24B9"/>
    <w:rsid w:val="006C2796"/>
    <w:rsid w:val="006C2932"/>
    <w:rsid w:val="006C2A87"/>
    <w:rsid w:val="006C2CE7"/>
    <w:rsid w:val="006C3087"/>
    <w:rsid w:val="006C324C"/>
    <w:rsid w:val="006C34BF"/>
    <w:rsid w:val="006C3657"/>
    <w:rsid w:val="006C3A4E"/>
    <w:rsid w:val="006C3B21"/>
    <w:rsid w:val="006C3E43"/>
    <w:rsid w:val="006C3F0C"/>
    <w:rsid w:val="006C40A6"/>
    <w:rsid w:val="006C43A1"/>
    <w:rsid w:val="006C4967"/>
    <w:rsid w:val="006C4A41"/>
    <w:rsid w:val="006C4B40"/>
    <w:rsid w:val="006C4E4B"/>
    <w:rsid w:val="006C4F0B"/>
    <w:rsid w:val="006C5323"/>
    <w:rsid w:val="006C535B"/>
    <w:rsid w:val="006C541C"/>
    <w:rsid w:val="006C55FA"/>
    <w:rsid w:val="006C583F"/>
    <w:rsid w:val="006C5939"/>
    <w:rsid w:val="006C59FF"/>
    <w:rsid w:val="006C5A70"/>
    <w:rsid w:val="006C5C00"/>
    <w:rsid w:val="006C5C9D"/>
    <w:rsid w:val="006C5EC2"/>
    <w:rsid w:val="006C6055"/>
    <w:rsid w:val="006C67F2"/>
    <w:rsid w:val="006C6832"/>
    <w:rsid w:val="006C686D"/>
    <w:rsid w:val="006C68C3"/>
    <w:rsid w:val="006C697D"/>
    <w:rsid w:val="006C6C71"/>
    <w:rsid w:val="006C6D6C"/>
    <w:rsid w:val="006C6F38"/>
    <w:rsid w:val="006C71BE"/>
    <w:rsid w:val="006C7312"/>
    <w:rsid w:val="006C7354"/>
    <w:rsid w:val="006C7657"/>
    <w:rsid w:val="006C7706"/>
    <w:rsid w:val="006C7871"/>
    <w:rsid w:val="006C7AA0"/>
    <w:rsid w:val="006C7EE8"/>
    <w:rsid w:val="006D0363"/>
    <w:rsid w:val="006D04CC"/>
    <w:rsid w:val="006D06D3"/>
    <w:rsid w:val="006D07A5"/>
    <w:rsid w:val="006D07C8"/>
    <w:rsid w:val="006D085B"/>
    <w:rsid w:val="006D0897"/>
    <w:rsid w:val="006D0B48"/>
    <w:rsid w:val="006D0D95"/>
    <w:rsid w:val="006D110B"/>
    <w:rsid w:val="006D1140"/>
    <w:rsid w:val="006D11D9"/>
    <w:rsid w:val="006D15F7"/>
    <w:rsid w:val="006D16D5"/>
    <w:rsid w:val="006D171E"/>
    <w:rsid w:val="006D1A1E"/>
    <w:rsid w:val="006D1AF9"/>
    <w:rsid w:val="006D1B24"/>
    <w:rsid w:val="006D1B6E"/>
    <w:rsid w:val="006D1BBA"/>
    <w:rsid w:val="006D1C78"/>
    <w:rsid w:val="006D1F8C"/>
    <w:rsid w:val="006D2132"/>
    <w:rsid w:val="006D22B5"/>
    <w:rsid w:val="006D23AA"/>
    <w:rsid w:val="006D266C"/>
    <w:rsid w:val="006D2818"/>
    <w:rsid w:val="006D281B"/>
    <w:rsid w:val="006D2AE7"/>
    <w:rsid w:val="006D2B43"/>
    <w:rsid w:val="006D2E02"/>
    <w:rsid w:val="006D2E6A"/>
    <w:rsid w:val="006D32F5"/>
    <w:rsid w:val="006D330B"/>
    <w:rsid w:val="006D331B"/>
    <w:rsid w:val="006D3324"/>
    <w:rsid w:val="006D33D5"/>
    <w:rsid w:val="006D35AF"/>
    <w:rsid w:val="006D36FD"/>
    <w:rsid w:val="006D376D"/>
    <w:rsid w:val="006D3815"/>
    <w:rsid w:val="006D3E10"/>
    <w:rsid w:val="006D3EA9"/>
    <w:rsid w:val="006D4012"/>
    <w:rsid w:val="006D4102"/>
    <w:rsid w:val="006D41B7"/>
    <w:rsid w:val="006D41DD"/>
    <w:rsid w:val="006D4269"/>
    <w:rsid w:val="006D42EF"/>
    <w:rsid w:val="006D4418"/>
    <w:rsid w:val="006D44B7"/>
    <w:rsid w:val="006D44C7"/>
    <w:rsid w:val="006D452F"/>
    <w:rsid w:val="006D456D"/>
    <w:rsid w:val="006D469C"/>
    <w:rsid w:val="006D470F"/>
    <w:rsid w:val="006D4710"/>
    <w:rsid w:val="006D4976"/>
    <w:rsid w:val="006D4B20"/>
    <w:rsid w:val="006D4BD7"/>
    <w:rsid w:val="006D4D77"/>
    <w:rsid w:val="006D4F93"/>
    <w:rsid w:val="006D52B7"/>
    <w:rsid w:val="006D5345"/>
    <w:rsid w:val="006D5780"/>
    <w:rsid w:val="006D5848"/>
    <w:rsid w:val="006D5C81"/>
    <w:rsid w:val="006D5CC3"/>
    <w:rsid w:val="006D5E2E"/>
    <w:rsid w:val="006D5F02"/>
    <w:rsid w:val="006D5F51"/>
    <w:rsid w:val="006D6122"/>
    <w:rsid w:val="006D6226"/>
    <w:rsid w:val="006D6370"/>
    <w:rsid w:val="006D645D"/>
    <w:rsid w:val="006D64A8"/>
    <w:rsid w:val="006D64DC"/>
    <w:rsid w:val="006D670C"/>
    <w:rsid w:val="006D6F36"/>
    <w:rsid w:val="006D717C"/>
    <w:rsid w:val="006D7243"/>
    <w:rsid w:val="006D7338"/>
    <w:rsid w:val="006D74FF"/>
    <w:rsid w:val="006D7594"/>
    <w:rsid w:val="006D7946"/>
    <w:rsid w:val="006D7A3A"/>
    <w:rsid w:val="006D7B9C"/>
    <w:rsid w:val="006D7C47"/>
    <w:rsid w:val="006E00FB"/>
    <w:rsid w:val="006E0103"/>
    <w:rsid w:val="006E019B"/>
    <w:rsid w:val="006E02E5"/>
    <w:rsid w:val="006E04E2"/>
    <w:rsid w:val="006E05AD"/>
    <w:rsid w:val="006E0800"/>
    <w:rsid w:val="006E09C5"/>
    <w:rsid w:val="006E0D6C"/>
    <w:rsid w:val="006E112E"/>
    <w:rsid w:val="006E12F0"/>
    <w:rsid w:val="006E13D4"/>
    <w:rsid w:val="006E15FA"/>
    <w:rsid w:val="006E1875"/>
    <w:rsid w:val="006E1911"/>
    <w:rsid w:val="006E1AFE"/>
    <w:rsid w:val="006E1B57"/>
    <w:rsid w:val="006E2011"/>
    <w:rsid w:val="006E210D"/>
    <w:rsid w:val="006E21EA"/>
    <w:rsid w:val="006E22C5"/>
    <w:rsid w:val="006E2349"/>
    <w:rsid w:val="006E24A1"/>
    <w:rsid w:val="006E24A8"/>
    <w:rsid w:val="006E2636"/>
    <w:rsid w:val="006E2779"/>
    <w:rsid w:val="006E282F"/>
    <w:rsid w:val="006E2A68"/>
    <w:rsid w:val="006E2AC7"/>
    <w:rsid w:val="006E2B26"/>
    <w:rsid w:val="006E2E4B"/>
    <w:rsid w:val="006E340A"/>
    <w:rsid w:val="006E36D3"/>
    <w:rsid w:val="006E3732"/>
    <w:rsid w:val="006E3A28"/>
    <w:rsid w:val="006E3C4D"/>
    <w:rsid w:val="006E3D30"/>
    <w:rsid w:val="006E3D87"/>
    <w:rsid w:val="006E4049"/>
    <w:rsid w:val="006E414D"/>
    <w:rsid w:val="006E41B1"/>
    <w:rsid w:val="006E41C5"/>
    <w:rsid w:val="006E43E7"/>
    <w:rsid w:val="006E45FA"/>
    <w:rsid w:val="006E4646"/>
    <w:rsid w:val="006E4B88"/>
    <w:rsid w:val="006E4C32"/>
    <w:rsid w:val="006E4D99"/>
    <w:rsid w:val="006E4F81"/>
    <w:rsid w:val="006E4FE9"/>
    <w:rsid w:val="006E5070"/>
    <w:rsid w:val="006E51B2"/>
    <w:rsid w:val="006E536E"/>
    <w:rsid w:val="006E5416"/>
    <w:rsid w:val="006E54DC"/>
    <w:rsid w:val="006E563B"/>
    <w:rsid w:val="006E5901"/>
    <w:rsid w:val="006E59F3"/>
    <w:rsid w:val="006E5A0D"/>
    <w:rsid w:val="006E5B7D"/>
    <w:rsid w:val="006E5BEE"/>
    <w:rsid w:val="006E5EF0"/>
    <w:rsid w:val="006E6035"/>
    <w:rsid w:val="006E6045"/>
    <w:rsid w:val="006E6250"/>
    <w:rsid w:val="006E63ED"/>
    <w:rsid w:val="006E65F3"/>
    <w:rsid w:val="006E6635"/>
    <w:rsid w:val="006E670B"/>
    <w:rsid w:val="006E6899"/>
    <w:rsid w:val="006E6BC8"/>
    <w:rsid w:val="006E6BD5"/>
    <w:rsid w:val="006E6BEF"/>
    <w:rsid w:val="006E6C27"/>
    <w:rsid w:val="006E6F2F"/>
    <w:rsid w:val="006E750F"/>
    <w:rsid w:val="006E76C6"/>
    <w:rsid w:val="006E76DC"/>
    <w:rsid w:val="006E7ACD"/>
    <w:rsid w:val="006E7B22"/>
    <w:rsid w:val="006E7B36"/>
    <w:rsid w:val="006E7DAC"/>
    <w:rsid w:val="006E7E6E"/>
    <w:rsid w:val="006EF91E"/>
    <w:rsid w:val="006F0076"/>
    <w:rsid w:val="006F0269"/>
    <w:rsid w:val="006F043A"/>
    <w:rsid w:val="006F0523"/>
    <w:rsid w:val="006F0A2E"/>
    <w:rsid w:val="006F0E2D"/>
    <w:rsid w:val="006F10A1"/>
    <w:rsid w:val="006F14C2"/>
    <w:rsid w:val="006F15D2"/>
    <w:rsid w:val="006F1A0C"/>
    <w:rsid w:val="006F1BB1"/>
    <w:rsid w:val="006F1C58"/>
    <w:rsid w:val="006F1C97"/>
    <w:rsid w:val="006F1D06"/>
    <w:rsid w:val="006F1D31"/>
    <w:rsid w:val="006F1D7E"/>
    <w:rsid w:val="006F1DEE"/>
    <w:rsid w:val="006F20BF"/>
    <w:rsid w:val="006F2151"/>
    <w:rsid w:val="006F2182"/>
    <w:rsid w:val="006F21D7"/>
    <w:rsid w:val="006F2287"/>
    <w:rsid w:val="006F2340"/>
    <w:rsid w:val="006F24A1"/>
    <w:rsid w:val="006F24DD"/>
    <w:rsid w:val="006F254F"/>
    <w:rsid w:val="006F26F4"/>
    <w:rsid w:val="006F2856"/>
    <w:rsid w:val="006F2AA0"/>
    <w:rsid w:val="006F2D4C"/>
    <w:rsid w:val="006F2FFD"/>
    <w:rsid w:val="006F3133"/>
    <w:rsid w:val="006F33E9"/>
    <w:rsid w:val="006F3556"/>
    <w:rsid w:val="006F3698"/>
    <w:rsid w:val="006F36EA"/>
    <w:rsid w:val="006F38C8"/>
    <w:rsid w:val="006F394A"/>
    <w:rsid w:val="006F3967"/>
    <w:rsid w:val="006F3F98"/>
    <w:rsid w:val="006F40A2"/>
    <w:rsid w:val="006F4231"/>
    <w:rsid w:val="006F4249"/>
    <w:rsid w:val="006F44D5"/>
    <w:rsid w:val="006F45B7"/>
    <w:rsid w:val="006F4909"/>
    <w:rsid w:val="006F4A8C"/>
    <w:rsid w:val="006F4BCA"/>
    <w:rsid w:val="006F5020"/>
    <w:rsid w:val="006F507C"/>
    <w:rsid w:val="006F5398"/>
    <w:rsid w:val="006F539A"/>
    <w:rsid w:val="006F5405"/>
    <w:rsid w:val="006F5674"/>
    <w:rsid w:val="006F56CB"/>
    <w:rsid w:val="006F57B4"/>
    <w:rsid w:val="006F5A66"/>
    <w:rsid w:val="006F5CF5"/>
    <w:rsid w:val="006F5F29"/>
    <w:rsid w:val="006F6342"/>
    <w:rsid w:val="006F6344"/>
    <w:rsid w:val="006F6378"/>
    <w:rsid w:val="006F64E8"/>
    <w:rsid w:val="006F66C3"/>
    <w:rsid w:val="006F66E0"/>
    <w:rsid w:val="006F69CA"/>
    <w:rsid w:val="006F70F7"/>
    <w:rsid w:val="006F7141"/>
    <w:rsid w:val="006F7593"/>
    <w:rsid w:val="006F7824"/>
    <w:rsid w:val="006F789A"/>
    <w:rsid w:val="006F7A61"/>
    <w:rsid w:val="006F7E71"/>
    <w:rsid w:val="006F7FFB"/>
    <w:rsid w:val="007002D6"/>
    <w:rsid w:val="007002F9"/>
    <w:rsid w:val="0070033C"/>
    <w:rsid w:val="00700433"/>
    <w:rsid w:val="00700580"/>
    <w:rsid w:val="00700591"/>
    <w:rsid w:val="007005C0"/>
    <w:rsid w:val="0070075D"/>
    <w:rsid w:val="007008A6"/>
    <w:rsid w:val="007008F3"/>
    <w:rsid w:val="00700912"/>
    <w:rsid w:val="00700CED"/>
    <w:rsid w:val="00700F8F"/>
    <w:rsid w:val="00701348"/>
    <w:rsid w:val="0070145D"/>
    <w:rsid w:val="0070147D"/>
    <w:rsid w:val="00701745"/>
    <w:rsid w:val="00701848"/>
    <w:rsid w:val="00702556"/>
    <w:rsid w:val="00702794"/>
    <w:rsid w:val="00702837"/>
    <w:rsid w:val="0070296E"/>
    <w:rsid w:val="007029E2"/>
    <w:rsid w:val="00702AED"/>
    <w:rsid w:val="00702B4D"/>
    <w:rsid w:val="00702C19"/>
    <w:rsid w:val="00702E71"/>
    <w:rsid w:val="00702F8C"/>
    <w:rsid w:val="00703149"/>
    <w:rsid w:val="00703491"/>
    <w:rsid w:val="00703503"/>
    <w:rsid w:val="00703559"/>
    <w:rsid w:val="007035C4"/>
    <w:rsid w:val="0070373A"/>
    <w:rsid w:val="007037A9"/>
    <w:rsid w:val="007038F8"/>
    <w:rsid w:val="00703960"/>
    <w:rsid w:val="00703A68"/>
    <w:rsid w:val="00703B8E"/>
    <w:rsid w:val="00703C98"/>
    <w:rsid w:val="00704465"/>
    <w:rsid w:val="00704615"/>
    <w:rsid w:val="0070464A"/>
    <w:rsid w:val="00704751"/>
    <w:rsid w:val="00704993"/>
    <w:rsid w:val="00704DCC"/>
    <w:rsid w:val="00704F14"/>
    <w:rsid w:val="00704FB1"/>
    <w:rsid w:val="0070503B"/>
    <w:rsid w:val="007051E2"/>
    <w:rsid w:val="0070546D"/>
    <w:rsid w:val="0070582B"/>
    <w:rsid w:val="007059A7"/>
    <w:rsid w:val="00705A11"/>
    <w:rsid w:val="00705A8A"/>
    <w:rsid w:val="00705BC4"/>
    <w:rsid w:val="00705CE7"/>
    <w:rsid w:val="00705DF6"/>
    <w:rsid w:val="00705E40"/>
    <w:rsid w:val="00705F18"/>
    <w:rsid w:val="007060FE"/>
    <w:rsid w:val="00706173"/>
    <w:rsid w:val="007062A9"/>
    <w:rsid w:val="007062AB"/>
    <w:rsid w:val="007062EC"/>
    <w:rsid w:val="0070632E"/>
    <w:rsid w:val="00706393"/>
    <w:rsid w:val="0070647C"/>
    <w:rsid w:val="00706528"/>
    <w:rsid w:val="0070654E"/>
    <w:rsid w:val="00706585"/>
    <w:rsid w:val="00706832"/>
    <w:rsid w:val="0070694E"/>
    <w:rsid w:val="00706A62"/>
    <w:rsid w:val="00706B9E"/>
    <w:rsid w:val="00707274"/>
    <w:rsid w:val="00707503"/>
    <w:rsid w:val="00707712"/>
    <w:rsid w:val="0070778C"/>
    <w:rsid w:val="00707A3F"/>
    <w:rsid w:val="00707BE1"/>
    <w:rsid w:val="00707BFD"/>
    <w:rsid w:val="00707CA2"/>
    <w:rsid w:val="007100EC"/>
    <w:rsid w:val="007101C0"/>
    <w:rsid w:val="007101C5"/>
    <w:rsid w:val="00710525"/>
    <w:rsid w:val="0071057F"/>
    <w:rsid w:val="007108AE"/>
    <w:rsid w:val="00710A9D"/>
    <w:rsid w:val="00710B3E"/>
    <w:rsid w:val="00710CE7"/>
    <w:rsid w:val="00710EAD"/>
    <w:rsid w:val="00710F76"/>
    <w:rsid w:val="007110E3"/>
    <w:rsid w:val="007111AC"/>
    <w:rsid w:val="0071168E"/>
    <w:rsid w:val="00711976"/>
    <w:rsid w:val="00711E19"/>
    <w:rsid w:val="00711EAA"/>
    <w:rsid w:val="007120AC"/>
    <w:rsid w:val="007121FD"/>
    <w:rsid w:val="007123D3"/>
    <w:rsid w:val="0071240F"/>
    <w:rsid w:val="00712462"/>
    <w:rsid w:val="007124D0"/>
    <w:rsid w:val="00712514"/>
    <w:rsid w:val="0071252D"/>
    <w:rsid w:val="00712580"/>
    <w:rsid w:val="0071281F"/>
    <w:rsid w:val="00712825"/>
    <w:rsid w:val="00712837"/>
    <w:rsid w:val="007129B1"/>
    <w:rsid w:val="00712A1B"/>
    <w:rsid w:val="00712ED6"/>
    <w:rsid w:val="00713035"/>
    <w:rsid w:val="00713108"/>
    <w:rsid w:val="007131B6"/>
    <w:rsid w:val="007132E7"/>
    <w:rsid w:val="00713716"/>
    <w:rsid w:val="007137DC"/>
    <w:rsid w:val="0071380E"/>
    <w:rsid w:val="00713984"/>
    <w:rsid w:val="00713CCA"/>
    <w:rsid w:val="00713E28"/>
    <w:rsid w:val="00713EB2"/>
    <w:rsid w:val="0071413E"/>
    <w:rsid w:val="0071442D"/>
    <w:rsid w:val="0071449D"/>
    <w:rsid w:val="00714580"/>
    <w:rsid w:val="0071478D"/>
    <w:rsid w:val="00714B29"/>
    <w:rsid w:val="0071501E"/>
    <w:rsid w:val="007150B8"/>
    <w:rsid w:val="00715403"/>
    <w:rsid w:val="007155E0"/>
    <w:rsid w:val="007156CC"/>
    <w:rsid w:val="0071590A"/>
    <w:rsid w:val="00715919"/>
    <w:rsid w:val="00715A59"/>
    <w:rsid w:val="00715ABF"/>
    <w:rsid w:val="00715C4F"/>
    <w:rsid w:val="00715DCC"/>
    <w:rsid w:val="00715F15"/>
    <w:rsid w:val="00715FBD"/>
    <w:rsid w:val="00716108"/>
    <w:rsid w:val="0071638D"/>
    <w:rsid w:val="00716624"/>
    <w:rsid w:val="00716CB4"/>
    <w:rsid w:val="00716CF6"/>
    <w:rsid w:val="007172F7"/>
    <w:rsid w:val="00717353"/>
    <w:rsid w:val="007175F1"/>
    <w:rsid w:val="00717744"/>
    <w:rsid w:val="00717AEE"/>
    <w:rsid w:val="00717BB5"/>
    <w:rsid w:val="00717C13"/>
    <w:rsid w:val="007203D6"/>
    <w:rsid w:val="007204B1"/>
    <w:rsid w:val="0072074C"/>
    <w:rsid w:val="007207BB"/>
    <w:rsid w:val="0072094B"/>
    <w:rsid w:val="007209F8"/>
    <w:rsid w:val="00720A1E"/>
    <w:rsid w:val="00720BF7"/>
    <w:rsid w:val="00720D18"/>
    <w:rsid w:val="00720E60"/>
    <w:rsid w:val="0072130C"/>
    <w:rsid w:val="00721A9D"/>
    <w:rsid w:val="00721C26"/>
    <w:rsid w:val="00721C2D"/>
    <w:rsid w:val="00722272"/>
    <w:rsid w:val="0072250B"/>
    <w:rsid w:val="00722555"/>
    <w:rsid w:val="007226F0"/>
    <w:rsid w:val="00722770"/>
    <w:rsid w:val="007229EC"/>
    <w:rsid w:val="00722B92"/>
    <w:rsid w:val="00722D82"/>
    <w:rsid w:val="00722F40"/>
    <w:rsid w:val="00723130"/>
    <w:rsid w:val="00723134"/>
    <w:rsid w:val="0072329C"/>
    <w:rsid w:val="007232A1"/>
    <w:rsid w:val="007232CC"/>
    <w:rsid w:val="00723343"/>
    <w:rsid w:val="007236BE"/>
    <w:rsid w:val="007238C4"/>
    <w:rsid w:val="00723C1B"/>
    <w:rsid w:val="00723EA3"/>
    <w:rsid w:val="00723FB1"/>
    <w:rsid w:val="007240BE"/>
    <w:rsid w:val="007240C2"/>
    <w:rsid w:val="00724317"/>
    <w:rsid w:val="00724383"/>
    <w:rsid w:val="007244DF"/>
    <w:rsid w:val="00724586"/>
    <w:rsid w:val="007245F7"/>
    <w:rsid w:val="00724B31"/>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C69"/>
    <w:rsid w:val="00726E16"/>
    <w:rsid w:val="00726E44"/>
    <w:rsid w:val="00726F20"/>
    <w:rsid w:val="00726F30"/>
    <w:rsid w:val="00727548"/>
    <w:rsid w:val="007275F4"/>
    <w:rsid w:val="00727831"/>
    <w:rsid w:val="00727889"/>
    <w:rsid w:val="00727A4B"/>
    <w:rsid w:val="00727AB5"/>
    <w:rsid w:val="00727B52"/>
    <w:rsid w:val="00727B54"/>
    <w:rsid w:val="00727C41"/>
    <w:rsid w:val="00727CD8"/>
    <w:rsid w:val="00727DB7"/>
    <w:rsid w:val="00727E16"/>
    <w:rsid w:val="007302B3"/>
    <w:rsid w:val="0073032E"/>
    <w:rsid w:val="00730340"/>
    <w:rsid w:val="00730429"/>
    <w:rsid w:val="0073049A"/>
    <w:rsid w:val="007305AB"/>
    <w:rsid w:val="0073061A"/>
    <w:rsid w:val="007306BE"/>
    <w:rsid w:val="007306DD"/>
    <w:rsid w:val="00730890"/>
    <w:rsid w:val="007310A6"/>
    <w:rsid w:val="00731191"/>
    <w:rsid w:val="0073129C"/>
    <w:rsid w:val="00731B03"/>
    <w:rsid w:val="00731CA5"/>
    <w:rsid w:val="00731E6A"/>
    <w:rsid w:val="00731EBA"/>
    <w:rsid w:val="00731F56"/>
    <w:rsid w:val="007320D1"/>
    <w:rsid w:val="00732304"/>
    <w:rsid w:val="007324A9"/>
    <w:rsid w:val="00732885"/>
    <w:rsid w:val="00732A67"/>
    <w:rsid w:val="00732AE9"/>
    <w:rsid w:val="00732B60"/>
    <w:rsid w:val="00732C0A"/>
    <w:rsid w:val="00732CFF"/>
    <w:rsid w:val="00732EE1"/>
    <w:rsid w:val="007331A1"/>
    <w:rsid w:val="00733474"/>
    <w:rsid w:val="00733515"/>
    <w:rsid w:val="007335E4"/>
    <w:rsid w:val="00733643"/>
    <w:rsid w:val="007339C0"/>
    <w:rsid w:val="00733AB7"/>
    <w:rsid w:val="00733E15"/>
    <w:rsid w:val="00734162"/>
    <w:rsid w:val="007344C6"/>
    <w:rsid w:val="00734506"/>
    <w:rsid w:val="00734753"/>
    <w:rsid w:val="00734C0F"/>
    <w:rsid w:val="00734C6D"/>
    <w:rsid w:val="00734FA6"/>
    <w:rsid w:val="00734FC9"/>
    <w:rsid w:val="007355AE"/>
    <w:rsid w:val="00735A6C"/>
    <w:rsid w:val="00735B00"/>
    <w:rsid w:val="00735B3D"/>
    <w:rsid w:val="00735C63"/>
    <w:rsid w:val="00735C83"/>
    <w:rsid w:val="00735EB3"/>
    <w:rsid w:val="007362A6"/>
    <w:rsid w:val="007363A9"/>
    <w:rsid w:val="00736677"/>
    <w:rsid w:val="0073673D"/>
    <w:rsid w:val="007367E6"/>
    <w:rsid w:val="00736841"/>
    <w:rsid w:val="00736AC9"/>
    <w:rsid w:val="0073725B"/>
    <w:rsid w:val="007374EF"/>
    <w:rsid w:val="00737743"/>
    <w:rsid w:val="007377E8"/>
    <w:rsid w:val="0073795A"/>
    <w:rsid w:val="00737967"/>
    <w:rsid w:val="00737B02"/>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87B"/>
    <w:rsid w:val="00741FF9"/>
    <w:rsid w:val="00742315"/>
    <w:rsid w:val="007423C1"/>
    <w:rsid w:val="007424CE"/>
    <w:rsid w:val="00742551"/>
    <w:rsid w:val="00742579"/>
    <w:rsid w:val="00742902"/>
    <w:rsid w:val="00742BA8"/>
    <w:rsid w:val="00742D7C"/>
    <w:rsid w:val="0074302C"/>
    <w:rsid w:val="00743544"/>
    <w:rsid w:val="0074384F"/>
    <w:rsid w:val="00743B15"/>
    <w:rsid w:val="00743B2B"/>
    <w:rsid w:val="00743B81"/>
    <w:rsid w:val="00743DF1"/>
    <w:rsid w:val="00743E39"/>
    <w:rsid w:val="00743FDC"/>
    <w:rsid w:val="0074426A"/>
    <w:rsid w:val="007446D8"/>
    <w:rsid w:val="00744A12"/>
    <w:rsid w:val="00744C1B"/>
    <w:rsid w:val="00744CC9"/>
    <w:rsid w:val="0074501E"/>
    <w:rsid w:val="00745732"/>
    <w:rsid w:val="007457E2"/>
    <w:rsid w:val="0074586F"/>
    <w:rsid w:val="007458F2"/>
    <w:rsid w:val="00745A4F"/>
    <w:rsid w:val="00745AAF"/>
    <w:rsid w:val="00745BEE"/>
    <w:rsid w:val="00745D7A"/>
    <w:rsid w:val="00745FDB"/>
    <w:rsid w:val="007462DD"/>
    <w:rsid w:val="007463C5"/>
    <w:rsid w:val="00746445"/>
    <w:rsid w:val="0074662D"/>
    <w:rsid w:val="00746677"/>
    <w:rsid w:val="00746685"/>
    <w:rsid w:val="00746812"/>
    <w:rsid w:val="007469E6"/>
    <w:rsid w:val="00746E0E"/>
    <w:rsid w:val="00746ED9"/>
    <w:rsid w:val="0074715B"/>
    <w:rsid w:val="0074725E"/>
    <w:rsid w:val="00747359"/>
    <w:rsid w:val="007473D2"/>
    <w:rsid w:val="0074740D"/>
    <w:rsid w:val="007476FE"/>
    <w:rsid w:val="00747957"/>
    <w:rsid w:val="00747A25"/>
    <w:rsid w:val="00747A4F"/>
    <w:rsid w:val="00747B09"/>
    <w:rsid w:val="00747C90"/>
    <w:rsid w:val="007500B9"/>
    <w:rsid w:val="007503A2"/>
    <w:rsid w:val="007503C1"/>
    <w:rsid w:val="0075093C"/>
    <w:rsid w:val="00750EA5"/>
    <w:rsid w:val="00750EE8"/>
    <w:rsid w:val="0075117A"/>
    <w:rsid w:val="00751412"/>
    <w:rsid w:val="00751640"/>
    <w:rsid w:val="0075189F"/>
    <w:rsid w:val="00751D12"/>
    <w:rsid w:val="00751D2E"/>
    <w:rsid w:val="0075201B"/>
    <w:rsid w:val="0075212E"/>
    <w:rsid w:val="00752168"/>
    <w:rsid w:val="00752289"/>
    <w:rsid w:val="00752333"/>
    <w:rsid w:val="0075238B"/>
    <w:rsid w:val="00752435"/>
    <w:rsid w:val="0075253F"/>
    <w:rsid w:val="00752643"/>
    <w:rsid w:val="007526C1"/>
    <w:rsid w:val="0075276A"/>
    <w:rsid w:val="0075293A"/>
    <w:rsid w:val="00752965"/>
    <w:rsid w:val="00752B3A"/>
    <w:rsid w:val="00752B78"/>
    <w:rsid w:val="00752BF1"/>
    <w:rsid w:val="00753032"/>
    <w:rsid w:val="007530B7"/>
    <w:rsid w:val="007530D1"/>
    <w:rsid w:val="0075317D"/>
    <w:rsid w:val="0075324F"/>
    <w:rsid w:val="007532A7"/>
    <w:rsid w:val="0075344E"/>
    <w:rsid w:val="007536EF"/>
    <w:rsid w:val="00753741"/>
    <w:rsid w:val="007537DA"/>
    <w:rsid w:val="00753CC2"/>
    <w:rsid w:val="00753D79"/>
    <w:rsid w:val="00753E60"/>
    <w:rsid w:val="0075418E"/>
    <w:rsid w:val="007542E6"/>
    <w:rsid w:val="00754389"/>
    <w:rsid w:val="007545DC"/>
    <w:rsid w:val="00754672"/>
    <w:rsid w:val="007546AF"/>
    <w:rsid w:val="007547B8"/>
    <w:rsid w:val="00754A23"/>
    <w:rsid w:val="00754C3B"/>
    <w:rsid w:val="00754C7F"/>
    <w:rsid w:val="00754CBF"/>
    <w:rsid w:val="00754F41"/>
    <w:rsid w:val="0075501B"/>
    <w:rsid w:val="00755146"/>
    <w:rsid w:val="0075546B"/>
    <w:rsid w:val="007555CF"/>
    <w:rsid w:val="0075563D"/>
    <w:rsid w:val="00755B54"/>
    <w:rsid w:val="00755E32"/>
    <w:rsid w:val="00756329"/>
    <w:rsid w:val="0075674B"/>
    <w:rsid w:val="00756815"/>
    <w:rsid w:val="00756874"/>
    <w:rsid w:val="00756926"/>
    <w:rsid w:val="0075698D"/>
    <w:rsid w:val="00756CBF"/>
    <w:rsid w:val="00756CE2"/>
    <w:rsid w:val="00756DEA"/>
    <w:rsid w:val="00756FAD"/>
    <w:rsid w:val="00756FCD"/>
    <w:rsid w:val="00757242"/>
    <w:rsid w:val="00757AA7"/>
    <w:rsid w:val="00757B8A"/>
    <w:rsid w:val="00757BF4"/>
    <w:rsid w:val="00757E74"/>
    <w:rsid w:val="0076025E"/>
    <w:rsid w:val="00760482"/>
    <w:rsid w:val="00760A41"/>
    <w:rsid w:val="00760A6C"/>
    <w:rsid w:val="00760B79"/>
    <w:rsid w:val="00760DE7"/>
    <w:rsid w:val="00760DF7"/>
    <w:rsid w:val="00760EE2"/>
    <w:rsid w:val="007611B0"/>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9DE"/>
    <w:rsid w:val="00762D60"/>
    <w:rsid w:val="00763004"/>
    <w:rsid w:val="00763496"/>
    <w:rsid w:val="0076355C"/>
    <w:rsid w:val="007635C1"/>
    <w:rsid w:val="00763677"/>
    <w:rsid w:val="00763745"/>
    <w:rsid w:val="00763BF9"/>
    <w:rsid w:val="00763D92"/>
    <w:rsid w:val="00763DCD"/>
    <w:rsid w:val="00763E0F"/>
    <w:rsid w:val="00763FF3"/>
    <w:rsid w:val="007641E9"/>
    <w:rsid w:val="00764294"/>
    <w:rsid w:val="007642BB"/>
    <w:rsid w:val="00764303"/>
    <w:rsid w:val="007644B5"/>
    <w:rsid w:val="0076466C"/>
    <w:rsid w:val="007647C8"/>
    <w:rsid w:val="00764B54"/>
    <w:rsid w:val="00764B5E"/>
    <w:rsid w:val="00764F44"/>
    <w:rsid w:val="00764F71"/>
    <w:rsid w:val="0076518C"/>
    <w:rsid w:val="00765700"/>
    <w:rsid w:val="00765799"/>
    <w:rsid w:val="007657F8"/>
    <w:rsid w:val="00765B78"/>
    <w:rsid w:val="00765C6B"/>
    <w:rsid w:val="0076644F"/>
    <w:rsid w:val="00766518"/>
    <w:rsid w:val="007665AA"/>
    <w:rsid w:val="00766640"/>
    <w:rsid w:val="00766B1F"/>
    <w:rsid w:val="00766C3C"/>
    <w:rsid w:val="00766FAB"/>
    <w:rsid w:val="00767209"/>
    <w:rsid w:val="00767600"/>
    <w:rsid w:val="007677E7"/>
    <w:rsid w:val="00767A62"/>
    <w:rsid w:val="00767A94"/>
    <w:rsid w:val="00767BA6"/>
    <w:rsid w:val="00767F4B"/>
    <w:rsid w:val="00767FAA"/>
    <w:rsid w:val="00767FB5"/>
    <w:rsid w:val="00770170"/>
    <w:rsid w:val="007702BB"/>
    <w:rsid w:val="00770328"/>
    <w:rsid w:val="00770404"/>
    <w:rsid w:val="00770532"/>
    <w:rsid w:val="00770559"/>
    <w:rsid w:val="00770751"/>
    <w:rsid w:val="007708AD"/>
    <w:rsid w:val="00770A3C"/>
    <w:rsid w:val="00770BB3"/>
    <w:rsid w:val="00771047"/>
    <w:rsid w:val="00771498"/>
    <w:rsid w:val="0077170E"/>
    <w:rsid w:val="0077181F"/>
    <w:rsid w:val="00771F1C"/>
    <w:rsid w:val="00772231"/>
    <w:rsid w:val="0077241E"/>
    <w:rsid w:val="0077246E"/>
    <w:rsid w:val="0077276C"/>
    <w:rsid w:val="007727EF"/>
    <w:rsid w:val="00772A22"/>
    <w:rsid w:val="00772D6B"/>
    <w:rsid w:val="00772DEA"/>
    <w:rsid w:val="007730F0"/>
    <w:rsid w:val="00773511"/>
    <w:rsid w:val="00773633"/>
    <w:rsid w:val="007738ED"/>
    <w:rsid w:val="00773962"/>
    <w:rsid w:val="00773AA2"/>
    <w:rsid w:val="00773AD9"/>
    <w:rsid w:val="00773B4D"/>
    <w:rsid w:val="00773C45"/>
    <w:rsid w:val="00773E0F"/>
    <w:rsid w:val="00774035"/>
    <w:rsid w:val="0077406C"/>
    <w:rsid w:val="00774117"/>
    <w:rsid w:val="00774361"/>
    <w:rsid w:val="0077436A"/>
    <w:rsid w:val="0077471A"/>
    <w:rsid w:val="007747DC"/>
    <w:rsid w:val="007749AE"/>
    <w:rsid w:val="00774BE5"/>
    <w:rsid w:val="00774D8F"/>
    <w:rsid w:val="00774DB6"/>
    <w:rsid w:val="00774ECC"/>
    <w:rsid w:val="00774F2D"/>
    <w:rsid w:val="0077523F"/>
    <w:rsid w:val="00775245"/>
    <w:rsid w:val="00775286"/>
    <w:rsid w:val="00775376"/>
    <w:rsid w:val="007753D8"/>
    <w:rsid w:val="0077540D"/>
    <w:rsid w:val="00775658"/>
    <w:rsid w:val="0077576D"/>
    <w:rsid w:val="0077594A"/>
    <w:rsid w:val="00775C78"/>
    <w:rsid w:val="00775C82"/>
    <w:rsid w:val="00775D41"/>
    <w:rsid w:val="00775D9A"/>
    <w:rsid w:val="00775E4B"/>
    <w:rsid w:val="00775E5A"/>
    <w:rsid w:val="00775F70"/>
    <w:rsid w:val="007761A3"/>
    <w:rsid w:val="00776227"/>
    <w:rsid w:val="00776525"/>
    <w:rsid w:val="00776607"/>
    <w:rsid w:val="007768D2"/>
    <w:rsid w:val="00776964"/>
    <w:rsid w:val="00776EB5"/>
    <w:rsid w:val="00776FD7"/>
    <w:rsid w:val="007772E8"/>
    <w:rsid w:val="00777309"/>
    <w:rsid w:val="007776B0"/>
    <w:rsid w:val="0077799E"/>
    <w:rsid w:val="00777A7F"/>
    <w:rsid w:val="00777B9A"/>
    <w:rsid w:val="0078061E"/>
    <w:rsid w:val="007806EF"/>
    <w:rsid w:val="00780733"/>
    <w:rsid w:val="00780ADF"/>
    <w:rsid w:val="00780EE0"/>
    <w:rsid w:val="0078110B"/>
    <w:rsid w:val="00781347"/>
    <w:rsid w:val="007813AF"/>
    <w:rsid w:val="00781647"/>
    <w:rsid w:val="00781791"/>
    <w:rsid w:val="0078189C"/>
    <w:rsid w:val="00781A47"/>
    <w:rsid w:val="00781C1F"/>
    <w:rsid w:val="00781C4B"/>
    <w:rsid w:val="00781C81"/>
    <w:rsid w:val="00782242"/>
    <w:rsid w:val="0078228A"/>
    <w:rsid w:val="0078262E"/>
    <w:rsid w:val="00782688"/>
    <w:rsid w:val="007827BC"/>
    <w:rsid w:val="00782D39"/>
    <w:rsid w:val="00782D52"/>
    <w:rsid w:val="00782D97"/>
    <w:rsid w:val="007830AF"/>
    <w:rsid w:val="007830FC"/>
    <w:rsid w:val="00783167"/>
    <w:rsid w:val="00783286"/>
    <w:rsid w:val="007833D9"/>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19A"/>
    <w:rsid w:val="0078527E"/>
    <w:rsid w:val="00785378"/>
    <w:rsid w:val="007853DB"/>
    <w:rsid w:val="007854D2"/>
    <w:rsid w:val="007854FA"/>
    <w:rsid w:val="0078554A"/>
    <w:rsid w:val="007855DF"/>
    <w:rsid w:val="007856A2"/>
    <w:rsid w:val="0078578F"/>
    <w:rsid w:val="00785BC0"/>
    <w:rsid w:val="00785BC9"/>
    <w:rsid w:val="00785D40"/>
    <w:rsid w:val="00785DD5"/>
    <w:rsid w:val="0078601C"/>
    <w:rsid w:val="00786029"/>
    <w:rsid w:val="0078631F"/>
    <w:rsid w:val="00786429"/>
    <w:rsid w:val="00786454"/>
    <w:rsid w:val="007865B6"/>
    <w:rsid w:val="007865CE"/>
    <w:rsid w:val="00786C41"/>
    <w:rsid w:val="00787074"/>
    <w:rsid w:val="00787622"/>
    <w:rsid w:val="0078783C"/>
    <w:rsid w:val="007878D6"/>
    <w:rsid w:val="007878FC"/>
    <w:rsid w:val="0078794E"/>
    <w:rsid w:val="00787AB6"/>
    <w:rsid w:val="00787B10"/>
    <w:rsid w:val="00787E99"/>
    <w:rsid w:val="00787F40"/>
    <w:rsid w:val="00787FFE"/>
    <w:rsid w:val="007904CB"/>
    <w:rsid w:val="007904CC"/>
    <w:rsid w:val="00790886"/>
    <w:rsid w:val="00790A96"/>
    <w:rsid w:val="00790BE3"/>
    <w:rsid w:val="00790FC4"/>
    <w:rsid w:val="00790FE4"/>
    <w:rsid w:val="0079106C"/>
    <w:rsid w:val="007910DC"/>
    <w:rsid w:val="007911A3"/>
    <w:rsid w:val="00791386"/>
    <w:rsid w:val="0079149A"/>
    <w:rsid w:val="007914E2"/>
    <w:rsid w:val="007916CF"/>
    <w:rsid w:val="007918AB"/>
    <w:rsid w:val="0079196F"/>
    <w:rsid w:val="00791AB0"/>
    <w:rsid w:val="00791B94"/>
    <w:rsid w:val="007924DA"/>
    <w:rsid w:val="00792583"/>
    <w:rsid w:val="00792584"/>
    <w:rsid w:val="0079261F"/>
    <w:rsid w:val="00792709"/>
    <w:rsid w:val="007927C6"/>
    <w:rsid w:val="00792800"/>
    <w:rsid w:val="00792969"/>
    <w:rsid w:val="007929EB"/>
    <w:rsid w:val="00793121"/>
    <w:rsid w:val="007932A8"/>
    <w:rsid w:val="007935B5"/>
    <w:rsid w:val="00793A18"/>
    <w:rsid w:val="00793A61"/>
    <w:rsid w:val="00793AF5"/>
    <w:rsid w:val="00793B34"/>
    <w:rsid w:val="00793C18"/>
    <w:rsid w:val="00793D38"/>
    <w:rsid w:val="00793D57"/>
    <w:rsid w:val="00793ECD"/>
    <w:rsid w:val="0079400F"/>
    <w:rsid w:val="0079407D"/>
    <w:rsid w:val="00794090"/>
    <w:rsid w:val="0079413D"/>
    <w:rsid w:val="00794441"/>
    <w:rsid w:val="0079466E"/>
    <w:rsid w:val="007947ED"/>
    <w:rsid w:val="0079480A"/>
    <w:rsid w:val="007948A2"/>
    <w:rsid w:val="00794AE4"/>
    <w:rsid w:val="00794CC8"/>
    <w:rsid w:val="00794CF9"/>
    <w:rsid w:val="00794D74"/>
    <w:rsid w:val="00794E1D"/>
    <w:rsid w:val="00794EB1"/>
    <w:rsid w:val="00795015"/>
    <w:rsid w:val="007952F5"/>
    <w:rsid w:val="00795328"/>
    <w:rsid w:val="0079542D"/>
    <w:rsid w:val="00795B63"/>
    <w:rsid w:val="00795CB4"/>
    <w:rsid w:val="00795CE1"/>
    <w:rsid w:val="00795D7A"/>
    <w:rsid w:val="00795FC1"/>
    <w:rsid w:val="00796008"/>
    <w:rsid w:val="00796312"/>
    <w:rsid w:val="00796416"/>
    <w:rsid w:val="0079684E"/>
    <w:rsid w:val="00796941"/>
    <w:rsid w:val="00796BF6"/>
    <w:rsid w:val="00796FEA"/>
    <w:rsid w:val="00797064"/>
    <w:rsid w:val="0079706A"/>
    <w:rsid w:val="00797155"/>
    <w:rsid w:val="007973EA"/>
    <w:rsid w:val="0079750E"/>
    <w:rsid w:val="00797627"/>
    <w:rsid w:val="00797773"/>
    <w:rsid w:val="0079784A"/>
    <w:rsid w:val="007979AB"/>
    <w:rsid w:val="007979F6"/>
    <w:rsid w:val="00797AD2"/>
    <w:rsid w:val="00797B04"/>
    <w:rsid w:val="00797B26"/>
    <w:rsid w:val="00797CA0"/>
    <w:rsid w:val="00797E6D"/>
    <w:rsid w:val="00797EC5"/>
    <w:rsid w:val="00797F18"/>
    <w:rsid w:val="007A00AF"/>
    <w:rsid w:val="007A0422"/>
    <w:rsid w:val="007A0B2E"/>
    <w:rsid w:val="007A10E4"/>
    <w:rsid w:val="007A11D0"/>
    <w:rsid w:val="007A1217"/>
    <w:rsid w:val="007A13BC"/>
    <w:rsid w:val="007A1421"/>
    <w:rsid w:val="007A16C0"/>
    <w:rsid w:val="007A17AB"/>
    <w:rsid w:val="007A1883"/>
    <w:rsid w:val="007A190E"/>
    <w:rsid w:val="007A1A50"/>
    <w:rsid w:val="007A1C45"/>
    <w:rsid w:val="007A1E3C"/>
    <w:rsid w:val="007A1EAA"/>
    <w:rsid w:val="007A20C5"/>
    <w:rsid w:val="007A2246"/>
    <w:rsid w:val="007A2267"/>
    <w:rsid w:val="007A22C5"/>
    <w:rsid w:val="007A24C0"/>
    <w:rsid w:val="007A26C6"/>
    <w:rsid w:val="007A26E0"/>
    <w:rsid w:val="007A285F"/>
    <w:rsid w:val="007A2BDF"/>
    <w:rsid w:val="007A2CAA"/>
    <w:rsid w:val="007A2D09"/>
    <w:rsid w:val="007A322C"/>
    <w:rsid w:val="007A335C"/>
    <w:rsid w:val="007A33FE"/>
    <w:rsid w:val="007A3416"/>
    <w:rsid w:val="007A344F"/>
    <w:rsid w:val="007A34B5"/>
    <w:rsid w:val="007A3556"/>
    <w:rsid w:val="007A356B"/>
    <w:rsid w:val="007A39FB"/>
    <w:rsid w:val="007A3B7C"/>
    <w:rsid w:val="007A3D04"/>
    <w:rsid w:val="007A3D48"/>
    <w:rsid w:val="007A3FDD"/>
    <w:rsid w:val="007A442E"/>
    <w:rsid w:val="007A4579"/>
    <w:rsid w:val="007A45B3"/>
    <w:rsid w:val="007A49AB"/>
    <w:rsid w:val="007A4A33"/>
    <w:rsid w:val="007A4A64"/>
    <w:rsid w:val="007A4DD6"/>
    <w:rsid w:val="007A4E19"/>
    <w:rsid w:val="007A51A3"/>
    <w:rsid w:val="007A556C"/>
    <w:rsid w:val="007A566A"/>
    <w:rsid w:val="007A571A"/>
    <w:rsid w:val="007A57A6"/>
    <w:rsid w:val="007A5803"/>
    <w:rsid w:val="007A599C"/>
    <w:rsid w:val="007A5A0E"/>
    <w:rsid w:val="007A5A2B"/>
    <w:rsid w:val="007A5A5B"/>
    <w:rsid w:val="007A5BC9"/>
    <w:rsid w:val="007A5BEC"/>
    <w:rsid w:val="007A5C61"/>
    <w:rsid w:val="007A5CA2"/>
    <w:rsid w:val="007A5EBC"/>
    <w:rsid w:val="007A6340"/>
    <w:rsid w:val="007A65B1"/>
    <w:rsid w:val="007A66C0"/>
    <w:rsid w:val="007A675F"/>
    <w:rsid w:val="007A67CA"/>
    <w:rsid w:val="007A6A44"/>
    <w:rsid w:val="007A6B26"/>
    <w:rsid w:val="007A6E30"/>
    <w:rsid w:val="007A6EC1"/>
    <w:rsid w:val="007A7050"/>
    <w:rsid w:val="007A73DF"/>
    <w:rsid w:val="007A74CD"/>
    <w:rsid w:val="007A780B"/>
    <w:rsid w:val="007A7884"/>
    <w:rsid w:val="007A799B"/>
    <w:rsid w:val="007A7D40"/>
    <w:rsid w:val="007A7E10"/>
    <w:rsid w:val="007B0007"/>
    <w:rsid w:val="007B00FC"/>
    <w:rsid w:val="007B0194"/>
    <w:rsid w:val="007B049C"/>
    <w:rsid w:val="007B04DD"/>
    <w:rsid w:val="007B050B"/>
    <w:rsid w:val="007B0741"/>
    <w:rsid w:val="007B0A91"/>
    <w:rsid w:val="007B0C53"/>
    <w:rsid w:val="007B0D81"/>
    <w:rsid w:val="007B0D8B"/>
    <w:rsid w:val="007B0E7C"/>
    <w:rsid w:val="007B0F2D"/>
    <w:rsid w:val="007B10B3"/>
    <w:rsid w:val="007B118D"/>
    <w:rsid w:val="007B11EF"/>
    <w:rsid w:val="007B1556"/>
    <w:rsid w:val="007B18BC"/>
    <w:rsid w:val="007B18D8"/>
    <w:rsid w:val="007B1929"/>
    <w:rsid w:val="007B192A"/>
    <w:rsid w:val="007B1955"/>
    <w:rsid w:val="007B195E"/>
    <w:rsid w:val="007B1E0F"/>
    <w:rsid w:val="007B1F9C"/>
    <w:rsid w:val="007B20ED"/>
    <w:rsid w:val="007B210C"/>
    <w:rsid w:val="007B227A"/>
    <w:rsid w:val="007B22D2"/>
    <w:rsid w:val="007B2317"/>
    <w:rsid w:val="007B23BA"/>
    <w:rsid w:val="007B2575"/>
    <w:rsid w:val="007B291F"/>
    <w:rsid w:val="007B2A19"/>
    <w:rsid w:val="007B2C12"/>
    <w:rsid w:val="007B2F3F"/>
    <w:rsid w:val="007B32BF"/>
    <w:rsid w:val="007B3343"/>
    <w:rsid w:val="007B3546"/>
    <w:rsid w:val="007B3850"/>
    <w:rsid w:val="007B3860"/>
    <w:rsid w:val="007B39B4"/>
    <w:rsid w:val="007B39FA"/>
    <w:rsid w:val="007B3A56"/>
    <w:rsid w:val="007B3D4A"/>
    <w:rsid w:val="007B3F99"/>
    <w:rsid w:val="007B4025"/>
    <w:rsid w:val="007B4166"/>
    <w:rsid w:val="007B433D"/>
    <w:rsid w:val="007B4347"/>
    <w:rsid w:val="007B43B5"/>
    <w:rsid w:val="007B449F"/>
    <w:rsid w:val="007B46CC"/>
    <w:rsid w:val="007B4757"/>
    <w:rsid w:val="007B48F0"/>
    <w:rsid w:val="007B4AA5"/>
    <w:rsid w:val="007B4EC9"/>
    <w:rsid w:val="007B5063"/>
    <w:rsid w:val="007B528F"/>
    <w:rsid w:val="007B547B"/>
    <w:rsid w:val="007B5561"/>
    <w:rsid w:val="007B5990"/>
    <w:rsid w:val="007B5DBF"/>
    <w:rsid w:val="007B5DCC"/>
    <w:rsid w:val="007B5EB1"/>
    <w:rsid w:val="007B6063"/>
    <w:rsid w:val="007B6337"/>
    <w:rsid w:val="007B65FE"/>
    <w:rsid w:val="007B67EA"/>
    <w:rsid w:val="007B680C"/>
    <w:rsid w:val="007B6CD2"/>
    <w:rsid w:val="007B6ED9"/>
    <w:rsid w:val="007B7035"/>
    <w:rsid w:val="007B718B"/>
    <w:rsid w:val="007B71F4"/>
    <w:rsid w:val="007B74BC"/>
    <w:rsid w:val="007B74DD"/>
    <w:rsid w:val="007B7600"/>
    <w:rsid w:val="007B76DA"/>
    <w:rsid w:val="007B770F"/>
    <w:rsid w:val="007B7781"/>
    <w:rsid w:val="007B77E1"/>
    <w:rsid w:val="007B78F0"/>
    <w:rsid w:val="007B7D1D"/>
    <w:rsid w:val="007B7D98"/>
    <w:rsid w:val="007B7E8E"/>
    <w:rsid w:val="007B7F60"/>
    <w:rsid w:val="007C0024"/>
    <w:rsid w:val="007C009C"/>
    <w:rsid w:val="007C01ED"/>
    <w:rsid w:val="007C0217"/>
    <w:rsid w:val="007C0333"/>
    <w:rsid w:val="007C0841"/>
    <w:rsid w:val="007C0A29"/>
    <w:rsid w:val="007C0A8D"/>
    <w:rsid w:val="007C0B88"/>
    <w:rsid w:val="007C0FF5"/>
    <w:rsid w:val="007C109D"/>
    <w:rsid w:val="007C1349"/>
    <w:rsid w:val="007C134D"/>
    <w:rsid w:val="007C1373"/>
    <w:rsid w:val="007C165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2F9"/>
    <w:rsid w:val="007C333A"/>
    <w:rsid w:val="007C3491"/>
    <w:rsid w:val="007C34C1"/>
    <w:rsid w:val="007C36F8"/>
    <w:rsid w:val="007C3769"/>
    <w:rsid w:val="007C3BF3"/>
    <w:rsid w:val="007C3C9F"/>
    <w:rsid w:val="007C3D6F"/>
    <w:rsid w:val="007C3FD6"/>
    <w:rsid w:val="007C4014"/>
    <w:rsid w:val="007C41D1"/>
    <w:rsid w:val="007C4555"/>
    <w:rsid w:val="007C4574"/>
    <w:rsid w:val="007C47EB"/>
    <w:rsid w:val="007C480E"/>
    <w:rsid w:val="007C49BF"/>
    <w:rsid w:val="007C4A3F"/>
    <w:rsid w:val="007C4DB1"/>
    <w:rsid w:val="007C519B"/>
    <w:rsid w:val="007C51D6"/>
    <w:rsid w:val="007C5207"/>
    <w:rsid w:val="007C5560"/>
    <w:rsid w:val="007C557F"/>
    <w:rsid w:val="007C55B7"/>
    <w:rsid w:val="007C56BA"/>
    <w:rsid w:val="007C572F"/>
    <w:rsid w:val="007C5795"/>
    <w:rsid w:val="007C5849"/>
    <w:rsid w:val="007C5C7B"/>
    <w:rsid w:val="007C5CCC"/>
    <w:rsid w:val="007C5DFC"/>
    <w:rsid w:val="007C6323"/>
    <w:rsid w:val="007C67DB"/>
    <w:rsid w:val="007C68FF"/>
    <w:rsid w:val="007C69A7"/>
    <w:rsid w:val="007C6C5E"/>
    <w:rsid w:val="007C6C85"/>
    <w:rsid w:val="007C6FC0"/>
    <w:rsid w:val="007C719D"/>
    <w:rsid w:val="007C733C"/>
    <w:rsid w:val="007C790A"/>
    <w:rsid w:val="007C7914"/>
    <w:rsid w:val="007C7CED"/>
    <w:rsid w:val="007D02CD"/>
    <w:rsid w:val="007D0318"/>
    <w:rsid w:val="007D03FE"/>
    <w:rsid w:val="007D0537"/>
    <w:rsid w:val="007D07C8"/>
    <w:rsid w:val="007D094B"/>
    <w:rsid w:val="007D0AF1"/>
    <w:rsid w:val="007D0C10"/>
    <w:rsid w:val="007D0C63"/>
    <w:rsid w:val="007D0DC1"/>
    <w:rsid w:val="007D0ED9"/>
    <w:rsid w:val="007D0F91"/>
    <w:rsid w:val="007D12F8"/>
    <w:rsid w:val="007D162A"/>
    <w:rsid w:val="007D16DF"/>
    <w:rsid w:val="007D1945"/>
    <w:rsid w:val="007D1FA7"/>
    <w:rsid w:val="007D1FDA"/>
    <w:rsid w:val="007D2128"/>
    <w:rsid w:val="007D2493"/>
    <w:rsid w:val="007D25A0"/>
    <w:rsid w:val="007D2638"/>
    <w:rsid w:val="007D276C"/>
    <w:rsid w:val="007D2791"/>
    <w:rsid w:val="007D2829"/>
    <w:rsid w:val="007D2877"/>
    <w:rsid w:val="007D2912"/>
    <w:rsid w:val="007D2B6B"/>
    <w:rsid w:val="007D2C11"/>
    <w:rsid w:val="007D2CB0"/>
    <w:rsid w:val="007D2D3C"/>
    <w:rsid w:val="007D2EA1"/>
    <w:rsid w:val="007D2F3A"/>
    <w:rsid w:val="007D2F6E"/>
    <w:rsid w:val="007D2FAC"/>
    <w:rsid w:val="007D32BE"/>
    <w:rsid w:val="007D36C5"/>
    <w:rsid w:val="007D3BFB"/>
    <w:rsid w:val="007D3FBC"/>
    <w:rsid w:val="007D4298"/>
    <w:rsid w:val="007D43CE"/>
    <w:rsid w:val="007D4497"/>
    <w:rsid w:val="007D4808"/>
    <w:rsid w:val="007D499C"/>
    <w:rsid w:val="007D4A64"/>
    <w:rsid w:val="007D4AB2"/>
    <w:rsid w:val="007D4BE3"/>
    <w:rsid w:val="007D4D2B"/>
    <w:rsid w:val="007D50FF"/>
    <w:rsid w:val="007D5213"/>
    <w:rsid w:val="007D540A"/>
    <w:rsid w:val="007D55BE"/>
    <w:rsid w:val="007D5907"/>
    <w:rsid w:val="007D5AE7"/>
    <w:rsid w:val="007D5DED"/>
    <w:rsid w:val="007D615C"/>
    <w:rsid w:val="007D642F"/>
    <w:rsid w:val="007D69BA"/>
    <w:rsid w:val="007D6BC9"/>
    <w:rsid w:val="007D6CE0"/>
    <w:rsid w:val="007D6CE8"/>
    <w:rsid w:val="007D6F4B"/>
    <w:rsid w:val="007D6F88"/>
    <w:rsid w:val="007D71C9"/>
    <w:rsid w:val="007D7500"/>
    <w:rsid w:val="007D7567"/>
    <w:rsid w:val="007D7584"/>
    <w:rsid w:val="007D75DB"/>
    <w:rsid w:val="007D792B"/>
    <w:rsid w:val="007D7B40"/>
    <w:rsid w:val="007D7D49"/>
    <w:rsid w:val="007D7E3C"/>
    <w:rsid w:val="007D7FD9"/>
    <w:rsid w:val="007E005B"/>
    <w:rsid w:val="007E016D"/>
    <w:rsid w:val="007E018D"/>
    <w:rsid w:val="007E02A1"/>
    <w:rsid w:val="007E0614"/>
    <w:rsid w:val="007E0662"/>
    <w:rsid w:val="007E09A2"/>
    <w:rsid w:val="007E0A27"/>
    <w:rsid w:val="007E0B52"/>
    <w:rsid w:val="007E0D84"/>
    <w:rsid w:val="007E0D8D"/>
    <w:rsid w:val="007E0F39"/>
    <w:rsid w:val="007E0F53"/>
    <w:rsid w:val="007E1197"/>
    <w:rsid w:val="007E124B"/>
    <w:rsid w:val="007E1336"/>
    <w:rsid w:val="007E138D"/>
    <w:rsid w:val="007E13C1"/>
    <w:rsid w:val="007E1542"/>
    <w:rsid w:val="007E154E"/>
    <w:rsid w:val="007E1595"/>
    <w:rsid w:val="007E1791"/>
    <w:rsid w:val="007E199C"/>
    <w:rsid w:val="007E1A47"/>
    <w:rsid w:val="007E1D77"/>
    <w:rsid w:val="007E1F27"/>
    <w:rsid w:val="007E222F"/>
    <w:rsid w:val="007E2799"/>
    <w:rsid w:val="007E28FE"/>
    <w:rsid w:val="007E2AA9"/>
    <w:rsid w:val="007E2E93"/>
    <w:rsid w:val="007E2FBE"/>
    <w:rsid w:val="007E2FE1"/>
    <w:rsid w:val="007E31EE"/>
    <w:rsid w:val="007E32FD"/>
    <w:rsid w:val="007E3606"/>
    <w:rsid w:val="007E3AB8"/>
    <w:rsid w:val="007E3B99"/>
    <w:rsid w:val="007E3EAF"/>
    <w:rsid w:val="007E41F3"/>
    <w:rsid w:val="007E4293"/>
    <w:rsid w:val="007E42C6"/>
    <w:rsid w:val="007E42E7"/>
    <w:rsid w:val="007E4538"/>
    <w:rsid w:val="007E47BD"/>
    <w:rsid w:val="007E48B0"/>
    <w:rsid w:val="007E4B32"/>
    <w:rsid w:val="007E4BDF"/>
    <w:rsid w:val="007E4E23"/>
    <w:rsid w:val="007E4EAD"/>
    <w:rsid w:val="007E4FB3"/>
    <w:rsid w:val="007E5041"/>
    <w:rsid w:val="007E50DF"/>
    <w:rsid w:val="007E511A"/>
    <w:rsid w:val="007E522A"/>
    <w:rsid w:val="007E5273"/>
    <w:rsid w:val="007E5449"/>
    <w:rsid w:val="007E552B"/>
    <w:rsid w:val="007E564B"/>
    <w:rsid w:val="007E56DE"/>
    <w:rsid w:val="007E5C8C"/>
    <w:rsid w:val="007E5DE3"/>
    <w:rsid w:val="007E60FC"/>
    <w:rsid w:val="007E61CE"/>
    <w:rsid w:val="007E636E"/>
    <w:rsid w:val="007E6544"/>
    <w:rsid w:val="007E677C"/>
    <w:rsid w:val="007E67AE"/>
    <w:rsid w:val="007E693D"/>
    <w:rsid w:val="007E6AB5"/>
    <w:rsid w:val="007E6BB5"/>
    <w:rsid w:val="007E6CB1"/>
    <w:rsid w:val="007E6E14"/>
    <w:rsid w:val="007E7114"/>
    <w:rsid w:val="007E71CA"/>
    <w:rsid w:val="007E721C"/>
    <w:rsid w:val="007E737C"/>
    <w:rsid w:val="007E75BD"/>
    <w:rsid w:val="007E762E"/>
    <w:rsid w:val="007E7A6E"/>
    <w:rsid w:val="007E7E29"/>
    <w:rsid w:val="007F00DA"/>
    <w:rsid w:val="007F013A"/>
    <w:rsid w:val="007F0190"/>
    <w:rsid w:val="007F0777"/>
    <w:rsid w:val="007F07BF"/>
    <w:rsid w:val="007F0833"/>
    <w:rsid w:val="007F08FF"/>
    <w:rsid w:val="007F09C2"/>
    <w:rsid w:val="007F0E06"/>
    <w:rsid w:val="007F0EBC"/>
    <w:rsid w:val="007F0F5C"/>
    <w:rsid w:val="007F1036"/>
    <w:rsid w:val="007F11FB"/>
    <w:rsid w:val="007F12BE"/>
    <w:rsid w:val="007F13F1"/>
    <w:rsid w:val="007F1690"/>
    <w:rsid w:val="007F1B76"/>
    <w:rsid w:val="007F1FC3"/>
    <w:rsid w:val="007F2025"/>
    <w:rsid w:val="007F2145"/>
    <w:rsid w:val="007F2327"/>
    <w:rsid w:val="007F2356"/>
    <w:rsid w:val="007F236C"/>
    <w:rsid w:val="007F2519"/>
    <w:rsid w:val="007F2621"/>
    <w:rsid w:val="007F27D8"/>
    <w:rsid w:val="007F280F"/>
    <w:rsid w:val="007F2A36"/>
    <w:rsid w:val="007F2CCF"/>
    <w:rsid w:val="007F2F5D"/>
    <w:rsid w:val="007F300C"/>
    <w:rsid w:val="007F31EF"/>
    <w:rsid w:val="007F32F8"/>
    <w:rsid w:val="007F3447"/>
    <w:rsid w:val="007F349D"/>
    <w:rsid w:val="007F3793"/>
    <w:rsid w:val="007F392F"/>
    <w:rsid w:val="007F3BD6"/>
    <w:rsid w:val="007F3E44"/>
    <w:rsid w:val="007F40E0"/>
    <w:rsid w:val="007F42A2"/>
    <w:rsid w:val="007F4310"/>
    <w:rsid w:val="007F436C"/>
    <w:rsid w:val="007F4390"/>
    <w:rsid w:val="007F4470"/>
    <w:rsid w:val="007F462A"/>
    <w:rsid w:val="007F48AA"/>
    <w:rsid w:val="007F4A7C"/>
    <w:rsid w:val="007F4C35"/>
    <w:rsid w:val="007F4D6B"/>
    <w:rsid w:val="007F5048"/>
    <w:rsid w:val="007F5160"/>
    <w:rsid w:val="007F5461"/>
    <w:rsid w:val="007F552B"/>
    <w:rsid w:val="007F5783"/>
    <w:rsid w:val="007F5A15"/>
    <w:rsid w:val="007F5A4C"/>
    <w:rsid w:val="007F5ED3"/>
    <w:rsid w:val="007F624F"/>
    <w:rsid w:val="007F6283"/>
    <w:rsid w:val="007F64C8"/>
    <w:rsid w:val="007F66E7"/>
    <w:rsid w:val="007F6D27"/>
    <w:rsid w:val="007F6DFD"/>
    <w:rsid w:val="007F6E99"/>
    <w:rsid w:val="007F711E"/>
    <w:rsid w:val="007F7235"/>
    <w:rsid w:val="007F7393"/>
    <w:rsid w:val="007F73D7"/>
    <w:rsid w:val="007F7552"/>
    <w:rsid w:val="007F79DD"/>
    <w:rsid w:val="007F7D5A"/>
    <w:rsid w:val="007F7D96"/>
    <w:rsid w:val="007F7EC2"/>
    <w:rsid w:val="008002DF"/>
    <w:rsid w:val="008007B1"/>
    <w:rsid w:val="008009A2"/>
    <w:rsid w:val="00800AAF"/>
    <w:rsid w:val="00800DD5"/>
    <w:rsid w:val="00800E0B"/>
    <w:rsid w:val="00800E5A"/>
    <w:rsid w:val="0080123B"/>
    <w:rsid w:val="008013F6"/>
    <w:rsid w:val="00801448"/>
    <w:rsid w:val="00801C7F"/>
    <w:rsid w:val="00801C98"/>
    <w:rsid w:val="00801E39"/>
    <w:rsid w:val="00801F21"/>
    <w:rsid w:val="00802145"/>
    <w:rsid w:val="00802188"/>
    <w:rsid w:val="0080227C"/>
    <w:rsid w:val="008024CA"/>
    <w:rsid w:val="008025A5"/>
    <w:rsid w:val="0080263D"/>
    <w:rsid w:val="0080274E"/>
    <w:rsid w:val="00802B4D"/>
    <w:rsid w:val="00803102"/>
    <w:rsid w:val="0080325A"/>
    <w:rsid w:val="008035E5"/>
    <w:rsid w:val="008035EE"/>
    <w:rsid w:val="00803622"/>
    <w:rsid w:val="008036EC"/>
    <w:rsid w:val="00803726"/>
    <w:rsid w:val="008038F0"/>
    <w:rsid w:val="00803A8D"/>
    <w:rsid w:val="00803AB0"/>
    <w:rsid w:val="00803B00"/>
    <w:rsid w:val="00803C05"/>
    <w:rsid w:val="00803E5D"/>
    <w:rsid w:val="00803ECD"/>
    <w:rsid w:val="0080424A"/>
    <w:rsid w:val="00804300"/>
    <w:rsid w:val="0080440D"/>
    <w:rsid w:val="00804643"/>
    <w:rsid w:val="008046A4"/>
    <w:rsid w:val="008047C4"/>
    <w:rsid w:val="00804A38"/>
    <w:rsid w:val="00804C03"/>
    <w:rsid w:val="00804D1E"/>
    <w:rsid w:val="00804DD5"/>
    <w:rsid w:val="00804DFD"/>
    <w:rsid w:val="00805407"/>
    <w:rsid w:val="0080560E"/>
    <w:rsid w:val="00805798"/>
    <w:rsid w:val="0080599B"/>
    <w:rsid w:val="008059DB"/>
    <w:rsid w:val="00805B72"/>
    <w:rsid w:val="00805BB0"/>
    <w:rsid w:val="00805DC1"/>
    <w:rsid w:val="00805E35"/>
    <w:rsid w:val="00805E5E"/>
    <w:rsid w:val="0080607D"/>
    <w:rsid w:val="00806125"/>
    <w:rsid w:val="00806303"/>
    <w:rsid w:val="0080658F"/>
    <w:rsid w:val="008066B1"/>
    <w:rsid w:val="0080676D"/>
    <w:rsid w:val="008068CF"/>
    <w:rsid w:val="00806968"/>
    <w:rsid w:val="008069F2"/>
    <w:rsid w:val="00806A4F"/>
    <w:rsid w:val="00806A8D"/>
    <w:rsid w:val="00806B32"/>
    <w:rsid w:val="00806B38"/>
    <w:rsid w:val="00806D35"/>
    <w:rsid w:val="00806DB6"/>
    <w:rsid w:val="0080708D"/>
    <w:rsid w:val="00807273"/>
    <w:rsid w:val="008074A2"/>
    <w:rsid w:val="008076A1"/>
    <w:rsid w:val="00807818"/>
    <w:rsid w:val="00807822"/>
    <w:rsid w:val="00807A0D"/>
    <w:rsid w:val="00807B56"/>
    <w:rsid w:val="00807CEC"/>
    <w:rsid w:val="00807E7C"/>
    <w:rsid w:val="00807EE4"/>
    <w:rsid w:val="00810615"/>
    <w:rsid w:val="008106A7"/>
    <w:rsid w:val="00810D4B"/>
    <w:rsid w:val="00810FF7"/>
    <w:rsid w:val="008111CB"/>
    <w:rsid w:val="00811312"/>
    <w:rsid w:val="0081152E"/>
    <w:rsid w:val="008115FE"/>
    <w:rsid w:val="00811873"/>
    <w:rsid w:val="00811BDD"/>
    <w:rsid w:val="0081207A"/>
    <w:rsid w:val="0081210A"/>
    <w:rsid w:val="00812237"/>
    <w:rsid w:val="0081229E"/>
    <w:rsid w:val="0081236A"/>
    <w:rsid w:val="0081254E"/>
    <w:rsid w:val="0081278C"/>
    <w:rsid w:val="0081297D"/>
    <w:rsid w:val="00812AD7"/>
    <w:rsid w:val="00812B38"/>
    <w:rsid w:val="00812B43"/>
    <w:rsid w:val="00812D73"/>
    <w:rsid w:val="00812DB5"/>
    <w:rsid w:val="008130B8"/>
    <w:rsid w:val="00813515"/>
    <w:rsid w:val="0081367A"/>
    <w:rsid w:val="008136E7"/>
    <w:rsid w:val="00813AA0"/>
    <w:rsid w:val="00813B46"/>
    <w:rsid w:val="00813C1F"/>
    <w:rsid w:val="00813E8A"/>
    <w:rsid w:val="00813F3B"/>
    <w:rsid w:val="008140B4"/>
    <w:rsid w:val="008142B6"/>
    <w:rsid w:val="008143AE"/>
    <w:rsid w:val="008145B1"/>
    <w:rsid w:val="00814668"/>
    <w:rsid w:val="00814725"/>
    <w:rsid w:val="00814A90"/>
    <w:rsid w:val="00814AC7"/>
    <w:rsid w:val="00814B45"/>
    <w:rsid w:val="00814CEA"/>
    <w:rsid w:val="00814FC6"/>
    <w:rsid w:val="008150D7"/>
    <w:rsid w:val="00815467"/>
    <w:rsid w:val="0081560D"/>
    <w:rsid w:val="008156A2"/>
    <w:rsid w:val="008156BE"/>
    <w:rsid w:val="008159FC"/>
    <w:rsid w:val="00815A2F"/>
    <w:rsid w:val="00815A5C"/>
    <w:rsid w:val="00815C49"/>
    <w:rsid w:val="00815CB5"/>
    <w:rsid w:val="00815CC4"/>
    <w:rsid w:val="00815F8C"/>
    <w:rsid w:val="00816029"/>
    <w:rsid w:val="008164DA"/>
    <w:rsid w:val="008165C0"/>
    <w:rsid w:val="00816A89"/>
    <w:rsid w:val="00816CCB"/>
    <w:rsid w:val="00816F4A"/>
    <w:rsid w:val="00816FE3"/>
    <w:rsid w:val="008170A9"/>
    <w:rsid w:val="0081743C"/>
    <w:rsid w:val="00817507"/>
    <w:rsid w:val="008175B8"/>
    <w:rsid w:val="008175D9"/>
    <w:rsid w:val="00817686"/>
    <w:rsid w:val="008178D8"/>
    <w:rsid w:val="00817B75"/>
    <w:rsid w:val="00817BEE"/>
    <w:rsid w:val="00817C13"/>
    <w:rsid w:val="00817CCC"/>
    <w:rsid w:val="00817D2C"/>
    <w:rsid w:val="00817D83"/>
    <w:rsid w:val="00817DD0"/>
    <w:rsid w:val="00817E78"/>
    <w:rsid w:val="00817E96"/>
    <w:rsid w:val="00817F53"/>
    <w:rsid w:val="00820086"/>
    <w:rsid w:val="00820197"/>
    <w:rsid w:val="00820513"/>
    <w:rsid w:val="00820628"/>
    <w:rsid w:val="008206BB"/>
    <w:rsid w:val="00820707"/>
    <w:rsid w:val="00820AAD"/>
    <w:rsid w:val="00820B3F"/>
    <w:rsid w:val="00820DBC"/>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1F"/>
    <w:rsid w:val="00822883"/>
    <w:rsid w:val="00822ADA"/>
    <w:rsid w:val="00822E4E"/>
    <w:rsid w:val="00822F02"/>
    <w:rsid w:val="00822FED"/>
    <w:rsid w:val="0082312E"/>
    <w:rsid w:val="0082335A"/>
    <w:rsid w:val="00823661"/>
    <w:rsid w:val="00823974"/>
    <w:rsid w:val="00823BBD"/>
    <w:rsid w:val="00823BF1"/>
    <w:rsid w:val="00823EA2"/>
    <w:rsid w:val="008240D0"/>
    <w:rsid w:val="0082412C"/>
    <w:rsid w:val="00824297"/>
    <w:rsid w:val="0082458E"/>
    <w:rsid w:val="00824C3D"/>
    <w:rsid w:val="008257AA"/>
    <w:rsid w:val="00825860"/>
    <w:rsid w:val="00825865"/>
    <w:rsid w:val="00825956"/>
    <w:rsid w:val="00825B4F"/>
    <w:rsid w:val="00825D08"/>
    <w:rsid w:val="00825D0C"/>
    <w:rsid w:val="00825E5C"/>
    <w:rsid w:val="00825EE7"/>
    <w:rsid w:val="00826013"/>
    <w:rsid w:val="00826064"/>
    <w:rsid w:val="008260FB"/>
    <w:rsid w:val="00826C23"/>
    <w:rsid w:val="00826C82"/>
    <w:rsid w:val="00826D2F"/>
    <w:rsid w:val="008270AB"/>
    <w:rsid w:val="0082724E"/>
    <w:rsid w:val="00827260"/>
    <w:rsid w:val="00827458"/>
    <w:rsid w:val="008275FC"/>
    <w:rsid w:val="00827829"/>
    <w:rsid w:val="00827901"/>
    <w:rsid w:val="00827945"/>
    <w:rsid w:val="00827963"/>
    <w:rsid w:val="00827A31"/>
    <w:rsid w:val="00827B7A"/>
    <w:rsid w:val="00827CD4"/>
    <w:rsid w:val="00827D5A"/>
    <w:rsid w:val="00827F41"/>
    <w:rsid w:val="00827FCA"/>
    <w:rsid w:val="008302C6"/>
    <w:rsid w:val="008302E4"/>
    <w:rsid w:val="00830335"/>
    <w:rsid w:val="00830353"/>
    <w:rsid w:val="008304FA"/>
    <w:rsid w:val="008305AD"/>
    <w:rsid w:val="008307C9"/>
    <w:rsid w:val="00830839"/>
    <w:rsid w:val="00830CFB"/>
    <w:rsid w:val="00830E3D"/>
    <w:rsid w:val="008311B7"/>
    <w:rsid w:val="00831482"/>
    <w:rsid w:val="008314C1"/>
    <w:rsid w:val="00831552"/>
    <w:rsid w:val="00831838"/>
    <w:rsid w:val="008319FE"/>
    <w:rsid w:val="00831BC7"/>
    <w:rsid w:val="00831C04"/>
    <w:rsid w:val="00831CDA"/>
    <w:rsid w:val="00832162"/>
    <w:rsid w:val="00832587"/>
    <w:rsid w:val="008325C4"/>
    <w:rsid w:val="00832926"/>
    <w:rsid w:val="00832A3A"/>
    <w:rsid w:val="00832B0C"/>
    <w:rsid w:val="00832CD7"/>
    <w:rsid w:val="00832D25"/>
    <w:rsid w:val="00832F0F"/>
    <w:rsid w:val="008333FF"/>
    <w:rsid w:val="008335C3"/>
    <w:rsid w:val="0083383F"/>
    <w:rsid w:val="00833888"/>
    <w:rsid w:val="00833ADF"/>
    <w:rsid w:val="00833CE3"/>
    <w:rsid w:val="00833E3D"/>
    <w:rsid w:val="00833E8A"/>
    <w:rsid w:val="00833F16"/>
    <w:rsid w:val="0083404B"/>
    <w:rsid w:val="0083411C"/>
    <w:rsid w:val="008342E6"/>
    <w:rsid w:val="00834553"/>
    <w:rsid w:val="00834845"/>
    <w:rsid w:val="00834989"/>
    <w:rsid w:val="00834A02"/>
    <w:rsid w:val="00834E5F"/>
    <w:rsid w:val="0083529B"/>
    <w:rsid w:val="0083549B"/>
    <w:rsid w:val="00835562"/>
    <w:rsid w:val="00835930"/>
    <w:rsid w:val="008359F5"/>
    <w:rsid w:val="00835E8B"/>
    <w:rsid w:val="00836067"/>
    <w:rsid w:val="00836167"/>
    <w:rsid w:val="00836293"/>
    <w:rsid w:val="008364BB"/>
    <w:rsid w:val="008364C5"/>
    <w:rsid w:val="00836591"/>
    <w:rsid w:val="0083690C"/>
    <w:rsid w:val="00836959"/>
    <w:rsid w:val="00836A7A"/>
    <w:rsid w:val="00836B5B"/>
    <w:rsid w:val="00836C99"/>
    <w:rsid w:val="00836CA4"/>
    <w:rsid w:val="00836E13"/>
    <w:rsid w:val="00836F7F"/>
    <w:rsid w:val="00837512"/>
    <w:rsid w:val="00837D37"/>
    <w:rsid w:val="0083B753"/>
    <w:rsid w:val="0084022D"/>
    <w:rsid w:val="00840232"/>
    <w:rsid w:val="00840667"/>
    <w:rsid w:val="00840ABB"/>
    <w:rsid w:val="00840C7A"/>
    <w:rsid w:val="00840EA7"/>
    <w:rsid w:val="00840F72"/>
    <w:rsid w:val="008410B2"/>
    <w:rsid w:val="008412C9"/>
    <w:rsid w:val="008412F7"/>
    <w:rsid w:val="008415C9"/>
    <w:rsid w:val="00841787"/>
    <w:rsid w:val="0084188C"/>
    <w:rsid w:val="00841951"/>
    <w:rsid w:val="00841970"/>
    <w:rsid w:val="00841AE0"/>
    <w:rsid w:val="00841AE4"/>
    <w:rsid w:val="00841B6F"/>
    <w:rsid w:val="00841C8C"/>
    <w:rsid w:val="00841EE1"/>
    <w:rsid w:val="00841FC7"/>
    <w:rsid w:val="00842063"/>
    <w:rsid w:val="00842179"/>
    <w:rsid w:val="0084260B"/>
    <w:rsid w:val="008426A2"/>
    <w:rsid w:val="0084271D"/>
    <w:rsid w:val="0084288D"/>
    <w:rsid w:val="008428BE"/>
    <w:rsid w:val="00842AB5"/>
    <w:rsid w:val="00842B32"/>
    <w:rsid w:val="00842C64"/>
    <w:rsid w:val="00842CF4"/>
    <w:rsid w:val="00842F57"/>
    <w:rsid w:val="00842F65"/>
    <w:rsid w:val="00843023"/>
    <w:rsid w:val="008432C1"/>
    <w:rsid w:val="008432EE"/>
    <w:rsid w:val="00843476"/>
    <w:rsid w:val="0084353C"/>
    <w:rsid w:val="0084361E"/>
    <w:rsid w:val="00843675"/>
    <w:rsid w:val="0084372B"/>
    <w:rsid w:val="008438A9"/>
    <w:rsid w:val="00843AC3"/>
    <w:rsid w:val="00843C0E"/>
    <w:rsid w:val="00844419"/>
    <w:rsid w:val="00844886"/>
    <w:rsid w:val="008448AF"/>
    <w:rsid w:val="00844A75"/>
    <w:rsid w:val="0084537D"/>
    <w:rsid w:val="00845A4B"/>
    <w:rsid w:val="00845A9E"/>
    <w:rsid w:val="00845B18"/>
    <w:rsid w:val="00845C72"/>
    <w:rsid w:val="00845C9F"/>
    <w:rsid w:val="008460A9"/>
    <w:rsid w:val="00846196"/>
    <w:rsid w:val="0084644A"/>
    <w:rsid w:val="008464E3"/>
    <w:rsid w:val="0084694E"/>
    <w:rsid w:val="008469F1"/>
    <w:rsid w:val="00846B53"/>
    <w:rsid w:val="00846C4C"/>
    <w:rsid w:val="00846E3D"/>
    <w:rsid w:val="00846EB3"/>
    <w:rsid w:val="00846F24"/>
    <w:rsid w:val="008470C2"/>
    <w:rsid w:val="008470F7"/>
    <w:rsid w:val="0084727A"/>
    <w:rsid w:val="00847622"/>
    <w:rsid w:val="0084798F"/>
    <w:rsid w:val="008479DF"/>
    <w:rsid w:val="00847A6F"/>
    <w:rsid w:val="00847D3D"/>
    <w:rsid w:val="00847EC9"/>
    <w:rsid w:val="00847F82"/>
    <w:rsid w:val="0085017A"/>
    <w:rsid w:val="008501DD"/>
    <w:rsid w:val="008503D9"/>
    <w:rsid w:val="00850412"/>
    <w:rsid w:val="008504C0"/>
    <w:rsid w:val="0085058D"/>
    <w:rsid w:val="0085077A"/>
    <w:rsid w:val="0085086A"/>
    <w:rsid w:val="0085094E"/>
    <w:rsid w:val="00850D2C"/>
    <w:rsid w:val="00851031"/>
    <w:rsid w:val="008511A7"/>
    <w:rsid w:val="008512F4"/>
    <w:rsid w:val="00851920"/>
    <w:rsid w:val="00851A01"/>
    <w:rsid w:val="00851BFA"/>
    <w:rsid w:val="00851CFC"/>
    <w:rsid w:val="00851E4E"/>
    <w:rsid w:val="00852232"/>
    <w:rsid w:val="00852316"/>
    <w:rsid w:val="00852725"/>
    <w:rsid w:val="00852945"/>
    <w:rsid w:val="00852BD5"/>
    <w:rsid w:val="00852BDE"/>
    <w:rsid w:val="00853192"/>
    <w:rsid w:val="00853497"/>
    <w:rsid w:val="008534CE"/>
    <w:rsid w:val="008537F3"/>
    <w:rsid w:val="00853E77"/>
    <w:rsid w:val="00853FDF"/>
    <w:rsid w:val="0085427A"/>
    <w:rsid w:val="008542E1"/>
    <w:rsid w:val="00854BCC"/>
    <w:rsid w:val="00854C22"/>
    <w:rsid w:val="00854CD5"/>
    <w:rsid w:val="00854D42"/>
    <w:rsid w:val="00854ECC"/>
    <w:rsid w:val="00854FDE"/>
    <w:rsid w:val="008550E1"/>
    <w:rsid w:val="0085573E"/>
    <w:rsid w:val="00855A6B"/>
    <w:rsid w:val="00855AE6"/>
    <w:rsid w:val="00855D16"/>
    <w:rsid w:val="00855E44"/>
    <w:rsid w:val="0085640E"/>
    <w:rsid w:val="00856428"/>
    <w:rsid w:val="0085643B"/>
    <w:rsid w:val="0085645D"/>
    <w:rsid w:val="00856727"/>
    <w:rsid w:val="00856A9F"/>
    <w:rsid w:val="00856EDE"/>
    <w:rsid w:val="00856FD0"/>
    <w:rsid w:val="008572EF"/>
    <w:rsid w:val="00857566"/>
    <w:rsid w:val="0085764A"/>
    <w:rsid w:val="0085798F"/>
    <w:rsid w:val="008579C1"/>
    <w:rsid w:val="00860071"/>
    <w:rsid w:val="008603D3"/>
    <w:rsid w:val="00860663"/>
    <w:rsid w:val="0086079C"/>
    <w:rsid w:val="0086083C"/>
    <w:rsid w:val="00860C99"/>
    <w:rsid w:val="00861205"/>
    <w:rsid w:val="0086182B"/>
    <w:rsid w:val="00861916"/>
    <w:rsid w:val="00861A49"/>
    <w:rsid w:val="00861AEE"/>
    <w:rsid w:val="00861BFC"/>
    <w:rsid w:val="00861E25"/>
    <w:rsid w:val="00861F2B"/>
    <w:rsid w:val="00862006"/>
    <w:rsid w:val="00862098"/>
    <w:rsid w:val="008627A0"/>
    <w:rsid w:val="00862932"/>
    <w:rsid w:val="00862D32"/>
    <w:rsid w:val="00862D77"/>
    <w:rsid w:val="00862DB9"/>
    <w:rsid w:val="00862DC0"/>
    <w:rsid w:val="008634D0"/>
    <w:rsid w:val="008634F4"/>
    <w:rsid w:val="00863634"/>
    <w:rsid w:val="0086369A"/>
    <w:rsid w:val="008637FC"/>
    <w:rsid w:val="00863CD6"/>
    <w:rsid w:val="00863D4E"/>
    <w:rsid w:val="00863EA6"/>
    <w:rsid w:val="00863F7F"/>
    <w:rsid w:val="008640D7"/>
    <w:rsid w:val="00864101"/>
    <w:rsid w:val="00864105"/>
    <w:rsid w:val="008644AD"/>
    <w:rsid w:val="008645B1"/>
    <w:rsid w:val="008646FB"/>
    <w:rsid w:val="00864970"/>
    <w:rsid w:val="00864D1D"/>
    <w:rsid w:val="00864ECE"/>
    <w:rsid w:val="00864F9A"/>
    <w:rsid w:val="00865035"/>
    <w:rsid w:val="00865300"/>
    <w:rsid w:val="00865304"/>
    <w:rsid w:val="00865447"/>
    <w:rsid w:val="00865813"/>
    <w:rsid w:val="008658E4"/>
    <w:rsid w:val="00865A27"/>
    <w:rsid w:val="00865B77"/>
    <w:rsid w:val="00865BFB"/>
    <w:rsid w:val="00865C61"/>
    <w:rsid w:val="0086601F"/>
    <w:rsid w:val="00866041"/>
    <w:rsid w:val="0086617F"/>
    <w:rsid w:val="00866182"/>
    <w:rsid w:val="008661DA"/>
    <w:rsid w:val="0086623B"/>
    <w:rsid w:val="00866388"/>
    <w:rsid w:val="00866479"/>
    <w:rsid w:val="00866493"/>
    <w:rsid w:val="008665B8"/>
    <w:rsid w:val="00866657"/>
    <w:rsid w:val="00866690"/>
    <w:rsid w:val="008668A6"/>
    <w:rsid w:val="0086725F"/>
    <w:rsid w:val="008672D4"/>
    <w:rsid w:val="00867305"/>
    <w:rsid w:val="00867313"/>
    <w:rsid w:val="0086744F"/>
    <w:rsid w:val="0086764A"/>
    <w:rsid w:val="0086784D"/>
    <w:rsid w:val="0086797B"/>
    <w:rsid w:val="00867AFA"/>
    <w:rsid w:val="00867B80"/>
    <w:rsid w:val="00870219"/>
    <w:rsid w:val="00870505"/>
    <w:rsid w:val="00870630"/>
    <w:rsid w:val="00870770"/>
    <w:rsid w:val="00870839"/>
    <w:rsid w:val="00870901"/>
    <w:rsid w:val="00870B24"/>
    <w:rsid w:val="00870C85"/>
    <w:rsid w:val="00870D31"/>
    <w:rsid w:val="00870E06"/>
    <w:rsid w:val="00870F24"/>
    <w:rsid w:val="00871083"/>
    <w:rsid w:val="0087119F"/>
    <w:rsid w:val="0087140E"/>
    <w:rsid w:val="008715B4"/>
    <w:rsid w:val="00871AF3"/>
    <w:rsid w:val="00871AF9"/>
    <w:rsid w:val="00871CFA"/>
    <w:rsid w:val="00871CFD"/>
    <w:rsid w:val="00871E57"/>
    <w:rsid w:val="008720CC"/>
    <w:rsid w:val="008720E1"/>
    <w:rsid w:val="008722B8"/>
    <w:rsid w:val="0087246B"/>
    <w:rsid w:val="00872963"/>
    <w:rsid w:val="00872AF1"/>
    <w:rsid w:val="00872DD7"/>
    <w:rsid w:val="00872F7E"/>
    <w:rsid w:val="00872FCF"/>
    <w:rsid w:val="008730EF"/>
    <w:rsid w:val="00873274"/>
    <w:rsid w:val="00873758"/>
    <w:rsid w:val="00873873"/>
    <w:rsid w:val="008738EF"/>
    <w:rsid w:val="00873927"/>
    <w:rsid w:val="00873A43"/>
    <w:rsid w:val="00873BF5"/>
    <w:rsid w:val="00873C8F"/>
    <w:rsid w:val="00873CAF"/>
    <w:rsid w:val="00873D2F"/>
    <w:rsid w:val="00873F8B"/>
    <w:rsid w:val="008742E8"/>
    <w:rsid w:val="008742FA"/>
    <w:rsid w:val="008745A3"/>
    <w:rsid w:val="008748B5"/>
    <w:rsid w:val="008748C8"/>
    <w:rsid w:val="00874939"/>
    <w:rsid w:val="00874AEE"/>
    <w:rsid w:val="00874BD0"/>
    <w:rsid w:val="00874FB7"/>
    <w:rsid w:val="00875082"/>
    <w:rsid w:val="008750B4"/>
    <w:rsid w:val="0087511E"/>
    <w:rsid w:val="0087538B"/>
    <w:rsid w:val="0087551A"/>
    <w:rsid w:val="008758EB"/>
    <w:rsid w:val="00875C28"/>
    <w:rsid w:val="00875C2A"/>
    <w:rsid w:val="00875EC4"/>
    <w:rsid w:val="00875F73"/>
    <w:rsid w:val="00875F76"/>
    <w:rsid w:val="008760AA"/>
    <w:rsid w:val="008764FF"/>
    <w:rsid w:val="008766EF"/>
    <w:rsid w:val="0087684F"/>
    <w:rsid w:val="00876A87"/>
    <w:rsid w:val="00876AAD"/>
    <w:rsid w:val="00876C0B"/>
    <w:rsid w:val="00876C43"/>
    <w:rsid w:val="00876F9F"/>
    <w:rsid w:val="008771D0"/>
    <w:rsid w:val="008775CB"/>
    <w:rsid w:val="008775CF"/>
    <w:rsid w:val="00877626"/>
    <w:rsid w:val="0087769F"/>
    <w:rsid w:val="008777EE"/>
    <w:rsid w:val="00877C50"/>
    <w:rsid w:val="00877CC4"/>
    <w:rsid w:val="00877EA4"/>
    <w:rsid w:val="00877F3D"/>
    <w:rsid w:val="00880196"/>
    <w:rsid w:val="00880280"/>
    <w:rsid w:val="00880371"/>
    <w:rsid w:val="00880654"/>
    <w:rsid w:val="008806CA"/>
    <w:rsid w:val="008806F2"/>
    <w:rsid w:val="0088072D"/>
    <w:rsid w:val="00880E62"/>
    <w:rsid w:val="00880ECF"/>
    <w:rsid w:val="00880ED8"/>
    <w:rsid w:val="00881086"/>
    <w:rsid w:val="00881127"/>
    <w:rsid w:val="008813B3"/>
    <w:rsid w:val="0088155A"/>
    <w:rsid w:val="00881658"/>
    <w:rsid w:val="008817BF"/>
    <w:rsid w:val="008818F8"/>
    <w:rsid w:val="008818F9"/>
    <w:rsid w:val="00881B3E"/>
    <w:rsid w:val="00881B98"/>
    <w:rsid w:val="00881BAB"/>
    <w:rsid w:val="0088206B"/>
    <w:rsid w:val="008829C2"/>
    <w:rsid w:val="00882A32"/>
    <w:rsid w:val="00882AE9"/>
    <w:rsid w:val="00882BBB"/>
    <w:rsid w:val="00882BCA"/>
    <w:rsid w:val="00882D0C"/>
    <w:rsid w:val="00882E56"/>
    <w:rsid w:val="00882EF7"/>
    <w:rsid w:val="00883003"/>
    <w:rsid w:val="00883936"/>
    <w:rsid w:val="00883C5A"/>
    <w:rsid w:val="00883DE1"/>
    <w:rsid w:val="00883F62"/>
    <w:rsid w:val="0088400C"/>
    <w:rsid w:val="0088415B"/>
    <w:rsid w:val="0088427A"/>
    <w:rsid w:val="00884571"/>
    <w:rsid w:val="008847A3"/>
    <w:rsid w:val="008849DA"/>
    <w:rsid w:val="00884ABD"/>
    <w:rsid w:val="00884B34"/>
    <w:rsid w:val="00884BC8"/>
    <w:rsid w:val="00884BD2"/>
    <w:rsid w:val="00884DD8"/>
    <w:rsid w:val="00884E81"/>
    <w:rsid w:val="00884EA9"/>
    <w:rsid w:val="00884EDA"/>
    <w:rsid w:val="00884F4E"/>
    <w:rsid w:val="0088520F"/>
    <w:rsid w:val="008853CC"/>
    <w:rsid w:val="008858FF"/>
    <w:rsid w:val="008859C8"/>
    <w:rsid w:val="00885AA7"/>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DCA"/>
    <w:rsid w:val="00886FF8"/>
    <w:rsid w:val="00887019"/>
    <w:rsid w:val="00887101"/>
    <w:rsid w:val="00887263"/>
    <w:rsid w:val="00887299"/>
    <w:rsid w:val="008873CB"/>
    <w:rsid w:val="0088779C"/>
    <w:rsid w:val="008877F4"/>
    <w:rsid w:val="00887817"/>
    <w:rsid w:val="0088786A"/>
    <w:rsid w:val="00887883"/>
    <w:rsid w:val="00887913"/>
    <w:rsid w:val="00887A87"/>
    <w:rsid w:val="00887D5F"/>
    <w:rsid w:val="00887D70"/>
    <w:rsid w:val="00887E59"/>
    <w:rsid w:val="00887E7D"/>
    <w:rsid w:val="0088B7EC"/>
    <w:rsid w:val="0089001D"/>
    <w:rsid w:val="00890164"/>
    <w:rsid w:val="00890197"/>
    <w:rsid w:val="008902D8"/>
    <w:rsid w:val="00890382"/>
    <w:rsid w:val="00890551"/>
    <w:rsid w:val="00890672"/>
    <w:rsid w:val="00890823"/>
    <w:rsid w:val="008908E7"/>
    <w:rsid w:val="00890A7B"/>
    <w:rsid w:val="00890B24"/>
    <w:rsid w:val="00890C49"/>
    <w:rsid w:val="00890F7D"/>
    <w:rsid w:val="00890F87"/>
    <w:rsid w:val="0089113A"/>
    <w:rsid w:val="0089122A"/>
    <w:rsid w:val="00891687"/>
    <w:rsid w:val="00891C8C"/>
    <w:rsid w:val="00891F35"/>
    <w:rsid w:val="0089202E"/>
    <w:rsid w:val="0089239B"/>
    <w:rsid w:val="0089270A"/>
    <w:rsid w:val="008928CB"/>
    <w:rsid w:val="00892C70"/>
    <w:rsid w:val="00892C7C"/>
    <w:rsid w:val="00892FF9"/>
    <w:rsid w:val="00892FFF"/>
    <w:rsid w:val="008932E2"/>
    <w:rsid w:val="0089347B"/>
    <w:rsid w:val="00893762"/>
    <w:rsid w:val="00893955"/>
    <w:rsid w:val="008939A2"/>
    <w:rsid w:val="008939A9"/>
    <w:rsid w:val="00893AD6"/>
    <w:rsid w:val="00893C33"/>
    <w:rsid w:val="00893C78"/>
    <w:rsid w:val="00893F0B"/>
    <w:rsid w:val="0089414B"/>
    <w:rsid w:val="00894579"/>
    <w:rsid w:val="008946CE"/>
    <w:rsid w:val="008947FD"/>
    <w:rsid w:val="008948D4"/>
    <w:rsid w:val="00894B67"/>
    <w:rsid w:val="00894B7C"/>
    <w:rsid w:val="00895032"/>
    <w:rsid w:val="008952E0"/>
    <w:rsid w:val="008955A5"/>
    <w:rsid w:val="0089570C"/>
    <w:rsid w:val="00895B90"/>
    <w:rsid w:val="00895BA4"/>
    <w:rsid w:val="00895F54"/>
    <w:rsid w:val="008961C8"/>
    <w:rsid w:val="008961D9"/>
    <w:rsid w:val="008964B1"/>
    <w:rsid w:val="008966CA"/>
    <w:rsid w:val="0089672D"/>
    <w:rsid w:val="00896ABA"/>
    <w:rsid w:val="00896B25"/>
    <w:rsid w:val="00896B6E"/>
    <w:rsid w:val="00896BA2"/>
    <w:rsid w:val="00896C90"/>
    <w:rsid w:val="00896E09"/>
    <w:rsid w:val="00896F19"/>
    <w:rsid w:val="008976DC"/>
    <w:rsid w:val="008978C0"/>
    <w:rsid w:val="00897ABF"/>
    <w:rsid w:val="00897B51"/>
    <w:rsid w:val="00897EC1"/>
    <w:rsid w:val="008A0170"/>
    <w:rsid w:val="008A02CC"/>
    <w:rsid w:val="008A036C"/>
    <w:rsid w:val="008A05F9"/>
    <w:rsid w:val="008A0668"/>
    <w:rsid w:val="008A0833"/>
    <w:rsid w:val="008A091D"/>
    <w:rsid w:val="008A0AB3"/>
    <w:rsid w:val="008A0DD1"/>
    <w:rsid w:val="008A0FB6"/>
    <w:rsid w:val="008A0FFD"/>
    <w:rsid w:val="008A1196"/>
    <w:rsid w:val="008A1518"/>
    <w:rsid w:val="008A17DB"/>
    <w:rsid w:val="008A1985"/>
    <w:rsid w:val="008A19D4"/>
    <w:rsid w:val="008A1C7E"/>
    <w:rsid w:val="008A1C8F"/>
    <w:rsid w:val="008A226A"/>
    <w:rsid w:val="008A2375"/>
    <w:rsid w:val="008A23B4"/>
    <w:rsid w:val="008A25D3"/>
    <w:rsid w:val="008A26CE"/>
    <w:rsid w:val="008A29C3"/>
    <w:rsid w:val="008A2AD5"/>
    <w:rsid w:val="008A2E4D"/>
    <w:rsid w:val="008A2E61"/>
    <w:rsid w:val="008A2EA3"/>
    <w:rsid w:val="008A2EED"/>
    <w:rsid w:val="008A310B"/>
    <w:rsid w:val="008A3560"/>
    <w:rsid w:val="008A371F"/>
    <w:rsid w:val="008A378F"/>
    <w:rsid w:val="008A37FE"/>
    <w:rsid w:val="008A3851"/>
    <w:rsid w:val="008A3B02"/>
    <w:rsid w:val="008A3DC6"/>
    <w:rsid w:val="008A40FC"/>
    <w:rsid w:val="008A436B"/>
    <w:rsid w:val="008A4500"/>
    <w:rsid w:val="008A4589"/>
    <w:rsid w:val="008A4611"/>
    <w:rsid w:val="008A4619"/>
    <w:rsid w:val="008A488E"/>
    <w:rsid w:val="008A48CE"/>
    <w:rsid w:val="008A49E4"/>
    <w:rsid w:val="008A4B22"/>
    <w:rsid w:val="008A4B6F"/>
    <w:rsid w:val="008A5095"/>
    <w:rsid w:val="008A514B"/>
    <w:rsid w:val="008A5429"/>
    <w:rsid w:val="008A553D"/>
    <w:rsid w:val="008A5635"/>
    <w:rsid w:val="008A5727"/>
    <w:rsid w:val="008A59B0"/>
    <w:rsid w:val="008A5B1A"/>
    <w:rsid w:val="008A5C75"/>
    <w:rsid w:val="008A5CA4"/>
    <w:rsid w:val="008A5D84"/>
    <w:rsid w:val="008A5E5C"/>
    <w:rsid w:val="008A5F56"/>
    <w:rsid w:val="008A6190"/>
    <w:rsid w:val="008A61C0"/>
    <w:rsid w:val="008A6231"/>
    <w:rsid w:val="008A623D"/>
    <w:rsid w:val="008A62AD"/>
    <w:rsid w:val="008A6685"/>
    <w:rsid w:val="008A6884"/>
    <w:rsid w:val="008A6885"/>
    <w:rsid w:val="008A68FD"/>
    <w:rsid w:val="008A695B"/>
    <w:rsid w:val="008A6962"/>
    <w:rsid w:val="008A6983"/>
    <w:rsid w:val="008A6A0D"/>
    <w:rsid w:val="008A6DFD"/>
    <w:rsid w:val="008A6E66"/>
    <w:rsid w:val="008A7A0E"/>
    <w:rsid w:val="008A7ACC"/>
    <w:rsid w:val="008A7C28"/>
    <w:rsid w:val="008A7D39"/>
    <w:rsid w:val="008A7D40"/>
    <w:rsid w:val="008B00F4"/>
    <w:rsid w:val="008B03D9"/>
    <w:rsid w:val="008B07E4"/>
    <w:rsid w:val="008B07FC"/>
    <w:rsid w:val="008B0B2D"/>
    <w:rsid w:val="008B0C67"/>
    <w:rsid w:val="008B0C84"/>
    <w:rsid w:val="008B0D69"/>
    <w:rsid w:val="008B0EB6"/>
    <w:rsid w:val="008B0F7A"/>
    <w:rsid w:val="008B0F9F"/>
    <w:rsid w:val="008B1138"/>
    <w:rsid w:val="008B11CB"/>
    <w:rsid w:val="008B1686"/>
    <w:rsid w:val="008B177A"/>
    <w:rsid w:val="008B1A90"/>
    <w:rsid w:val="008B1F9F"/>
    <w:rsid w:val="008B1FBA"/>
    <w:rsid w:val="008B20C6"/>
    <w:rsid w:val="008B21F5"/>
    <w:rsid w:val="008B2415"/>
    <w:rsid w:val="008B28A8"/>
    <w:rsid w:val="008B2953"/>
    <w:rsid w:val="008B30F2"/>
    <w:rsid w:val="008B32F3"/>
    <w:rsid w:val="008B35C8"/>
    <w:rsid w:val="008B3B1F"/>
    <w:rsid w:val="008B3B2C"/>
    <w:rsid w:val="008B3BD3"/>
    <w:rsid w:val="008B3DEF"/>
    <w:rsid w:val="008B3FC2"/>
    <w:rsid w:val="008B4105"/>
    <w:rsid w:val="008B4203"/>
    <w:rsid w:val="008B4370"/>
    <w:rsid w:val="008B437A"/>
    <w:rsid w:val="008B43A6"/>
    <w:rsid w:val="008B4591"/>
    <w:rsid w:val="008B470B"/>
    <w:rsid w:val="008B498B"/>
    <w:rsid w:val="008B4A44"/>
    <w:rsid w:val="008B4B18"/>
    <w:rsid w:val="008B4E5D"/>
    <w:rsid w:val="008B4ECB"/>
    <w:rsid w:val="008B5254"/>
    <w:rsid w:val="008B5266"/>
    <w:rsid w:val="008B56CC"/>
    <w:rsid w:val="008B5775"/>
    <w:rsid w:val="008B587A"/>
    <w:rsid w:val="008B59A9"/>
    <w:rsid w:val="008B5A75"/>
    <w:rsid w:val="008B5AD6"/>
    <w:rsid w:val="008B5E9F"/>
    <w:rsid w:val="008B6104"/>
    <w:rsid w:val="008B622F"/>
    <w:rsid w:val="008B62D0"/>
    <w:rsid w:val="008B6445"/>
    <w:rsid w:val="008B6516"/>
    <w:rsid w:val="008B6574"/>
    <w:rsid w:val="008B66B2"/>
    <w:rsid w:val="008B67AA"/>
    <w:rsid w:val="008B67BB"/>
    <w:rsid w:val="008B6800"/>
    <w:rsid w:val="008B6821"/>
    <w:rsid w:val="008B6AC0"/>
    <w:rsid w:val="008B6AED"/>
    <w:rsid w:val="008B6B80"/>
    <w:rsid w:val="008B6FDE"/>
    <w:rsid w:val="008B71E6"/>
    <w:rsid w:val="008B71F8"/>
    <w:rsid w:val="008B71FC"/>
    <w:rsid w:val="008B7245"/>
    <w:rsid w:val="008B72E3"/>
    <w:rsid w:val="008B7315"/>
    <w:rsid w:val="008B73C4"/>
    <w:rsid w:val="008B7725"/>
    <w:rsid w:val="008B7826"/>
    <w:rsid w:val="008B7898"/>
    <w:rsid w:val="008B7DE2"/>
    <w:rsid w:val="008B7EDE"/>
    <w:rsid w:val="008C0000"/>
    <w:rsid w:val="008C0872"/>
    <w:rsid w:val="008C0A7B"/>
    <w:rsid w:val="008C13EF"/>
    <w:rsid w:val="008C156C"/>
    <w:rsid w:val="008C1590"/>
    <w:rsid w:val="008C1599"/>
    <w:rsid w:val="008C159B"/>
    <w:rsid w:val="008C1767"/>
    <w:rsid w:val="008C17A8"/>
    <w:rsid w:val="008C18CA"/>
    <w:rsid w:val="008C1A4D"/>
    <w:rsid w:val="008C1BEF"/>
    <w:rsid w:val="008C1CA3"/>
    <w:rsid w:val="008C1F20"/>
    <w:rsid w:val="008C21D8"/>
    <w:rsid w:val="008C2356"/>
    <w:rsid w:val="008C270F"/>
    <w:rsid w:val="008C2822"/>
    <w:rsid w:val="008C294B"/>
    <w:rsid w:val="008C2A2A"/>
    <w:rsid w:val="008C2B63"/>
    <w:rsid w:val="008C2DAA"/>
    <w:rsid w:val="008C2DEC"/>
    <w:rsid w:val="008C2E23"/>
    <w:rsid w:val="008C2ED1"/>
    <w:rsid w:val="008C2F48"/>
    <w:rsid w:val="008C319D"/>
    <w:rsid w:val="008C334B"/>
    <w:rsid w:val="008C347F"/>
    <w:rsid w:val="008C36C6"/>
    <w:rsid w:val="008C376F"/>
    <w:rsid w:val="008C3B26"/>
    <w:rsid w:val="008C3CA3"/>
    <w:rsid w:val="008C4088"/>
    <w:rsid w:val="008C409D"/>
    <w:rsid w:val="008C4128"/>
    <w:rsid w:val="008C42B1"/>
    <w:rsid w:val="008C45A3"/>
    <w:rsid w:val="008C4707"/>
    <w:rsid w:val="008C48CE"/>
    <w:rsid w:val="008C493A"/>
    <w:rsid w:val="008C498B"/>
    <w:rsid w:val="008C4B30"/>
    <w:rsid w:val="008C4DD8"/>
    <w:rsid w:val="008C5633"/>
    <w:rsid w:val="008C570A"/>
    <w:rsid w:val="008C5A8F"/>
    <w:rsid w:val="008C5AC5"/>
    <w:rsid w:val="008C5C24"/>
    <w:rsid w:val="008C5D6C"/>
    <w:rsid w:val="008C60D7"/>
    <w:rsid w:val="008C6476"/>
    <w:rsid w:val="008C64B9"/>
    <w:rsid w:val="008C6560"/>
    <w:rsid w:val="008C656E"/>
    <w:rsid w:val="008C6614"/>
    <w:rsid w:val="008C6713"/>
    <w:rsid w:val="008C6ACB"/>
    <w:rsid w:val="008C6AD4"/>
    <w:rsid w:val="008C6C55"/>
    <w:rsid w:val="008C6C84"/>
    <w:rsid w:val="008C6CAD"/>
    <w:rsid w:val="008C6E07"/>
    <w:rsid w:val="008C6E1D"/>
    <w:rsid w:val="008C7110"/>
    <w:rsid w:val="008C7271"/>
    <w:rsid w:val="008C737F"/>
    <w:rsid w:val="008C7474"/>
    <w:rsid w:val="008C756D"/>
    <w:rsid w:val="008C76D8"/>
    <w:rsid w:val="008C7781"/>
    <w:rsid w:val="008C78D2"/>
    <w:rsid w:val="008C78DD"/>
    <w:rsid w:val="008C7D38"/>
    <w:rsid w:val="008C7DEE"/>
    <w:rsid w:val="008C7F7E"/>
    <w:rsid w:val="008D040B"/>
    <w:rsid w:val="008D05EF"/>
    <w:rsid w:val="008D0773"/>
    <w:rsid w:val="008D07B0"/>
    <w:rsid w:val="008D0A54"/>
    <w:rsid w:val="008D0B9B"/>
    <w:rsid w:val="008D0D35"/>
    <w:rsid w:val="008D0DA5"/>
    <w:rsid w:val="008D0DD7"/>
    <w:rsid w:val="008D1151"/>
    <w:rsid w:val="008D11A8"/>
    <w:rsid w:val="008D1756"/>
    <w:rsid w:val="008D1930"/>
    <w:rsid w:val="008D1A86"/>
    <w:rsid w:val="008D1E31"/>
    <w:rsid w:val="008D22DB"/>
    <w:rsid w:val="008D240F"/>
    <w:rsid w:val="008D267F"/>
    <w:rsid w:val="008D268F"/>
    <w:rsid w:val="008D2836"/>
    <w:rsid w:val="008D2A1F"/>
    <w:rsid w:val="008D2BFC"/>
    <w:rsid w:val="008D2EBA"/>
    <w:rsid w:val="008D2F8D"/>
    <w:rsid w:val="008D3097"/>
    <w:rsid w:val="008D3242"/>
    <w:rsid w:val="008D3267"/>
    <w:rsid w:val="008D334A"/>
    <w:rsid w:val="008D334C"/>
    <w:rsid w:val="008D361D"/>
    <w:rsid w:val="008D3633"/>
    <w:rsid w:val="008D36C5"/>
    <w:rsid w:val="008D3AB3"/>
    <w:rsid w:val="008D3C58"/>
    <w:rsid w:val="008D3F0E"/>
    <w:rsid w:val="008D4152"/>
    <w:rsid w:val="008D43E5"/>
    <w:rsid w:val="008D45FF"/>
    <w:rsid w:val="008D47BB"/>
    <w:rsid w:val="008D47E3"/>
    <w:rsid w:val="008D488B"/>
    <w:rsid w:val="008D4CC5"/>
    <w:rsid w:val="008D4DEC"/>
    <w:rsid w:val="008D52FE"/>
    <w:rsid w:val="008D5391"/>
    <w:rsid w:val="008D5510"/>
    <w:rsid w:val="008D576B"/>
    <w:rsid w:val="008D5B64"/>
    <w:rsid w:val="008D5BB4"/>
    <w:rsid w:val="008D5C53"/>
    <w:rsid w:val="008D5CD7"/>
    <w:rsid w:val="008D5D2E"/>
    <w:rsid w:val="008D6098"/>
    <w:rsid w:val="008D60D1"/>
    <w:rsid w:val="008D6102"/>
    <w:rsid w:val="008D615A"/>
    <w:rsid w:val="008D6180"/>
    <w:rsid w:val="008D62A9"/>
    <w:rsid w:val="008D638E"/>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5F9"/>
    <w:rsid w:val="008D7679"/>
    <w:rsid w:val="008D76DF"/>
    <w:rsid w:val="008D7973"/>
    <w:rsid w:val="008D79C2"/>
    <w:rsid w:val="008D79C3"/>
    <w:rsid w:val="008D7C37"/>
    <w:rsid w:val="008D7E08"/>
    <w:rsid w:val="008E00D4"/>
    <w:rsid w:val="008E02AD"/>
    <w:rsid w:val="008E0309"/>
    <w:rsid w:val="008E036F"/>
    <w:rsid w:val="008E03A4"/>
    <w:rsid w:val="008E05C9"/>
    <w:rsid w:val="008E06E3"/>
    <w:rsid w:val="008E07C6"/>
    <w:rsid w:val="008E07F5"/>
    <w:rsid w:val="008E0969"/>
    <w:rsid w:val="008E0A20"/>
    <w:rsid w:val="008E0C81"/>
    <w:rsid w:val="008E0EE8"/>
    <w:rsid w:val="008E12DF"/>
    <w:rsid w:val="008E13CB"/>
    <w:rsid w:val="008E13E3"/>
    <w:rsid w:val="008E145C"/>
    <w:rsid w:val="008E145E"/>
    <w:rsid w:val="008E160D"/>
    <w:rsid w:val="008E183D"/>
    <w:rsid w:val="008E1912"/>
    <w:rsid w:val="008E1C74"/>
    <w:rsid w:val="008E264C"/>
    <w:rsid w:val="008E26DB"/>
    <w:rsid w:val="008E26EA"/>
    <w:rsid w:val="008E2799"/>
    <w:rsid w:val="008E27E4"/>
    <w:rsid w:val="008E3028"/>
    <w:rsid w:val="008E30C0"/>
    <w:rsid w:val="008E3102"/>
    <w:rsid w:val="008E314D"/>
    <w:rsid w:val="008E3151"/>
    <w:rsid w:val="008E332F"/>
    <w:rsid w:val="008E36F1"/>
    <w:rsid w:val="008E37A6"/>
    <w:rsid w:val="008E39A7"/>
    <w:rsid w:val="008E3AC4"/>
    <w:rsid w:val="008E3BDC"/>
    <w:rsid w:val="008E3D17"/>
    <w:rsid w:val="008E3E0F"/>
    <w:rsid w:val="008E3F5D"/>
    <w:rsid w:val="008E4120"/>
    <w:rsid w:val="008E43B8"/>
    <w:rsid w:val="008E46A9"/>
    <w:rsid w:val="008E474A"/>
    <w:rsid w:val="008E482E"/>
    <w:rsid w:val="008E49E9"/>
    <w:rsid w:val="008E4BB5"/>
    <w:rsid w:val="008E4CFE"/>
    <w:rsid w:val="008E4DA6"/>
    <w:rsid w:val="008E4F24"/>
    <w:rsid w:val="008E54E2"/>
    <w:rsid w:val="008E5B4F"/>
    <w:rsid w:val="008E5C85"/>
    <w:rsid w:val="008E5EC6"/>
    <w:rsid w:val="008E6051"/>
    <w:rsid w:val="008E6082"/>
    <w:rsid w:val="008E66F9"/>
    <w:rsid w:val="008E6A18"/>
    <w:rsid w:val="008E6E79"/>
    <w:rsid w:val="008E71F6"/>
    <w:rsid w:val="008E72FB"/>
    <w:rsid w:val="008E7393"/>
    <w:rsid w:val="008E73AF"/>
    <w:rsid w:val="008E7473"/>
    <w:rsid w:val="008E7478"/>
    <w:rsid w:val="008E7846"/>
    <w:rsid w:val="008E7864"/>
    <w:rsid w:val="008E78FB"/>
    <w:rsid w:val="008E7A3B"/>
    <w:rsid w:val="008E7F0C"/>
    <w:rsid w:val="008F00FE"/>
    <w:rsid w:val="008F02B4"/>
    <w:rsid w:val="008F0326"/>
    <w:rsid w:val="008F057C"/>
    <w:rsid w:val="008F0C76"/>
    <w:rsid w:val="008F0E02"/>
    <w:rsid w:val="008F0EF5"/>
    <w:rsid w:val="008F171A"/>
    <w:rsid w:val="008F1856"/>
    <w:rsid w:val="008F1BD9"/>
    <w:rsid w:val="008F1D7A"/>
    <w:rsid w:val="008F2268"/>
    <w:rsid w:val="008F2B08"/>
    <w:rsid w:val="008F2D5E"/>
    <w:rsid w:val="008F2ED8"/>
    <w:rsid w:val="008F3179"/>
    <w:rsid w:val="008F32DF"/>
    <w:rsid w:val="008F3629"/>
    <w:rsid w:val="008F36D2"/>
    <w:rsid w:val="008F3B4F"/>
    <w:rsid w:val="008F3B8A"/>
    <w:rsid w:val="008F3BE5"/>
    <w:rsid w:val="008F3C46"/>
    <w:rsid w:val="008F3D44"/>
    <w:rsid w:val="008F3D89"/>
    <w:rsid w:val="008F4041"/>
    <w:rsid w:val="008F429E"/>
    <w:rsid w:val="008F43A1"/>
    <w:rsid w:val="008F43A3"/>
    <w:rsid w:val="008F45C4"/>
    <w:rsid w:val="008F466E"/>
    <w:rsid w:val="008F46AF"/>
    <w:rsid w:val="008F46E3"/>
    <w:rsid w:val="008F46E8"/>
    <w:rsid w:val="008F46F2"/>
    <w:rsid w:val="008F47D6"/>
    <w:rsid w:val="008F4807"/>
    <w:rsid w:val="008F48A2"/>
    <w:rsid w:val="008F49A0"/>
    <w:rsid w:val="008F4AC4"/>
    <w:rsid w:val="008F4E07"/>
    <w:rsid w:val="008F50BD"/>
    <w:rsid w:val="008F51CB"/>
    <w:rsid w:val="008F5339"/>
    <w:rsid w:val="008F5C6B"/>
    <w:rsid w:val="008F5CD3"/>
    <w:rsid w:val="008F5DD7"/>
    <w:rsid w:val="008F60B2"/>
    <w:rsid w:val="008F63CC"/>
    <w:rsid w:val="008F6423"/>
    <w:rsid w:val="008F6815"/>
    <w:rsid w:val="008F690C"/>
    <w:rsid w:val="008F6E5B"/>
    <w:rsid w:val="008F6F3E"/>
    <w:rsid w:val="008F6FD5"/>
    <w:rsid w:val="008F72B8"/>
    <w:rsid w:val="008F762F"/>
    <w:rsid w:val="008F7EB3"/>
    <w:rsid w:val="008F7F66"/>
    <w:rsid w:val="008F7F8B"/>
    <w:rsid w:val="008F7FF5"/>
    <w:rsid w:val="008FC206"/>
    <w:rsid w:val="009001FC"/>
    <w:rsid w:val="00900331"/>
    <w:rsid w:val="00900391"/>
    <w:rsid w:val="009003B2"/>
    <w:rsid w:val="009003CB"/>
    <w:rsid w:val="00900467"/>
    <w:rsid w:val="0090064E"/>
    <w:rsid w:val="009006BD"/>
    <w:rsid w:val="009006BF"/>
    <w:rsid w:val="0090077D"/>
    <w:rsid w:val="00900A0E"/>
    <w:rsid w:val="00900C3E"/>
    <w:rsid w:val="00901109"/>
    <w:rsid w:val="009011F0"/>
    <w:rsid w:val="00901237"/>
    <w:rsid w:val="0090145A"/>
    <w:rsid w:val="00901683"/>
    <w:rsid w:val="00901B18"/>
    <w:rsid w:val="0090232C"/>
    <w:rsid w:val="009025A4"/>
    <w:rsid w:val="009026C7"/>
    <w:rsid w:val="0090278A"/>
    <w:rsid w:val="0090283B"/>
    <w:rsid w:val="009028DD"/>
    <w:rsid w:val="00902C1D"/>
    <w:rsid w:val="00902CFA"/>
    <w:rsid w:val="00902D09"/>
    <w:rsid w:val="00902D0E"/>
    <w:rsid w:val="0090363C"/>
    <w:rsid w:val="00903951"/>
    <w:rsid w:val="0090397B"/>
    <w:rsid w:val="00903B11"/>
    <w:rsid w:val="00903C46"/>
    <w:rsid w:val="009040A4"/>
    <w:rsid w:val="009044C4"/>
    <w:rsid w:val="009045B8"/>
    <w:rsid w:val="009045FA"/>
    <w:rsid w:val="009046EC"/>
    <w:rsid w:val="00904C70"/>
    <w:rsid w:val="00904D91"/>
    <w:rsid w:val="0090516D"/>
    <w:rsid w:val="0090517F"/>
    <w:rsid w:val="00905299"/>
    <w:rsid w:val="009052A9"/>
    <w:rsid w:val="0090540A"/>
    <w:rsid w:val="009056D4"/>
    <w:rsid w:val="009059AB"/>
    <w:rsid w:val="009059EF"/>
    <w:rsid w:val="00905B0E"/>
    <w:rsid w:val="00905BB5"/>
    <w:rsid w:val="00905BD2"/>
    <w:rsid w:val="00905E6B"/>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2"/>
    <w:rsid w:val="00907D1E"/>
    <w:rsid w:val="00907F9D"/>
    <w:rsid w:val="009100F4"/>
    <w:rsid w:val="009100F9"/>
    <w:rsid w:val="00910603"/>
    <w:rsid w:val="00910655"/>
    <w:rsid w:val="009106F5"/>
    <w:rsid w:val="00910753"/>
    <w:rsid w:val="00910C01"/>
    <w:rsid w:val="00910C18"/>
    <w:rsid w:val="00910C31"/>
    <w:rsid w:val="00910F99"/>
    <w:rsid w:val="00911011"/>
    <w:rsid w:val="00911175"/>
    <w:rsid w:val="009113D1"/>
    <w:rsid w:val="009113E0"/>
    <w:rsid w:val="00911453"/>
    <w:rsid w:val="00911571"/>
    <w:rsid w:val="009118E8"/>
    <w:rsid w:val="00911A0C"/>
    <w:rsid w:val="00911D37"/>
    <w:rsid w:val="00911DE6"/>
    <w:rsid w:val="009120B2"/>
    <w:rsid w:val="00912215"/>
    <w:rsid w:val="00912278"/>
    <w:rsid w:val="009125D0"/>
    <w:rsid w:val="009125DA"/>
    <w:rsid w:val="009125EF"/>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9C"/>
    <w:rsid w:val="00915AE3"/>
    <w:rsid w:val="00915AF9"/>
    <w:rsid w:val="00915C7B"/>
    <w:rsid w:val="00915CCB"/>
    <w:rsid w:val="00915FD1"/>
    <w:rsid w:val="00916022"/>
    <w:rsid w:val="009161A4"/>
    <w:rsid w:val="009163E0"/>
    <w:rsid w:val="0091659A"/>
    <w:rsid w:val="009166EA"/>
    <w:rsid w:val="009167CB"/>
    <w:rsid w:val="009167E7"/>
    <w:rsid w:val="00916852"/>
    <w:rsid w:val="00916881"/>
    <w:rsid w:val="00916956"/>
    <w:rsid w:val="009169A0"/>
    <w:rsid w:val="009169BB"/>
    <w:rsid w:val="009169E3"/>
    <w:rsid w:val="00916A15"/>
    <w:rsid w:val="00916B67"/>
    <w:rsid w:val="00916CA6"/>
    <w:rsid w:val="00916DD3"/>
    <w:rsid w:val="00916ED5"/>
    <w:rsid w:val="00916F02"/>
    <w:rsid w:val="00916FB3"/>
    <w:rsid w:val="009171A8"/>
    <w:rsid w:val="00917597"/>
    <w:rsid w:val="0091775F"/>
    <w:rsid w:val="00917CF5"/>
    <w:rsid w:val="00917F26"/>
    <w:rsid w:val="0092040E"/>
    <w:rsid w:val="00920519"/>
    <w:rsid w:val="00920546"/>
    <w:rsid w:val="00920770"/>
    <w:rsid w:val="00920BA4"/>
    <w:rsid w:val="00920D1D"/>
    <w:rsid w:val="00920DAD"/>
    <w:rsid w:val="00920E23"/>
    <w:rsid w:val="009210D1"/>
    <w:rsid w:val="0092116B"/>
    <w:rsid w:val="0092122E"/>
    <w:rsid w:val="0092197E"/>
    <w:rsid w:val="00921A55"/>
    <w:rsid w:val="00921ACA"/>
    <w:rsid w:val="00921AFD"/>
    <w:rsid w:val="00921D04"/>
    <w:rsid w:val="00922010"/>
    <w:rsid w:val="009220CB"/>
    <w:rsid w:val="00922189"/>
    <w:rsid w:val="0092259A"/>
    <w:rsid w:val="009225D4"/>
    <w:rsid w:val="009227D5"/>
    <w:rsid w:val="00922B21"/>
    <w:rsid w:val="00922C75"/>
    <w:rsid w:val="00922D95"/>
    <w:rsid w:val="00922F97"/>
    <w:rsid w:val="00922FB9"/>
    <w:rsid w:val="0092306E"/>
    <w:rsid w:val="009230B6"/>
    <w:rsid w:val="0092314A"/>
    <w:rsid w:val="00923384"/>
    <w:rsid w:val="009234BF"/>
    <w:rsid w:val="0092372C"/>
    <w:rsid w:val="0092381D"/>
    <w:rsid w:val="009238F5"/>
    <w:rsid w:val="00923B52"/>
    <w:rsid w:val="00923C12"/>
    <w:rsid w:val="00923C4F"/>
    <w:rsid w:val="00923D02"/>
    <w:rsid w:val="00923E96"/>
    <w:rsid w:val="00924566"/>
    <w:rsid w:val="0092469A"/>
    <w:rsid w:val="00924902"/>
    <w:rsid w:val="009249EE"/>
    <w:rsid w:val="00924B4D"/>
    <w:rsid w:val="00924DC3"/>
    <w:rsid w:val="00925463"/>
    <w:rsid w:val="00925624"/>
    <w:rsid w:val="00925696"/>
    <w:rsid w:val="009257C5"/>
    <w:rsid w:val="00925EEA"/>
    <w:rsid w:val="00926433"/>
    <w:rsid w:val="009267BA"/>
    <w:rsid w:val="009267F6"/>
    <w:rsid w:val="009268A0"/>
    <w:rsid w:val="00926972"/>
    <w:rsid w:val="009269B2"/>
    <w:rsid w:val="00926A47"/>
    <w:rsid w:val="00926F89"/>
    <w:rsid w:val="0092707A"/>
    <w:rsid w:val="009271F9"/>
    <w:rsid w:val="00927546"/>
    <w:rsid w:val="00927619"/>
    <w:rsid w:val="00927748"/>
    <w:rsid w:val="0092787F"/>
    <w:rsid w:val="009278E6"/>
    <w:rsid w:val="00927916"/>
    <w:rsid w:val="009279BB"/>
    <w:rsid w:val="00927EC5"/>
    <w:rsid w:val="009301E7"/>
    <w:rsid w:val="009306D0"/>
    <w:rsid w:val="00930726"/>
    <w:rsid w:val="00930C6F"/>
    <w:rsid w:val="00930CEC"/>
    <w:rsid w:val="00931301"/>
    <w:rsid w:val="00931429"/>
    <w:rsid w:val="00931469"/>
    <w:rsid w:val="009317B6"/>
    <w:rsid w:val="009317F9"/>
    <w:rsid w:val="00931830"/>
    <w:rsid w:val="009318AF"/>
    <w:rsid w:val="00931979"/>
    <w:rsid w:val="00931AF4"/>
    <w:rsid w:val="00931B79"/>
    <w:rsid w:val="00931D84"/>
    <w:rsid w:val="00931F95"/>
    <w:rsid w:val="00931FC6"/>
    <w:rsid w:val="00932144"/>
    <w:rsid w:val="009321CA"/>
    <w:rsid w:val="0093225F"/>
    <w:rsid w:val="009323EC"/>
    <w:rsid w:val="00932865"/>
    <w:rsid w:val="00932A58"/>
    <w:rsid w:val="00932ED8"/>
    <w:rsid w:val="0093302E"/>
    <w:rsid w:val="0093307B"/>
    <w:rsid w:val="00933580"/>
    <w:rsid w:val="009337B8"/>
    <w:rsid w:val="00933874"/>
    <w:rsid w:val="0093394F"/>
    <w:rsid w:val="00933988"/>
    <w:rsid w:val="00933A60"/>
    <w:rsid w:val="00933B75"/>
    <w:rsid w:val="00933BC2"/>
    <w:rsid w:val="00933BE4"/>
    <w:rsid w:val="00934079"/>
    <w:rsid w:val="0093409F"/>
    <w:rsid w:val="00934197"/>
    <w:rsid w:val="00934403"/>
    <w:rsid w:val="009346DF"/>
    <w:rsid w:val="00934701"/>
    <w:rsid w:val="00934772"/>
    <w:rsid w:val="00934959"/>
    <w:rsid w:val="00934A8C"/>
    <w:rsid w:val="00934BAC"/>
    <w:rsid w:val="00934D59"/>
    <w:rsid w:val="009351D0"/>
    <w:rsid w:val="00935223"/>
    <w:rsid w:val="00935AEB"/>
    <w:rsid w:val="00935B10"/>
    <w:rsid w:val="00935B65"/>
    <w:rsid w:val="00935BC9"/>
    <w:rsid w:val="0093634E"/>
    <w:rsid w:val="00936750"/>
    <w:rsid w:val="00936917"/>
    <w:rsid w:val="00936944"/>
    <w:rsid w:val="00936BAC"/>
    <w:rsid w:val="00937416"/>
    <w:rsid w:val="00937423"/>
    <w:rsid w:val="0093758C"/>
    <w:rsid w:val="00937799"/>
    <w:rsid w:val="00937A1D"/>
    <w:rsid w:val="00937AE9"/>
    <w:rsid w:val="00937EC9"/>
    <w:rsid w:val="00940709"/>
    <w:rsid w:val="00940759"/>
    <w:rsid w:val="00940994"/>
    <w:rsid w:val="00940B6F"/>
    <w:rsid w:val="00940CFB"/>
    <w:rsid w:val="00940D81"/>
    <w:rsid w:val="00940ECB"/>
    <w:rsid w:val="00940F32"/>
    <w:rsid w:val="00941221"/>
    <w:rsid w:val="00941274"/>
    <w:rsid w:val="00941289"/>
    <w:rsid w:val="0094177F"/>
    <w:rsid w:val="00941836"/>
    <w:rsid w:val="00941C7E"/>
    <w:rsid w:val="00941D63"/>
    <w:rsid w:val="00941D6F"/>
    <w:rsid w:val="00941E86"/>
    <w:rsid w:val="00941F37"/>
    <w:rsid w:val="00941FC2"/>
    <w:rsid w:val="00942053"/>
    <w:rsid w:val="0094213E"/>
    <w:rsid w:val="0094224D"/>
    <w:rsid w:val="00942419"/>
    <w:rsid w:val="009427C5"/>
    <w:rsid w:val="009428DE"/>
    <w:rsid w:val="0094297A"/>
    <w:rsid w:val="00942B64"/>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4D9E"/>
    <w:rsid w:val="0094518A"/>
    <w:rsid w:val="009451DB"/>
    <w:rsid w:val="00945207"/>
    <w:rsid w:val="00945235"/>
    <w:rsid w:val="00945300"/>
    <w:rsid w:val="009454B8"/>
    <w:rsid w:val="00945641"/>
    <w:rsid w:val="009456D8"/>
    <w:rsid w:val="00945868"/>
    <w:rsid w:val="009459C9"/>
    <w:rsid w:val="00945A00"/>
    <w:rsid w:val="00945BC0"/>
    <w:rsid w:val="00945CB6"/>
    <w:rsid w:val="00945D2C"/>
    <w:rsid w:val="00946005"/>
    <w:rsid w:val="00946393"/>
    <w:rsid w:val="009463F8"/>
    <w:rsid w:val="009466AC"/>
    <w:rsid w:val="00946862"/>
    <w:rsid w:val="009468C0"/>
    <w:rsid w:val="009468C2"/>
    <w:rsid w:val="00946ADC"/>
    <w:rsid w:val="00946DD3"/>
    <w:rsid w:val="0094700E"/>
    <w:rsid w:val="0094716B"/>
    <w:rsid w:val="009476D4"/>
    <w:rsid w:val="0094778A"/>
    <w:rsid w:val="00947899"/>
    <w:rsid w:val="009478E9"/>
    <w:rsid w:val="00947E32"/>
    <w:rsid w:val="00950068"/>
    <w:rsid w:val="00950148"/>
    <w:rsid w:val="0095016A"/>
    <w:rsid w:val="0095021B"/>
    <w:rsid w:val="00950B33"/>
    <w:rsid w:val="00950EB6"/>
    <w:rsid w:val="00951230"/>
    <w:rsid w:val="0095180F"/>
    <w:rsid w:val="00951889"/>
    <w:rsid w:val="0095192C"/>
    <w:rsid w:val="009519E0"/>
    <w:rsid w:val="009519FB"/>
    <w:rsid w:val="00951A65"/>
    <w:rsid w:val="00951BA0"/>
    <w:rsid w:val="00951C91"/>
    <w:rsid w:val="00951D57"/>
    <w:rsid w:val="00951F4B"/>
    <w:rsid w:val="00951F72"/>
    <w:rsid w:val="0095227E"/>
    <w:rsid w:val="00952405"/>
    <w:rsid w:val="00952559"/>
    <w:rsid w:val="00952628"/>
    <w:rsid w:val="00952980"/>
    <w:rsid w:val="00952982"/>
    <w:rsid w:val="009529A9"/>
    <w:rsid w:val="00952ACB"/>
    <w:rsid w:val="00952E9C"/>
    <w:rsid w:val="00953014"/>
    <w:rsid w:val="009530B0"/>
    <w:rsid w:val="00953338"/>
    <w:rsid w:val="009535B2"/>
    <w:rsid w:val="00953678"/>
    <w:rsid w:val="009539E9"/>
    <w:rsid w:val="00953AEF"/>
    <w:rsid w:val="00953C3F"/>
    <w:rsid w:val="009540FF"/>
    <w:rsid w:val="00954247"/>
    <w:rsid w:val="00954294"/>
    <w:rsid w:val="0095444A"/>
    <w:rsid w:val="00954554"/>
    <w:rsid w:val="009545D0"/>
    <w:rsid w:val="009545E2"/>
    <w:rsid w:val="009546E7"/>
    <w:rsid w:val="00954C13"/>
    <w:rsid w:val="00954F39"/>
    <w:rsid w:val="00954FCB"/>
    <w:rsid w:val="00955141"/>
    <w:rsid w:val="009551AA"/>
    <w:rsid w:val="009551BB"/>
    <w:rsid w:val="009552E4"/>
    <w:rsid w:val="00955324"/>
    <w:rsid w:val="0095564A"/>
    <w:rsid w:val="009557D7"/>
    <w:rsid w:val="009557F9"/>
    <w:rsid w:val="00955924"/>
    <w:rsid w:val="00955E87"/>
    <w:rsid w:val="00956013"/>
    <w:rsid w:val="0095602D"/>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6EB"/>
    <w:rsid w:val="00957775"/>
    <w:rsid w:val="009577F9"/>
    <w:rsid w:val="0095782C"/>
    <w:rsid w:val="009579F4"/>
    <w:rsid w:val="00957A6A"/>
    <w:rsid w:val="00957E2C"/>
    <w:rsid w:val="00957F1D"/>
    <w:rsid w:val="00957F72"/>
    <w:rsid w:val="00957FF5"/>
    <w:rsid w:val="0095A7E9"/>
    <w:rsid w:val="009602A4"/>
    <w:rsid w:val="009602DE"/>
    <w:rsid w:val="009605CD"/>
    <w:rsid w:val="0096061F"/>
    <w:rsid w:val="00960A47"/>
    <w:rsid w:val="00960A62"/>
    <w:rsid w:val="00960A97"/>
    <w:rsid w:val="00960E1F"/>
    <w:rsid w:val="009610CA"/>
    <w:rsid w:val="009610EA"/>
    <w:rsid w:val="0096135B"/>
    <w:rsid w:val="0096137B"/>
    <w:rsid w:val="00961575"/>
    <w:rsid w:val="009616D3"/>
    <w:rsid w:val="009617EF"/>
    <w:rsid w:val="00961914"/>
    <w:rsid w:val="00961961"/>
    <w:rsid w:val="00961D73"/>
    <w:rsid w:val="009621BB"/>
    <w:rsid w:val="009621E4"/>
    <w:rsid w:val="009622CF"/>
    <w:rsid w:val="0096236A"/>
    <w:rsid w:val="00962894"/>
    <w:rsid w:val="00962DA8"/>
    <w:rsid w:val="00962F67"/>
    <w:rsid w:val="00963004"/>
    <w:rsid w:val="00963237"/>
    <w:rsid w:val="00963331"/>
    <w:rsid w:val="00963488"/>
    <w:rsid w:val="0096374B"/>
    <w:rsid w:val="00963865"/>
    <w:rsid w:val="00963ABE"/>
    <w:rsid w:val="00963CD4"/>
    <w:rsid w:val="00963D55"/>
    <w:rsid w:val="00963EEC"/>
    <w:rsid w:val="00964024"/>
    <w:rsid w:val="009641BA"/>
    <w:rsid w:val="009642FA"/>
    <w:rsid w:val="009645A5"/>
    <w:rsid w:val="00964668"/>
    <w:rsid w:val="00964699"/>
    <w:rsid w:val="009647EE"/>
    <w:rsid w:val="0096494B"/>
    <w:rsid w:val="00964DC4"/>
    <w:rsid w:val="00964DE6"/>
    <w:rsid w:val="009650E0"/>
    <w:rsid w:val="009654EB"/>
    <w:rsid w:val="009656E0"/>
    <w:rsid w:val="009656F1"/>
    <w:rsid w:val="00965A7C"/>
    <w:rsid w:val="00966086"/>
    <w:rsid w:val="0096609C"/>
    <w:rsid w:val="009661FA"/>
    <w:rsid w:val="00966348"/>
    <w:rsid w:val="009664CB"/>
    <w:rsid w:val="00966A00"/>
    <w:rsid w:val="00966B6B"/>
    <w:rsid w:val="00966C9B"/>
    <w:rsid w:val="00966E04"/>
    <w:rsid w:val="00966EFF"/>
    <w:rsid w:val="009670BA"/>
    <w:rsid w:val="00967195"/>
    <w:rsid w:val="009675D7"/>
    <w:rsid w:val="0096768E"/>
    <w:rsid w:val="009678F8"/>
    <w:rsid w:val="00967974"/>
    <w:rsid w:val="00967BFF"/>
    <w:rsid w:val="00967C4F"/>
    <w:rsid w:val="00967C58"/>
    <w:rsid w:val="00967D9D"/>
    <w:rsid w:val="00967FAE"/>
    <w:rsid w:val="00967FE1"/>
    <w:rsid w:val="009700F6"/>
    <w:rsid w:val="009705A6"/>
    <w:rsid w:val="00970A76"/>
    <w:rsid w:val="00970B7B"/>
    <w:rsid w:val="00970B91"/>
    <w:rsid w:val="00970C46"/>
    <w:rsid w:val="00970ED2"/>
    <w:rsid w:val="00971036"/>
    <w:rsid w:val="00971083"/>
    <w:rsid w:val="009710AC"/>
    <w:rsid w:val="009712D0"/>
    <w:rsid w:val="0097180C"/>
    <w:rsid w:val="00971837"/>
    <w:rsid w:val="00971B17"/>
    <w:rsid w:val="00971BA4"/>
    <w:rsid w:val="00971BEA"/>
    <w:rsid w:val="00971C81"/>
    <w:rsid w:val="00971E66"/>
    <w:rsid w:val="00971ED7"/>
    <w:rsid w:val="00972446"/>
    <w:rsid w:val="0097245A"/>
    <w:rsid w:val="009725F1"/>
    <w:rsid w:val="009727B1"/>
    <w:rsid w:val="00972929"/>
    <w:rsid w:val="00972A73"/>
    <w:rsid w:val="00972F7D"/>
    <w:rsid w:val="009735E4"/>
    <w:rsid w:val="009736F6"/>
    <w:rsid w:val="0097398B"/>
    <w:rsid w:val="00973C93"/>
    <w:rsid w:val="00973FD5"/>
    <w:rsid w:val="009741C8"/>
    <w:rsid w:val="009744AE"/>
    <w:rsid w:val="00974BE9"/>
    <w:rsid w:val="00974C41"/>
    <w:rsid w:val="00974C43"/>
    <w:rsid w:val="00974C82"/>
    <w:rsid w:val="00974E50"/>
    <w:rsid w:val="00974F8D"/>
    <w:rsid w:val="009750DF"/>
    <w:rsid w:val="00975200"/>
    <w:rsid w:val="0097529D"/>
    <w:rsid w:val="00975344"/>
    <w:rsid w:val="009754B6"/>
    <w:rsid w:val="0097579A"/>
    <w:rsid w:val="009757E3"/>
    <w:rsid w:val="009757F4"/>
    <w:rsid w:val="009764AC"/>
    <w:rsid w:val="00976759"/>
    <w:rsid w:val="00976914"/>
    <w:rsid w:val="0097696F"/>
    <w:rsid w:val="0097698C"/>
    <w:rsid w:val="00976C21"/>
    <w:rsid w:val="009770B2"/>
    <w:rsid w:val="009770DA"/>
    <w:rsid w:val="0097742F"/>
    <w:rsid w:val="009776D0"/>
    <w:rsid w:val="009777F0"/>
    <w:rsid w:val="009778BF"/>
    <w:rsid w:val="00977A55"/>
    <w:rsid w:val="00977E2F"/>
    <w:rsid w:val="00977EC0"/>
    <w:rsid w:val="0098002C"/>
    <w:rsid w:val="009802E9"/>
    <w:rsid w:val="0098054A"/>
    <w:rsid w:val="009805E4"/>
    <w:rsid w:val="009806BD"/>
    <w:rsid w:val="00980916"/>
    <w:rsid w:val="00980CB0"/>
    <w:rsid w:val="00981193"/>
    <w:rsid w:val="0098140B"/>
    <w:rsid w:val="00981655"/>
    <w:rsid w:val="009817DA"/>
    <w:rsid w:val="00981AE0"/>
    <w:rsid w:val="00981B79"/>
    <w:rsid w:val="00981E0C"/>
    <w:rsid w:val="00981ED7"/>
    <w:rsid w:val="0098204F"/>
    <w:rsid w:val="009826B4"/>
    <w:rsid w:val="00982B39"/>
    <w:rsid w:val="00983000"/>
    <w:rsid w:val="00983075"/>
    <w:rsid w:val="009833D4"/>
    <w:rsid w:val="00983688"/>
    <w:rsid w:val="009837A3"/>
    <w:rsid w:val="009837FD"/>
    <w:rsid w:val="009838CA"/>
    <w:rsid w:val="00983BAD"/>
    <w:rsid w:val="00983D61"/>
    <w:rsid w:val="00984168"/>
    <w:rsid w:val="00984249"/>
    <w:rsid w:val="009842E6"/>
    <w:rsid w:val="00984752"/>
    <w:rsid w:val="00984878"/>
    <w:rsid w:val="00984A26"/>
    <w:rsid w:val="00984BA6"/>
    <w:rsid w:val="00985408"/>
    <w:rsid w:val="0098553C"/>
    <w:rsid w:val="0098561C"/>
    <w:rsid w:val="00985A34"/>
    <w:rsid w:val="00985AE1"/>
    <w:rsid w:val="00985B99"/>
    <w:rsid w:val="00985BA3"/>
    <w:rsid w:val="00985BB3"/>
    <w:rsid w:val="0098621A"/>
    <w:rsid w:val="009863B1"/>
    <w:rsid w:val="009866B8"/>
    <w:rsid w:val="009866D2"/>
    <w:rsid w:val="00986713"/>
    <w:rsid w:val="0098685D"/>
    <w:rsid w:val="009868BD"/>
    <w:rsid w:val="009869BA"/>
    <w:rsid w:val="00986AFD"/>
    <w:rsid w:val="00986BEB"/>
    <w:rsid w:val="00986F2A"/>
    <w:rsid w:val="00986F61"/>
    <w:rsid w:val="0098730E"/>
    <w:rsid w:val="009879B0"/>
    <w:rsid w:val="00987ADF"/>
    <w:rsid w:val="00987BD7"/>
    <w:rsid w:val="00987D11"/>
    <w:rsid w:val="00987D92"/>
    <w:rsid w:val="00987DB0"/>
    <w:rsid w:val="00987E2D"/>
    <w:rsid w:val="00987E5F"/>
    <w:rsid w:val="00987F48"/>
    <w:rsid w:val="0099048E"/>
    <w:rsid w:val="009906A6"/>
    <w:rsid w:val="00990769"/>
    <w:rsid w:val="00990981"/>
    <w:rsid w:val="00990AE4"/>
    <w:rsid w:val="00990C3E"/>
    <w:rsid w:val="00990D3D"/>
    <w:rsid w:val="009912D3"/>
    <w:rsid w:val="009913B2"/>
    <w:rsid w:val="0099152A"/>
    <w:rsid w:val="009915E0"/>
    <w:rsid w:val="00991803"/>
    <w:rsid w:val="00991963"/>
    <w:rsid w:val="00991BF6"/>
    <w:rsid w:val="00991C5B"/>
    <w:rsid w:val="00991D63"/>
    <w:rsid w:val="00991D73"/>
    <w:rsid w:val="00991EC8"/>
    <w:rsid w:val="00991FF9"/>
    <w:rsid w:val="009922FE"/>
    <w:rsid w:val="0099236B"/>
    <w:rsid w:val="00992486"/>
    <w:rsid w:val="009925D2"/>
    <w:rsid w:val="0099279F"/>
    <w:rsid w:val="00992A18"/>
    <w:rsid w:val="00992CFA"/>
    <w:rsid w:val="00992D4B"/>
    <w:rsid w:val="00992F50"/>
    <w:rsid w:val="00992F90"/>
    <w:rsid w:val="00993102"/>
    <w:rsid w:val="00993217"/>
    <w:rsid w:val="009932BA"/>
    <w:rsid w:val="0099338B"/>
    <w:rsid w:val="00993390"/>
    <w:rsid w:val="0099355C"/>
    <w:rsid w:val="0099381F"/>
    <w:rsid w:val="0099390C"/>
    <w:rsid w:val="00993955"/>
    <w:rsid w:val="00993974"/>
    <w:rsid w:val="00993B0E"/>
    <w:rsid w:val="00993B90"/>
    <w:rsid w:val="00993C7E"/>
    <w:rsid w:val="00993C9D"/>
    <w:rsid w:val="00993E8D"/>
    <w:rsid w:val="00993F36"/>
    <w:rsid w:val="00993F96"/>
    <w:rsid w:val="00994053"/>
    <w:rsid w:val="009943D4"/>
    <w:rsid w:val="0099469A"/>
    <w:rsid w:val="009948AC"/>
    <w:rsid w:val="00994956"/>
    <w:rsid w:val="00994D24"/>
    <w:rsid w:val="00994D3A"/>
    <w:rsid w:val="00994F78"/>
    <w:rsid w:val="00994F8D"/>
    <w:rsid w:val="00994FEA"/>
    <w:rsid w:val="0099524D"/>
    <w:rsid w:val="0099528E"/>
    <w:rsid w:val="0099571F"/>
    <w:rsid w:val="009957C9"/>
    <w:rsid w:val="009959D5"/>
    <w:rsid w:val="00995CC2"/>
    <w:rsid w:val="00995D77"/>
    <w:rsid w:val="00995DEF"/>
    <w:rsid w:val="00995E59"/>
    <w:rsid w:val="009966AB"/>
    <w:rsid w:val="009969AF"/>
    <w:rsid w:val="00996D15"/>
    <w:rsid w:val="00996DF8"/>
    <w:rsid w:val="00997028"/>
    <w:rsid w:val="009971A6"/>
    <w:rsid w:val="009973DB"/>
    <w:rsid w:val="009974B9"/>
    <w:rsid w:val="00997899"/>
    <w:rsid w:val="00997A84"/>
    <w:rsid w:val="00997B71"/>
    <w:rsid w:val="009A000D"/>
    <w:rsid w:val="009A0147"/>
    <w:rsid w:val="009A0326"/>
    <w:rsid w:val="009A0338"/>
    <w:rsid w:val="009A03F0"/>
    <w:rsid w:val="009A055E"/>
    <w:rsid w:val="009A0589"/>
    <w:rsid w:val="009A05F7"/>
    <w:rsid w:val="009A0603"/>
    <w:rsid w:val="009A06A1"/>
    <w:rsid w:val="009A077C"/>
    <w:rsid w:val="009A0987"/>
    <w:rsid w:val="009A0AC6"/>
    <w:rsid w:val="009A0E78"/>
    <w:rsid w:val="009A0F8B"/>
    <w:rsid w:val="009A1064"/>
    <w:rsid w:val="009A1122"/>
    <w:rsid w:val="009A137E"/>
    <w:rsid w:val="009A16FF"/>
    <w:rsid w:val="009A175D"/>
    <w:rsid w:val="009A1AC2"/>
    <w:rsid w:val="009A1B5B"/>
    <w:rsid w:val="009A1D93"/>
    <w:rsid w:val="009A1DA0"/>
    <w:rsid w:val="009A2233"/>
    <w:rsid w:val="009A27F6"/>
    <w:rsid w:val="009A284D"/>
    <w:rsid w:val="009A2BC2"/>
    <w:rsid w:val="009A2DBB"/>
    <w:rsid w:val="009A2E2F"/>
    <w:rsid w:val="009A2E56"/>
    <w:rsid w:val="009A2EE8"/>
    <w:rsid w:val="009A2FDC"/>
    <w:rsid w:val="009A3221"/>
    <w:rsid w:val="009A39D7"/>
    <w:rsid w:val="009A3AB3"/>
    <w:rsid w:val="009A3C13"/>
    <w:rsid w:val="009A3CEB"/>
    <w:rsid w:val="009A3F95"/>
    <w:rsid w:val="009A408D"/>
    <w:rsid w:val="009A4165"/>
    <w:rsid w:val="009A4234"/>
    <w:rsid w:val="009A42F3"/>
    <w:rsid w:val="009A43E4"/>
    <w:rsid w:val="009A4521"/>
    <w:rsid w:val="009A456C"/>
    <w:rsid w:val="009A469D"/>
    <w:rsid w:val="009A46BB"/>
    <w:rsid w:val="009A46CA"/>
    <w:rsid w:val="009A4A36"/>
    <w:rsid w:val="009A4B44"/>
    <w:rsid w:val="009A4EC2"/>
    <w:rsid w:val="009A4F4B"/>
    <w:rsid w:val="009A4F5E"/>
    <w:rsid w:val="009A4F7C"/>
    <w:rsid w:val="009A4FDD"/>
    <w:rsid w:val="009A518C"/>
    <w:rsid w:val="009A54A7"/>
    <w:rsid w:val="009A5595"/>
    <w:rsid w:val="009A55C0"/>
    <w:rsid w:val="009A5616"/>
    <w:rsid w:val="009A59A6"/>
    <w:rsid w:val="009A5A97"/>
    <w:rsid w:val="009A5AA1"/>
    <w:rsid w:val="009A5B28"/>
    <w:rsid w:val="009A5BEF"/>
    <w:rsid w:val="009A5C15"/>
    <w:rsid w:val="009A5CE8"/>
    <w:rsid w:val="009A6018"/>
    <w:rsid w:val="009A6105"/>
    <w:rsid w:val="009A623B"/>
    <w:rsid w:val="009A63F6"/>
    <w:rsid w:val="009A64AD"/>
    <w:rsid w:val="009A65F8"/>
    <w:rsid w:val="009A68BF"/>
    <w:rsid w:val="009A68C4"/>
    <w:rsid w:val="009A6982"/>
    <w:rsid w:val="009A72A4"/>
    <w:rsid w:val="009A736E"/>
    <w:rsid w:val="009A7530"/>
    <w:rsid w:val="009A7A53"/>
    <w:rsid w:val="009A7B17"/>
    <w:rsid w:val="009B0002"/>
    <w:rsid w:val="009B009B"/>
    <w:rsid w:val="009B0354"/>
    <w:rsid w:val="009B03DB"/>
    <w:rsid w:val="009B051F"/>
    <w:rsid w:val="009B071D"/>
    <w:rsid w:val="009B0E53"/>
    <w:rsid w:val="009B0EBB"/>
    <w:rsid w:val="009B1081"/>
    <w:rsid w:val="009B1A76"/>
    <w:rsid w:val="009B1B8C"/>
    <w:rsid w:val="009B1BEB"/>
    <w:rsid w:val="009B1E1D"/>
    <w:rsid w:val="009B1F75"/>
    <w:rsid w:val="009B1FAA"/>
    <w:rsid w:val="009B23F7"/>
    <w:rsid w:val="009B2679"/>
    <w:rsid w:val="009B282E"/>
    <w:rsid w:val="009B28FD"/>
    <w:rsid w:val="009B2BE3"/>
    <w:rsid w:val="009B2CCA"/>
    <w:rsid w:val="009B2D25"/>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3A"/>
    <w:rsid w:val="009B3FFE"/>
    <w:rsid w:val="009B4028"/>
    <w:rsid w:val="009B40A6"/>
    <w:rsid w:val="009B410E"/>
    <w:rsid w:val="009B4198"/>
    <w:rsid w:val="009B42A1"/>
    <w:rsid w:val="009B449D"/>
    <w:rsid w:val="009B462A"/>
    <w:rsid w:val="009B4643"/>
    <w:rsid w:val="009B4756"/>
    <w:rsid w:val="009B4902"/>
    <w:rsid w:val="009B4944"/>
    <w:rsid w:val="009B498C"/>
    <w:rsid w:val="009B4B42"/>
    <w:rsid w:val="009B4E05"/>
    <w:rsid w:val="009B4EDC"/>
    <w:rsid w:val="009B4EDF"/>
    <w:rsid w:val="009B509A"/>
    <w:rsid w:val="009B515E"/>
    <w:rsid w:val="009B546D"/>
    <w:rsid w:val="009B55F1"/>
    <w:rsid w:val="009B5615"/>
    <w:rsid w:val="009B56AF"/>
    <w:rsid w:val="009B59D2"/>
    <w:rsid w:val="009B5A16"/>
    <w:rsid w:val="009B5C28"/>
    <w:rsid w:val="009B5D18"/>
    <w:rsid w:val="009B5DC6"/>
    <w:rsid w:val="009B5DF3"/>
    <w:rsid w:val="009B60A1"/>
    <w:rsid w:val="009B61E1"/>
    <w:rsid w:val="009B6276"/>
    <w:rsid w:val="009B62BC"/>
    <w:rsid w:val="009B631F"/>
    <w:rsid w:val="009B6398"/>
    <w:rsid w:val="009B6919"/>
    <w:rsid w:val="009B6995"/>
    <w:rsid w:val="009B69C7"/>
    <w:rsid w:val="009B69F2"/>
    <w:rsid w:val="009B6CAE"/>
    <w:rsid w:val="009B71BA"/>
    <w:rsid w:val="009B7471"/>
    <w:rsid w:val="009B749F"/>
    <w:rsid w:val="009B7614"/>
    <w:rsid w:val="009B7AD1"/>
    <w:rsid w:val="009B7D06"/>
    <w:rsid w:val="009C02E7"/>
    <w:rsid w:val="009C0992"/>
    <w:rsid w:val="009C0A41"/>
    <w:rsid w:val="009C0A66"/>
    <w:rsid w:val="009C0BAE"/>
    <w:rsid w:val="009C0C82"/>
    <w:rsid w:val="009C0D42"/>
    <w:rsid w:val="009C0DE5"/>
    <w:rsid w:val="009C0F46"/>
    <w:rsid w:val="009C1088"/>
    <w:rsid w:val="009C1373"/>
    <w:rsid w:val="009C1394"/>
    <w:rsid w:val="009C18A7"/>
    <w:rsid w:val="009C19C2"/>
    <w:rsid w:val="009C1A58"/>
    <w:rsid w:val="009C1B34"/>
    <w:rsid w:val="009C1EB9"/>
    <w:rsid w:val="009C2008"/>
    <w:rsid w:val="009C22E1"/>
    <w:rsid w:val="009C234C"/>
    <w:rsid w:val="009C2545"/>
    <w:rsid w:val="009C2573"/>
    <w:rsid w:val="009C2806"/>
    <w:rsid w:val="009C2870"/>
    <w:rsid w:val="009C2A68"/>
    <w:rsid w:val="009C2C6A"/>
    <w:rsid w:val="009C2E73"/>
    <w:rsid w:val="009C3110"/>
    <w:rsid w:val="009C315C"/>
    <w:rsid w:val="009C3170"/>
    <w:rsid w:val="009C33FC"/>
    <w:rsid w:val="009C357F"/>
    <w:rsid w:val="009C3829"/>
    <w:rsid w:val="009C3B4A"/>
    <w:rsid w:val="009C3BA3"/>
    <w:rsid w:val="009C3C16"/>
    <w:rsid w:val="009C3C93"/>
    <w:rsid w:val="009C3DF6"/>
    <w:rsid w:val="009C4088"/>
    <w:rsid w:val="009C40F8"/>
    <w:rsid w:val="009C4550"/>
    <w:rsid w:val="009C48D4"/>
    <w:rsid w:val="009C4F5C"/>
    <w:rsid w:val="009C52A6"/>
    <w:rsid w:val="009C54A8"/>
    <w:rsid w:val="009C55F8"/>
    <w:rsid w:val="009C56A4"/>
    <w:rsid w:val="009C5794"/>
    <w:rsid w:val="009C5893"/>
    <w:rsid w:val="009C5995"/>
    <w:rsid w:val="009C5B17"/>
    <w:rsid w:val="009C5DD6"/>
    <w:rsid w:val="009C5EFE"/>
    <w:rsid w:val="009C60D3"/>
    <w:rsid w:val="009C64C4"/>
    <w:rsid w:val="009C696F"/>
    <w:rsid w:val="009C6ADD"/>
    <w:rsid w:val="009C6B26"/>
    <w:rsid w:val="009C6BB0"/>
    <w:rsid w:val="009C6E10"/>
    <w:rsid w:val="009C74C9"/>
    <w:rsid w:val="009C75AA"/>
    <w:rsid w:val="009C7B18"/>
    <w:rsid w:val="009C7C72"/>
    <w:rsid w:val="009C7E40"/>
    <w:rsid w:val="009C7ED5"/>
    <w:rsid w:val="009D0105"/>
    <w:rsid w:val="009D0554"/>
    <w:rsid w:val="009D097D"/>
    <w:rsid w:val="009D0B0B"/>
    <w:rsid w:val="009D0B4F"/>
    <w:rsid w:val="009D0C0E"/>
    <w:rsid w:val="009D141F"/>
    <w:rsid w:val="009D15AF"/>
    <w:rsid w:val="009D16D4"/>
    <w:rsid w:val="009D1798"/>
    <w:rsid w:val="009D18C0"/>
    <w:rsid w:val="009D1906"/>
    <w:rsid w:val="009D1B31"/>
    <w:rsid w:val="009D1D37"/>
    <w:rsid w:val="009D1DD6"/>
    <w:rsid w:val="009D1EC5"/>
    <w:rsid w:val="009D1FDB"/>
    <w:rsid w:val="009D214C"/>
    <w:rsid w:val="009D2277"/>
    <w:rsid w:val="009D2332"/>
    <w:rsid w:val="009D23A5"/>
    <w:rsid w:val="009D26BA"/>
    <w:rsid w:val="009D27B9"/>
    <w:rsid w:val="009D2A70"/>
    <w:rsid w:val="009D2B03"/>
    <w:rsid w:val="009D2DBC"/>
    <w:rsid w:val="009D2DEF"/>
    <w:rsid w:val="009D320C"/>
    <w:rsid w:val="009D34FD"/>
    <w:rsid w:val="009D3569"/>
    <w:rsid w:val="009D360E"/>
    <w:rsid w:val="009D38F8"/>
    <w:rsid w:val="009D3A5A"/>
    <w:rsid w:val="009D3E70"/>
    <w:rsid w:val="009D3EFF"/>
    <w:rsid w:val="009D406A"/>
    <w:rsid w:val="009D45AA"/>
    <w:rsid w:val="009D4711"/>
    <w:rsid w:val="009D4A61"/>
    <w:rsid w:val="009D506A"/>
    <w:rsid w:val="009D53E2"/>
    <w:rsid w:val="009D5856"/>
    <w:rsid w:val="009D598A"/>
    <w:rsid w:val="009D5A4F"/>
    <w:rsid w:val="009D5D7B"/>
    <w:rsid w:val="009D5DF5"/>
    <w:rsid w:val="009D5FB3"/>
    <w:rsid w:val="009D6099"/>
    <w:rsid w:val="009D60A7"/>
    <w:rsid w:val="009D61C1"/>
    <w:rsid w:val="009D644F"/>
    <w:rsid w:val="009D64B2"/>
    <w:rsid w:val="009D64BD"/>
    <w:rsid w:val="009D68A3"/>
    <w:rsid w:val="009D6D71"/>
    <w:rsid w:val="009D71FE"/>
    <w:rsid w:val="009D72E0"/>
    <w:rsid w:val="009D74D3"/>
    <w:rsid w:val="009D7521"/>
    <w:rsid w:val="009D7902"/>
    <w:rsid w:val="009D7D1A"/>
    <w:rsid w:val="009D7D8C"/>
    <w:rsid w:val="009D7E4A"/>
    <w:rsid w:val="009D7E8E"/>
    <w:rsid w:val="009D7F38"/>
    <w:rsid w:val="009E0259"/>
    <w:rsid w:val="009E038B"/>
    <w:rsid w:val="009E04D1"/>
    <w:rsid w:val="009E0529"/>
    <w:rsid w:val="009E0602"/>
    <w:rsid w:val="009E065D"/>
    <w:rsid w:val="009E068E"/>
    <w:rsid w:val="009E0A3E"/>
    <w:rsid w:val="009E0B6F"/>
    <w:rsid w:val="009E0C7F"/>
    <w:rsid w:val="009E0D61"/>
    <w:rsid w:val="009E0F3C"/>
    <w:rsid w:val="009E10BC"/>
    <w:rsid w:val="009E116F"/>
    <w:rsid w:val="009E11A0"/>
    <w:rsid w:val="009E11E7"/>
    <w:rsid w:val="009E1200"/>
    <w:rsid w:val="009E1270"/>
    <w:rsid w:val="009E1512"/>
    <w:rsid w:val="009E1569"/>
    <w:rsid w:val="009E159D"/>
    <w:rsid w:val="009E19BA"/>
    <w:rsid w:val="009E1A66"/>
    <w:rsid w:val="009E1D06"/>
    <w:rsid w:val="009E2203"/>
    <w:rsid w:val="009E23E8"/>
    <w:rsid w:val="009E2534"/>
    <w:rsid w:val="009E27B3"/>
    <w:rsid w:val="009E29D8"/>
    <w:rsid w:val="009E2C95"/>
    <w:rsid w:val="009E2E27"/>
    <w:rsid w:val="009E30AD"/>
    <w:rsid w:val="009E31ED"/>
    <w:rsid w:val="009E34B4"/>
    <w:rsid w:val="009E37AF"/>
    <w:rsid w:val="009E398C"/>
    <w:rsid w:val="009E39D5"/>
    <w:rsid w:val="009E3B35"/>
    <w:rsid w:val="009E3B3B"/>
    <w:rsid w:val="009E3BEC"/>
    <w:rsid w:val="009E3CC5"/>
    <w:rsid w:val="009E3D4C"/>
    <w:rsid w:val="009E4191"/>
    <w:rsid w:val="009E4969"/>
    <w:rsid w:val="009E4CF7"/>
    <w:rsid w:val="009E4F04"/>
    <w:rsid w:val="009E4FD2"/>
    <w:rsid w:val="009E5040"/>
    <w:rsid w:val="009E50EB"/>
    <w:rsid w:val="009E5236"/>
    <w:rsid w:val="009E523C"/>
    <w:rsid w:val="009E5373"/>
    <w:rsid w:val="009E56F1"/>
    <w:rsid w:val="009E578A"/>
    <w:rsid w:val="009E58C4"/>
    <w:rsid w:val="009E5977"/>
    <w:rsid w:val="009E5AAB"/>
    <w:rsid w:val="009E5CB2"/>
    <w:rsid w:val="009E5EA5"/>
    <w:rsid w:val="009E5F51"/>
    <w:rsid w:val="009E606E"/>
    <w:rsid w:val="009E609A"/>
    <w:rsid w:val="009E6280"/>
    <w:rsid w:val="009E66CC"/>
    <w:rsid w:val="009E6859"/>
    <w:rsid w:val="009E6C87"/>
    <w:rsid w:val="009E6D2A"/>
    <w:rsid w:val="009E6DCF"/>
    <w:rsid w:val="009E6EF0"/>
    <w:rsid w:val="009E6F51"/>
    <w:rsid w:val="009E7048"/>
    <w:rsid w:val="009E7143"/>
    <w:rsid w:val="009E724C"/>
    <w:rsid w:val="009E7731"/>
    <w:rsid w:val="009E7D31"/>
    <w:rsid w:val="009E7D74"/>
    <w:rsid w:val="009E7E49"/>
    <w:rsid w:val="009E7E4E"/>
    <w:rsid w:val="009E7F17"/>
    <w:rsid w:val="009E7F6F"/>
    <w:rsid w:val="009ECC2C"/>
    <w:rsid w:val="009F018A"/>
    <w:rsid w:val="009F03CD"/>
    <w:rsid w:val="009F0502"/>
    <w:rsid w:val="009F05D3"/>
    <w:rsid w:val="009F05EC"/>
    <w:rsid w:val="009F0978"/>
    <w:rsid w:val="009F0A54"/>
    <w:rsid w:val="009F0D72"/>
    <w:rsid w:val="009F0E16"/>
    <w:rsid w:val="009F0EF7"/>
    <w:rsid w:val="009F10B8"/>
    <w:rsid w:val="009F1495"/>
    <w:rsid w:val="009F1500"/>
    <w:rsid w:val="009F1533"/>
    <w:rsid w:val="009F1A6D"/>
    <w:rsid w:val="009F1E74"/>
    <w:rsid w:val="009F1EBF"/>
    <w:rsid w:val="009F235D"/>
    <w:rsid w:val="009F24B9"/>
    <w:rsid w:val="009F250C"/>
    <w:rsid w:val="009F255B"/>
    <w:rsid w:val="009F2561"/>
    <w:rsid w:val="009F2608"/>
    <w:rsid w:val="009F2654"/>
    <w:rsid w:val="009F29BF"/>
    <w:rsid w:val="009F29E8"/>
    <w:rsid w:val="009F2BD6"/>
    <w:rsid w:val="009F2CF5"/>
    <w:rsid w:val="009F3397"/>
    <w:rsid w:val="009F3427"/>
    <w:rsid w:val="009F3733"/>
    <w:rsid w:val="009F378D"/>
    <w:rsid w:val="009F3945"/>
    <w:rsid w:val="009F3A6C"/>
    <w:rsid w:val="009F3B27"/>
    <w:rsid w:val="009F3BEF"/>
    <w:rsid w:val="009F3C70"/>
    <w:rsid w:val="009F3C9E"/>
    <w:rsid w:val="009F3F09"/>
    <w:rsid w:val="009F4021"/>
    <w:rsid w:val="009F40E1"/>
    <w:rsid w:val="009F44A6"/>
    <w:rsid w:val="009F456C"/>
    <w:rsid w:val="009F46BB"/>
    <w:rsid w:val="009F4814"/>
    <w:rsid w:val="009F4941"/>
    <w:rsid w:val="009F4C03"/>
    <w:rsid w:val="009F4C87"/>
    <w:rsid w:val="009F4D43"/>
    <w:rsid w:val="009F5222"/>
    <w:rsid w:val="009F544F"/>
    <w:rsid w:val="009F5495"/>
    <w:rsid w:val="009F5892"/>
    <w:rsid w:val="009F5D97"/>
    <w:rsid w:val="009F631B"/>
    <w:rsid w:val="009F66D6"/>
    <w:rsid w:val="009F66F5"/>
    <w:rsid w:val="009F68C1"/>
    <w:rsid w:val="009F68E4"/>
    <w:rsid w:val="009F6924"/>
    <w:rsid w:val="009F6A73"/>
    <w:rsid w:val="009F6BD8"/>
    <w:rsid w:val="009F6C27"/>
    <w:rsid w:val="009F724F"/>
    <w:rsid w:val="009F776D"/>
    <w:rsid w:val="009F781D"/>
    <w:rsid w:val="009F782D"/>
    <w:rsid w:val="009F794E"/>
    <w:rsid w:val="009F7965"/>
    <w:rsid w:val="009F7E4E"/>
    <w:rsid w:val="009F7FCF"/>
    <w:rsid w:val="00A0005B"/>
    <w:rsid w:val="00A000CA"/>
    <w:rsid w:val="00A00139"/>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BC"/>
    <w:rsid w:val="00A019DA"/>
    <w:rsid w:val="00A020BB"/>
    <w:rsid w:val="00A0214D"/>
    <w:rsid w:val="00A0222C"/>
    <w:rsid w:val="00A023DC"/>
    <w:rsid w:val="00A023E5"/>
    <w:rsid w:val="00A028B4"/>
    <w:rsid w:val="00A028E4"/>
    <w:rsid w:val="00A02C73"/>
    <w:rsid w:val="00A02DAB"/>
    <w:rsid w:val="00A02E1B"/>
    <w:rsid w:val="00A02FF4"/>
    <w:rsid w:val="00A03017"/>
    <w:rsid w:val="00A0303E"/>
    <w:rsid w:val="00A03158"/>
    <w:rsid w:val="00A03302"/>
    <w:rsid w:val="00A0375C"/>
    <w:rsid w:val="00A03772"/>
    <w:rsid w:val="00A038DB"/>
    <w:rsid w:val="00A038FE"/>
    <w:rsid w:val="00A03F30"/>
    <w:rsid w:val="00A041F7"/>
    <w:rsid w:val="00A04234"/>
    <w:rsid w:val="00A0426A"/>
    <w:rsid w:val="00A0426C"/>
    <w:rsid w:val="00A043C6"/>
    <w:rsid w:val="00A04434"/>
    <w:rsid w:val="00A04552"/>
    <w:rsid w:val="00A048A1"/>
    <w:rsid w:val="00A04B34"/>
    <w:rsid w:val="00A04BFD"/>
    <w:rsid w:val="00A0519C"/>
    <w:rsid w:val="00A0574D"/>
    <w:rsid w:val="00A05B5A"/>
    <w:rsid w:val="00A05B5E"/>
    <w:rsid w:val="00A05CF3"/>
    <w:rsid w:val="00A06031"/>
    <w:rsid w:val="00A060D8"/>
    <w:rsid w:val="00A0613C"/>
    <w:rsid w:val="00A0632E"/>
    <w:rsid w:val="00A063F5"/>
    <w:rsid w:val="00A0669A"/>
    <w:rsid w:val="00A0683C"/>
    <w:rsid w:val="00A06983"/>
    <w:rsid w:val="00A0707A"/>
    <w:rsid w:val="00A07089"/>
    <w:rsid w:val="00A07172"/>
    <w:rsid w:val="00A0729F"/>
    <w:rsid w:val="00A075C0"/>
    <w:rsid w:val="00A07794"/>
    <w:rsid w:val="00A07843"/>
    <w:rsid w:val="00A07BF4"/>
    <w:rsid w:val="00A07D32"/>
    <w:rsid w:val="00A07FEE"/>
    <w:rsid w:val="00A10346"/>
    <w:rsid w:val="00A103F0"/>
    <w:rsid w:val="00A1044A"/>
    <w:rsid w:val="00A10615"/>
    <w:rsid w:val="00A106B9"/>
    <w:rsid w:val="00A1072D"/>
    <w:rsid w:val="00A107B9"/>
    <w:rsid w:val="00A107BB"/>
    <w:rsid w:val="00A10BD4"/>
    <w:rsid w:val="00A10BFD"/>
    <w:rsid w:val="00A10D69"/>
    <w:rsid w:val="00A10DB8"/>
    <w:rsid w:val="00A110E9"/>
    <w:rsid w:val="00A1133E"/>
    <w:rsid w:val="00A11632"/>
    <w:rsid w:val="00A11701"/>
    <w:rsid w:val="00A1183E"/>
    <w:rsid w:val="00A1190B"/>
    <w:rsid w:val="00A11F45"/>
    <w:rsid w:val="00A11F9A"/>
    <w:rsid w:val="00A11FE4"/>
    <w:rsid w:val="00A11FE9"/>
    <w:rsid w:val="00A12002"/>
    <w:rsid w:val="00A12036"/>
    <w:rsid w:val="00A1213D"/>
    <w:rsid w:val="00A1223B"/>
    <w:rsid w:val="00A123FF"/>
    <w:rsid w:val="00A1244A"/>
    <w:rsid w:val="00A125B0"/>
    <w:rsid w:val="00A125E8"/>
    <w:rsid w:val="00A126B5"/>
    <w:rsid w:val="00A127CC"/>
    <w:rsid w:val="00A12B06"/>
    <w:rsid w:val="00A12B17"/>
    <w:rsid w:val="00A12DB9"/>
    <w:rsid w:val="00A130FF"/>
    <w:rsid w:val="00A1311D"/>
    <w:rsid w:val="00A13204"/>
    <w:rsid w:val="00A13292"/>
    <w:rsid w:val="00A133B4"/>
    <w:rsid w:val="00A134DB"/>
    <w:rsid w:val="00A13505"/>
    <w:rsid w:val="00A1362F"/>
    <w:rsid w:val="00A137C5"/>
    <w:rsid w:val="00A13CC8"/>
    <w:rsid w:val="00A13F8B"/>
    <w:rsid w:val="00A142C3"/>
    <w:rsid w:val="00A14418"/>
    <w:rsid w:val="00A14529"/>
    <w:rsid w:val="00A14592"/>
    <w:rsid w:val="00A14634"/>
    <w:rsid w:val="00A14A80"/>
    <w:rsid w:val="00A14CB9"/>
    <w:rsid w:val="00A1521C"/>
    <w:rsid w:val="00A154D6"/>
    <w:rsid w:val="00A155A9"/>
    <w:rsid w:val="00A1573D"/>
    <w:rsid w:val="00A15892"/>
    <w:rsid w:val="00A15931"/>
    <w:rsid w:val="00A15F4C"/>
    <w:rsid w:val="00A16121"/>
    <w:rsid w:val="00A16154"/>
    <w:rsid w:val="00A1634E"/>
    <w:rsid w:val="00A16541"/>
    <w:rsid w:val="00A1662C"/>
    <w:rsid w:val="00A168F8"/>
    <w:rsid w:val="00A169F8"/>
    <w:rsid w:val="00A16B02"/>
    <w:rsid w:val="00A16CB4"/>
    <w:rsid w:val="00A16D50"/>
    <w:rsid w:val="00A1701B"/>
    <w:rsid w:val="00A17304"/>
    <w:rsid w:val="00A17357"/>
    <w:rsid w:val="00A176C6"/>
    <w:rsid w:val="00A177F3"/>
    <w:rsid w:val="00A17C02"/>
    <w:rsid w:val="00A17DD2"/>
    <w:rsid w:val="00A17DF8"/>
    <w:rsid w:val="00A17DFD"/>
    <w:rsid w:val="00A202B9"/>
    <w:rsid w:val="00A2031C"/>
    <w:rsid w:val="00A20325"/>
    <w:rsid w:val="00A2041B"/>
    <w:rsid w:val="00A204D1"/>
    <w:rsid w:val="00A2058A"/>
    <w:rsid w:val="00A2081F"/>
    <w:rsid w:val="00A20918"/>
    <w:rsid w:val="00A20AAF"/>
    <w:rsid w:val="00A20F27"/>
    <w:rsid w:val="00A211EE"/>
    <w:rsid w:val="00A2123F"/>
    <w:rsid w:val="00A215B3"/>
    <w:rsid w:val="00A218AE"/>
    <w:rsid w:val="00A21AE4"/>
    <w:rsid w:val="00A21B8E"/>
    <w:rsid w:val="00A21C1F"/>
    <w:rsid w:val="00A21D31"/>
    <w:rsid w:val="00A21DEC"/>
    <w:rsid w:val="00A21F0A"/>
    <w:rsid w:val="00A22074"/>
    <w:rsid w:val="00A22276"/>
    <w:rsid w:val="00A222B4"/>
    <w:rsid w:val="00A2230D"/>
    <w:rsid w:val="00A2267B"/>
    <w:rsid w:val="00A226A1"/>
    <w:rsid w:val="00A22894"/>
    <w:rsid w:val="00A2296C"/>
    <w:rsid w:val="00A2298C"/>
    <w:rsid w:val="00A22A2B"/>
    <w:rsid w:val="00A22B1A"/>
    <w:rsid w:val="00A22B70"/>
    <w:rsid w:val="00A22BFE"/>
    <w:rsid w:val="00A23124"/>
    <w:rsid w:val="00A23305"/>
    <w:rsid w:val="00A234AB"/>
    <w:rsid w:val="00A23808"/>
    <w:rsid w:val="00A2395E"/>
    <w:rsid w:val="00A23964"/>
    <w:rsid w:val="00A23B6D"/>
    <w:rsid w:val="00A23D94"/>
    <w:rsid w:val="00A23DD1"/>
    <w:rsid w:val="00A24455"/>
    <w:rsid w:val="00A24B74"/>
    <w:rsid w:val="00A24BFB"/>
    <w:rsid w:val="00A25130"/>
    <w:rsid w:val="00A25188"/>
    <w:rsid w:val="00A252D0"/>
    <w:rsid w:val="00A2532D"/>
    <w:rsid w:val="00A254C7"/>
    <w:rsid w:val="00A25681"/>
    <w:rsid w:val="00A259A6"/>
    <w:rsid w:val="00A25A11"/>
    <w:rsid w:val="00A25A5A"/>
    <w:rsid w:val="00A25D37"/>
    <w:rsid w:val="00A25F35"/>
    <w:rsid w:val="00A25F99"/>
    <w:rsid w:val="00A25FE8"/>
    <w:rsid w:val="00A2601C"/>
    <w:rsid w:val="00A2662D"/>
    <w:rsid w:val="00A26918"/>
    <w:rsid w:val="00A26BA9"/>
    <w:rsid w:val="00A26BF5"/>
    <w:rsid w:val="00A27150"/>
    <w:rsid w:val="00A271F5"/>
    <w:rsid w:val="00A27203"/>
    <w:rsid w:val="00A2729D"/>
    <w:rsid w:val="00A27489"/>
    <w:rsid w:val="00A278A7"/>
    <w:rsid w:val="00A278FD"/>
    <w:rsid w:val="00A27D6D"/>
    <w:rsid w:val="00A27DB2"/>
    <w:rsid w:val="00A303A2"/>
    <w:rsid w:val="00A307B6"/>
    <w:rsid w:val="00A30816"/>
    <w:rsid w:val="00A30823"/>
    <w:rsid w:val="00A30E01"/>
    <w:rsid w:val="00A3111C"/>
    <w:rsid w:val="00A3115B"/>
    <w:rsid w:val="00A31296"/>
    <w:rsid w:val="00A31344"/>
    <w:rsid w:val="00A314C6"/>
    <w:rsid w:val="00A3162C"/>
    <w:rsid w:val="00A317C8"/>
    <w:rsid w:val="00A318AC"/>
    <w:rsid w:val="00A3193A"/>
    <w:rsid w:val="00A319A4"/>
    <w:rsid w:val="00A31A39"/>
    <w:rsid w:val="00A31ABD"/>
    <w:rsid w:val="00A31B36"/>
    <w:rsid w:val="00A31BCD"/>
    <w:rsid w:val="00A3226A"/>
    <w:rsid w:val="00A3229C"/>
    <w:rsid w:val="00A32372"/>
    <w:rsid w:val="00A3244D"/>
    <w:rsid w:val="00A3274F"/>
    <w:rsid w:val="00A327E0"/>
    <w:rsid w:val="00A3286D"/>
    <w:rsid w:val="00A32CAC"/>
    <w:rsid w:val="00A32D68"/>
    <w:rsid w:val="00A3313C"/>
    <w:rsid w:val="00A33B78"/>
    <w:rsid w:val="00A3402E"/>
    <w:rsid w:val="00A340A2"/>
    <w:rsid w:val="00A3415D"/>
    <w:rsid w:val="00A341F9"/>
    <w:rsid w:val="00A343BA"/>
    <w:rsid w:val="00A343EB"/>
    <w:rsid w:val="00A34A19"/>
    <w:rsid w:val="00A34DF4"/>
    <w:rsid w:val="00A350D8"/>
    <w:rsid w:val="00A3539F"/>
    <w:rsid w:val="00A3561F"/>
    <w:rsid w:val="00A3591A"/>
    <w:rsid w:val="00A35B5D"/>
    <w:rsid w:val="00A35BB4"/>
    <w:rsid w:val="00A36461"/>
    <w:rsid w:val="00A364D2"/>
    <w:rsid w:val="00A36554"/>
    <w:rsid w:val="00A36574"/>
    <w:rsid w:val="00A36687"/>
    <w:rsid w:val="00A366CB"/>
    <w:rsid w:val="00A36BF1"/>
    <w:rsid w:val="00A36E2F"/>
    <w:rsid w:val="00A36E87"/>
    <w:rsid w:val="00A36F77"/>
    <w:rsid w:val="00A374DA"/>
    <w:rsid w:val="00A376B9"/>
    <w:rsid w:val="00A37716"/>
    <w:rsid w:val="00A37893"/>
    <w:rsid w:val="00A379EF"/>
    <w:rsid w:val="00A37C7E"/>
    <w:rsid w:val="00A400DB"/>
    <w:rsid w:val="00A402DE"/>
    <w:rsid w:val="00A403F7"/>
    <w:rsid w:val="00A4057E"/>
    <w:rsid w:val="00A405D6"/>
    <w:rsid w:val="00A4061C"/>
    <w:rsid w:val="00A407D8"/>
    <w:rsid w:val="00A409EC"/>
    <w:rsid w:val="00A40F57"/>
    <w:rsid w:val="00A410DF"/>
    <w:rsid w:val="00A412C0"/>
    <w:rsid w:val="00A41706"/>
    <w:rsid w:val="00A41C69"/>
    <w:rsid w:val="00A41DCA"/>
    <w:rsid w:val="00A4209D"/>
    <w:rsid w:val="00A42103"/>
    <w:rsid w:val="00A421A5"/>
    <w:rsid w:val="00A42341"/>
    <w:rsid w:val="00A42597"/>
    <w:rsid w:val="00A429C5"/>
    <w:rsid w:val="00A42B1B"/>
    <w:rsid w:val="00A42CC9"/>
    <w:rsid w:val="00A42DAD"/>
    <w:rsid w:val="00A42EF2"/>
    <w:rsid w:val="00A42FC8"/>
    <w:rsid w:val="00A430D0"/>
    <w:rsid w:val="00A431A3"/>
    <w:rsid w:val="00A432DA"/>
    <w:rsid w:val="00A432E4"/>
    <w:rsid w:val="00A436BE"/>
    <w:rsid w:val="00A437DD"/>
    <w:rsid w:val="00A43C72"/>
    <w:rsid w:val="00A43E1D"/>
    <w:rsid w:val="00A43F7C"/>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1C"/>
    <w:rsid w:val="00A45692"/>
    <w:rsid w:val="00A456E1"/>
    <w:rsid w:val="00A456F0"/>
    <w:rsid w:val="00A45AC1"/>
    <w:rsid w:val="00A45E11"/>
    <w:rsid w:val="00A45F1E"/>
    <w:rsid w:val="00A4600A"/>
    <w:rsid w:val="00A462B3"/>
    <w:rsid w:val="00A46337"/>
    <w:rsid w:val="00A46771"/>
    <w:rsid w:val="00A4722D"/>
    <w:rsid w:val="00A47296"/>
    <w:rsid w:val="00A47C2A"/>
    <w:rsid w:val="00A47CAD"/>
    <w:rsid w:val="00A47D0F"/>
    <w:rsid w:val="00A50269"/>
    <w:rsid w:val="00A503EC"/>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22C"/>
    <w:rsid w:val="00A525BA"/>
    <w:rsid w:val="00A52691"/>
    <w:rsid w:val="00A52AFE"/>
    <w:rsid w:val="00A52CD1"/>
    <w:rsid w:val="00A52CD9"/>
    <w:rsid w:val="00A52D33"/>
    <w:rsid w:val="00A52DC4"/>
    <w:rsid w:val="00A53095"/>
    <w:rsid w:val="00A5324F"/>
    <w:rsid w:val="00A5354F"/>
    <w:rsid w:val="00A535CD"/>
    <w:rsid w:val="00A53707"/>
    <w:rsid w:val="00A53BB9"/>
    <w:rsid w:val="00A53BF2"/>
    <w:rsid w:val="00A53C40"/>
    <w:rsid w:val="00A53D4B"/>
    <w:rsid w:val="00A53DFE"/>
    <w:rsid w:val="00A53E6D"/>
    <w:rsid w:val="00A53F10"/>
    <w:rsid w:val="00A540A6"/>
    <w:rsid w:val="00A5413C"/>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413"/>
    <w:rsid w:val="00A565EC"/>
    <w:rsid w:val="00A566A1"/>
    <w:rsid w:val="00A56888"/>
    <w:rsid w:val="00A56C7E"/>
    <w:rsid w:val="00A56DAD"/>
    <w:rsid w:val="00A56FF0"/>
    <w:rsid w:val="00A57259"/>
    <w:rsid w:val="00A57494"/>
    <w:rsid w:val="00A57512"/>
    <w:rsid w:val="00A57587"/>
    <w:rsid w:val="00A57A0F"/>
    <w:rsid w:val="00A57B16"/>
    <w:rsid w:val="00A57D41"/>
    <w:rsid w:val="00A57E3F"/>
    <w:rsid w:val="00A60625"/>
    <w:rsid w:val="00A60697"/>
    <w:rsid w:val="00A606B1"/>
    <w:rsid w:val="00A60AA7"/>
    <w:rsid w:val="00A60AC7"/>
    <w:rsid w:val="00A60B46"/>
    <w:rsid w:val="00A60D6F"/>
    <w:rsid w:val="00A60E18"/>
    <w:rsid w:val="00A60E5A"/>
    <w:rsid w:val="00A60E67"/>
    <w:rsid w:val="00A60EE7"/>
    <w:rsid w:val="00A60FD6"/>
    <w:rsid w:val="00A6109D"/>
    <w:rsid w:val="00A610FE"/>
    <w:rsid w:val="00A6120D"/>
    <w:rsid w:val="00A612C8"/>
    <w:rsid w:val="00A614A4"/>
    <w:rsid w:val="00A6167F"/>
    <w:rsid w:val="00A6191B"/>
    <w:rsid w:val="00A61930"/>
    <w:rsid w:val="00A61968"/>
    <w:rsid w:val="00A61B36"/>
    <w:rsid w:val="00A61DA7"/>
    <w:rsid w:val="00A622E1"/>
    <w:rsid w:val="00A623E1"/>
    <w:rsid w:val="00A62479"/>
    <w:rsid w:val="00A62ACF"/>
    <w:rsid w:val="00A62C37"/>
    <w:rsid w:val="00A62DFD"/>
    <w:rsid w:val="00A62DFE"/>
    <w:rsid w:val="00A63098"/>
    <w:rsid w:val="00A632D9"/>
    <w:rsid w:val="00A63B9A"/>
    <w:rsid w:val="00A63C97"/>
    <w:rsid w:val="00A64031"/>
    <w:rsid w:val="00A640C2"/>
    <w:rsid w:val="00A642B3"/>
    <w:rsid w:val="00A644FA"/>
    <w:rsid w:val="00A64B4D"/>
    <w:rsid w:val="00A6500D"/>
    <w:rsid w:val="00A651F0"/>
    <w:rsid w:val="00A656C8"/>
    <w:rsid w:val="00A65B49"/>
    <w:rsid w:val="00A65CA2"/>
    <w:rsid w:val="00A65F73"/>
    <w:rsid w:val="00A6631D"/>
    <w:rsid w:val="00A66322"/>
    <w:rsid w:val="00A66338"/>
    <w:rsid w:val="00A6668F"/>
    <w:rsid w:val="00A667F8"/>
    <w:rsid w:val="00A6681D"/>
    <w:rsid w:val="00A66A28"/>
    <w:rsid w:val="00A66A40"/>
    <w:rsid w:val="00A66AEE"/>
    <w:rsid w:val="00A66C80"/>
    <w:rsid w:val="00A67044"/>
    <w:rsid w:val="00A670E2"/>
    <w:rsid w:val="00A6710B"/>
    <w:rsid w:val="00A673DE"/>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B31"/>
    <w:rsid w:val="00A70C9B"/>
    <w:rsid w:val="00A70E49"/>
    <w:rsid w:val="00A70FD4"/>
    <w:rsid w:val="00A71235"/>
    <w:rsid w:val="00A71979"/>
    <w:rsid w:val="00A71C1A"/>
    <w:rsid w:val="00A7240D"/>
    <w:rsid w:val="00A724F8"/>
    <w:rsid w:val="00A725DE"/>
    <w:rsid w:val="00A728A1"/>
    <w:rsid w:val="00A72BBB"/>
    <w:rsid w:val="00A72C7D"/>
    <w:rsid w:val="00A72DA3"/>
    <w:rsid w:val="00A72DFE"/>
    <w:rsid w:val="00A73070"/>
    <w:rsid w:val="00A738FC"/>
    <w:rsid w:val="00A73C59"/>
    <w:rsid w:val="00A73E64"/>
    <w:rsid w:val="00A73F77"/>
    <w:rsid w:val="00A7445A"/>
    <w:rsid w:val="00A744DF"/>
    <w:rsid w:val="00A745B7"/>
    <w:rsid w:val="00A746E9"/>
    <w:rsid w:val="00A747ED"/>
    <w:rsid w:val="00A7487D"/>
    <w:rsid w:val="00A7489C"/>
    <w:rsid w:val="00A74948"/>
    <w:rsid w:val="00A74BB5"/>
    <w:rsid w:val="00A751E6"/>
    <w:rsid w:val="00A7531D"/>
    <w:rsid w:val="00A75352"/>
    <w:rsid w:val="00A756F5"/>
    <w:rsid w:val="00A75846"/>
    <w:rsid w:val="00A7591B"/>
    <w:rsid w:val="00A75957"/>
    <w:rsid w:val="00A7596A"/>
    <w:rsid w:val="00A75BAE"/>
    <w:rsid w:val="00A75CBC"/>
    <w:rsid w:val="00A75D38"/>
    <w:rsid w:val="00A75E1E"/>
    <w:rsid w:val="00A7604D"/>
    <w:rsid w:val="00A76102"/>
    <w:rsid w:val="00A76402"/>
    <w:rsid w:val="00A76459"/>
    <w:rsid w:val="00A7649C"/>
    <w:rsid w:val="00A764BF"/>
    <w:rsid w:val="00A765DB"/>
    <w:rsid w:val="00A767A8"/>
    <w:rsid w:val="00A769F0"/>
    <w:rsid w:val="00A76C93"/>
    <w:rsid w:val="00A76F0F"/>
    <w:rsid w:val="00A7718B"/>
    <w:rsid w:val="00A7736C"/>
    <w:rsid w:val="00A774F4"/>
    <w:rsid w:val="00A774F9"/>
    <w:rsid w:val="00A7769A"/>
    <w:rsid w:val="00A7775B"/>
    <w:rsid w:val="00A77761"/>
    <w:rsid w:val="00A7777E"/>
    <w:rsid w:val="00A777A8"/>
    <w:rsid w:val="00A777AE"/>
    <w:rsid w:val="00A803ED"/>
    <w:rsid w:val="00A8060F"/>
    <w:rsid w:val="00A80636"/>
    <w:rsid w:val="00A80A09"/>
    <w:rsid w:val="00A80AE1"/>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1E84"/>
    <w:rsid w:val="00A8202B"/>
    <w:rsid w:val="00A821E0"/>
    <w:rsid w:val="00A8239D"/>
    <w:rsid w:val="00A825BC"/>
    <w:rsid w:val="00A82821"/>
    <w:rsid w:val="00A8291D"/>
    <w:rsid w:val="00A82D45"/>
    <w:rsid w:val="00A82DC1"/>
    <w:rsid w:val="00A82FE1"/>
    <w:rsid w:val="00A8311E"/>
    <w:rsid w:val="00A8318D"/>
    <w:rsid w:val="00A8321A"/>
    <w:rsid w:val="00A833A1"/>
    <w:rsid w:val="00A83559"/>
    <w:rsid w:val="00A838E2"/>
    <w:rsid w:val="00A83ACD"/>
    <w:rsid w:val="00A83E63"/>
    <w:rsid w:val="00A8415F"/>
    <w:rsid w:val="00A843F7"/>
    <w:rsid w:val="00A846A2"/>
    <w:rsid w:val="00A8478A"/>
    <w:rsid w:val="00A84A45"/>
    <w:rsid w:val="00A84A98"/>
    <w:rsid w:val="00A84B0F"/>
    <w:rsid w:val="00A84CF2"/>
    <w:rsid w:val="00A85202"/>
    <w:rsid w:val="00A85847"/>
    <w:rsid w:val="00A8594B"/>
    <w:rsid w:val="00A85E51"/>
    <w:rsid w:val="00A860C8"/>
    <w:rsid w:val="00A861F5"/>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26"/>
    <w:rsid w:val="00A87E94"/>
    <w:rsid w:val="00A888CF"/>
    <w:rsid w:val="00A90402"/>
    <w:rsid w:val="00A9085D"/>
    <w:rsid w:val="00A90B45"/>
    <w:rsid w:val="00A90C41"/>
    <w:rsid w:val="00A90F50"/>
    <w:rsid w:val="00A910A0"/>
    <w:rsid w:val="00A910FE"/>
    <w:rsid w:val="00A9116F"/>
    <w:rsid w:val="00A91317"/>
    <w:rsid w:val="00A91570"/>
    <w:rsid w:val="00A91984"/>
    <w:rsid w:val="00A91FDA"/>
    <w:rsid w:val="00A9219C"/>
    <w:rsid w:val="00A9274D"/>
    <w:rsid w:val="00A9299A"/>
    <w:rsid w:val="00A929F4"/>
    <w:rsid w:val="00A92FC8"/>
    <w:rsid w:val="00A93130"/>
    <w:rsid w:val="00A93172"/>
    <w:rsid w:val="00A9318E"/>
    <w:rsid w:val="00A93345"/>
    <w:rsid w:val="00A933B1"/>
    <w:rsid w:val="00A9380C"/>
    <w:rsid w:val="00A93A32"/>
    <w:rsid w:val="00A93A50"/>
    <w:rsid w:val="00A93C59"/>
    <w:rsid w:val="00A93C9F"/>
    <w:rsid w:val="00A93EB7"/>
    <w:rsid w:val="00A941CC"/>
    <w:rsid w:val="00A942D3"/>
    <w:rsid w:val="00A94341"/>
    <w:rsid w:val="00A94386"/>
    <w:rsid w:val="00A9452B"/>
    <w:rsid w:val="00A948B9"/>
    <w:rsid w:val="00A949D5"/>
    <w:rsid w:val="00A94B75"/>
    <w:rsid w:val="00A94CE7"/>
    <w:rsid w:val="00A9509A"/>
    <w:rsid w:val="00A9510D"/>
    <w:rsid w:val="00A95185"/>
    <w:rsid w:val="00A95401"/>
    <w:rsid w:val="00A9549B"/>
    <w:rsid w:val="00A95563"/>
    <w:rsid w:val="00A95642"/>
    <w:rsid w:val="00A95A55"/>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97B3A"/>
    <w:rsid w:val="00AA0060"/>
    <w:rsid w:val="00AA040D"/>
    <w:rsid w:val="00AA0486"/>
    <w:rsid w:val="00AA050E"/>
    <w:rsid w:val="00AA051C"/>
    <w:rsid w:val="00AA0528"/>
    <w:rsid w:val="00AA058F"/>
    <w:rsid w:val="00AA072B"/>
    <w:rsid w:val="00AA0C37"/>
    <w:rsid w:val="00AA0EE9"/>
    <w:rsid w:val="00AA0F44"/>
    <w:rsid w:val="00AA102A"/>
    <w:rsid w:val="00AA12F7"/>
    <w:rsid w:val="00AA169B"/>
    <w:rsid w:val="00AA1910"/>
    <w:rsid w:val="00AA1A91"/>
    <w:rsid w:val="00AA1CFF"/>
    <w:rsid w:val="00AA1F61"/>
    <w:rsid w:val="00AA20C7"/>
    <w:rsid w:val="00AA20FB"/>
    <w:rsid w:val="00AA22A4"/>
    <w:rsid w:val="00AA2372"/>
    <w:rsid w:val="00AA277C"/>
    <w:rsid w:val="00AA2B2D"/>
    <w:rsid w:val="00AA2E9C"/>
    <w:rsid w:val="00AA2FAB"/>
    <w:rsid w:val="00AA3277"/>
    <w:rsid w:val="00AA3309"/>
    <w:rsid w:val="00AA351E"/>
    <w:rsid w:val="00AA35D3"/>
    <w:rsid w:val="00AA35F1"/>
    <w:rsid w:val="00AA3832"/>
    <w:rsid w:val="00AA39A5"/>
    <w:rsid w:val="00AA39B5"/>
    <w:rsid w:val="00AA3CEE"/>
    <w:rsid w:val="00AA3D71"/>
    <w:rsid w:val="00AA3DBB"/>
    <w:rsid w:val="00AA3EB3"/>
    <w:rsid w:val="00AA40F2"/>
    <w:rsid w:val="00AA433C"/>
    <w:rsid w:val="00AA456D"/>
    <w:rsid w:val="00AA45AB"/>
    <w:rsid w:val="00AA45B9"/>
    <w:rsid w:val="00AA4998"/>
    <w:rsid w:val="00AA4C69"/>
    <w:rsid w:val="00AA4CA8"/>
    <w:rsid w:val="00AA4D56"/>
    <w:rsid w:val="00AA4DA8"/>
    <w:rsid w:val="00AA4EAB"/>
    <w:rsid w:val="00AA4F9F"/>
    <w:rsid w:val="00AA5243"/>
    <w:rsid w:val="00AA52E3"/>
    <w:rsid w:val="00AA554A"/>
    <w:rsid w:val="00AA580C"/>
    <w:rsid w:val="00AA5977"/>
    <w:rsid w:val="00AA5B65"/>
    <w:rsid w:val="00AA5B6C"/>
    <w:rsid w:val="00AA5C74"/>
    <w:rsid w:val="00AA5C8F"/>
    <w:rsid w:val="00AA606E"/>
    <w:rsid w:val="00AA62C9"/>
    <w:rsid w:val="00AA63C7"/>
    <w:rsid w:val="00AA63D5"/>
    <w:rsid w:val="00AA68B0"/>
    <w:rsid w:val="00AA709A"/>
    <w:rsid w:val="00AA71ED"/>
    <w:rsid w:val="00AA7281"/>
    <w:rsid w:val="00AA735D"/>
    <w:rsid w:val="00AA73D3"/>
    <w:rsid w:val="00AA7495"/>
    <w:rsid w:val="00AA7946"/>
    <w:rsid w:val="00AA7A42"/>
    <w:rsid w:val="00AA7ACA"/>
    <w:rsid w:val="00AA7DBB"/>
    <w:rsid w:val="00AA7F3C"/>
    <w:rsid w:val="00AADA6C"/>
    <w:rsid w:val="00AB00C8"/>
    <w:rsid w:val="00AB0365"/>
    <w:rsid w:val="00AB056B"/>
    <w:rsid w:val="00AB08C3"/>
    <w:rsid w:val="00AB0A0A"/>
    <w:rsid w:val="00AB0A76"/>
    <w:rsid w:val="00AB0AD9"/>
    <w:rsid w:val="00AB0AFE"/>
    <w:rsid w:val="00AB0B5F"/>
    <w:rsid w:val="00AB0F77"/>
    <w:rsid w:val="00AB114C"/>
    <w:rsid w:val="00AB129C"/>
    <w:rsid w:val="00AB13E4"/>
    <w:rsid w:val="00AB14FB"/>
    <w:rsid w:val="00AB1874"/>
    <w:rsid w:val="00AB1B3B"/>
    <w:rsid w:val="00AB1DB8"/>
    <w:rsid w:val="00AB1F80"/>
    <w:rsid w:val="00AB20AF"/>
    <w:rsid w:val="00AB22F2"/>
    <w:rsid w:val="00AB264B"/>
    <w:rsid w:val="00AB2656"/>
    <w:rsid w:val="00AB2692"/>
    <w:rsid w:val="00AB297C"/>
    <w:rsid w:val="00AB2B39"/>
    <w:rsid w:val="00AB2B72"/>
    <w:rsid w:val="00AB2CBB"/>
    <w:rsid w:val="00AB2F5A"/>
    <w:rsid w:val="00AB33A4"/>
    <w:rsid w:val="00AB345A"/>
    <w:rsid w:val="00AB34E3"/>
    <w:rsid w:val="00AB361D"/>
    <w:rsid w:val="00AB3623"/>
    <w:rsid w:val="00AB37A3"/>
    <w:rsid w:val="00AB3997"/>
    <w:rsid w:val="00AB3BDB"/>
    <w:rsid w:val="00AB3D7B"/>
    <w:rsid w:val="00AB3E28"/>
    <w:rsid w:val="00AB41CC"/>
    <w:rsid w:val="00AB4295"/>
    <w:rsid w:val="00AB49A2"/>
    <w:rsid w:val="00AB4A0F"/>
    <w:rsid w:val="00AB4A30"/>
    <w:rsid w:val="00AB4AC2"/>
    <w:rsid w:val="00AB4B01"/>
    <w:rsid w:val="00AB4B31"/>
    <w:rsid w:val="00AB4D2E"/>
    <w:rsid w:val="00AB4F6A"/>
    <w:rsid w:val="00AB5113"/>
    <w:rsid w:val="00AB5219"/>
    <w:rsid w:val="00AB5498"/>
    <w:rsid w:val="00AB557B"/>
    <w:rsid w:val="00AB594C"/>
    <w:rsid w:val="00AB5D38"/>
    <w:rsid w:val="00AB5FC6"/>
    <w:rsid w:val="00AB64AA"/>
    <w:rsid w:val="00AB654B"/>
    <w:rsid w:val="00AB6714"/>
    <w:rsid w:val="00AB6752"/>
    <w:rsid w:val="00AB6867"/>
    <w:rsid w:val="00AB69C1"/>
    <w:rsid w:val="00AB6CED"/>
    <w:rsid w:val="00AB6DB8"/>
    <w:rsid w:val="00AB6DFD"/>
    <w:rsid w:val="00AB700D"/>
    <w:rsid w:val="00AB709B"/>
    <w:rsid w:val="00AB798A"/>
    <w:rsid w:val="00AB79DD"/>
    <w:rsid w:val="00AB7AE7"/>
    <w:rsid w:val="00AB7CC2"/>
    <w:rsid w:val="00AC013E"/>
    <w:rsid w:val="00AC0305"/>
    <w:rsid w:val="00AC05A4"/>
    <w:rsid w:val="00AC05A8"/>
    <w:rsid w:val="00AC0826"/>
    <w:rsid w:val="00AC0951"/>
    <w:rsid w:val="00AC0A06"/>
    <w:rsid w:val="00AC0A3E"/>
    <w:rsid w:val="00AC0F56"/>
    <w:rsid w:val="00AC0FD7"/>
    <w:rsid w:val="00AC107E"/>
    <w:rsid w:val="00AC12E9"/>
    <w:rsid w:val="00AC13FA"/>
    <w:rsid w:val="00AC145A"/>
    <w:rsid w:val="00AC1494"/>
    <w:rsid w:val="00AC1630"/>
    <w:rsid w:val="00AC1713"/>
    <w:rsid w:val="00AC17B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28A"/>
    <w:rsid w:val="00AC4420"/>
    <w:rsid w:val="00AC45A5"/>
    <w:rsid w:val="00AC474E"/>
    <w:rsid w:val="00AC48A2"/>
    <w:rsid w:val="00AC4A7A"/>
    <w:rsid w:val="00AC4CE2"/>
    <w:rsid w:val="00AC4ECA"/>
    <w:rsid w:val="00AC4F33"/>
    <w:rsid w:val="00AC4FDC"/>
    <w:rsid w:val="00AC56B6"/>
    <w:rsid w:val="00AC5740"/>
    <w:rsid w:val="00AC581D"/>
    <w:rsid w:val="00AC5920"/>
    <w:rsid w:val="00AC59E1"/>
    <w:rsid w:val="00AC5AB7"/>
    <w:rsid w:val="00AC5B09"/>
    <w:rsid w:val="00AC5B17"/>
    <w:rsid w:val="00AC5BA7"/>
    <w:rsid w:val="00AC5E19"/>
    <w:rsid w:val="00AC6B56"/>
    <w:rsid w:val="00AC6C6B"/>
    <w:rsid w:val="00AC6E55"/>
    <w:rsid w:val="00AC6F08"/>
    <w:rsid w:val="00AC6FB4"/>
    <w:rsid w:val="00AC7205"/>
    <w:rsid w:val="00AC7339"/>
    <w:rsid w:val="00AC7395"/>
    <w:rsid w:val="00AC7511"/>
    <w:rsid w:val="00AC75E2"/>
    <w:rsid w:val="00AC7719"/>
    <w:rsid w:val="00AC780F"/>
    <w:rsid w:val="00AC7DA2"/>
    <w:rsid w:val="00AC7DAD"/>
    <w:rsid w:val="00AD0048"/>
    <w:rsid w:val="00AD0100"/>
    <w:rsid w:val="00AD02D4"/>
    <w:rsid w:val="00AD0424"/>
    <w:rsid w:val="00AD05F4"/>
    <w:rsid w:val="00AD06C9"/>
    <w:rsid w:val="00AD0B48"/>
    <w:rsid w:val="00AD0C33"/>
    <w:rsid w:val="00AD113A"/>
    <w:rsid w:val="00AD11A0"/>
    <w:rsid w:val="00AD12C9"/>
    <w:rsid w:val="00AD135D"/>
    <w:rsid w:val="00AD1978"/>
    <w:rsid w:val="00AD1A3C"/>
    <w:rsid w:val="00AD1C6B"/>
    <w:rsid w:val="00AD205A"/>
    <w:rsid w:val="00AD20CD"/>
    <w:rsid w:val="00AD20D0"/>
    <w:rsid w:val="00AD2143"/>
    <w:rsid w:val="00AD228D"/>
    <w:rsid w:val="00AD22A8"/>
    <w:rsid w:val="00AD23DF"/>
    <w:rsid w:val="00AD24C7"/>
    <w:rsid w:val="00AD2795"/>
    <w:rsid w:val="00AD29CD"/>
    <w:rsid w:val="00AD2A3F"/>
    <w:rsid w:val="00AD2D4E"/>
    <w:rsid w:val="00AD3082"/>
    <w:rsid w:val="00AD3291"/>
    <w:rsid w:val="00AD34ED"/>
    <w:rsid w:val="00AD3579"/>
    <w:rsid w:val="00AD358F"/>
    <w:rsid w:val="00AD3783"/>
    <w:rsid w:val="00AD39C0"/>
    <w:rsid w:val="00AD3AF5"/>
    <w:rsid w:val="00AD3BAD"/>
    <w:rsid w:val="00AD3C7C"/>
    <w:rsid w:val="00AD3F87"/>
    <w:rsid w:val="00AD3F94"/>
    <w:rsid w:val="00AD40C4"/>
    <w:rsid w:val="00AD4141"/>
    <w:rsid w:val="00AD41DD"/>
    <w:rsid w:val="00AD41FF"/>
    <w:rsid w:val="00AD439A"/>
    <w:rsid w:val="00AD4439"/>
    <w:rsid w:val="00AD457C"/>
    <w:rsid w:val="00AD45D0"/>
    <w:rsid w:val="00AD4744"/>
    <w:rsid w:val="00AD4771"/>
    <w:rsid w:val="00AD48E2"/>
    <w:rsid w:val="00AD4A80"/>
    <w:rsid w:val="00AD4AFD"/>
    <w:rsid w:val="00AD4C0C"/>
    <w:rsid w:val="00AD4C10"/>
    <w:rsid w:val="00AD4C7E"/>
    <w:rsid w:val="00AD4CAF"/>
    <w:rsid w:val="00AD4CDB"/>
    <w:rsid w:val="00AD50E1"/>
    <w:rsid w:val="00AD5293"/>
    <w:rsid w:val="00AD5654"/>
    <w:rsid w:val="00AD5983"/>
    <w:rsid w:val="00AD5C8B"/>
    <w:rsid w:val="00AD5CC1"/>
    <w:rsid w:val="00AD5EB1"/>
    <w:rsid w:val="00AD5F24"/>
    <w:rsid w:val="00AD60D5"/>
    <w:rsid w:val="00AD6147"/>
    <w:rsid w:val="00AD6171"/>
    <w:rsid w:val="00AD61C4"/>
    <w:rsid w:val="00AD6329"/>
    <w:rsid w:val="00AD6353"/>
    <w:rsid w:val="00AD6454"/>
    <w:rsid w:val="00AD652A"/>
    <w:rsid w:val="00AD6636"/>
    <w:rsid w:val="00AD6B39"/>
    <w:rsid w:val="00AD6BB1"/>
    <w:rsid w:val="00AD7033"/>
    <w:rsid w:val="00AD70C0"/>
    <w:rsid w:val="00AD71E3"/>
    <w:rsid w:val="00AD74DE"/>
    <w:rsid w:val="00AD778D"/>
    <w:rsid w:val="00AD77FB"/>
    <w:rsid w:val="00AD7951"/>
    <w:rsid w:val="00AD7AAD"/>
    <w:rsid w:val="00AE0081"/>
    <w:rsid w:val="00AE01B9"/>
    <w:rsid w:val="00AE0283"/>
    <w:rsid w:val="00AE035C"/>
    <w:rsid w:val="00AE037F"/>
    <w:rsid w:val="00AE05DA"/>
    <w:rsid w:val="00AE0817"/>
    <w:rsid w:val="00AE08D0"/>
    <w:rsid w:val="00AE0958"/>
    <w:rsid w:val="00AE0A38"/>
    <w:rsid w:val="00AE0A4E"/>
    <w:rsid w:val="00AE0B94"/>
    <w:rsid w:val="00AE0CE2"/>
    <w:rsid w:val="00AE0DAF"/>
    <w:rsid w:val="00AE0E2A"/>
    <w:rsid w:val="00AE11AD"/>
    <w:rsid w:val="00AE11D0"/>
    <w:rsid w:val="00AE155F"/>
    <w:rsid w:val="00AE15A5"/>
    <w:rsid w:val="00AE15E6"/>
    <w:rsid w:val="00AE17CC"/>
    <w:rsid w:val="00AE1829"/>
    <w:rsid w:val="00AE199B"/>
    <w:rsid w:val="00AE1D17"/>
    <w:rsid w:val="00AE1DCD"/>
    <w:rsid w:val="00AE1E06"/>
    <w:rsid w:val="00AE1E55"/>
    <w:rsid w:val="00AE1F48"/>
    <w:rsid w:val="00AE2271"/>
    <w:rsid w:val="00AE22FE"/>
    <w:rsid w:val="00AE235B"/>
    <w:rsid w:val="00AE23AD"/>
    <w:rsid w:val="00AE23B9"/>
    <w:rsid w:val="00AE27E1"/>
    <w:rsid w:val="00AE290E"/>
    <w:rsid w:val="00AE2B57"/>
    <w:rsid w:val="00AE2EE6"/>
    <w:rsid w:val="00AE3307"/>
    <w:rsid w:val="00AE3313"/>
    <w:rsid w:val="00AE353E"/>
    <w:rsid w:val="00AE3559"/>
    <w:rsid w:val="00AE35CC"/>
    <w:rsid w:val="00AE3657"/>
    <w:rsid w:val="00AE3EFA"/>
    <w:rsid w:val="00AE3FDE"/>
    <w:rsid w:val="00AE40BA"/>
    <w:rsid w:val="00AE4122"/>
    <w:rsid w:val="00AE443B"/>
    <w:rsid w:val="00AE456A"/>
    <w:rsid w:val="00AE45FE"/>
    <w:rsid w:val="00AE4666"/>
    <w:rsid w:val="00AE467F"/>
    <w:rsid w:val="00AE480E"/>
    <w:rsid w:val="00AE4CD9"/>
    <w:rsid w:val="00AE4CFB"/>
    <w:rsid w:val="00AE4E18"/>
    <w:rsid w:val="00AE4E58"/>
    <w:rsid w:val="00AE4F1B"/>
    <w:rsid w:val="00AE4FF4"/>
    <w:rsid w:val="00AE52F6"/>
    <w:rsid w:val="00AE5331"/>
    <w:rsid w:val="00AE5348"/>
    <w:rsid w:val="00AE5401"/>
    <w:rsid w:val="00AE54F0"/>
    <w:rsid w:val="00AE54FB"/>
    <w:rsid w:val="00AE56BF"/>
    <w:rsid w:val="00AE56C1"/>
    <w:rsid w:val="00AE5A32"/>
    <w:rsid w:val="00AE5A43"/>
    <w:rsid w:val="00AE5C9F"/>
    <w:rsid w:val="00AE6286"/>
    <w:rsid w:val="00AE62A7"/>
    <w:rsid w:val="00AE632C"/>
    <w:rsid w:val="00AE65F9"/>
    <w:rsid w:val="00AE66CF"/>
    <w:rsid w:val="00AE6B19"/>
    <w:rsid w:val="00AE7124"/>
    <w:rsid w:val="00AE713A"/>
    <w:rsid w:val="00AE727F"/>
    <w:rsid w:val="00AE731B"/>
    <w:rsid w:val="00AE7536"/>
    <w:rsid w:val="00AE766D"/>
    <w:rsid w:val="00AE770A"/>
    <w:rsid w:val="00AE7928"/>
    <w:rsid w:val="00AE79E5"/>
    <w:rsid w:val="00AE7FA4"/>
    <w:rsid w:val="00AE7FB7"/>
    <w:rsid w:val="00AF0052"/>
    <w:rsid w:val="00AF007B"/>
    <w:rsid w:val="00AF018F"/>
    <w:rsid w:val="00AF0308"/>
    <w:rsid w:val="00AF039E"/>
    <w:rsid w:val="00AF05EA"/>
    <w:rsid w:val="00AF0684"/>
    <w:rsid w:val="00AF0779"/>
    <w:rsid w:val="00AF1178"/>
    <w:rsid w:val="00AF11A3"/>
    <w:rsid w:val="00AF11BC"/>
    <w:rsid w:val="00AF143D"/>
    <w:rsid w:val="00AF19FA"/>
    <w:rsid w:val="00AF1A47"/>
    <w:rsid w:val="00AF1B84"/>
    <w:rsid w:val="00AF1BAE"/>
    <w:rsid w:val="00AF1BEE"/>
    <w:rsid w:val="00AF1C7F"/>
    <w:rsid w:val="00AF1E54"/>
    <w:rsid w:val="00AF1F53"/>
    <w:rsid w:val="00AF2178"/>
    <w:rsid w:val="00AF21DF"/>
    <w:rsid w:val="00AF2284"/>
    <w:rsid w:val="00AF22BC"/>
    <w:rsid w:val="00AF29DE"/>
    <w:rsid w:val="00AF2A32"/>
    <w:rsid w:val="00AF2B6E"/>
    <w:rsid w:val="00AF3348"/>
    <w:rsid w:val="00AF36C6"/>
    <w:rsid w:val="00AF3968"/>
    <w:rsid w:val="00AF3D75"/>
    <w:rsid w:val="00AF3F80"/>
    <w:rsid w:val="00AF3FE6"/>
    <w:rsid w:val="00AF400A"/>
    <w:rsid w:val="00AF422B"/>
    <w:rsid w:val="00AF4264"/>
    <w:rsid w:val="00AF427F"/>
    <w:rsid w:val="00AF43E1"/>
    <w:rsid w:val="00AF45C7"/>
    <w:rsid w:val="00AF4AC1"/>
    <w:rsid w:val="00AF4ACE"/>
    <w:rsid w:val="00AF4C2E"/>
    <w:rsid w:val="00AF4E46"/>
    <w:rsid w:val="00AF5097"/>
    <w:rsid w:val="00AF50E3"/>
    <w:rsid w:val="00AF52EE"/>
    <w:rsid w:val="00AF53BA"/>
    <w:rsid w:val="00AF5748"/>
    <w:rsid w:val="00AF5803"/>
    <w:rsid w:val="00AF58D2"/>
    <w:rsid w:val="00AF58EF"/>
    <w:rsid w:val="00AF5E87"/>
    <w:rsid w:val="00AF5FBD"/>
    <w:rsid w:val="00AF6229"/>
    <w:rsid w:val="00AF62C6"/>
    <w:rsid w:val="00AF65DA"/>
    <w:rsid w:val="00AF685D"/>
    <w:rsid w:val="00AF68BC"/>
    <w:rsid w:val="00AF6988"/>
    <w:rsid w:val="00AF69E3"/>
    <w:rsid w:val="00AF6AE1"/>
    <w:rsid w:val="00AF6B78"/>
    <w:rsid w:val="00AF6E18"/>
    <w:rsid w:val="00AF6E24"/>
    <w:rsid w:val="00AF7085"/>
    <w:rsid w:val="00AF70A7"/>
    <w:rsid w:val="00AF71F2"/>
    <w:rsid w:val="00AF7212"/>
    <w:rsid w:val="00AF7263"/>
    <w:rsid w:val="00AF73ED"/>
    <w:rsid w:val="00AF755F"/>
    <w:rsid w:val="00AF7B77"/>
    <w:rsid w:val="00AF7B90"/>
    <w:rsid w:val="00AF7CAD"/>
    <w:rsid w:val="00AF7CD1"/>
    <w:rsid w:val="00AF7E28"/>
    <w:rsid w:val="00AF7F32"/>
    <w:rsid w:val="00B0005C"/>
    <w:rsid w:val="00B0021B"/>
    <w:rsid w:val="00B00246"/>
    <w:rsid w:val="00B009F0"/>
    <w:rsid w:val="00B00A96"/>
    <w:rsid w:val="00B00CE9"/>
    <w:rsid w:val="00B00EB2"/>
    <w:rsid w:val="00B00FD4"/>
    <w:rsid w:val="00B00FD9"/>
    <w:rsid w:val="00B01048"/>
    <w:rsid w:val="00B01069"/>
    <w:rsid w:val="00B0126E"/>
    <w:rsid w:val="00B01295"/>
    <w:rsid w:val="00B012E4"/>
    <w:rsid w:val="00B01541"/>
    <w:rsid w:val="00B016D5"/>
    <w:rsid w:val="00B01CA5"/>
    <w:rsid w:val="00B02204"/>
    <w:rsid w:val="00B023D8"/>
    <w:rsid w:val="00B023EC"/>
    <w:rsid w:val="00B024FC"/>
    <w:rsid w:val="00B025B0"/>
    <w:rsid w:val="00B028DA"/>
    <w:rsid w:val="00B02B00"/>
    <w:rsid w:val="00B02D02"/>
    <w:rsid w:val="00B02D88"/>
    <w:rsid w:val="00B033EB"/>
    <w:rsid w:val="00B03435"/>
    <w:rsid w:val="00B0343D"/>
    <w:rsid w:val="00B035C5"/>
    <w:rsid w:val="00B037AB"/>
    <w:rsid w:val="00B03A1B"/>
    <w:rsid w:val="00B03A6A"/>
    <w:rsid w:val="00B03AAB"/>
    <w:rsid w:val="00B04279"/>
    <w:rsid w:val="00B046CD"/>
    <w:rsid w:val="00B04751"/>
    <w:rsid w:val="00B047C0"/>
    <w:rsid w:val="00B048BD"/>
    <w:rsid w:val="00B04AB4"/>
    <w:rsid w:val="00B04B41"/>
    <w:rsid w:val="00B04E61"/>
    <w:rsid w:val="00B04F63"/>
    <w:rsid w:val="00B04F6F"/>
    <w:rsid w:val="00B05281"/>
    <w:rsid w:val="00B05322"/>
    <w:rsid w:val="00B05336"/>
    <w:rsid w:val="00B0555B"/>
    <w:rsid w:val="00B058A8"/>
    <w:rsid w:val="00B059D6"/>
    <w:rsid w:val="00B060B4"/>
    <w:rsid w:val="00B06100"/>
    <w:rsid w:val="00B061EC"/>
    <w:rsid w:val="00B0629B"/>
    <w:rsid w:val="00B06453"/>
    <w:rsid w:val="00B06457"/>
    <w:rsid w:val="00B06546"/>
    <w:rsid w:val="00B065B8"/>
    <w:rsid w:val="00B06642"/>
    <w:rsid w:val="00B0670C"/>
    <w:rsid w:val="00B0684F"/>
    <w:rsid w:val="00B06982"/>
    <w:rsid w:val="00B06B19"/>
    <w:rsid w:val="00B06BCC"/>
    <w:rsid w:val="00B06FA1"/>
    <w:rsid w:val="00B06FAA"/>
    <w:rsid w:val="00B07432"/>
    <w:rsid w:val="00B0769D"/>
    <w:rsid w:val="00B076E8"/>
    <w:rsid w:val="00B07794"/>
    <w:rsid w:val="00B07AB4"/>
    <w:rsid w:val="00B07CF7"/>
    <w:rsid w:val="00B07DC8"/>
    <w:rsid w:val="00B07DDB"/>
    <w:rsid w:val="00B07E99"/>
    <w:rsid w:val="00B0FF64"/>
    <w:rsid w:val="00B102F2"/>
    <w:rsid w:val="00B10438"/>
    <w:rsid w:val="00B106CD"/>
    <w:rsid w:val="00B10827"/>
    <w:rsid w:val="00B10B1A"/>
    <w:rsid w:val="00B10E5A"/>
    <w:rsid w:val="00B10F3E"/>
    <w:rsid w:val="00B10FB2"/>
    <w:rsid w:val="00B11250"/>
    <w:rsid w:val="00B11378"/>
    <w:rsid w:val="00B113C6"/>
    <w:rsid w:val="00B11403"/>
    <w:rsid w:val="00B114DF"/>
    <w:rsid w:val="00B117CF"/>
    <w:rsid w:val="00B119F1"/>
    <w:rsid w:val="00B11BDB"/>
    <w:rsid w:val="00B11CB2"/>
    <w:rsid w:val="00B11CC3"/>
    <w:rsid w:val="00B11E03"/>
    <w:rsid w:val="00B11FEC"/>
    <w:rsid w:val="00B12009"/>
    <w:rsid w:val="00B12752"/>
    <w:rsid w:val="00B12CFB"/>
    <w:rsid w:val="00B12DE5"/>
    <w:rsid w:val="00B13096"/>
    <w:rsid w:val="00B1327F"/>
    <w:rsid w:val="00B13390"/>
    <w:rsid w:val="00B13698"/>
    <w:rsid w:val="00B137BE"/>
    <w:rsid w:val="00B139D1"/>
    <w:rsid w:val="00B13FDE"/>
    <w:rsid w:val="00B141ED"/>
    <w:rsid w:val="00B142FC"/>
    <w:rsid w:val="00B14480"/>
    <w:rsid w:val="00B147E7"/>
    <w:rsid w:val="00B14B4F"/>
    <w:rsid w:val="00B14E1C"/>
    <w:rsid w:val="00B14E9D"/>
    <w:rsid w:val="00B1500A"/>
    <w:rsid w:val="00B151C0"/>
    <w:rsid w:val="00B152B8"/>
    <w:rsid w:val="00B153D6"/>
    <w:rsid w:val="00B157F9"/>
    <w:rsid w:val="00B15E35"/>
    <w:rsid w:val="00B15ECC"/>
    <w:rsid w:val="00B15F86"/>
    <w:rsid w:val="00B16621"/>
    <w:rsid w:val="00B1664A"/>
    <w:rsid w:val="00B167FE"/>
    <w:rsid w:val="00B16C3A"/>
    <w:rsid w:val="00B16CFC"/>
    <w:rsid w:val="00B16D11"/>
    <w:rsid w:val="00B16FFC"/>
    <w:rsid w:val="00B171EE"/>
    <w:rsid w:val="00B172D1"/>
    <w:rsid w:val="00B173FC"/>
    <w:rsid w:val="00B177E4"/>
    <w:rsid w:val="00B179FA"/>
    <w:rsid w:val="00B17B33"/>
    <w:rsid w:val="00B17B4C"/>
    <w:rsid w:val="00B17B7B"/>
    <w:rsid w:val="00B17ED1"/>
    <w:rsid w:val="00B17F99"/>
    <w:rsid w:val="00B20184"/>
    <w:rsid w:val="00B20397"/>
    <w:rsid w:val="00B2044D"/>
    <w:rsid w:val="00B20850"/>
    <w:rsid w:val="00B208EE"/>
    <w:rsid w:val="00B20B98"/>
    <w:rsid w:val="00B20ED1"/>
    <w:rsid w:val="00B20F74"/>
    <w:rsid w:val="00B2124C"/>
    <w:rsid w:val="00B21392"/>
    <w:rsid w:val="00B21610"/>
    <w:rsid w:val="00B21975"/>
    <w:rsid w:val="00B21BE9"/>
    <w:rsid w:val="00B21C67"/>
    <w:rsid w:val="00B21D0F"/>
    <w:rsid w:val="00B225EE"/>
    <w:rsid w:val="00B226B1"/>
    <w:rsid w:val="00B22A4A"/>
    <w:rsid w:val="00B22CAB"/>
    <w:rsid w:val="00B22F45"/>
    <w:rsid w:val="00B22FC3"/>
    <w:rsid w:val="00B2300E"/>
    <w:rsid w:val="00B230BC"/>
    <w:rsid w:val="00B23319"/>
    <w:rsid w:val="00B233FD"/>
    <w:rsid w:val="00B23622"/>
    <w:rsid w:val="00B237AB"/>
    <w:rsid w:val="00B23A7F"/>
    <w:rsid w:val="00B23AAE"/>
    <w:rsid w:val="00B23C6E"/>
    <w:rsid w:val="00B23FD4"/>
    <w:rsid w:val="00B24223"/>
    <w:rsid w:val="00B24462"/>
    <w:rsid w:val="00B246CE"/>
    <w:rsid w:val="00B247EF"/>
    <w:rsid w:val="00B24842"/>
    <w:rsid w:val="00B24935"/>
    <w:rsid w:val="00B24B4A"/>
    <w:rsid w:val="00B24BF3"/>
    <w:rsid w:val="00B24C43"/>
    <w:rsid w:val="00B24FB3"/>
    <w:rsid w:val="00B2520A"/>
    <w:rsid w:val="00B25211"/>
    <w:rsid w:val="00B25240"/>
    <w:rsid w:val="00B2532E"/>
    <w:rsid w:val="00B2542D"/>
    <w:rsid w:val="00B25805"/>
    <w:rsid w:val="00B259E1"/>
    <w:rsid w:val="00B25B6C"/>
    <w:rsid w:val="00B25DFC"/>
    <w:rsid w:val="00B25E97"/>
    <w:rsid w:val="00B26369"/>
    <w:rsid w:val="00B26388"/>
    <w:rsid w:val="00B26390"/>
    <w:rsid w:val="00B263FD"/>
    <w:rsid w:val="00B26699"/>
    <w:rsid w:val="00B269BE"/>
    <w:rsid w:val="00B26B57"/>
    <w:rsid w:val="00B26BE1"/>
    <w:rsid w:val="00B26F0A"/>
    <w:rsid w:val="00B27058"/>
    <w:rsid w:val="00B2705A"/>
    <w:rsid w:val="00B27179"/>
    <w:rsid w:val="00B2727F"/>
    <w:rsid w:val="00B27338"/>
    <w:rsid w:val="00B273E7"/>
    <w:rsid w:val="00B274D9"/>
    <w:rsid w:val="00B27812"/>
    <w:rsid w:val="00B27BE9"/>
    <w:rsid w:val="00B27F2E"/>
    <w:rsid w:val="00B27F6E"/>
    <w:rsid w:val="00B27FD0"/>
    <w:rsid w:val="00B3022A"/>
    <w:rsid w:val="00B30463"/>
    <w:rsid w:val="00B30614"/>
    <w:rsid w:val="00B30651"/>
    <w:rsid w:val="00B30676"/>
    <w:rsid w:val="00B3070F"/>
    <w:rsid w:val="00B30838"/>
    <w:rsid w:val="00B30842"/>
    <w:rsid w:val="00B30A55"/>
    <w:rsid w:val="00B30AAB"/>
    <w:rsid w:val="00B30B06"/>
    <w:rsid w:val="00B30B07"/>
    <w:rsid w:val="00B30C52"/>
    <w:rsid w:val="00B30D5B"/>
    <w:rsid w:val="00B312EE"/>
    <w:rsid w:val="00B31355"/>
    <w:rsid w:val="00B31533"/>
    <w:rsid w:val="00B31597"/>
    <w:rsid w:val="00B31AA7"/>
    <w:rsid w:val="00B31C0A"/>
    <w:rsid w:val="00B31CFF"/>
    <w:rsid w:val="00B31EE5"/>
    <w:rsid w:val="00B3211D"/>
    <w:rsid w:val="00B321F3"/>
    <w:rsid w:val="00B3228B"/>
    <w:rsid w:val="00B32514"/>
    <w:rsid w:val="00B3253A"/>
    <w:rsid w:val="00B32850"/>
    <w:rsid w:val="00B32A2D"/>
    <w:rsid w:val="00B32C36"/>
    <w:rsid w:val="00B32D56"/>
    <w:rsid w:val="00B33152"/>
    <w:rsid w:val="00B3316B"/>
    <w:rsid w:val="00B333F7"/>
    <w:rsid w:val="00B3382B"/>
    <w:rsid w:val="00B33ADE"/>
    <w:rsid w:val="00B33B56"/>
    <w:rsid w:val="00B33BF1"/>
    <w:rsid w:val="00B33D27"/>
    <w:rsid w:val="00B33FC6"/>
    <w:rsid w:val="00B34024"/>
    <w:rsid w:val="00B34387"/>
    <w:rsid w:val="00B34667"/>
    <w:rsid w:val="00B34844"/>
    <w:rsid w:val="00B348DC"/>
    <w:rsid w:val="00B349E9"/>
    <w:rsid w:val="00B349F2"/>
    <w:rsid w:val="00B34C3F"/>
    <w:rsid w:val="00B34C6B"/>
    <w:rsid w:val="00B34C77"/>
    <w:rsid w:val="00B34CDD"/>
    <w:rsid w:val="00B34D91"/>
    <w:rsid w:val="00B3529A"/>
    <w:rsid w:val="00B35349"/>
    <w:rsid w:val="00B3564C"/>
    <w:rsid w:val="00B356E8"/>
    <w:rsid w:val="00B3574F"/>
    <w:rsid w:val="00B3589E"/>
    <w:rsid w:val="00B35A79"/>
    <w:rsid w:val="00B35E88"/>
    <w:rsid w:val="00B36097"/>
    <w:rsid w:val="00B36108"/>
    <w:rsid w:val="00B36226"/>
    <w:rsid w:val="00B3653D"/>
    <w:rsid w:val="00B3679E"/>
    <w:rsid w:val="00B369C0"/>
    <w:rsid w:val="00B36E7A"/>
    <w:rsid w:val="00B36E9B"/>
    <w:rsid w:val="00B36EC1"/>
    <w:rsid w:val="00B36FB1"/>
    <w:rsid w:val="00B37035"/>
    <w:rsid w:val="00B37084"/>
    <w:rsid w:val="00B370D8"/>
    <w:rsid w:val="00B370E6"/>
    <w:rsid w:val="00B373A3"/>
    <w:rsid w:val="00B37438"/>
    <w:rsid w:val="00B37454"/>
    <w:rsid w:val="00B374B6"/>
    <w:rsid w:val="00B3765B"/>
    <w:rsid w:val="00B377A7"/>
    <w:rsid w:val="00B3792C"/>
    <w:rsid w:val="00B37964"/>
    <w:rsid w:val="00B379A8"/>
    <w:rsid w:val="00B379CF"/>
    <w:rsid w:val="00B37A08"/>
    <w:rsid w:val="00B37A25"/>
    <w:rsid w:val="00B37B90"/>
    <w:rsid w:val="00B37C36"/>
    <w:rsid w:val="00B37C43"/>
    <w:rsid w:val="00B37D53"/>
    <w:rsid w:val="00B40275"/>
    <w:rsid w:val="00B406C2"/>
    <w:rsid w:val="00B406E0"/>
    <w:rsid w:val="00B406F7"/>
    <w:rsid w:val="00B4092D"/>
    <w:rsid w:val="00B40B9E"/>
    <w:rsid w:val="00B40C57"/>
    <w:rsid w:val="00B40CF0"/>
    <w:rsid w:val="00B40D3B"/>
    <w:rsid w:val="00B40E75"/>
    <w:rsid w:val="00B40F92"/>
    <w:rsid w:val="00B41266"/>
    <w:rsid w:val="00B41566"/>
    <w:rsid w:val="00B41825"/>
    <w:rsid w:val="00B419A4"/>
    <w:rsid w:val="00B41A0F"/>
    <w:rsid w:val="00B41A33"/>
    <w:rsid w:val="00B41CE3"/>
    <w:rsid w:val="00B41D5C"/>
    <w:rsid w:val="00B41E5D"/>
    <w:rsid w:val="00B41E9B"/>
    <w:rsid w:val="00B421D2"/>
    <w:rsid w:val="00B42402"/>
    <w:rsid w:val="00B424EE"/>
    <w:rsid w:val="00B4251B"/>
    <w:rsid w:val="00B425EB"/>
    <w:rsid w:val="00B42A25"/>
    <w:rsid w:val="00B42BE3"/>
    <w:rsid w:val="00B42C15"/>
    <w:rsid w:val="00B42F3D"/>
    <w:rsid w:val="00B42FFC"/>
    <w:rsid w:val="00B43103"/>
    <w:rsid w:val="00B432D7"/>
    <w:rsid w:val="00B433F0"/>
    <w:rsid w:val="00B437AD"/>
    <w:rsid w:val="00B439E0"/>
    <w:rsid w:val="00B444D7"/>
    <w:rsid w:val="00B4458C"/>
    <w:rsid w:val="00B44769"/>
    <w:rsid w:val="00B4481C"/>
    <w:rsid w:val="00B44E21"/>
    <w:rsid w:val="00B44F22"/>
    <w:rsid w:val="00B455BC"/>
    <w:rsid w:val="00B45822"/>
    <w:rsid w:val="00B45896"/>
    <w:rsid w:val="00B45B22"/>
    <w:rsid w:val="00B45E88"/>
    <w:rsid w:val="00B46631"/>
    <w:rsid w:val="00B4675D"/>
    <w:rsid w:val="00B46820"/>
    <w:rsid w:val="00B46848"/>
    <w:rsid w:val="00B46914"/>
    <w:rsid w:val="00B46996"/>
    <w:rsid w:val="00B469CF"/>
    <w:rsid w:val="00B469EB"/>
    <w:rsid w:val="00B46B4A"/>
    <w:rsid w:val="00B470A9"/>
    <w:rsid w:val="00B47195"/>
    <w:rsid w:val="00B471D8"/>
    <w:rsid w:val="00B472F0"/>
    <w:rsid w:val="00B474F3"/>
    <w:rsid w:val="00B475B7"/>
    <w:rsid w:val="00B47683"/>
    <w:rsid w:val="00B477E4"/>
    <w:rsid w:val="00B479D3"/>
    <w:rsid w:val="00B479F1"/>
    <w:rsid w:val="00B47B03"/>
    <w:rsid w:val="00B47B44"/>
    <w:rsid w:val="00B47B69"/>
    <w:rsid w:val="00B47BA2"/>
    <w:rsid w:val="00B47C79"/>
    <w:rsid w:val="00B47CAA"/>
    <w:rsid w:val="00B47CF8"/>
    <w:rsid w:val="00B47DBC"/>
    <w:rsid w:val="00B47DD9"/>
    <w:rsid w:val="00B50102"/>
    <w:rsid w:val="00B5042D"/>
    <w:rsid w:val="00B507B6"/>
    <w:rsid w:val="00B50A9C"/>
    <w:rsid w:val="00B50B84"/>
    <w:rsid w:val="00B50F98"/>
    <w:rsid w:val="00B50FFD"/>
    <w:rsid w:val="00B51021"/>
    <w:rsid w:val="00B511B1"/>
    <w:rsid w:val="00B512C0"/>
    <w:rsid w:val="00B513C1"/>
    <w:rsid w:val="00B51514"/>
    <w:rsid w:val="00B517CD"/>
    <w:rsid w:val="00B5194A"/>
    <w:rsid w:val="00B51A00"/>
    <w:rsid w:val="00B51A0A"/>
    <w:rsid w:val="00B51ADF"/>
    <w:rsid w:val="00B51AF9"/>
    <w:rsid w:val="00B51D93"/>
    <w:rsid w:val="00B51DCF"/>
    <w:rsid w:val="00B52504"/>
    <w:rsid w:val="00B5255E"/>
    <w:rsid w:val="00B52627"/>
    <w:rsid w:val="00B5279D"/>
    <w:rsid w:val="00B5279F"/>
    <w:rsid w:val="00B527CE"/>
    <w:rsid w:val="00B527D4"/>
    <w:rsid w:val="00B528C7"/>
    <w:rsid w:val="00B5294A"/>
    <w:rsid w:val="00B529EF"/>
    <w:rsid w:val="00B52C83"/>
    <w:rsid w:val="00B52D82"/>
    <w:rsid w:val="00B52E2B"/>
    <w:rsid w:val="00B52EC6"/>
    <w:rsid w:val="00B5328D"/>
    <w:rsid w:val="00B53334"/>
    <w:rsid w:val="00B53AA8"/>
    <w:rsid w:val="00B53B27"/>
    <w:rsid w:val="00B53D54"/>
    <w:rsid w:val="00B53F1B"/>
    <w:rsid w:val="00B53F86"/>
    <w:rsid w:val="00B54784"/>
    <w:rsid w:val="00B54880"/>
    <w:rsid w:val="00B54967"/>
    <w:rsid w:val="00B54BD0"/>
    <w:rsid w:val="00B54C5B"/>
    <w:rsid w:val="00B55085"/>
    <w:rsid w:val="00B5528C"/>
    <w:rsid w:val="00B552C4"/>
    <w:rsid w:val="00B55478"/>
    <w:rsid w:val="00B5554E"/>
    <w:rsid w:val="00B555F8"/>
    <w:rsid w:val="00B5562A"/>
    <w:rsid w:val="00B5562C"/>
    <w:rsid w:val="00B5570E"/>
    <w:rsid w:val="00B558E3"/>
    <w:rsid w:val="00B55A00"/>
    <w:rsid w:val="00B55AE1"/>
    <w:rsid w:val="00B55F06"/>
    <w:rsid w:val="00B55F6C"/>
    <w:rsid w:val="00B56015"/>
    <w:rsid w:val="00B561CA"/>
    <w:rsid w:val="00B562A3"/>
    <w:rsid w:val="00B565C1"/>
    <w:rsid w:val="00B56726"/>
    <w:rsid w:val="00B56B16"/>
    <w:rsid w:val="00B56B9A"/>
    <w:rsid w:val="00B56BD3"/>
    <w:rsid w:val="00B56CC4"/>
    <w:rsid w:val="00B5709E"/>
    <w:rsid w:val="00B57591"/>
    <w:rsid w:val="00B5766F"/>
    <w:rsid w:val="00B57702"/>
    <w:rsid w:val="00B578DC"/>
    <w:rsid w:val="00B57BBD"/>
    <w:rsid w:val="00B57DBB"/>
    <w:rsid w:val="00B601F5"/>
    <w:rsid w:val="00B609BD"/>
    <w:rsid w:val="00B609E7"/>
    <w:rsid w:val="00B60B72"/>
    <w:rsid w:val="00B60E86"/>
    <w:rsid w:val="00B61197"/>
    <w:rsid w:val="00B6128B"/>
    <w:rsid w:val="00B6163F"/>
    <w:rsid w:val="00B6165B"/>
    <w:rsid w:val="00B6179E"/>
    <w:rsid w:val="00B617AB"/>
    <w:rsid w:val="00B6181E"/>
    <w:rsid w:val="00B61D86"/>
    <w:rsid w:val="00B61E35"/>
    <w:rsid w:val="00B6213E"/>
    <w:rsid w:val="00B6223E"/>
    <w:rsid w:val="00B624FB"/>
    <w:rsid w:val="00B62504"/>
    <w:rsid w:val="00B62823"/>
    <w:rsid w:val="00B62836"/>
    <w:rsid w:val="00B628AC"/>
    <w:rsid w:val="00B62A85"/>
    <w:rsid w:val="00B62B88"/>
    <w:rsid w:val="00B62D8D"/>
    <w:rsid w:val="00B62E52"/>
    <w:rsid w:val="00B62F41"/>
    <w:rsid w:val="00B632E4"/>
    <w:rsid w:val="00B636D2"/>
    <w:rsid w:val="00B63734"/>
    <w:rsid w:val="00B6382C"/>
    <w:rsid w:val="00B639B5"/>
    <w:rsid w:val="00B63ED0"/>
    <w:rsid w:val="00B63FC3"/>
    <w:rsid w:val="00B64190"/>
    <w:rsid w:val="00B641AD"/>
    <w:rsid w:val="00B642D6"/>
    <w:rsid w:val="00B64470"/>
    <w:rsid w:val="00B64471"/>
    <w:rsid w:val="00B64569"/>
    <w:rsid w:val="00B646F1"/>
    <w:rsid w:val="00B64FB4"/>
    <w:rsid w:val="00B650EC"/>
    <w:rsid w:val="00B6519F"/>
    <w:rsid w:val="00B65456"/>
    <w:rsid w:val="00B65629"/>
    <w:rsid w:val="00B65A21"/>
    <w:rsid w:val="00B65B09"/>
    <w:rsid w:val="00B65C78"/>
    <w:rsid w:val="00B65CF3"/>
    <w:rsid w:val="00B65D5D"/>
    <w:rsid w:val="00B65DBB"/>
    <w:rsid w:val="00B65ED7"/>
    <w:rsid w:val="00B66012"/>
    <w:rsid w:val="00B660A8"/>
    <w:rsid w:val="00B660DC"/>
    <w:rsid w:val="00B66249"/>
    <w:rsid w:val="00B666AE"/>
    <w:rsid w:val="00B66827"/>
    <w:rsid w:val="00B66860"/>
    <w:rsid w:val="00B668FF"/>
    <w:rsid w:val="00B66917"/>
    <w:rsid w:val="00B66B87"/>
    <w:rsid w:val="00B66F35"/>
    <w:rsid w:val="00B66F8A"/>
    <w:rsid w:val="00B67166"/>
    <w:rsid w:val="00B673EC"/>
    <w:rsid w:val="00B67EC8"/>
    <w:rsid w:val="00B70115"/>
    <w:rsid w:val="00B7046D"/>
    <w:rsid w:val="00B704BA"/>
    <w:rsid w:val="00B705B6"/>
    <w:rsid w:val="00B7068A"/>
    <w:rsid w:val="00B70926"/>
    <w:rsid w:val="00B70B16"/>
    <w:rsid w:val="00B712C5"/>
    <w:rsid w:val="00B714A1"/>
    <w:rsid w:val="00B71517"/>
    <w:rsid w:val="00B71634"/>
    <w:rsid w:val="00B71712"/>
    <w:rsid w:val="00B71B14"/>
    <w:rsid w:val="00B71D53"/>
    <w:rsid w:val="00B71DBB"/>
    <w:rsid w:val="00B72229"/>
    <w:rsid w:val="00B722F8"/>
    <w:rsid w:val="00B72349"/>
    <w:rsid w:val="00B726A3"/>
    <w:rsid w:val="00B726B8"/>
    <w:rsid w:val="00B7277E"/>
    <w:rsid w:val="00B729F2"/>
    <w:rsid w:val="00B72A56"/>
    <w:rsid w:val="00B72C59"/>
    <w:rsid w:val="00B72D05"/>
    <w:rsid w:val="00B72DD3"/>
    <w:rsid w:val="00B72E42"/>
    <w:rsid w:val="00B72EEE"/>
    <w:rsid w:val="00B72F21"/>
    <w:rsid w:val="00B7316E"/>
    <w:rsid w:val="00B73205"/>
    <w:rsid w:val="00B733A4"/>
    <w:rsid w:val="00B73883"/>
    <w:rsid w:val="00B739D0"/>
    <w:rsid w:val="00B74121"/>
    <w:rsid w:val="00B7420E"/>
    <w:rsid w:val="00B742A4"/>
    <w:rsid w:val="00B744E8"/>
    <w:rsid w:val="00B747C8"/>
    <w:rsid w:val="00B747E0"/>
    <w:rsid w:val="00B7496C"/>
    <w:rsid w:val="00B74A23"/>
    <w:rsid w:val="00B74B20"/>
    <w:rsid w:val="00B74C1F"/>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5FA5"/>
    <w:rsid w:val="00B76051"/>
    <w:rsid w:val="00B760D8"/>
    <w:rsid w:val="00B76143"/>
    <w:rsid w:val="00B76427"/>
    <w:rsid w:val="00B76746"/>
    <w:rsid w:val="00B76756"/>
    <w:rsid w:val="00B7675E"/>
    <w:rsid w:val="00B7676C"/>
    <w:rsid w:val="00B76B7D"/>
    <w:rsid w:val="00B76F7C"/>
    <w:rsid w:val="00B770A3"/>
    <w:rsid w:val="00B774C6"/>
    <w:rsid w:val="00B77653"/>
    <w:rsid w:val="00B77702"/>
    <w:rsid w:val="00B7777F"/>
    <w:rsid w:val="00B77A99"/>
    <w:rsid w:val="00B77F2F"/>
    <w:rsid w:val="00B802C6"/>
    <w:rsid w:val="00B80354"/>
    <w:rsid w:val="00B803D4"/>
    <w:rsid w:val="00B805E3"/>
    <w:rsid w:val="00B80769"/>
    <w:rsid w:val="00B809F9"/>
    <w:rsid w:val="00B80A64"/>
    <w:rsid w:val="00B80D57"/>
    <w:rsid w:val="00B80DB5"/>
    <w:rsid w:val="00B80EE7"/>
    <w:rsid w:val="00B811E3"/>
    <w:rsid w:val="00B81339"/>
    <w:rsid w:val="00B81666"/>
    <w:rsid w:val="00B81917"/>
    <w:rsid w:val="00B819EA"/>
    <w:rsid w:val="00B81A38"/>
    <w:rsid w:val="00B81AAE"/>
    <w:rsid w:val="00B81D99"/>
    <w:rsid w:val="00B822E9"/>
    <w:rsid w:val="00B82414"/>
    <w:rsid w:val="00B8259E"/>
    <w:rsid w:val="00B827DE"/>
    <w:rsid w:val="00B829C6"/>
    <w:rsid w:val="00B82A03"/>
    <w:rsid w:val="00B82A67"/>
    <w:rsid w:val="00B82D09"/>
    <w:rsid w:val="00B82FEE"/>
    <w:rsid w:val="00B831A8"/>
    <w:rsid w:val="00B83314"/>
    <w:rsid w:val="00B8346F"/>
    <w:rsid w:val="00B837DF"/>
    <w:rsid w:val="00B83828"/>
    <w:rsid w:val="00B83862"/>
    <w:rsid w:val="00B8389D"/>
    <w:rsid w:val="00B83986"/>
    <w:rsid w:val="00B83A79"/>
    <w:rsid w:val="00B83C18"/>
    <w:rsid w:val="00B83E9D"/>
    <w:rsid w:val="00B84042"/>
    <w:rsid w:val="00B841E3"/>
    <w:rsid w:val="00B84202"/>
    <w:rsid w:val="00B84220"/>
    <w:rsid w:val="00B8452B"/>
    <w:rsid w:val="00B845B6"/>
    <w:rsid w:val="00B84785"/>
    <w:rsid w:val="00B847A2"/>
    <w:rsid w:val="00B847F4"/>
    <w:rsid w:val="00B84812"/>
    <w:rsid w:val="00B84A99"/>
    <w:rsid w:val="00B84B64"/>
    <w:rsid w:val="00B84BE1"/>
    <w:rsid w:val="00B84F06"/>
    <w:rsid w:val="00B85168"/>
    <w:rsid w:val="00B8541E"/>
    <w:rsid w:val="00B854E3"/>
    <w:rsid w:val="00B855BF"/>
    <w:rsid w:val="00B855FE"/>
    <w:rsid w:val="00B856EF"/>
    <w:rsid w:val="00B857D2"/>
    <w:rsid w:val="00B85AB2"/>
    <w:rsid w:val="00B85DBD"/>
    <w:rsid w:val="00B85E2D"/>
    <w:rsid w:val="00B85E4D"/>
    <w:rsid w:val="00B860D0"/>
    <w:rsid w:val="00B86576"/>
    <w:rsid w:val="00B86872"/>
    <w:rsid w:val="00B86A28"/>
    <w:rsid w:val="00B86A9F"/>
    <w:rsid w:val="00B86B2E"/>
    <w:rsid w:val="00B86C60"/>
    <w:rsid w:val="00B86DA3"/>
    <w:rsid w:val="00B86E08"/>
    <w:rsid w:val="00B86E4B"/>
    <w:rsid w:val="00B8710A"/>
    <w:rsid w:val="00B8725B"/>
    <w:rsid w:val="00B8744E"/>
    <w:rsid w:val="00B8749B"/>
    <w:rsid w:val="00B87509"/>
    <w:rsid w:val="00B87605"/>
    <w:rsid w:val="00B87621"/>
    <w:rsid w:val="00B876AB"/>
    <w:rsid w:val="00B87866"/>
    <w:rsid w:val="00B87AE9"/>
    <w:rsid w:val="00B87C93"/>
    <w:rsid w:val="00B87FAF"/>
    <w:rsid w:val="00B87FFC"/>
    <w:rsid w:val="00B90120"/>
    <w:rsid w:val="00B901BF"/>
    <w:rsid w:val="00B90279"/>
    <w:rsid w:val="00B90719"/>
    <w:rsid w:val="00B9085F"/>
    <w:rsid w:val="00B90941"/>
    <w:rsid w:val="00B90997"/>
    <w:rsid w:val="00B90D08"/>
    <w:rsid w:val="00B90D5B"/>
    <w:rsid w:val="00B90D88"/>
    <w:rsid w:val="00B90E29"/>
    <w:rsid w:val="00B90EFE"/>
    <w:rsid w:val="00B90F21"/>
    <w:rsid w:val="00B90F63"/>
    <w:rsid w:val="00B9111C"/>
    <w:rsid w:val="00B911FF"/>
    <w:rsid w:val="00B913D6"/>
    <w:rsid w:val="00B913DA"/>
    <w:rsid w:val="00B91493"/>
    <w:rsid w:val="00B916CB"/>
    <w:rsid w:val="00B918CD"/>
    <w:rsid w:val="00B91D57"/>
    <w:rsid w:val="00B91F6A"/>
    <w:rsid w:val="00B9216A"/>
    <w:rsid w:val="00B921F3"/>
    <w:rsid w:val="00B92413"/>
    <w:rsid w:val="00B924F0"/>
    <w:rsid w:val="00B92530"/>
    <w:rsid w:val="00B92580"/>
    <w:rsid w:val="00B92944"/>
    <w:rsid w:val="00B92AE3"/>
    <w:rsid w:val="00B92BDF"/>
    <w:rsid w:val="00B93273"/>
    <w:rsid w:val="00B93521"/>
    <w:rsid w:val="00B938D2"/>
    <w:rsid w:val="00B942D0"/>
    <w:rsid w:val="00B9461E"/>
    <w:rsid w:val="00B94756"/>
    <w:rsid w:val="00B94870"/>
    <w:rsid w:val="00B94A5B"/>
    <w:rsid w:val="00B94B00"/>
    <w:rsid w:val="00B94CAE"/>
    <w:rsid w:val="00B94CDD"/>
    <w:rsid w:val="00B94F21"/>
    <w:rsid w:val="00B9502B"/>
    <w:rsid w:val="00B950A3"/>
    <w:rsid w:val="00B9514E"/>
    <w:rsid w:val="00B951C5"/>
    <w:rsid w:val="00B954F0"/>
    <w:rsid w:val="00B9571C"/>
    <w:rsid w:val="00B9579C"/>
    <w:rsid w:val="00B95BD1"/>
    <w:rsid w:val="00B95C73"/>
    <w:rsid w:val="00B95E18"/>
    <w:rsid w:val="00B95EBF"/>
    <w:rsid w:val="00B95FAA"/>
    <w:rsid w:val="00B96176"/>
    <w:rsid w:val="00B96183"/>
    <w:rsid w:val="00B96657"/>
    <w:rsid w:val="00B9668D"/>
    <w:rsid w:val="00B9669F"/>
    <w:rsid w:val="00B966EF"/>
    <w:rsid w:val="00B96710"/>
    <w:rsid w:val="00B96AA2"/>
    <w:rsid w:val="00B96B18"/>
    <w:rsid w:val="00B96BC8"/>
    <w:rsid w:val="00B96C73"/>
    <w:rsid w:val="00B97207"/>
    <w:rsid w:val="00B97246"/>
    <w:rsid w:val="00B9767E"/>
    <w:rsid w:val="00B976DC"/>
    <w:rsid w:val="00B97742"/>
    <w:rsid w:val="00B97753"/>
    <w:rsid w:val="00B97870"/>
    <w:rsid w:val="00B979A4"/>
    <w:rsid w:val="00B97D80"/>
    <w:rsid w:val="00B97EDE"/>
    <w:rsid w:val="00B97F3B"/>
    <w:rsid w:val="00B97FB4"/>
    <w:rsid w:val="00BA01FF"/>
    <w:rsid w:val="00BA046E"/>
    <w:rsid w:val="00BA0777"/>
    <w:rsid w:val="00BA0864"/>
    <w:rsid w:val="00BA1136"/>
    <w:rsid w:val="00BA127C"/>
    <w:rsid w:val="00BA1424"/>
    <w:rsid w:val="00BA182F"/>
    <w:rsid w:val="00BA1CA4"/>
    <w:rsid w:val="00BA1E60"/>
    <w:rsid w:val="00BA1E99"/>
    <w:rsid w:val="00BA1F1F"/>
    <w:rsid w:val="00BA1F2D"/>
    <w:rsid w:val="00BA1FA6"/>
    <w:rsid w:val="00BA20D9"/>
    <w:rsid w:val="00BA213A"/>
    <w:rsid w:val="00BA2341"/>
    <w:rsid w:val="00BA23F1"/>
    <w:rsid w:val="00BA26FF"/>
    <w:rsid w:val="00BA2710"/>
    <w:rsid w:val="00BA27BA"/>
    <w:rsid w:val="00BA27CD"/>
    <w:rsid w:val="00BA2837"/>
    <w:rsid w:val="00BA2924"/>
    <w:rsid w:val="00BA2961"/>
    <w:rsid w:val="00BA29A9"/>
    <w:rsid w:val="00BA2A66"/>
    <w:rsid w:val="00BA2A96"/>
    <w:rsid w:val="00BA2C74"/>
    <w:rsid w:val="00BA2D05"/>
    <w:rsid w:val="00BA2E7A"/>
    <w:rsid w:val="00BA2FB8"/>
    <w:rsid w:val="00BA3040"/>
    <w:rsid w:val="00BA3458"/>
    <w:rsid w:val="00BA34C0"/>
    <w:rsid w:val="00BA359A"/>
    <w:rsid w:val="00BA3D4C"/>
    <w:rsid w:val="00BA3E5B"/>
    <w:rsid w:val="00BA3E62"/>
    <w:rsid w:val="00BA3EDE"/>
    <w:rsid w:val="00BA3F6C"/>
    <w:rsid w:val="00BA44E5"/>
    <w:rsid w:val="00BA4A10"/>
    <w:rsid w:val="00BA4B78"/>
    <w:rsid w:val="00BA4EAB"/>
    <w:rsid w:val="00BA5077"/>
    <w:rsid w:val="00BA50AB"/>
    <w:rsid w:val="00BA50ED"/>
    <w:rsid w:val="00BA52AF"/>
    <w:rsid w:val="00BA53D6"/>
    <w:rsid w:val="00BA548C"/>
    <w:rsid w:val="00BA572E"/>
    <w:rsid w:val="00BA5737"/>
    <w:rsid w:val="00BA5877"/>
    <w:rsid w:val="00BA5BAE"/>
    <w:rsid w:val="00BA5BD3"/>
    <w:rsid w:val="00BA5DEB"/>
    <w:rsid w:val="00BA5FD3"/>
    <w:rsid w:val="00BA60ED"/>
    <w:rsid w:val="00BA662E"/>
    <w:rsid w:val="00BA664D"/>
    <w:rsid w:val="00BA691D"/>
    <w:rsid w:val="00BA6A34"/>
    <w:rsid w:val="00BA7118"/>
    <w:rsid w:val="00BA7259"/>
    <w:rsid w:val="00BA7269"/>
    <w:rsid w:val="00BA745B"/>
    <w:rsid w:val="00BA75D4"/>
    <w:rsid w:val="00BA7787"/>
    <w:rsid w:val="00BA7907"/>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5FB"/>
    <w:rsid w:val="00BB08FE"/>
    <w:rsid w:val="00BB0979"/>
    <w:rsid w:val="00BB0AEE"/>
    <w:rsid w:val="00BB0C48"/>
    <w:rsid w:val="00BB0C55"/>
    <w:rsid w:val="00BB0CC3"/>
    <w:rsid w:val="00BB0DD2"/>
    <w:rsid w:val="00BB120F"/>
    <w:rsid w:val="00BB13DC"/>
    <w:rsid w:val="00BB1421"/>
    <w:rsid w:val="00BB17EC"/>
    <w:rsid w:val="00BB183D"/>
    <w:rsid w:val="00BB188D"/>
    <w:rsid w:val="00BB1A80"/>
    <w:rsid w:val="00BB1E56"/>
    <w:rsid w:val="00BB1F39"/>
    <w:rsid w:val="00BB20D4"/>
    <w:rsid w:val="00BB2539"/>
    <w:rsid w:val="00BB2549"/>
    <w:rsid w:val="00BB25A3"/>
    <w:rsid w:val="00BB261B"/>
    <w:rsid w:val="00BB2902"/>
    <w:rsid w:val="00BB2A13"/>
    <w:rsid w:val="00BB2A6D"/>
    <w:rsid w:val="00BB2C98"/>
    <w:rsid w:val="00BB2D44"/>
    <w:rsid w:val="00BB303A"/>
    <w:rsid w:val="00BB3410"/>
    <w:rsid w:val="00BB3790"/>
    <w:rsid w:val="00BB38FE"/>
    <w:rsid w:val="00BB3A16"/>
    <w:rsid w:val="00BB3B27"/>
    <w:rsid w:val="00BB3BA9"/>
    <w:rsid w:val="00BB3E1A"/>
    <w:rsid w:val="00BB4087"/>
    <w:rsid w:val="00BB41FD"/>
    <w:rsid w:val="00BB476D"/>
    <w:rsid w:val="00BB4BC0"/>
    <w:rsid w:val="00BB4DE1"/>
    <w:rsid w:val="00BB5041"/>
    <w:rsid w:val="00BB510B"/>
    <w:rsid w:val="00BB5911"/>
    <w:rsid w:val="00BB5BE9"/>
    <w:rsid w:val="00BB5D4B"/>
    <w:rsid w:val="00BB5E8D"/>
    <w:rsid w:val="00BB5EE7"/>
    <w:rsid w:val="00BB5F00"/>
    <w:rsid w:val="00BB5F04"/>
    <w:rsid w:val="00BB601B"/>
    <w:rsid w:val="00BB60FA"/>
    <w:rsid w:val="00BB6315"/>
    <w:rsid w:val="00BB65A1"/>
    <w:rsid w:val="00BB68FE"/>
    <w:rsid w:val="00BB6945"/>
    <w:rsid w:val="00BB697A"/>
    <w:rsid w:val="00BB6B79"/>
    <w:rsid w:val="00BB6D32"/>
    <w:rsid w:val="00BB6F6F"/>
    <w:rsid w:val="00BB6F99"/>
    <w:rsid w:val="00BB709A"/>
    <w:rsid w:val="00BB72FD"/>
    <w:rsid w:val="00BB75CA"/>
    <w:rsid w:val="00BB7624"/>
    <w:rsid w:val="00BB76BF"/>
    <w:rsid w:val="00BB776A"/>
    <w:rsid w:val="00BB7CDB"/>
    <w:rsid w:val="00BB7ED7"/>
    <w:rsid w:val="00BC0443"/>
    <w:rsid w:val="00BC0593"/>
    <w:rsid w:val="00BC05EB"/>
    <w:rsid w:val="00BC0627"/>
    <w:rsid w:val="00BC06FC"/>
    <w:rsid w:val="00BC074D"/>
    <w:rsid w:val="00BC0773"/>
    <w:rsid w:val="00BC0806"/>
    <w:rsid w:val="00BC0A9F"/>
    <w:rsid w:val="00BC0D51"/>
    <w:rsid w:val="00BC0DA2"/>
    <w:rsid w:val="00BC0F36"/>
    <w:rsid w:val="00BC1079"/>
    <w:rsid w:val="00BC1306"/>
    <w:rsid w:val="00BC13AB"/>
    <w:rsid w:val="00BC14D4"/>
    <w:rsid w:val="00BC19F9"/>
    <w:rsid w:val="00BC1DB1"/>
    <w:rsid w:val="00BC1F74"/>
    <w:rsid w:val="00BC21C1"/>
    <w:rsid w:val="00BC22A5"/>
    <w:rsid w:val="00BC22E0"/>
    <w:rsid w:val="00BC2474"/>
    <w:rsid w:val="00BC2533"/>
    <w:rsid w:val="00BC2616"/>
    <w:rsid w:val="00BC2671"/>
    <w:rsid w:val="00BC2932"/>
    <w:rsid w:val="00BC2DDC"/>
    <w:rsid w:val="00BC2E4A"/>
    <w:rsid w:val="00BC34C1"/>
    <w:rsid w:val="00BC350B"/>
    <w:rsid w:val="00BC35C9"/>
    <w:rsid w:val="00BC3DE4"/>
    <w:rsid w:val="00BC3DFA"/>
    <w:rsid w:val="00BC3F77"/>
    <w:rsid w:val="00BC4001"/>
    <w:rsid w:val="00BC40F0"/>
    <w:rsid w:val="00BC4303"/>
    <w:rsid w:val="00BC45F5"/>
    <w:rsid w:val="00BC4BC9"/>
    <w:rsid w:val="00BC4DD7"/>
    <w:rsid w:val="00BC4ECA"/>
    <w:rsid w:val="00BC4EED"/>
    <w:rsid w:val="00BC50CF"/>
    <w:rsid w:val="00BC5235"/>
    <w:rsid w:val="00BC5331"/>
    <w:rsid w:val="00BC5AE0"/>
    <w:rsid w:val="00BC5D33"/>
    <w:rsid w:val="00BC5EBD"/>
    <w:rsid w:val="00BC6009"/>
    <w:rsid w:val="00BC6232"/>
    <w:rsid w:val="00BC648F"/>
    <w:rsid w:val="00BC6A36"/>
    <w:rsid w:val="00BC6B16"/>
    <w:rsid w:val="00BC6FDB"/>
    <w:rsid w:val="00BC74AB"/>
    <w:rsid w:val="00BC7554"/>
    <w:rsid w:val="00BC76A8"/>
    <w:rsid w:val="00BC76CB"/>
    <w:rsid w:val="00BC7E64"/>
    <w:rsid w:val="00BCA269"/>
    <w:rsid w:val="00BD0050"/>
    <w:rsid w:val="00BD0438"/>
    <w:rsid w:val="00BD049B"/>
    <w:rsid w:val="00BD05F6"/>
    <w:rsid w:val="00BD070C"/>
    <w:rsid w:val="00BD09CB"/>
    <w:rsid w:val="00BD0A11"/>
    <w:rsid w:val="00BD0B1A"/>
    <w:rsid w:val="00BD0BD2"/>
    <w:rsid w:val="00BD0C34"/>
    <w:rsid w:val="00BD0F41"/>
    <w:rsid w:val="00BD12A2"/>
    <w:rsid w:val="00BD1384"/>
    <w:rsid w:val="00BD14B0"/>
    <w:rsid w:val="00BD14D4"/>
    <w:rsid w:val="00BD156A"/>
    <w:rsid w:val="00BD163C"/>
    <w:rsid w:val="00BD16BF"/>
    <w:rsid w:val="00BD17F1"/>
    <w:rsid w:val="00BD1961"/>
    <w:rsid w:val="00BD1976"/>
    <w:rsid w:val="00BD197E"/>
    <w:rsid w:val="00BD1E5E"/>
    <w:rsid w:val="00BD1E8D"/>
    <w:rsid w:val="00BD20D8"/>
    <w:rsid w:val="00BD2183"/>
    <w:rsid w:val="00BD219B"/>
    <w:rsid w:val="00BD21DA"/>
    <w:rsid w:val="00BD235B"/>
    <w:rsid w:val="00BD2749"/>
    <w:rsid w:val="00BD2750"/>
    <w:rsid w:val="00BD2796"/>
    <w:rsid w:val="00BD27D6"/>
    <w:rsid w:val="00BD27F3"/>
    <w:rsid w:val="00BD2881"/>
    <w:rsid w:val="00BD2D64"/>
    <w:rsid w:val="00BD2E2F"/>
    <w:rsid w:val="00BD2FD8"/>
    <w:rsid w:val="00BD2FDE"/>
    <w:rsid w:val="00BD304D"/>
    <w:rsid w:val="00BD3130"/>
    <w:rsid w:val="00BD34DC"/>
    <w:rsid w:val="00BD3620"/>
    <w:rsid w:val="00BD3ADA"/>
    <w:rsid w:val="00BD3DCD"/>
    <w:rsid w:val="00BD3DE9"/>
    <w:rsid w:val="00BD3EEB"/>
    <w:rsid w:val="00BD4118"/>
    <w:rsid w:val="00BD41FB"/>
    <w:rsid w:val="00BD45FB"/>
    <w:rsid w:val="00BD5028"/>
    <w:rsid w:val="00BD51BE"/>
    <w:rsid w:val="00BD52E8"/>
    <w:rsid w:val="00BD5394"/>
    <w:rsid w:val="00BD5435"/>
    <w:rsid w:val="00BD55B8"/>
    <w:rsid w:val="00BD5A19"/>
    <w:rsid w:val="00BD60FB"/>
    <w:rsid w:val="00BD6508"/>
    <w:rsid w:val="00BD6884"/>
    <w:rsid w:val="00BD6B44"/>
    <w:rsid w:val="00BD6E82"/>
    <w:rsid w:val="00BD7041"/>
    <w:rsid w:val="00BD704E"/>
    <w:rsid w:val="00BD709E"/>
    <w:rsid w:val="00BD70CA"/>
    <w:rsid w:val="00BD7393"/>
    <w:rsid w:val="00BD743E"/>
    <w:rsid w:val="00BD75B9"/>
    <w:rsid w:val="00BD75EB"/>
    <w:rsid w:val="00BD7774"/>
    <w:rsid w:val="00BD77AA"/>
    <w:rsid w:val="00BD79C0"/>
    <w:rsid w:val="00BD79F7"/>
    <w:rsid w:val="00BD79FA"/>
    <w:rsid w:val="00BD7AA6"/>
    <w:rsid w:val="00BD7DA4"/>
    <w:rsid w:val="00BD7F06"/>
    <w:rsid w:val="00BDA5F5"/>
    <w:rsid w:val="00BDE5C3"/>
    <w:rsid w:val="00BE024E"/>
    <w:rsid w:val="00BE0259"/>
    <w:rsid w:val="00BE03EB"/>
    <w:rsid w:val="00BE0607"/>
    <w:rsid w:val="00BE0652"/>
    <w:rsid w:val="00BE0A40"/>
    <w:rsid w:val="00BE0FEC"/>
    <w:rsid w:val="00BE12A3"/>
    <w:rsid w:val="00BE1752"/>
    <w:rsid w:val="00BE1856"/>
    <w:rsid w:val="00BE198E"/>
    <w:rsid w:val="00BE1ACA"/>
    <w:rsid w:val="00BE1EB0"/>
    <w:rsid w:val="00BE1F0B"/>
    <w:rsid w:val="00BE1F3A"/>
    <w:rsid w:val="00BE1F55"/>
    <w:rsid w:val="00BE20AC"/>
    <w:rsid w:val="00BE2344"/>
    <w:rsid w:val="00BE24B5"/>
    <w:rsid w:val="00BE2B69"/>
    <w:rsid w:val="00BE2B99"/>
    <w:rsid w:val="00BE2FF1"/>
    <w:rsid w:val="00BE30D6"/>
    <w:rsid w:val="00BE3493"/>
    <w:rsid w:val="00BE3AD3"/>
    <w:rsid w:val="00BE3B94"/>
    <w:rsid w:val="00BE3D83"/>
    <w:rsid w:val="00BE3E59"/>
    <w:rsid w:val="00BE443E"/>
    <w:rsid w:val="00BE44C5"/>
    <w:rsid w:val="00BE4664"/>
    <w:rsid w:val="00BE4739"/>
    <w:rsid w:val="00BE48F4"/>
    <w:rsid w:val="00BE4C2F"/>
    <w:rsid w:val="00BE4D59"/>
    <w:rsid w:val="00BE4E78"/>
    <w:rsid w:val="00BE4F96"/>
    <w:rsid w:val="00BE5132"/>
    <w:rsid w:val="00BE529D"/>
    <w:rsid w:val="00BE530E"/>
    <w:rsid w:val="00BE53B7"/>
    <w:rsid w:val="00BE53C4"/>
    <w:rsid w:val="00BE5563"/>
    <w:rsid w:val="00BE56FD"/>
    <w:rsid w:val="00BE5705"/>
    <w:rsid w:val="00BE5E7B"/>
    <w:rsid w:val="00BE602E"/>
    <w:rsid w:val="00BE63AB"/>
    <w:rsid w:val="00BE6519"/>
    <w:rsid w:val="00BE659D"/>
    <w:rsid w:val="00BE67A1"/>
    <w:rsid w:val="00BE67FC"/>
    <w:rsid w:val="00BE681F"/>
    <w:rsid w:val="00BE6A4E"/>
    <w:rsid w:val="00BE6B00"/>
    <w:rsid w:val="00BE6B5F"/>
    <w:rsid w:val="00BE6FE7"/>
    <w:rsid w:val="00BE7164"/>
    <w:rsid w:val="00BE71A5"/>
    <w:rsid w:val="00BE7273"/>
    <w:rsid w:val="00BE7380"/>
    <w:rsid w:val="00BE742A"/>
    <w:rsid w:val="00BE76FD"/>
    <w:rsid w:val="00BE78A9"/>
    <w:rsid w:val="00BE78BB"/>
    <w:rsid w:val="00BE798E"/>
    <w:rsid w:val="00BE7A77"/>
    <w:rsid w:val="00BE7ABB"/>
    <w:rsid w:val="00BE7C5C"/>
    <w:rsid w:val="00BF05C9"/>
    <w:rsid w:val="00BF0829"/>
    <w:rsid w:val="00BF0AB0"/>
    <w:rsid w:val="00BF0ABE"/>
    <w:rsid w:val="00BF0AF1"/>
    <w:rsid w:val="00BF0CAE"/>
    <w:rsid w:val="00BF0D78"/>
    <w:rsid w:val="00BF1011"/>
    <w:rsid w:val="00BF106B"/>
    <w:rsid w:val="00BF1127"/>
    <w:rsid w:val="00BF125C"/>
    <w:rsid w:val="00BF1266"/>
    <w:rsid w:val="00BF1378"/>
    <w:rsid w:val="00BF1391"/>
    <w:rsid w:val="00BF14BE"/>
    <w:rsid w:val="00BF17DF"/>
    <w:rsid w:val="00BF19E9"/>
    <w:rsid w:val="00BF1CA7"/>
    <w:rsid w:val="00BF1F90"/>
    <w:rsid w:val="00BF1FFD"/>
    <w:rsid w:val="00BF2291"/>
    <w:rsid w:val="00BF231F"/>
    <w:rsid w:val="00BF26C3"/>
    <w:rsid w:val="00BF2708"/>
    <w:rsid w:val="00BF286D"/>
    <w:rsid w:val="00BF2C24"/>
    <w:rsid w:val="00BF2D61"/>
    <w:rsid w:val="00BF2E4C"/>
    <w:rsid w:val="00BF310C"/>
    <w:rsid w:val="00BF3269"/>
    <w:rsid w:val="00BF330F"/>
    <w:rsid w:val="00BF33A4"/>
    <w:rsid w:val="00BF33AA"/>
    <w:rsid w:val="00BF33B1"/>
    <w:rsid w:val="00BF3504"/>
    <w:rsid w:val="00BF352F"/>
    <w:rsid w:val="00BF35BE"/>
    <w:rsid w:val="00BF37E0"/>
    <w:rsid w:val="00BF3A83"/>
    <w:rsid w:val="00BF3AFC"/>
    <w:rsid w:val="00BF3BE7"/>
    <w:rsid w:val="00BF42A9"/>
    <w:rsid w:val="00BF4681"/>
    <w:rsid w:val="00BF472C"/>
    <w:rsid w:val="00BF478B"/>
    <w:rsid w:val="00BF4796"/>
    <w:rsid w:val="00BF484B"/>
    <w:rsid w:val="00BF492F"/>
    <w:rsid w:val="00BF4C55"/>
    <w:rsid w:val="00BF4DCF"/>
    <w:rsid w:val="00BF4E52"/>
    <w:rsid w:val="00BF51A8"/>
    <w:rsid w:val="00BF52CD"/>
    <w:rsid w:val="00BF541B"/>
    <w:rsid w:val="00BF5629"/>
    <w:rsid w:val="00BF56F6"/>
    <w:rsid w:val="00BF575E"/>
    <w:rsid w:val="00BF58CF"/>
    <w:rsid w:val="00BF5946"/>
    <w:rsid w:val="00BF5A65"/>
    <w:rsid w:val="00BF5B70"/>
    <w:rsid w:val="00BF5D3B"/>
    <w:rsid w:val="00BF5D9D"/>
    <w:rsid w:val="00BF5DD8"/>
    <w:rsid w:val="00BF603B"/>
    <w:rsid w:val="00BF6070"/>
    <w:rsid w:val="00BF6236"/>
    <w:rsid w:val="00BF6D18"/>
    <w:rsid w:val="00BF6F7D"/>
    <w:rsid w:val="00BF7189"/>
    <w:rsid w:val="00BF7743"/>
    <w:rsid w:val="00BF78DE"/>
    <w:rsid w:val="00BF7A04"/>
    <w:rsid w:val="00BF7A59"/>
    <w:rsid w:val="00BF7CC0"/>
    <w:rsid w:val="00C0009C"/>
    <w:rsid w:val="00C000C7"/>
    <w:rsid w:val="00C00171"/>
    <w:rsid w:val="00C00255"/>
    <w:rsid w:val="00C0063C"/>
    <w:rsid w:val="00C00799"/>
    <w:rsid w:val="00C007BD"/>
    <w:rsid w:val="00C00B08"/>
    <w:rsid w:val="00C00B83"/>
    <w:rsid w:val="00C00CEC"/>
    <w:rsid w:val="00C0174F"/>
    <w:rsid w:val="00C017FF"/>
    <w:rsid w:val="00C018D1"/>
    <w:rsid w:val="00C018E8"/>
    <w:rsid w:val="00C01A5C"/>
    <w:rsid w:val="00C01EB3"/>
    <w:rsid w:val="00C0209C"/>
    <w:rsid w:val="00C021EF"/>
    <w:rsid w:val="00C025DC"/>
    <w:rsid w:val="00C027C7"/>
    <w:rsid w:val="00C02CB9"/>
    <w:rsid w:val="00C02F0C"/>
    <w:rsid w:val="00C0316E"/>
    <w:rsid w:val="00C0338B"/>
    <w:rsid w:val="00C033C7"/>
    <w:rsid w:val="00C03408"/>
    <w:rsid w:val="00C037CB"/>
    <w:rsid w:val="00C03867"/>
    <w:rsid w:val="00C03AD5"/>
    <w:rsid w:val="00C03B8F"/>
    <w:rsid w:val="00C03CBD"/>
    <w:rsid w:val="00C03ED6"/>
    <w:rsid w:val="00C03F46"/>
    <w:rsid w:val="00C03F98"/>
    <w:rsid w:val="00C040A6"/>
    <w:rsid w:val="00C04159"/>
    <w:rsid w:val="00C042D8"/>
    <w:rsid w:val="00C0435B"/>
    <w:rsid w:val="00C0439B"/>
    <w:rsid w:val="00C043E5"/>
    <w:rsid w:val="00C04505"/>
    <w:rsid w:val="00C04531"/>
    <w:rsid w:val="00C04829"/>
    <w:rsid w:val="00C04901"/>
    <w:rsid w:val="00C04977"/>
    <w:rsid w:val="00C04A75"/>
    <w:rsid w:val="00C04A80"/>
    <w:rsid w:val="00C04CA6"/>
    <w:rsid w:val="00C05059"/>
    <w:rsid w:val="00C050F1"/>
    <w:rsid w:val="00C052C3"/>
    <w:rsid w:val="00C0555D"/>
    <w:rsid w:val="00C0559D"/>
    <w:rsid w:val="00C05673"/>
    <w:rsid w:val="00C0575E"/>
    <w:rsid w:val="00C05AFE"/>
    <w:rsid w:val="00C05CAD"/>
    <w:rsid w:val="00C05D04"/>
    <w:rsid w:val="00C061F2"/>
    <w:rsid w:val="00C06786"/>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CC"/>
    <w:rsid w:val="00C10399"/>
    <w:rsid w:val="00C10600"/>
    <w:rsid w:val="00C1066A"/>
    <w:rsid w:val="00C10708"/>
    <w:rsid w:val="00C10742"/>
    <w:rsid w:val="00C1084C"/>
    <w:rsid w:val="00C108B4"/>
    <w:rsid w:val="00C10B4D"/>
    <w:rsid w:val="00C10BEB"/>
    <w:rsid w:val="00C10C48"/>
    <w:rsid w:val="00C10D1E"/>
    <w:rsid w:val="00C110D8"/>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C5C"/>
    <w:rsid w:val="00C12C68"/>
    <w:rsid w:val="00C12DF3"/>
    <w:rsid w:val="00C12FC9"/>
    <w:rsid w:val="00C1340F"/>
    <w:rsid w:val="00C13832"/>
    <w:rsid w:val="00C13940"/>
    <w:rsid w:val="00C139BE"/>
    <w:rsid w:val="00C13CEF"/>
    <w:rsid w:val="00C142A1"/>
    <w:rsid w:val="00C143A4"/>
    <w:rsid w:val="00C145FE"/>
    <w:rsid w:val="00C1490D"/>
    <w:rsid w:val="00C1492D"/>
    <w:rsid w:val="00C14B4D"/>
    <w:rsid w:val="00C14C87"/>
    <w:rsid w:val="00C14D85"/>
    <w:rsid w:val="00C14EE9"/>
    <w:rsid w:val="00C152C4"/>
    <w:rsid w:val="00C15669"/>
    <w:rsid w:val="00C1577A"/>
    <w:rsid w:val="00C158C2"/>
    <w:rsid w:val="00C15A71"/>
    <w:rsid w:val="00C15B39"/>
    <w:rsid w:val="00C15BCB"/>
    <w:rsid w:val="00C15BD8"/>
    <w:rsid w:val="00C15BEA"/>
    <w:rsid w:val="00C15C49"/>
    <w:rsid w:val="00C15D2F"/>
    <w:rsid w:val="00C15D76"/>
    <w:rsid w:val="00C15F05"/>
    <w:rsid w:val="00C1617E"/>
    <w:rsid w:val="00C165B3"/>
    <w:rsid w:val="00C165CD"/>
    <w:rsid w:val="00C1671D"/>
    <w:rsid w:val="00C16729"/>
    <w:rsid w:val="00C1673A"/>
    <w:rsid w:val="00C167A4"/>
    <w:rsid w:val="00C169F0"/>
    <w:rsid w:val="00C16A61"/>
    <w:rsid w:val="00C16C88"/>
    <w:rsid w:val="00C16F34"/>
    <w:rsid w:val="00C173F1"/>
    <w:rsid w:val="00C17584"/>
    <w:rsid w:val="00C17811"/>
    <w:rsid w:val="00C1787A"/>
    <w:rsid w:val="00C17979"/>
    <w:rsid w:val="00C17B4C"/>
    <w:rsid w:val="00C17D00"/>
    <w:rsid w:val="00C17DE9"/>
    <w:rsid w:val="00C17EBF"/>
    <w:rsid w:val="00C17FAC"/>
    <w:rsid w:val="00C200A3"/>
    <w:rsid w:val="00C201C0"/>
    <w:rsid w:val="00C208D4"/>
    <w:rsid w:val="00C20A7E"/>
    <w:rsid w:val="00C20CB0"/>
    <w:rsid w:val="00C20FB9"/>
    <w:rsid w:val="00C21031"/>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491"/>
    <w:rsid w:val="00C23995"/>
    <w:rsid w:val="00C23BEA"/>
    <w:rsid w:val="00C23CD2"/>
    <w:rsid w:val="00C24376"/>
    <w:rsid w:val="00C24702"/>
    <w:rsid w:val="00C24920"/>
    <w:rsid w:val="00C24947"/>
    <w:rsid w:val="00C249DA"/>
    <w:rsid w:val="00C24E25"/>
    <w:rsid w:val="00C24EA0"/>
    <w:rsid w:val="00C24EC1"/>
    <w:rsid w:val="00C25081"/>
    <w:rsid w:val="00C250C5"/>
    <w:rsid w:val="00C25B8F"/>
    <w:rsid w:val="00C25D54"/>
    <w:rsid w:val="00C25EAA"/>
    <w:rsid w:val="00C2610D"/>
    <w:rsid w:val="00C26238"/>
    <w:rsid w:val="00C2635E"/>
    <w:rsid w:val="00C264FE"/>
    <w:rsid w:val="00C268FD"/>
    <w:rsid w:val="00C26960"/>
    <w:rsid w:val="00C26AC7"/>
    <w:rsid w:val="00C26C95"/>
    <w:rsid w:val="00C26D82"/>
    <w:rsid w:val="00C27459"/>
    <w:rsid w:val="00C27725"/>
    <w:rsid w:val="00C278BC"/>
    <w:rsid w:val="00C279CB"/>
    <w:rsid w:val="00C27BAB"/>
    <w:rsid w:val="00C27DDA"/>
    <w:rsid w:val="00C27E02"/>
    <w:rsid w:val="00C27E27"/>
    <w:rsid w:val="00C27F1C"/>
    <w:rsid w:val="00C30048"/>
    <w:rsid w:val="00C30077"/>
    <w:rsid w:val="00C30164"/>
    <w:rsid w:val="00C3026E"/>
    <w:rsid w:val="00C30398"/>
    <w:rsid w:val="00C306AE"/>
    <w:rsid w:val="00C307E5"/>
    <w:rsid w:val="00C3093A"/>
    <w:rsid w:val="00C30B5B"/>
    <w:rsid w:val="00C30C43"/>
    <w:rsid w:val="00C31010"/>
    <w:rsid w:val="00C31125"/>
    <w:rsid w:val="00C3121F"/>
    <w:rsid w:val="00C31267"/>
    <w:rsid w:val="00C31272"/>
    <w:rsid w:val="00C31510"/>
    <w:rsid w:val="00C31798"/>
    <w:rsid w:val="00C3188D"/>
    <w:rsid w:val="00C319C7"/>
    <w:rsid w:val="00C31E81"/>
    <w:rsid w:val="00C31EAC"/>
    <w:rsid w:val="00C321F5"/>
    <w:rsid w:val="00C3268B"/>
    <w:rsid w:val="00C329EA"/>
    <w:rsid w:val="00C32AC1"/>
    <w:rsid w:val="00C32CC1"/>
    <w:rsid w:val="00C32CD6"/>
    <w:rsid w:val="00C32E5D"/>
    <w:rsid w:val="00C32FEB"/>
    <w:rsid w:val="00C330AC"/>
    <w:rsid w:val="00C330AF"/>
    <w:rsid w:val="00C3316A"/>
    <w:rsid w:val="00C33199"/>
    <w:rsid w:val="00C33245"/>
    <w:rsid w:val="00C335F0"/>
    <w:rsid w:val="00C3397B"/>
    <w:rsid w:val="00C33A19"/>
    <w:rsid w:val="00C33BD7"/>
    <w:rsid w:val="00C33C04"/>
    <w:rsid w:val="00C33FE5"/>
    <w:rsid w:val="00C34106"/>
    <w:rsid w:val="00C34223"/>
    <w:rsid w:val="00C3426F"/>
    <w:rsid w:val="00C34330"/>
    <w:rsid w:val="00C3457F"/>
    <w:rsid w:val="00C34670"/>
    <w:rsid w:val="00C34A02"/>
    <w:rsid w:val="00C34A06"/>
    <w:rsid w:val="00C34B19"/>
    <w:rsid w:val="00C35021"/>
    <w:rsid w:val="00C350B9"/>
    <w:rsid w:val="00C351C9"/>
    <w:rsid w:val="00C3530A"/>
    <w:rsid w:val="00C35387"/>
    <w:rsid w:val="00C354BD"/>
    <w:rsid w:val="00C35510"/>
    <w:rsid w:val="00C355E1"/>
    <w:rsid w:val="00C355E6"/>
    <w:rsid w:val="00C355EF"/>
    <w:rsid w:val="00C356B5"/>
    <w:rsid w:val="00C358E2"/>
    <w:rsid w:val="00C364DF"/>
    <w:rsid w:val="00C36629"/>
    <w:rsid w:val="00C367A9"/>
    <w:rsid w:val="00C36810"/>
    <w:rsid w:val="00C36C73"/>
    <w:rsid w:val="00C36D76"/>
    <w:rsid w:val="00C36D83"/>
    <w:rsid w:val="00C36E72"/>
    <w:rsid w:val="00C37033"/>
    <w:rsid w:val="00C37746"/>
    <w:rsid w:val="00C3781A"/>
    <w:rsid w:val="00C37841"/>
    <w:rsid w:val="00C3785A"/>
    <w:rsid w:val="00C37868"/>
    <w:rsid w:val="00C3790C"/>
    <w:rsid w:val="00C37997"/>
    <w:rsid w:val="00C3799B"/>
    <w:rsid w:val="00C37A93"/>
    <w:rsid w:val="00C37B4C"/>
    <w:rsid w:val="00C37B6F"/>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677"/>
    <w:rsid w:val="00C41870"/>
    <w:rsid w:val="00C418F9"/>
    <w:rsid w:val="00C41951"/>
    <w:rsid w:val="00C41B9B"/>
    <w:rsid w:val="00C41D9B"/>
    <w:rsid w:val="00C41E63"/>
    <w:rsid w:val="00C425DB"/>
    <w:rsid w:val="00C42755"/>
    <w:rsid w:val="00C427B7"/>
    <w:rsid w:val="00C427C8"/>
    <w:rsid w:val="00C42B04"/>
    <w:rsid w:val="00C42B6A"/>
    <w:rsid w:val="00C42CA3"/>
    <w:rsid w:val="00C43034"/>
    <w:rsid w:val="00C43519"/>
    <w:rsid w:val="00C4359A"/>
    <w:rsid w:val="00C43791"/>
    <w:rsid w:val="00C43858"/>
    <w:rsid w:val="00C4385F"/>
    <w:rsid w:val="00C43906"/>
    <w:rsid w:val="00C439CA"/>
    <w:rsid w:val="00C43AA8"/>
    <w:rsid w:val="00C43B7E"/>
    <w:rsid w:val="00C43BA4"/>
    <w:rsid w:val="00C43EBC"/>
    <w:rsid w:val="00C4433F"/>
    <w:rsid w:val="00C445B0"/>
    <w:rsid w:val="00C445CF"/>
    <w:rsid w:val="00C44777"/>
    <w:rsid w:val="00C44954"/>
    <w:rsid w:val="00C44A0D"/>
    <w:rsid w:val="00C44D45"/>
    <w:rsid w:val="00C44D7F"/>
    <w:rsid w:val="00C44FDF"/>
    <w:rsid w:val="00C45440"/>
    <w:rsid w:val="00C457C8"/>
    <w:rsid w:val="00C45A64"/>
    <w:rsid w:val="00C45A90"/>
    <w:rsid w:val="00C45B6E"/>
    <w:rsid w:val="00C45E16"/>
    <w:rsid w:val="00C4606A"/>
    <w:rsid w:val="00C46137"/>
    <w:rsid w:val="00C461F1"/>
    <w:rsid w:val="00C462F5"/>
    <w:rsid w:val="00C4647C"/>
    <w:rsid w:val="00C464C7"/>
    <w:rsid w:val="00C464E0"/>
    <w:rsid w:val="00C465E7"/>
    <w:rsid w:val="00C46974"/>
    <w:rsid w:val="00C4698E"/>
    <w:rsid w:val="00C46CD2"/>
    <w:rsid w:val="00C46F23"/>
    <w:rsid w:val="00C4718B"/>
    <w:rsid w:val="00C47469"/>
    <w:rsid w:val="00C47847"/>
    <w:rsid w:val="00C47A98"/>
    <w:rsid w:val="00C47D57"/>
    <w:rsid w:val="00C47E8F"/>
    <w:rsid w:val="00C47EE4"/>
    <w:rsid w:val="00C47F03"/>
    <w:rsid w:val="00C47FC7"/>
    <w:rsid w:val="00C5015E"/>
    <w:rsid w:val="00C501A2"/>
    <w:rsid w:val="00C504F4"/>
    <w:rsid w:val="00C50659"/>
    <w:rsid w:val="00C50884"/>
    <w:rsid w:val="00C508A4"/>
    <w:rsid w:val="00C5098B"/>
    <w:rsid w:val="00C50D16"/>
    <w:rsid w:val="00C50EB3"/>
    <w:rsid w:val="00C51005"/>
    <w:rsid w:val="00C5108D"/>
    <w:rsid w:val="00C51246"/>
    <w:rsid w:val="00C51273"/>
    <w:rsid w:val="00C51278"/>
    <w:rsid w:val="00C512F7"/>
    <w:rsid w:val="00C514BD"/>
    <w:rsid w:val="00C514D3"/>
    <w:rsid w:val="00C517F2"/>
    <w:rsid w:val="00C51973"/>
    <w:rsid w:val="00C519C9"/>
    <w:rsid w:val="00C51C4F"/>
    <w:rsid w:val="00C51CC5"/>
    <w:rsid w:val="00C51D0B"/>
    <w:rsid w:val="00C51D88"/>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216"/>
    <w:rsid w:val="00C533D4"/>
    <w:rsid w:val="00C5349C"/>
    <w:rsid w:val="00C539D0"/>
    <w:rsid w:val="00C53A2C"/>
    <w:rsid w:val="00C53B60"/>
    <w:rsid w:val="00C53C04"/>
    <w:rsid w:val="00C53E75"/>
    <w:rsid w:val="00C53ED0"/>
    <w:rsid w:val="00C5442E"/>
    <w:rsid w:val="00C54440"/>
    <w:rsid w:val="00C54471"/>
    <w:rsid w:val="00C546B6"/>
    <w:rsid w:val="00C5485C"/>
    <w:rsid w:val="00C54DAA"/>
    <w:rsid w:val="00C54E53"/>
    <w:rsid w:val="00C54E74"/>
    <w:rsid w:val="00C54E8F"/>
    <w:rsid w:val="00C54FAD"/>
    <w:rsid w:val="00C55032"/>
    <w:rsid w:val="00C5510B"/>
    <w:rsid w:val="00C5524C"/>
    <w:rsid w:val="00C5564B"/>
    <w:rsid w:val="00C5570C"/>
    <w:rsid w:val="00C5570F"/>
    <w:rsid w:val="00C55847"/>
    <w:rsid w:val="00C55888"/>
    <w:rsid w:val="00C55903"/>
    <w:rsid w:val="00C55ADC"/>
    <w:rsid w:val="00C55BA8"/>
    <w:rsid w:val="00C55C38"/>
    <w:rsid w:val="00C55E0E"/>
    <w:rsid w:val="00C560EA"/>
    <w:rsid w:val="00C562BC"/>
    <w:rsid w:val="00C565AA"/>
    <w:rsid w:val="00C569AB"/>
    <w:rsid w:val="00C56F14"/>
    <w:rsid w:val="00C56FC8"/>
    <w:rsid w:val="00C571A6"/>
    <w:rsid w:val="00C573CA"/>
    <w:rsid w:val="00C574A6"/>
    <w:rsid w:val="00C5752C"/>
    <w:rsid w:val="00C575CF"/>
    <w:rsid w:val="00C575FE"/>
    <w:rsid w:val="00C57699"/>
    <w:rsid w:val="00C577AD"/>
    <w:rsid w:val="00C57BFB"/>
    <w:rsid w:val="00C57EAB"/>
    <w:rsid w:val="00C600B4"/>
    <w:rsid w:val="00C6010C"/>
    <w:rsid w:val="00C601E9"/>
    <w:rsid w:val="00C601ED"/>
    <w:rsid w:val="00C604A3"/>
    <w:rsid w:val="00C6061D"/>
    <w:rsid w:val="00C60999"/>
    <w:rsid w:val="00C60C0C"/>
    <w:rsid w:val="00C60C14"/>
    <w:rsid w:val="00C60D5D"/>
    <w:rsid w:val="00C6101B"/>
    <w:rsid w:val="00C61134"/>
    <w:rsid w:val="00C612B4"/>
    <w:rsid w:val="00C614F5"/>
    <w:rsid w:val="00C6151B"/>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B00"/>
    <w:rsid w:val="00C62F16"/>
    <w:rsid w:val="00C6321D"/>
    <w:rsid w:val="00C632C0"/>
    <w:rsid w:val="00C63543"/>
    <w:rsid w:val="00C6354F"/>
    <w:rsid w:val="00C6366F"/>
    <w:rsid w:val="00C636C8"/>
    <w:rsid w:val="00C63718"/>
    <w:rsid w:val="00C6373D"/>
    <w:rsid w:val="00C6375F"/>
    <w:rsid w:val="00C63A42"/>
    <w:rsid w:val="00C63A6D"/>
    <w:rsid w:val="00C63A85"/>
    <w:rsid w:val="00C63AA7"/>
    <w:rsid w:val="00C63B05"/>
    <w:rsid w:val="00C63B7C"/>
    <w:rsid w:val="00C63CE0"/>
    <w:rsid w:val="00C63D7E"/>
    <w:rsid w:val="00C63EA4"/>
    <w:rsid w:val="00C63EBE"/>
    <w:rsid w:val="00C63F63"/>
    <w:rsid w:val="00C6413D"/>
    <w:rsid w:val="00C64172"/>
    <w:rsid w:val="00C64223"/>
    <w:rsid w:val="00C64310"/>
    <w:rsid w:val="00C64320"/>
    <w:rsid w:val="00C643B0"/>
    <w:rsid w:val="00C64466"/>
    <w:rsid w:val="00C64536"/>
    <w:rsid w:val="00C64663"/>
    <w:rsid w:val="00C646CA"/>
    <w:rsid w:val="00C649E2"/>
    <w:rsid w:val="00C64BA7"/>
    <w:rsid w:val="00C64E14"/>
    <w:rsid w:val="00C650A7"/>
    <w:rsid w:val="00C656B6"/>
    <w:rsid w:val="00C656E4"/>
    <w:rsid w:val="00C657C0"/>
    <w:rsid w:val="00C65821"/>
    <w:rsid w:val="00C65BB9"/>
    <w:rsid w:val="00C65CCD"/>
    <w:rsid w:val="00C65D1D"/>
    <w:rsid w:val="00C65D78"/>
    <w:rsid w:val="00C6604A"/>
    <w:rsid w:val="00C660C5"/>
    <w:rsid w:val="00C661F3"/>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3D"/>
    <w:rsid w:val="00C71698"/>
    <w:rsid w:val="00C717E2"/>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839"/>
    <w:rsid w:val="00C73D83"/>
    <w:rsid w:val="00C73E16"/>
    <w:rsid w:val="00C73E23"/>
    <w:rsid w:val="00C73ED9"/>
    <w:rsid w:val="00C73F60"/>
    <w:rsid w:val="00C73F78"/>
    <w:rsid w:val="00C741CC"/>
    <w:rsid w:val="00C74591"/>
    <w:rsid w:val="00C74768"/>
    <w:rsid w:val="00C748F0"/>
    <w:rsid w:val="00C74929"/>
    <w:rsid w:val="00C74A8A"/>
    <w:rsid w:val="00C74A98"/>
    <w:rsid w:val="00C74B6B"/>
    <w:rsid w:val="00C75287"/>
    <w:rsid w:val="00C75300"/>
    <w:rsid w:val="00C75B0A"/>
    <w:rsid w:val="00C75C82"/>
    <w:rsid w:val="00C75CF7"/>
    <w:rsid w:val="00C75DB3"/>
    <w:rsid w:val="00C75F5E"/>
    <w:rsid w:val="00C75FD4"/>
    <w:rsid w:val="00C7602B"/>
    <w:rsid w:val="00C76117"/>
    <w:rsid w:val="00C76247"/>
    <w:rsid w:val="00C763B5"/>
    <w:rsid w:val="00C764E7"/>
    <w:rsid w:val="00C766EE"/>
    <w:rsid w:val="00C766F4"/>
    <w:rsid w:val="00C76765"/>
    <w:rsid w:val="00C76CB5"/>
    <w:rsid w:val="00C770A7"/>
    <w:rsid w:val="00C771A7"/>
    <w:rsid w:val="00C77906"/>
    <w:rsid w:val="00C77939"/>
    <w:rsid w:val="00C77FC6"/>
    <w:rsid w:val="00C800F1"/>
    <w:rsid w:val="00C80540"/>
    <w:rsid w:val="00C80910"/>
    <w:rsid w:val="00C81508"/>
    <w:rsid w:val="00C81593"/>
    <w:rsid w:val="00C81726"/>
    <w:rsid w:val="00C81A4F"/>
    <w:rsid w:val="00C81A8C"/>
    <w:rsid w:val="00C81C12"/>
    <w:rsid w:val="00C81E2A"/>
    <w:rsid w:val="00C81F8D"/>
    <w:rsid w:val="00C8209F"/>
    <w:rsid w:val="00C824D9"/>
    <w:rsid w:val="00C8252A"/>
    <w:rsid w:val="00C8259B"/>
    <w:rsid w:val="00C826D7"/>
    <w:rsid w:val="00C82788"/>
    <w:rsid w:val="00C82886"/>
    <w:rsid w:val="00C82BE1"/>
    <w:rsid w:val="00C82BE4"/>
    <w:rsid w:val="00C82D0F"/>
    <w:rsid w:val="00C82F17"/>
    <w:rsid w:val="00C832A6"/>
    <w:rsid w:val="00C834FB"/>
    <w:rsid w:val="00C8352C"/>
    <w:rsid w:val="00C83544"/>
    <w:rsid w:val="00C835CE"/>
    <w:rsid w:val="00C838C0"/>
    <w:rsid w:val="00C83928"/>
    <w:rsid w:val="00C8398D"/>
    <w:rsid w:val="00C83B92"/>
    <w:rsid w:val="00C83D18"/>
    <w:rsid w:val="00C83F20"/>
    <w:rsid w:val="00C840C6"/>
    <w:rsid w:val="00C8444D"/>
    <w:rsid w:val="00C848CB"/>
    <w:rsid w:val="00C84993"/>
    <w:rsid w:val="00C84AD0"/>
    <w:rsid w:val="00C84B78"/>
    <w:rsid w:val="00C84D71"/>
    <w:rsid w:val="00C84E6E"/>
    <w:rsid w:val="00C85122"/>
    <w:rsid w:val="00C85208"/>
    <w:rsid w:val="00C85566"/>
    <w:rsid w:val="00C8563E"/>
    <w:rsid w:val="00C85793"/>
    <w:rsid w:val="00C857FA"/>
    <w:rsid w:val="00C85CD0"/>
    <w:rsid w:val="00C85E8F"/>
    <w:rsid w:val="00C86047"/>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5FE"/>
    <w:rsid w:val="00C8760E"/>
    <w:rsid w:val="00C87715"/>
    <w:rsid w:val="00C87A1C"/>
    <w:rsid w:val="00C87A5A"/>
    <w:rsid w:val="00C900DC"/>
    <w:rsid w:val="00C9038A"/>
    <w:rsid w:val="00C906D3"/>
    <w:rsid w:val="00C9086D"/>
    <w:rsid w:val="00C909CE"/>
    <w:rsid w:val="00C909DE"/>
    <w:rsid w:val="00C90A5B"/>
    <w:rsid w:val="00C90B0F"/>
    <w:rsid w:val="00C90C51"/>
    <w:rsid w:val="00C90D63"/>
    <w:rsid w:val="00C91260"/>
    <w:rsid w:val="00C91389"/>
    <w:rsid w:val="00C9185F"/>
    <w:rsid w:val="00C91C63"/>
    <w:rsid w:val="00C91E7B"/>
    <w:rsid w:val="00C920BF"/>
    <w:rsid w:val="00C9217C"/>
    <w:rsid w:val="00C923A1"/>
    <w:rsid w:val="00C923A7"/>
    <w:rsid w:val="00C92502"/>
    <w:rsid w:val="00C926F7"/>
    <w:rsid w:val="00C927AE"/>
    <w:rsid w:val="00C9284C"/>
    <w:rsid w:val="00C929A9"/>
    <w:rsid w:val="00C92F78"/>
    <w:rsid w:val="00C92F80"/>
    <w:rsid w:val="00C92FE5"/>
    <w:rsid w:val="00C93239"/>
    <w:rsid w:val="00C9331F"/>
    <w:rsid w:val="00C93635"/>
    <w:rsid w:val="00C93641"/>
    <w:rsid w:val="00C93954"/>
    <w:rsid w:val="00C93970"/>
    <w:rsid w:val="00C93A83"/>
    <w:rsid w:val="00C93D65"/>
    <w:rsid w:val="00C93ED8"/>
    <w:rsid w:val="00C94144"/>
    <w:rsid w:val="00C942F5"/>
    <w:rsid w:val="00C946DE"/>
    <w:rsid w:val="00C94BEA"/>
    <w:rsid w:val="00C94DBD"/>
    <w:rsid w:val="00C94DC1"/>
    <w:rsid w:val="00C94E12"/>
    <w:rsid w:val="00C94E36"/>
    <w:rsid w:val="00C94F92"/>
    <w:rsid w:val="00C94FCC"/>
    <w:rsid w:val="00C951E3"/>
    <w:rsid w:val="00C9561C"/>
    <w:rsid w:val="00C9571F"/>
    <w:rsid w:val="00C9578B"/>
    <w:rsid w:val="00C95B3B"/>
    <w:rsid w:val="00C95CB9"/>
    <w:rsid w:val="00C95DB4"/>
    <w:rsid w:val="00C95DD4"/>
    <w:rsid w:val="00C95F57"/>
    <w:rsid w:val="00C96086"/>
    <w:rsid w:val="00C963A3"/>
    <w:rsid w:val="00C9659C"/>
    <w:rsid w:val="00C9694E"/>
    <w:rsid w:val="00C96A1B"/>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20"/>
    <w:rsid w:val="00CA02B9"/>
    <w:rsid w:val="00CA0302"/>
    <w:rsid w:val="00CA0514"/>
    <w:rsid w:val="00CA054D"/>
    <w:rsid w:val="00CA0856"/>
    <w:rsid w:val="00CA09E4"/>
    <w:rsid w:val="00CA0AAC"/>
    <w:rsid w:val="00CA0AFB"/>
    <w:rsid w:val="00CA0BA6"/>
    <w:rsid w:val="00CA0BD6"/>
    <w:rsid w:val="00CA0BE2"/>
    <w:rsid w:val="00CA0E4B"/>
    <w:rsid w:val="00CA11BE"/>
    <w:rsid w:val="00CA1203"/>
    <w:rsid w:val="00CA153D"/>
    <w:rsid w:val="00CA15EE"/>
    <w:rsid w:val="00CA1650"/>
    <w:rsid w:val="00CA1738"/>
    <w:rsid w:val="00CA19CE"/>
    <w:rsid w:val="00CA1BA1"/>
    <w:rsid w:val="00CA1D3B"/>
    <w:rsid w:val="00CA1FA2"/>
    <w:rsid w:val="00CA222F"/>
    <w:rsid w:val="00CA23E9"/>
    <w:rsid w:val="00CA25A3"/>
    <w:rsid w:val="00CA266A"/>
    <w:rsid w:val="00CA2AD4"/>
    <w:rsid w:val="00CA2D37"/>
    <w:rsid w:val="00CA2E09"/>
    <w:rsid w:val="00CA2E19"/>
    <w:rsid w:val="00CA30E0"/>
    <w:rsid w:val="00CA30EE"/>
    <w:rsid w:val="00CA3235"/>
    <w:rsid w:val="00CA3248"/>
    <w:rsid w:val="00CA3559"/>
    <w:rsid w:val="00CA38E4"/>
    <w:rsid w:val="00CA39AD"/>
    <w:rsid w:val="00CA3A7A"/>
    <w:rsid w:val="00CA3BF0"/>
    <w:rsid w:val="00CA3C03"/>
    <w:rsid w:val="00CA3D77"/>
    <w:rsid w:val="00CA3FB4"/>
    <w:rsid w:val="00CA3FBD"/>
    <w:rsid w:val="00CA3FFD"/>
    <w:rsid w:val="00CA40A5"/>
    <w:rsid w:val="00CA4370"/>
    <w:rsid w:val="00CA4415"/>
    <w:rsid w:val="00CA4719"/>
    <w:rsid w:val="00CA4933"/>
    <w:rsid w:val="00CA4A4D"/>
    <w:rsid w:val="00CA4AA9"/>
    <w:rsid w:val="00CA4EF5"/>
    <w:rsid w:val="00CA4FB8"/>
    <w:rsid w:val="00CA57D2"/>
    <w:rsid w:val="00CA5DF2"/>
    <w:rsid w:val="00CA5E83"/>
    <w:rsid w:val="00CA5EF0"/>
    <w:rsid w:val="00CA608B"/>
    <w:rsid w:val="00CA61CE"/>
    <w:rsid w:val="00CA6CE1"/>
    <w:rsid w:val="00CA7057"/>
    <w:rsid w:val="00CA70DC"/>
    <w:rsid w:val="00CA794F"/>
    <w:rsid w:val="00CA79D7"/>
    <w:rsid w:val="00CA7AA6"/>
    <w:rsid w:val="00CA7DDA"/>
    <w:rsid w:val="00CB035B"/>
    <w:rsid w:val="00CB0607"/>
    <w:rsid w:val="00CB0703"/>
    <w:rsid w:val="00CB0823"/>
    <w:rsid w:val="00CB0A09"/>
    <w:rsid w:val="00CB0A53"/>
    <w:rsid w:val="00CB1142"/>
    <w:rsid w:val="00CB13BF"/>
    <w:rsid w:val="00CB16C3"/>
    <w:rsid w:val="00CB1A91"/>
    <w:rsid w:val="00CB1C25"/>
    <w:rsid w:val="00CB1C5D"/>
    <w:rsid w:val="00CB1D8B"/>
    <w:rsid w:val="00CB1D95"/>
    <w:rsid w:val="00CB225F"/>
    <w:rsid w:val="00CB2521"/>
    <w:rsid w:val="00CB25A7"/>
    <w:rsid w:val="00CB268A"/>
    <w:rsid w:val="00CB26E0"/>
    <w:rsid w:val="00CB2981"/>
    <w:rsid w:val="00CB2B31"/>
    <w:rsid w:val="00CB2C3B"/>
    <w:rsid w:val="00CB2D04"/>
    <w:rsid w:val="00CB2E2F"/>
    <w:rsid w:val="00CB2EBF"/>
    <w:rsid w:val="00CB2FE9"/>
    <w:rsid w:val="00CB322C"/>
    <w:rsid w:val="00CB326D"/>
    <w:rsid w:val="00CB3709"/>
    <w:rsid w:val="00CB38C3"/>
    <w:rsid w:val="00CB38C5"/>
    <w:rsid w:val="00CB3C33"/>
    <w:rsid w:val="00CB3C34"/>
    <w:rsid w:val="00CB3D04"/>
    <w:rsid w:val="00CB3D84"/>
    <w:rsid w:val="00CB4437"/>
    <w:rsid w:val="00CB4638"/>
    <w:rsid w:val="00CB466D"/>
    <w:rsid w:val="00CB4968"/>
    <w:rsid w:val="00CB4D7D"/>
    <w:rsid w:val="00CB4E9D"/>
    <w:rsid w:val="00CB5209"/>
    <w:rsid w:val="00CB5222"/>
    <w:rsid w:val="00CB53AF"/>
    <w:rsid w:val="00CB53CF"/>
    <w:rsid w:val="00CB564A"/>
    <w:rsid w:val="00CB572F"/>
    <w:rsid w:val="00CB57B3"/>
    <w:rsid w:val="00CB5A4E"/>
    <w:rsid w:val="00CB5B14"/>
    <w:rsid w:val="00CB5B4D"/>
    <w:rsid w:val="00CB5B5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B22"/>
    <w:rsid w:val="00CB6CA0"/>
    <w:rsid w:val="00CB6CA5"/>
    <w:rsid w:val="00CB6E16"/>
    <w:rsid w:val="00CB73F2"/>
    <w:rsid w:val="00CB73F5"/>
    <w:rsid w:val="00CB7980"/>
    <w:rsid w:val="00CB7989"/>
    <w:rsid w:val="00CB79C0"/>
    <w:rsid w:val="00CB7B7C"/>
    <w:rsid w:val="00CB7C48"/>
    <w:rsid w:val="00CB7C56"/>
    <w:rsid w:val="00CB7F45"/>
    <w:rsid w:val="00CC0241"/>
    <w:rsid w:val="00CC05EE"/>
    <w:rsid w:val="00CC0620"/>
    <w:rsid w:val="00CC06E7"/>
    <w:rsid w:val="00CC08E7"/>
    <w:rsid w:val="00CC0ADC"/>
    <w:rsid w:val="00CC0AE4"/>
    <w:rsid w:val="00CC0B0C"/>
    <w:rsid w:val="00CC0C84"/>
    <w:rsid w:val="00CC0D1F"/>
    <w:rsid w:val="00CC0EA5"/>
    <w:rsid w:val="00CC0F1F"/>
    <w:rsid w:val="00CC0FA2"/>
    <w:rsid w:val="00CC17B8"/>
    <w:rsid w:val="00CC182C"/>
    <w:rsid w:val="00CC1D06"/>
    <w:rsid w:val="00CC1F1A"/>
    <w:rsid w:val="00CC1F61"/>
    <w:rsid w:val="00CC1F65"/>
    <w:rsid w:val="00CC2112"/>
    <w:rsid w:val="00CC22ED"/>
    <w:rsid w:val="00CC240E"/>
    <w:rsid w:val="00CC2444"/>
    <w:rsid w:val="00CC24D0"/>
    <w:rsid w:val="00CC2528"/>
    <w:rsid w:val="00CC2BCE"/>
    <w:rsid w:val="00CC2C54"/>
    <w:rsid w:val="00CC2D11"/>
    <w:rsid w:val="00CC3013"/>
    <w:rsid w:val="00CC3062"/>
    <w:rsid w:val="00CC30C4"/>
    <w:rsid w:val="00CC325E"/>
    <w:rsid w:val="00CC32BE"/>
    <w:rsid w:val="00CC348E"/>
    <w:rsid w:val="00CC365E"/>
    <w:rsid w:val="00CC3A98"/>
    <w:rsid w:val="00CC3BF0"/>
    <w:rsid w:val="00CC3C35"/>
    <w:rsid w:val="00CC3E81"/>
    <w:rsid w:val="00CC3F44"/>
    <w:rsid w:val="00CC409B"/>
    <w:rsid w:val="00CC411D"/>
    <w:rsid w:val="00CC41A9"/>
    <w:rsid w:val="00CC4203"/>
    <w:rsid w:val="00CC4B09"/>
    <w:rsid w:val="00CC4C27"/>
    <w:rsid w:val="00CC4C53"/>
    <w:rsid w:val="00CC4F4C"/>
    <w:rsid w:val="00CC5131"/>
    <w:rsid w:val="00CC52F1"/>
    <w:rsid w:val="00CC534A"/>
    <w:rsid w:val="00CC538F"/>
    <w:rsid w:val="00CC53C2"/>
    <w:rsid w:val="00CC5551"/>
    <w:rsid w:val="00CC59C0"/>
    <w:rsid w:val="00CC59CF"/>
    <w:rsid w:val="00CC5C41"/>
    <w:rsid w:val="00CC5E6F"/>
    <w:rsid w:val="00CC5F5A"/>
    <w:rsid w:val="00CC61D7"/>
    <w:rsid w:val="00CC6416"/>
    <w:rsid w:val="00CC680B"/>
    <w:rsid w:val="00CC69AD"/>
    <w:rsid w:val="00CC6A98"/>
    <w:rsid w:val="00CC6EF7"/>
    <w:rsid w:val="00CC741F"/>
    <w:rsid w:val="00CC764B"/>
    <w:rsid w:val="00CC7786"/>
    <w:rsid w:val="00CC7926"/>
    <w:rsid w:val="00CC7985"/>
    <w:rsid w:val="00CC7B1E"/>
    <w:rsid w:val="00CC7B2F"/>
    <w:rsid w:val="00CC7C02"/>
    <w:rsid w:val="00CC7EBB"/>
    <w:rsid w:val="00CC7EE1"/>
    <w:rsid w:val="00CD01EF"/>
    <w:rsid w:val="00CD02E0"/>
    <w:rsid w:val="00CD0574"/>
    <w:rsid w:val="00CD078D"/>
    <w:rsid w:val="00CD09C7"/>
    <w:rsid w:val="00CD0DC3"/>
    <w:rsid w:val="00CD0FDB"/>
    <w:rsid w:val="00CD124A"/>
    <w:rsid w:val="00CD17CF"/>
    <w:rsid w:val="00CD183B"/>
    <w:rsid w:val="00CD1939"/>
    <w:rsid w:val="00CD19E3"/>
    <w:rsid w:val="00CD1A26"/>
    <w:rsid w:val="00CD1BE2"/>
    <w:rsid w:val="00CD1C19"/>
    <w:rsid w:val="00CD1F03"/>
    <w:rsid w:val="00CD2005"/>
    <w:rsid w:val="00CD2054"/>
    <w:rsid w:val="00CD2166"/>
    <w:rsid w:val="00CD243E"/>
    <w:rsid w:val="00CD24A7"/>
    <w:rsid w:val="00CD24C6"/>
    <w:rsid w:val="00CD259A"/>
    <w:rsid w:val="00CD259B"/>
    <w:rsid w:val="00CD266A"/>
    <w:rsid w:val="00CD27A5"/>
    <w:rsid w:val="00CD2B20"/>
    <w:rsid w:val="00CD2C59"/>
    <w:rsid w:val="00CD2E43"/>
    <w:rsid w:val="00CD306B"/>
    <w:rsid w:val="00CD30FC"/>
    <w:rsid w:val="00CD31E2"/>
    <w:rsid w:val="00CD33B5"/>
    <w:rsid w:val="00CD33F2"/>
    <w:rsid w:val="00CD33FC"/>
    <w:rsid w:val="00CD347E"/>
    <w:rsid w:val="00CD36DB"/>
    <w:rsid w:val="00CD388D"/>
    <w:rsid w:val="00CD38A9"/>
    <w:rsid w:val="00CD3968"/>
    <w:rsid w:val="00CD3AE0"/>
    <w:rsid w:val="00CD3B7D"/>
    <w:rsid w:val="00CD402B"/>
    <w:rsid w:val="00CD417C"/>
    <w:rsid w:val="00CD41BD"/>
    <w:rsid w:val="00CD45F5"/>
    <w:rsid w:val="00CD4638"/>
    <w:rsid w:val="00CD48D6"/>
    <w:rsid w:val="00CD490D"/>
    <w:rsid w:val="00CD4ABF"/>
    <w:rsid w:val="00CD4C35"/>
    <w:rsid w:val="00CD4E14"/>
    <w:rsid w:val="00CD4E55"/>
    <w:rsid w:val="00CD4EAA"/>
    <w:rsid w:val="00CD5074"/>
    <w:rsid w:val="00CD516F"/>
    <w:rsid w:val="00CD5233"/>
    <w:rsid w:val="00CD52A8"/>
    <w:rsid w:val="00CD5606"/>
    <w:rsid w:val="00CD57F8"/>
    <w:rsid w:val="00CD5B1D"/>
    <w:rsid w:val="00CD5C27"/>
    <w:rsid w:val="00CD5ED9"/>
    <w:rsid w:val="00CD6043"/>
    <w:rsid w:val="00CD60E7"/>
    <w:rsid w:val="00CD6192"/>
    <w:rsid w:val="00CD61CE"/>
    <w:rsid w:val="00CD6270"/>
    <w:rsid w:val="00CD6461"/>
    <w:rsid w:val="00CD6568"/>
    <w:rsid w:val="00CD65E3"/>
    <w:rsid w:val="00CD6CB2"/>
    <w:rsid w:val="00CD6FAF"/>
    <w:rsid w:val="00CD6FEE"/>
    <w:rsid w:val="00CD716B"/>
    <w:rsid w:val="00CD7273"/>
    <w:rsid w:val="00CD7355"/>
    <w:rsid w:val="00CD768D"/>
    <w:rsid w:val="00CD7725"/>
    <w:rsid w:val="00CD77CD"/>
    <w:rsid w:val="00CD77E9"/>
    <w:rsid w:val="00CD77F5"/>
    <w:rsid w:val="00CD7D47"/>
    <w:rsid w:val="00CD7F68"/>
    <w:rsid w:val="00CE0581"/>
    <w:rsid w:val="00CE06A6"/>
    <w:rsid w:val="00CE0B36"/>
    <w:rsid w:val="00CE0D95"/>
    <w:rsid w:val="00CE0F01"/>
    <w:rsid w:val="00CE0FE6"/>
    <w:rsid w:val="00CE0FF0"/>
    <w:rsid w:val="00CE114B"/>
    <w:rsid w:val="00CE12D5"/>
    <w:rsid w:val="00CE1393"/>
    <w:rsid w:val="00CE1792"/>
    <w:rsid w:val="00CE1840"/>
    <w:rsid w:val="00CE1C77"/>
    <w:rsid w:val="00CE1EC0"/>
    <w:rsid w:val="00CE2077"/>
    <w:rsid w:val="00CE20F9"/>
    <w:rsid w:val="00CE229F"/>
    <w:rsid w:val="00CE26D8"/>
    <w:rsid w:val="00CE2724"/>
    <w:rsid w:val="00CE283F"/>
    <w:rsid w:val="00CE284D"/>
    <w:rsid w:val="00CE2A45"/>
    <w:rsid w:val="00CE2AD0"/>
    <w:rsid w:val="00CE301E"/>
    <w:rsid w:val="00CE30DF"/>
    <w:rsid w:val="00CE33EF"/>
    <w:rsid w:val="00CE3402"/>
    <w:rsid w:val="00CE3419"/>
    <w:rsid w:val="00CE3702"/>
    <w:rsid w:val="00CE376F"/>
    <w:rsid w:val="00CE3A0C"/>
    <w:rsid w:val="00CE3AA8"/>
    <w:rsid w:val="00CE3D35"/>
    <w:rsid w:val="00CE3F29"/>
    <w:rsid w:val="00CE3F7D"/>
    <w:rsid w:val="00CE4111"/>
    <w:rsid w:val="00CE4270"/>
    <w:rsid w:val="00CE42FD"/>
    <w:rsid w:val="00CE4340"/>
    <w:rsid w:val="00CE447C"/>
    <w:rsid w:val="00CE44A6"/>
    <w:rsid w:val="00CE45A2"/>
    <w:rsid w:val="00CE478A"/>
    <w:rsid w:val="00CE47AA"/>
    <w:rsid w:val="00CE48AB"/>
    <w:rsid w:val="00CE4D1C"/>
    <w:rsid w:val="00CE4D6A"/>
    <w:rsid w:val="00CE4E61"/>
    <w:rsid w:val="00CE4F47"/>
    <w:rsid w:val="00CE4FD2"/>
    <w:rsid w:val="00CE5326"/>
    <w:rsid w:val="00CE58BD"/>
    <w:rsid w:val="00CE58CA"/>
    <w:rsid w:val="00CE59AE"/>
    <w:rsid w:val="00CE59E0"/>
    <w:rsid w:val="00CE5D8C"/>
    <w:rsid w:val="00CE600E"/>
    <w:rsid w:val="00CE6020"/>
    <w:rsid w:val="00CE6178"/>
    <w:rsid w:val="00CE62DF"/>
    <w:rsid w:val="00CE6616"/>
    <w:rsid w:val="00CE677A"/>
    <w:rsid w:val="00CE68B2"/>
    <w:rsid w:val="00CE6B13"/>
    <w:rsid w:val="00CE6B35"/>
    <w:rsid w:val="00CE6B5E"/>
    <w:rsid w:val="00CE708D"/>
    <w:rsid w:val="00CE71BA"/>
    <w:rsid w:val="00CE7395"/>
    <w:rsid w:val="00CE7466"/>
    <w:rsid w:val="00CE78FE"/>
    <w:rsid w:val="00CE7925"/>
    <w:rsid w:val="00CE7B14"/>
    <w:rsid w:val="00CE7C06"/>
    <w:rsid w:val="00CED590"/>
    <w:rsid w:val="00CF018B"/>
    <w:rsid w:val="00CF05C3"/>
    <w:rsid w:val="00CF07C6"/>
    <w:rsid w:val="00CF0814"/>
    <w:rsid w:val="00CF084B"/>
    <w:rsid w:val="00CF0859"/>
    <w:rsid w:val="00CF0E31"/>
    <w:rsid w:val="00CF0EE8"/>
    <w:rsid w:val="00CF1058"/>
    <w:rsid w:val="00CF13A4"/>
    <w:rsid w:val="00CF14B5"/>
    <w:rsid w:val="00CF170E"/>
    <w:rsid w:val="00CF1B5B"/>
    <w:rsid w:val="00CF1D7A"/>
    <w:rsid w:val="00CF1FBC"/>
    <w:rsid w:val="00CF203D"/>
    <w:rsid w:val="00CF227A"/>
    <w:rsid w:val="00CF22F6"/>
    <w:rsid w:val="00CF237A"/>
    <w:rsid w:val="00CF2417"/>
    <w:rsid w:val="00CF2581"/>
    <w:rsid w:val="00CF2629"/>
    <w:rsid w:val="00CF273B"/>
    <w:rsid w:val="00CF28FF"/>
    <w:rsid w:val="00CF2992"/>
    <w:rsid w:val="00CF2AC3"/>
    <w:rsid w:val="00CF2AE8"/>
    <w:rsid w:val="00CF2D1A"/>
    <w:rsid w:val="00CF3015"/>
    <w:rsid w:val="00CF3171"/>
    <w:rsid w:val="00CF33C9"/>
    <w:rsid w:val="00CF35A1"/>
    <w:rsid w:val="00CF3F6D"/>
    <w:rsid w:val="00CF406F"/>
    <w:rsid w:val="00CF4724"/>
    <w:rsid w:val="00CF4C2C"/>
    <w:rsid w:val="00CF4E2F"/>
    <w:rsid w:val="00CF4E8F"/>
    <w:rsid w:val="00CF540B"/>
    <w:rsid w:val="00CF54F6"/>
    <w:rsid w:val="00CF55EF"/>
    <w:rsid w:val="00CF5D37"/>
    <w:rsid w:val="00CF5E3C"/>
    <w:rsid w:val="00CF5F93"/>
    <w:rsid w:val="00CF6057"/>
    <w:rsid w:val="00CF6626"/>
    <w:rsid w:val="00CF6767"/>
    <w:rsid w:val="00CF6B46"/>
    <w:rsid w:val="00CF6DBB"/>
    <w:rsid w:val="00CF6F5F"/>
    <w:rsid w:val="00CF70DF"/>
    <w:rsid w:val="00CF71C5"/>
    <w:rsid w:val="00CF771C"/>
    <w:rsid w:val="00CF7914"/>
    <w:rsid w:val="00CF79BB"/>
    <w:rsid w:val="00CF7CB5"/>
    <w:rsid w:val="00CF7E4B"/>
    <w:rsid w:val="00CF7E80"/>
    <w:rsid w:val="00CF7F49"/>
    <w:rsid w:val="00D001C9"/>
    <w:rsid w:val="00D0041E"/>
    <w:rsid w:val="00D00FE0"/>
    <w:rsid w:val="00D010A7"/>
    <w:rsid w:val="00D01181"/>
    <w:rsid w:val="00D011F3"/>
    <w:rsid w:val="00D0132C"/>
    <w:rsid w:val="00D01462"/>
    <w:rsid w:val="00D014D1"/>
    <w:rsid w:val="00D015AA"/>
    <w:rsid w:val="00D01743"/>
    <w:rsid w:val="00D01797"/>
    <w:rsid w:val="00D01CCE"/>
    <w:rsid w:val="00D01CFE"/>
    <w:rsid w:val="00D01D76"/>
    <w:rsid w:val="00D02170"/>
    <w:rsid w:val="00D027BB"/>
    <w:rsid w:val="00D02851"/>
    <w:rsid w:val="00D029B5"/>
    <w:rsid w:val="00D029C8"/>
    <w:rsid w:val="00D02A24"/>
    <w:rsid w:val="00D02A31"/>
    <w:rsid w:val="00D02A4D"/>
    <w:rsid w:val="00D02BCA"/>
    <w:rsid w:val="00D02CA0"/>
    <w:rsid w:val="00D02CA3"/>
    <w:rsid w:val="00D02EF6"/>
    <w:rsid w:val="00D03001"/>
    <w:rsid w:val="00D0325A"/>
    <w:rsid w:val="00D03347"/>
    <w:rsid w:val="00D033D0"/>
    <w:rsid w:val="00D03725"/>
    <w:rsid w:val="00D03928"/>
    <w:rsid w:val="00D03A8E"/>
    <w:rsid w:val="00D03CA1"/>
    <w:rsid w:val="00D03CA3"/>
    <w:rsid w:val="00D0405B"/>
    <w:rsid w:val="00D04148"/>
    <w:rsid w:val="00D0421E"/>
    <w:rsid w:val="00D0467B"/>
    <w:rsid w:val="00D0471A"/>
    <w:rsid w:val="00D04740"/>
    <w:rsid w:val="00D04B41"/>
    <w:rsid w:val="00D04E5D"/>
    <w:rsid w:val="00D051B2"/>
    <w:rsid w:val="00D052F3"/>
    <w:rsid w:val="00D053A5"/>
    <w:rsid w:val="00D0547E"/>
    <w:rsid w:val="00D056A6"/>
    <w:rsid w:val="00D0570A"/>
    <w:rsid w:val="00D057C5"/>
    <w:rsid w:val="00D05858"/>
    <w:rsid w:val="00D05978"/>
    <w:rsid w:val="00D05A95"/>
    <w:rsid w:val="00D05E02"/>
    <w:rsid w:val="00D05E07"/>
    <w:rsid w:val="00D05E30"/>
    <w:rsid w:val="00D05ECC"/>
    <w:rsid w:val="00D05ED8"/>
    <w:rsid w:val="00D05FE1"/>
    <w:rsid w:val="00D05FF6"/>
    <w:rsid w:val="00D0608A"/>
    <w:rsid w:val="00D06229"/>
    <w:rsid w:val="00D062B3"/>
    <w:rsid w:val="00D0642D"/>
    <w:rsid w:val="00D06446"/>
    <w:rsid w:val="00D06494"/>
    <w:rsid w:val="00D06581"/>
    <w:rsid w:val="00D06771"/>
    <w:rsid w:val="00D06C9F"/>
    <w:rsid w:val="00D06DBB"/>
    <w:rsid w:val="00D06E5E"/>
    <w:rsid w:val="00D06FD3"/>
    <w:rsid w:val="00D071D8"/>
    <w:rsid w:val="00D0722E"/>
    <w:rsid w:val="00D0725D"/>
    <w:rsid w:val="00D072EE"/>
    <w:rsid w:val="00D07317"/>
    <w:rsid w:val="00D074B5"/>
    <w:rsid w:val="00D076C6"/>
    <w:rsid w:val="00D076DB"/>
    <w:rsid w:val="00D0783C"/>
    <w:rsid w:val="00D07A26"/>
    <w:rsid w:val="00D07BF5"/>
    <w:rsid w:val="00D07CA3"/>
    <w:rsid w:val="00D07D61"/>
    <w:rsid w:val="00D07D63"/>
    <w:rsid w:val="00D07ED5"/>
    <w:rsid w:val="00D07EEA"/>
    <w:rsid w:val="00D07F3D"/>
    <w:rsid w:val="00D1004C"/>
    <w:rsid w:val="00D10098"/>
    <w:rsid w:val="00D1016B"/>
    <w:rsid w:val="00D1016F"/>
    <w:rsid w:val="00D1025C"/>
    <w:rsid w:val="00D102C0"/>
    <w:rsid w:val="00D10571"/>
    <w:rsid w:val="00D105EF"/>
    <w:rsid w:val="00D10C27"/>
    <w:rsid w:val="00D10F0C"/>
    <w:rsid w:val="00D10F31"/>
    <w:rsid w:val="00D11264"/>
    <w:rsid w:val="00D11316"/>
    <w:rsid w:val="00D11BAC"/>
    <w:rsid w:val="00D11C2F"/>
    <w:rsid w:val="00D11D90"/>
    <w:rsid w:val="00D120FE"/>
    <w:rsid w:val="00D1232F"/>
    <w:rsid w:val="00D123B9"/>
    <w:rsid w:val="00D1244B"/>
    <w:rsid w:val="00D125DF"/>
    <w:rsid w:val="00D127FB"/>
    <w:rsid w:val="00D128BA"/>
    <w:rsid w:val="00D128D9"/>
    <w:rsid w:val="00D12BB5"/>
    <w:rsid w:val="00D12E54"/>
    <w:rsid w:val="00D12F37"/>
    <w:rsid w:val="00D12FCA"/>
    <w:rsid w:val="00D1306D"/>
    <w:rsid w:val="00D135A2"/>
    <w:rsid w:val="00D135BE"/>
    <w:rsid w:val="00D136FE"/>
    <w:rsid w:val="00D13895"/>
    <w:rsid w:val="00D13A45"/>
    <w:rsid w:val="00D13DC3"/>
    <w:rsid w:val="00D13DF3"/>
    <w:rsid w:val="00D13E3B"/>
    <w:rsid w:val="00D14011"/>
    <w:rsid w:val="00D14123"/>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6A1"/>
    <w:rsid w:val="00D16A59"/>
    <w:rsid w:val="00D16CBB"/>
    <w:rsid w:val="00D16DEE"/>
    <w:rsid w:val="00D16F3C"/>
    <w:rsid w:val="00D17376"/>
    <w:rsid w:val="00D17398"/>
    <w:rsid w:val="00D17677"/>
    <w:rsid w:val="00D17897"/>
    <w:rsid w:val="00D178E0"/>
    <w:rsid w:val="00D17C66"/>
    <w:rsid w:val="00D17D73"/>
    <w:rsid w:val="00D17D93"/>
    <w:rsid w:val="00D17E58"/>
    <w:rsid w:val="00D20147"/>
    <w:rsid w:val="00D202BE"/>
    <w:rsid w:val="00D20530"/>
    <w:rsid w:val="00D20554"/>
    <w:rsid w:val="00D20B61"/>
    <w:rsid w:val="00D20B6A"/>
    <w:rsid w:val="00D20BFC"/>
    <w:rsid w:val="00D20D0A"/>
    <w:rsid w:val="00D20EC6"/>
    <w:rsid w:val="00D2106F"/>
    <w:rsid w:val="00D2109E"/>
    <w:rsid w:val="00D210B1"/>
    <w:rsid w:val="00D2125F"/>
    <w:rsid w:val="00D21297"/>
    <w:rsid w:val="00D21365"/>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074"/>
    <w:rsid w:val="00D2452E"/>
    <w:rsid w:val="00D2458A"/>
    <w:rsid w:val="00D24764"/>
    <w:rsid w:val="00D24B41"/>
    <w:rsid w:val="00D24DCD"/>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33"/>
    <w:rsid w:val="00D271EB"/>
    <w:rsid w:val="00D275E8"/>
    <w:rsid w:val="00D2760A"/>
    <w:rsid w:val="00D27BD1"/>
    <w:rsid w:val="00D27D04"/>
    <w:rsid w:val="00D27DF7"/>
    <w:rsid w:val="00D27FF2"/>
    <w:rsid w:val="00D3025F"/>
    <w:rsid w:val="00D302CF"/>
    <w:rsid w:val="00D3050A"/>
    <w:rsid w:val="00D3062F"/>
    <w:rsid w:val="00D306C6"/>
    <w:rsid w:val="00D306EE"/>
    <w:rsid w:val="00D30798"/>
    <w:rsid w:val="00D309BA"/>
    <w:rsid w:val="00D30A74"/>
    <w:rsid w:val="00D30C4D"/>
    <w:rsid w:val="00D30C60"/>
    <w:rsid w:val="00D30F7E"/>
    <w:rsid w:val="00D31307"/>
    <w:rsid w:val="00D31386"/>
    <w:rsid w:val="00D313B1"/>
    <w:rsid w:val="00D313C5"/>
    <w:rsid w:val="00D31537"/>
    <w:rsid w:val="00D3160A"/>
    <w:rsid w:val="00D3180B"/>
    <w:rsid w:val="00D3183C"/>
    <w:rsid w:val="00D31AB7"/>
    <w:rsid w:val="00D31C1C"/>
    <w:rsid w:val="00D31CF0"/>
    <w:rsid w:val="00D31E3B"/>
    <w:rsid w:val="00D31E81"/>
    <w:rsid w:val="00D320E5"/>
    <w:rsid w:val="00D3226C"/>
    <w:rsid w:val="00D32598"/>
    <w:rsid w:val="00D326BD"/>
    <w:rsid w:val="00D327FC"/>
    <w:rsid w:val="00D328D1"/>
    <w:rsid w:val="00D32960"/>
    <w:rsid w:val="00D32B8A"/>
    <w:rsid w:val="00D32B8C"/>
    <w:rsid w:val="00D32C48"/>
    <w:rsid w:val="00D32D46"/>
    <w:rsid w:val="00D32EC7"/>
    <w:rsid w:val="00D33075"/>
    <w:rsid w:val="00D3333A"/>
    <w:rsid w:val="00D333FB"/>
    <w:rsid w:val="00D33612"/>
    <w:rsid w:val="00D33746"/>
    <w:rsid w:val="00D337A6"/>
    <w:rsid w:val="00D33869"/>
    <w:rsid w:val="00D3387E"/>
    <w:rsid w:val="00D33A95"/>
    <w:rsid w:val="00D33BE1"/>
    <w:rsid w:val="00D33C3E"/>
    <w:rsid w:val="00D33CEB"/>
    <w:rsid w:val="00D33E1D"/>
    <w:rsid w:val="00D3418A"/>
    <w:rsid w:val="00D34379"/>
    <w:rsid w:val="00D344AB"/>
    <w:rsid w:val="00D344E1"/>
    <w:rsid w:val="00D345B8"/>
    <w:rsid w:val="00D347C3"/>
    <w:rsid w:val="00D348B7"/>
    <w:rsid w:val="00D34C91"/>
    <w:rsid w:val="00D34F98"/>
    <w:rsid w:val="00D35007"/>
    <w:rsid w:val="00D351C1"/>
    <w:rsid w:val="00D352F2"/>
    <w:rsid w:val="00D354D1"/>
    <w:rsid w:val="00D35648"/>
    <w:rsid w:val="00D356DA"/>
    <w:rsid w:val="00D356DF"/>
    <w:rsid w:val="00D3572D"/>
    <w:rsid w:val="00D35737"/>
    <w:rsid w:val="00D357CD"/>
    <w:rsid w:val="00D35897"/>
    <w:rsid w:val="00D35969"/>
    <w:rsid w:val="00D359E5"/>
    <w:rsid w:val="00D35AF4"/>
    <w:rsid w:val="00D35E61"/>
    <w:rsid w:val="00D35EDE"/>
    <w:rsid w:val="00D362AD"/>
    <w:rsid w:val="00D36682"/>
    <w:rsid w:val="00D36742"/>
    <w:rsid w:val="00D36916"/>
    <w:rsid w:val="00D3692B"/>
    <w:rsid w:val="00D36E56"/>
    <w:rsid w:val="00D36EF0"/>
    <w:rsid w:val="00D37126"/>
    <w:rsid w:val="00D3715F"/>
    <w:rsid w:val="00D372F3"/>
    <w:rsid w:val="00D3736D"/>
    <w:rsid w:val="00D37603"/>
    <w:rsid w:val="00D37877"/>
    <w:rsid w:val="00D37E77"/>
    <w:rsid w:val="00D37F9B"/>
    <w:rsid w:val="00D40061"/>
    <w:rsid w:val="00D4012E"/>
    <w:rsid w:val="00D401B0"/>
    <w:rsid w:val="00D4039C"/>
    <w:rsid w:val="00D405A2"/>
    <w:rsid w:val="00D405B7"/>
    <w:rsid w:val="00D40653"/>
    <w:rsid w:val="00D407E2"/>
    <w:rsid w:val="00D408B0"/>
    <w:rsid w:val="00D408E8"/>
    <w:rsid w:val="00D40EBE"/>
    <w:rsid w:val="00D40F17"/>
    <w:rsid w:val="00D40FEF"/>
    <w:rsid w:val="00D4139A"/>
    <w:rsid w:val="00D41654"/>
    <w:rsid w:val="00D41718"/>
    <w:rsid w:val="00D41D07"/>
    <w:rsid w:val="00D41DA9"/>
    <w:rsid w:val="00D41FCE"/>
    <w:rsid w:val="00D4214C"/>
    <w:rsid w:val="00D421AF"/>
    <w:rsid w:val="00D422D6"/>
    <w:rsid w:val="00D42931"/>
    <w:rsid w:val="00D42F0A"/>
    <w:rsid w:val="00D42FE5"/>
    <w:rsid w:val="00D430B0"/>
    <w:rsid w:val="00D430D3"/>
    <w:rsid w:val="00D43123"/>
    <w:rsid w:val="00D4315A"/>
    <w:rsid w:val="00D433EB"/>
    <w:rsid w:val="00D43624"/>
    <w:rsid w:val="00D437D9"/>
    <w:rsid w:val="00D43827"/>
    <w:rsid w:val="00D43CAC"/>
    <w:rsid w:val="00D442FD"/>
    <w:rsid w:val="00D44314"/>
    <w:rsid w:val="00D4440A"/>
    <w:rsid w:val="00D4446F"/>
    <w:rsid w:val="00D4459F"/>
    <w:rsid w:val="00D44A89"/>
    <w:rsid w:val="00D44C68"/>
    <w:rsid w:val="00D44E5E"/>
    <w:rsid w:val="00D44F96"/>
    <w:rsid w:val="00D45127"/>
    <w:rsid w:val="00D45143"/>
    <w:rsid w:val="00D45163"/>
    <w:rsid w:val="00D45193"/>
    <w:rsid w:val="00D453BA"/>
    <w:rsid w:val="00D453C5"/>
    <w:rsid w:val="00D45539"/>
    <w:rsid w:val="00D45588"/>
    <w:rsid w:val="00D4559C"/>
    <w:rsid w:val="00D455E7"/>
    <w:rsid w:val="00D457C1"/>
    <w:rsid w:val="00D45860"/>
    <w:rsid w:val="00D45A3E"/>
    <w:rsid w:val="00D45AAF"/>
    <w:rsid w:val="00D45B27"/>
    <w:rsid w:val="00D45BAD"/>
    <w:rsid w:val="00D45BB3"/>
    <w:rsid w:val="00D45DAD"/>
    <w:rsid w:val="00D4601D"/>
    <w:rsid w:val="00D46069"/>
    <w:rsid w:val="00D4616B"/>
    <w:rsid w:val="00D4637E"/>
    <w:rsid w:val="00D468C8"/>
    <w:rsid w:val="00D46943"/>
    <w:rsid w:val="00D4700D"/>
    <w:rsid w:val="00D4705B"/>
    <w:rsid w:val="00D4712D"/>
    <w:rsid w:val="00D4745E"/>
    <w:rsid w:val="00D474B9"/>
    <w:rsid w:val="00D478B7"/>
    <w:rsid w:val="00D47A97"/>
    <w:rsid w:val="00D47EBB"/>
    <w:rsid w:val="00D500F2"/>
    <w:rsid w:val="00D50218"/>
    <w:rsid w:val="00D50423"/>
    <w:rsid w:val="00D5052B"/>
    <w:rsid w:val="00D5053A"/>
    <w:rsid w:val="00D50577"/>
    <w:rsid w:val="00D507C6"/>
    <w:rsid w:val="00D50AA1"/>
    <w:rsid w:val="00D50C7D"/>
    <w:rsid w:val="00D50CBF"/>
    <w:rsid w:val="00D50FC9"/>
    <w:rsid w:val="00D50FEA"/>
    <w:rsid w:val="00D510B8"/>
    <w:rsid w:val="00D51104"/>
    <w:rsid w:val="00D511D4"/>
    <w:rsid w:val="00D51264"/>
    <w:rsid w:val="00D5130D"/>
    <w:rsid w:val="00D51474"/>
    <w:rsid w:val="00D5164E"/>
    <w:rsid w:val="00D517B9"/>
    <w:rsid w:val="00D517FE"/>
    <w:rsid w:val="00D51CFE"/>
    <w:rsid w:val="00D51E13"/>
    <w:rsid w:val="00D51ED7"/>
    <w:rsid w:val="00D51FE3"/>
    <w:rsid w:val="00D5200B"/>
    <w:rsid w:val="00D520A3"/>
    <w:rsid w:val="00D52198"/>
    <w:rsid w:val="00D525CC"/>
    <w:rsid w:val="00D52958"/>
    <w:rsid w:val="00D529CE"/>
    <w:rsid w:val="00D52C6E"/>
    <w:rsid w:val="00D52C7B"/>
    <w:rsid w:val="00D52D75"/>
    <w:rsid w:val="00D52DEA"/>
    <w:rsid w:val="00D52FBA"/>
    <w:rsid w:val="00D5329E"/>
    <w:rsid w:val="00D5332A"/>
    <w:rsid w:val="00D53355"/>
    <w:rsid w:val="00D53542"/>
    <w:rsid w:val="00D53A1E"/>
    <w:rsid w:val="00D53ACF"/>
    <w:rsid w:val="00D53FA0"/>
    <w:rsid w:val="00D540E1"/>
    <w:rsid w:val="00D5449B"/>
    <w:rsid w:val="00D544DA"/>
    <w:rsid w:val="00D546CA"/>
    <w:rsid w:val="00D54794"/>
    <w:rsid w:val="00D5480E"/>
    <w:rsid w:val="00D54875"/>
    <w:rsid w:val="00D549BC"/>
    <w:rsid w:val="00D54A10"/>
    <w:rsid w:val="00D54B7D"/>
    <w:rsid w:val="00D54C3E"/>
    <w:rsid w:val="00D54CCA"/>
    <w:rsid w:val="00D54CE6"/>
    <w:rsid w:val="00D54FF0"/>
    <w:rsid w:val="00D5503E"/>
    <w:rsid w:val="00D550DB"/>
    <w:rsid w:val="00D555D6"/>
    <w:rsid w:val="00D5575E"/>
    <w:rsid w:val="00D5592F"/>
    <w:rsid w:val="00D55959"/>
    <w:rsid w:val="00D5595B"/>
    <w:rsid w:val="00D55CBD"/>
    <w:rsid w:val="00D56213"/>
    <w:rsid w:val="00D563CD"/>
    <w:rsid w:val="00D5653D"/>
    <w:rsid w:val="00D5678B"/>
    <w:rsid w:val="00D567E1"/>
    <w:rsid w:val="00D569C9"/>
    <w:rsid w:val="00D56AA4"/>
    <w:rsid w:val="00D56AF4"/>
    <w:rsid w:val="00D56C6C"/>
    <w:rsid w:val="00D56DE7"/>
    <w:rsid w:val="00D56F33"/>
    <w:rsid w:val="00D56F57"/>
    <w:rsid w:val="00D570F6"/>
    <w:rsid w:val="00D571FE"/>
    <w:rsid w:val="00D572BC"/>
    <w:rsid w:val="00D575C4"/>
    <w:rsid w:val="00D5774B"/>
    <w:rsid w:val="00D57D65"/>
    <w:rsid w:val="00D57D9C"/>
    <w:rsid w:val="00D600C6"/>
    <w:rsid w:val="00D60278"/>
    <w:rsid w:val="00D60439"/>
    <w:rsid w:val="00D604A7"/>
    <w:rsid w:val="00D606DF"/>
    <w:rsid w:val="00D608AE"/>
    <w:rsid w:val="00D608C5"/>
    <w:rsid w:val="00D60C1E"/>
    <w:rsid w:val="00D60D26"/>
    <w:rsid w:val="00D60E0F"/>
    <w:rsid w:val="00D60E58"/>
    <w:rsid w:val="00D60F09"/>
    <w:rsid w:val="00D60F51"/>
    <w:rsid w:val="00D6180E"/>
    <w:rsid w:val="00D6191E"/>
    <w:rsid w:val="00D61B41"/>
    <w:rsid w:val="00D62041"/>
    <w:rsid w:val="00D62126"/>
    <w:rsid w:val="00D6241C"/>
    <w:rsid w:val="00D62657"/>
    <w:rsid w:val="00D62783"/>
    <w:rsid w:val="00D62E61"/>
    <w:rsid w:val="00D63062"/>
    <w:rsid w:val="00D63736"/>
    <w:rsid w:val="00D63963"/>
    <w:rsid w:val="00D63C67"/>
    <w:rsid w:val="00D63D91"/>
    <w:rsid w:val="00D63E9C"/>
    <w:rsid w:val="00D6419C"/>
    <w:rsid w:val="00D643B0"/>
    <w:rsid w:val="00D64500"/>
    <w:rsid w:val="00D64690"/>
    <w:rsid w:val="00D647B3"/>
    <w:rsid w:val="00D64D2C"/>
    <w:rsid w:val="00D64D3F"/>
    <w:rsid w:val="00D64D5F"/>
    <w:rsid w:val="00D64DB3"/>
    <w:rsid w:val="00D64E22"/>
    <w:rsid w:val="00D64F3A"/>
    <w:rsid w:val="00D64FD9"/>
    <w:rsid w:val="00D650BE"/>
    <w:rsid w:val="00D65438"/>
    <w:rsid w:val="00D655E2"/>
    <w:rsid w:val="00D656A9"/>
    <w:rsid w:val="00D657E7"/>
    <w:rsid w:val="00D6587C"/>
    <w:rsid w:val="00D658B4"/>
    <w:rsid w:val="00D659A5"/>
    <w:rsid w:val="00D65A71"/>
    <w:rsid w:val="00D65C8A"/>
    <w:rsid w:val="00D65CE3"/>
    <w:rsid w:val="00D65E83"/>
    <w:rsid w:val="00D65F07"/>
    <w:rsid w:val="00D660CE"/>
    <w:rsid w:val="00D66479"/>
    <w:rsid w:val="00D66933"/>
    <w:rsid w:val="00D66CA4"/>
    <w:rsid w:val="00D66D36"/>
    <w:rsid w:val="00D66EF2"/>
    <w:rsid w:val="00D66F3A"/>
    <w:rsid w:val="00D67013"/>
    <w:rsid w:val="00D67198"/>
    <w:rsid w:val="00D671E5"/>
    <w:rsid w:val="00D67217"/>
    <w:rsid w:val="00D67649"/>
    <w:rsid w:val="00D676FD"/>
    <w:rsid w:val="00D67779"/>
    <w:rsid w:val="00D6790B"/>
    <w:rsid w:val="00D6794D"/>
    <w:rsid w:val="00D67A53"/>
    <w:rsid w:val="00D67AD2"/>
    <w:rsid w:val="00D67B45"/>
    <w:rsid w:val="00D67D80"/>
    <w:rsid w:val="00D67D85"/>
    <w:rsid w:val="00D67FD3"/>
    <w:rsid w:val="00D701E9"/>
    <w:rsid w:val="00D704DD"/>
    <w:rsid w:val="00D70585"/>
    <w:rsid w:val="00D70649"/>
    <w:rsid w:val="00D70671"/>
    <w:rsid w:val="00D70768"/>
    <w:rsid w:val="00D70915"/>
    <w:rsid w:val="00D70AF5"/>
    <w:rsid w:val="00D70BE1"/>
    <w:rsid w:val="00D712B3"/>
    <w:rsid w:val="00D7134E"/>
    <w:rsid w:val="00D7148A"/>
    <w:rsid w:val="00D71738"/>
    <w:rsid w:val="00D71C4E"/>
    <w:rsid w:val="00D71C59"/>
    <w:rsid w:val="00D71C5A"/>
    <w:rsid w:val="00D71D8E"/>
    <w:rsid w:val="00D71F56"/>
    <w:rsid w:val="00D71FE0"/>
    <w:rsid w:val="00D72098"/>
    <w:rsid w:val="00D720AB"/>
    <w:rsid w:val="00D720AF"/>
    <w:rsid w:val="00D7211B"/>
    <w:rsid w:val="00D726CF"/>
    <w:rsid w:val="00D72748"/>
    <w:rsid w:val="00D72896"/>
    <w:rsid w:val="00D728A4"/>
    <w:rsid w:val="00D729B5"/>
    <w:rsid w:val="00D72A33"/>
    <w:rsid w:val="00D72A36"/>
    <w:rsid w:val="00D72B16"/>
    <w:rsid w:val="00D72C6A"/>
    <w:rsid w:val="00D72DB6"/>
    <w:rsid w:val="00D72DBD"/>
    <w:rsid w:val="00D72EAE"/>
    <w:rsid w:val="00D7309A"/>
    <w:rsid w:val="00D73114"/>
    <w:rsid w:val="00D73146"/>
    <w:rsid w:val="00D732E3"/>
    <w:rsid w:val="00D7350C"/>
    <w:rsid w:val="00D735FF"/>
    <w:rsid w:val="00D737BA"/>
    <w:rsid w:val="00D73853"/>
    <w:rsid w:val="00D738DC"/>
    <w:rsid w:val="00D73923"/>
    <w:rsid w:val="00D73C07"/>
    <w:rsid w:val="00D73C31"/>
    <w:rsid w:val="00D73CBA"/>
    <w:rsid w:val="00D73EE5"/>
    <w:rsid w:val="00D740FB"/>
    <w:rsid w:val="00D740FC"/>
    <w:rsid w:val="00D741D3"/>
    <w:rsid w:val="00D744B8"/>
    <w:rsid w:val="00D74744"/>
    <w:rsid w:val="00D74A0C"/>
    <w:rsid w:val="00D74C0D"/>
    <w:rsid w:val="00D74C9A"/>
    <w:rsid w:val="00D74CC9"/>
    <w:rsid w:val="00D74F44"/>
    <w:rsid w:val="00D74F90"/>
    <w:rsid w:val="00D75147"/>
    <w:rsid w:val="00D751BE"/>
    <w:rsid w:val="00D75211"/>
    <w:rsid w:val="00D7573F"/>
    <w:rsid w:val="00D757C1"/>
    <w:rsid w:val="00D75955"/>
    <w:rsid w:val="00D759CA"/>
    <w:rsid w:val="00D75E73"/>
    <w:rsid w:val="00D76089"/>
    <w:rsid w:val="00D760EF"/>
    <w:rsid w:val="00D76177"/>
    <w:rsid w:val="00D762E8"/>
    <w:rsid w:val="00D765DF"/>
    <w:rsid w:val="00D76622"/>
    <w:rsid w:val="00D76718"/>
    <w:rsid w:val="00D76767"/>
    <w:rsid w:val="00D7680C"/>
    <w:rsid w:val="00D76DEE"/>
    <w:rsid w:val="00D76E24"/>
    <w:rsid w:val="00D77209"/>
    <w:rsid w:val="00D77399"/>
    <w:rsid w:val="00D775ED"/>
    <w:rsid w:val="00D77777"/>
    <w:rsid w:val="00D77B06"/>
    <w:rsid w:val="00D77E49"/>
    <w:rsid w:val="00D77EEE"/>
    <w:rsid w:val="00D77F91"/>
    <w:rsid w:val="00D77FAC"/>
    <w:rsid w:val="00D803C9"/>
    <w:rsid w:val="00D80527"/>
    <w:rsid w:val="00D8063D"/>
    <w:rsid w:val="00D808F0"/>
    <w:rsid w:val="00D80965"/>
    <w:rsid w:val="00D80AFD"/>
    <w:rsid w:val="00D80C2F"/>
    <w:rsid w:val="00D80FBF"/>
    <w:rsid w:val="00D812BF"/>
    <w:rsid w:val="00D8139C"/>
    <w:rsid w:val="00D8139E"/>
    <w:rsid w:val="00D81515"/>
    <w:rsid w:val="00D815ED"/>
    <w:rsid w:val="00D815F6"/>
    <w:rsid w:val="00D81604"/>
    <w:rsid w:val="00D8170B"/>
    <w:rsid w:val="00D81E3E"/>
    <w:rsid w:val="00D81EA1"/>
    <w:rsid w:val="00D82030"/>
    <w:rsid w:val="00D822A9"/>
    <w:rsid w:val="00D82405"/>
    <w:rsid w:val="00D827CF"/>
    <w:rsid w:val="00D827D8"/>
    <w:rsid w:val="00D827E3"/>
    <w:rsid w:val="00D828A6"/>
    <w:rsid w:val="00D8293F"/>
    <w:rsid w:val="00D82AA2"/>
    <w:rsid w:val="00D82CAB"/>
    <w:rsid w:val="00D82DD7"/>
    <w:rsid w:val="00D83110"/>
    <w:rsid w:val="00D8311C"/>
    <w:rsid w:val="00D83299"/>
    <w:rsid w:val="00D832FD"/>
    <w:rsid w:val="00D8346A"/>
    <w:rsid w:val="00D83530"/>
    <w:rsid w:val="00D83A62"/>
    <w:rsid w:val="00D83CA9"/>
    <w:rsid w:val="00D83FE8"/>
    <w:rsid w:val="00D84293"/>
    <w:rsid w:val="00D84334"/>
    <w:rsid w:val="00D84342"/>
    <w:rsid w:val="00D84386"/>
    <w:rsid w:val="00D847F6"/>
    <w:rsid w:val="00D84912"/>
    <w:rsid w:val="00D8498E"/>
    <w:rsid w:val="00D84A4E"/>
    <w:rsid w:val="00D84A63"/>
    <w:rsid w:val="00D84AF0"/>
    <w:rsid w:val="00D84B5F"/>
    <w:rsid w:val="00D84C82"/>
    <w:rsid w:val="00D84CF0"/>
    <w:rsid w:val="00D84E41"/>
    <w:rsid w:val="00D84ECE"/>
    <w:rsid w:val="00D84F5D"/>
    <w:rsid w:val="00D84FC6"/>
    <w:rsid w:val="00D85190"/>
    <w:rsid w:val="00D85196"/>
    <w:rsid w:val="00D851D6"/>
    <w:rsid w:val="00D85227"/>
    <w:rsid w:val="00D855BA"/>
    <w:rsid w:val="00D856E9"/>
    <w:rsid w:val="00D858F8"/>
    <w:rsid w:val="00D85AB7"/>
    <w:rsid w:val="00D85AE2"/>
    <w:rsid w:val="00D85B2A"/>
    <w:rsid w:val="00D85BF3"/>
    <w:rsid w:val="00D85F28"/>
    <w:rsid w:val="00D861BE"/>
    <w:rsid w:val="00D86514"/>
    <w:rsid w:val="00D865F7"/>
    <w:rsid w:val="00D86766"/>
    <w:rsid w:val="00D86AD4"/>
    <w:rsid w:val="00D86D30"/>
    <w:rsid w:val="00D86E85"/>
    <w:rsid w:val="00D86F71"/>
    <w:rsid w:val="00D870E0"/>
    <w:rsid w:val="00D8715A"/>
    <w:rsid w:val="00D87414"/>
    <w:rsid w:val="00D874FB"/>
    <w:rsid w:val="00D8768D"/>
    <w:rsid w:val="00D878F9"/>
    <w:rsid w:val="00D87B55"/>
    <w:rsid w:val="00D87DE5"/>
    <w:rsid w:val="00D87EE5"/>
    <w:rsid w:val="00D87EE8"/>
    <w:rsid w:val="00D9002D"/>
    <w:rsid w:val="00D9022B"/>
    <w:rsid w:val="00D908AE"/>
    <w:rsid w:val="00D90A07"/>
    <w:rsid w:val="00D90E48"/>
    <w:rsid w:val="00D90F9A"/>
    <w:rsid w:val="00D91040"/>
    <w:rsid w:val="00D91411"/>
    <w:rsid w:val="00D91902"/>
    <w:rsid w:val="00D91B2D"/>
    <w:rsid w:val="00D91CF2"/>
    <w:rsid w:val="00D91D07"/>
    <w:rsid w:val="00D92074"/>
    <w:rsid w:val="00D92242"/>
    <w:rsid w:val="00D92263"/>
    <w:rsid w:val="00D922E1"/>
    <w:rsid w:val="00D9243A"/>
    <w:rsid w:val="00D925FE"/>
    <w:rsid w:val="00D92714"/>
    <w:rsid w:val="00D9271A"/>
    <w:rsid w:val="00D927F9"/>
    <w:rsid w:val="00D92808"/>
    <w:rsid w:val="00D9280D"/>
    <w:rsid w:val="00D92824"/>
    <w:rsid w:val="00D92A18"/>
    <w:rsid w:val="00D92BC4"/>
    <w:rsid w:val="00D92DB2"/>
    <w:rsid w:val="00D92EF9"/>
    <w:rsid w:val="00D9323E"/>
    <w:rsid w:val="00D93260"/>
    <w:rsid w:val="00D932DA"/>
    <w:rsid w:val="00D934CF"/>
    <w:rsid w:val="00D935BE"/>
    <w:rsid w:val="00D9361B"/>
    <w:rsid w:val="00D93689"/>
    <w:rsid w:val="00D93B74"/>
    <w:rsid w:val="00D93C12"/>
    <w:rsid w:val="00D93C95"/>
    <w:rsid w:val="00D93ECA"/>
    <w:rsid w:val="00D94099"/>
    <w:rsid w:val="00D94250"/>
    <w:rsid w:val="00D94278"/>
    <w:rsid w:val="00D9453E"/>
    <w:rsid w:val="00D945B2"/>
    <w:rsid w:val="00D94AB2"/>
    <w:rsid w:val="00D951A2"/>
    <w:rsid w:val="00D954BE"/>
    <w:rsid w:val="00D959B0"/>
    <w:rsid w:val="00D95BB4"/>
    <w:rsid w:val="00D96163"/>
    <w:rsid w:val="00D962ED"/>
    <w:rsid w:val="00D9637D"/>
    <w:rsid w:val="00D963E0"/>
    <w:rsid w:val="00D96578"/>
    <w:rsid w:val="00D9678A"/>
    <w:rsid w:val="00D96893"/>
    <w:rsid w:val="00D96981"/>
    <w:rsid w:val="00D96C4F"/>
    <w:rsid w:val="00D96D60"/>
    <w:rsid w:val="00D96DD7"/>
    <w:rsid w:val="00D96E23"/>
    <w:rsid w:val="00D96F1E"/>
    <w:rsid w:val="00D972D6"/>
    <w:rsid w:val="00D9734F"/>
    <w:rsid w:val="00D9766D"/>
    <w:rsid w:val="00D97917"/>
    <w:rsid w:val="00D97920"/>
    <w:rsid w:val="00D97A53"/>
    <w:rsid w:val="00D97B22"/>
    <w:rsid w:val="00D97B90"/>
    <w:rsid w:val="00D97C9C"/>
    <w:rsid w:val="00D97DA0"/>
    <w:rsid w:val="00D97E7A"/>
    <w:rsid w:val="00DA0442"/>
    <w:rsid w:val="00DA047E"/>
    <w:rsid w:val="00DA0957"/>
    <w:rsid w:val="00DA0EC8"/>
    <w:rsid w:val="00DA0F53"/>
    <w:rsid w:val="00DA1135"/>
    <w:rsid w:val="00DA1279"/>
    <w:rsid w:val="00DA1293"/>
    <w:rsid w:val="00DA1375"/>
    <w:rsid w:val="00DA14E3"/>
    <w:rsid w:val="00DA1A2B"/>
    <w:rsid w:val="00DA1C54"/>
    <w:rsid w:val="00DA1D87"/>
    <w:rsid w:val="00DA2378"/>
    <w:rsid w:val="00DA2528"/>
    <w:rsid w:val="00DA2E00"/>
    <w:rsid w:val="00DA2E0C"/>
    <w:rsid w:val="00DA3045"/>
    <w:rsid w:val="00DA308E"/>
    <w:rsid w:val="00DA33F8"/>
    <w:rsid w:val="00DA38E1"/>
    <w:rsid w:val="00DA3A99"/>
    <w:rsid w:val="00DA3D48"/>
    <w:rsid w:val="00DA3E0E"/>
    <w:rsid w:val="00DA3E58"/>
    <w:rsid w:val="00DA4173"/>
    <w:rsid w:val="00DA433D"/>
    <w:rsid w:val="00DA451C"/>
    <w:rsid w:val="00DA47CB"/>
    <w:rsid w:val="00DA4805"/>
    <w:rsid w:val="00DA4C33"/>
    <w:rsid w:val="00DA4F16"/>
    <w:rsid w:val="00DA5056"/>
    <w:rsid w:val="00DA50A1"/>
    <w:rsid w:val="00DA510F"/>
    <w:rsid w:val="00DA5153"/>
    <w:rsid w:val="00DA518F"/>
    <w:rsid w:val="00DA52AB"/>
    <w:rsid w:val="00DA53D5"/>
    <w:rsid w:val="00DA5A97"/>
    <w:rsid w:val="00DA5AA2"/>
    <w:rsid w:val="00DA5B6D"/>
    <w:rsid w:val="00DA5BC4"/>
    <w:rsid w:val="00DA60E4"/>
    <w:rsid w:val="00DA62EE"/>
    <w:rsid w:val="00DA64B1"/>
    <w:rsid w:val="00DA671A"/>
    <w:rsid w:val="00DA691D"/>
    <w:rsid w:val="00DA692A"/>
    <w:rsid w:val="00DA6BC7"/>
    <w:rsid w:val="00DA6C44"/>
    <w:rsid w:val="00DA6E38"/>
    <w:rsid w:val="00DA6EB6"/>
    <w:rsid w:val="00DA6F83"/>
    <w:rsid w:val="00DA74CD"/>
    <w:rsid w:val="00DA751F"/>
    <w:rsid w:val="00DA7643"/>
    <w:rsid w:val="00DA7AC0"/>
    <w:rsid w:val="00DA7F97"/>
    <w:rsid w:val="00DB012D"/>
    <w:rsid w:val="00DB02C1"/>
    <w:rsid w:val="00DB0332"/>
    <w:rsid w:val="00DB0574"/>
    <w:rsid w:val="00DB05AC"/>
    <w:rsid w:val="00DB05D1"/>
    <w:rsid w:val="00DB089F"/>
    <w:rsid w:val="00DB0BBF"/>
    <w:rsid w:val="00DB0D02"/>
    <w:rsid w:val="00DB11B8"/>
    <w:rsid w:val="00DB12BE"/>
    <w:rsid w:val="00DB144A"/>
    <w:rsid w:val="00DB14AD"/>
    <w:rsid w:val="00DB1570"/>
    <w:rsid w:val="00DB199B"/>
    <w:rsid w:val="00DB1BD5"/>
    <w:rsid w:val="00DB1C6B"/>
    <w:rsid w:val="00DB1CB2"/>
    <w:rsid w:val="00DB2068"/>
    <w:rsid w:val="00DB214D"/>
    <w:rsid w:val="00DB21C6"/>
    <w:rsid w:val="00DB2221"/>
    <w:rsid w:val="00DB22CA"/>
    <w:rsid w:val="00DB249E"/>
    <w:rsid w:val="00DB24EA"/>
    <w:rsid w:val="00DB2704"/>
    <w:rsid w:val="00DB2888"/>
    <w:rsid w:val="00DB2D90"/>
    <w:rsid w:val="00DB325B"/>
    <w:rsid w:val="00DB32C7"/>
    <w:rsid w:val="00DB354A"/>
    <w:rsid w:val="00DB3720"/>
    <w:rsid w:val="00DB3726"/>
    <w:rsid w:val="00DB3794"/>
    <w:rsid w:val="00DB3B8C"/>
    <w:rsid w:val="00DB3D32"/>
    <w:rsid w:val="00DB3EAE"/>
    <w:rsid w:val="00DB3ED5"/>
    <w:rsid w:val="00DB4253"/>
    <w:rsid w:val="00DB44B0"/>
    <w:rsid w:val="00DB4538"/>
    <w:rsid w:val="00DB4838"/>
    <w:rsid w:val="00DB4E61"/>
    <w:rsid w:val="00DB504D"/>
    <w:rsid w:val="00DB50E3"/>
    <w:rsid w:val="00DB5329"/>
    <w:rsid w:val="00DB5419"/>
    <w:rsid w:val="00DB56B1"/>
    <w:rsid w:val="00DB58E8"/>
    <w:rsid w:val="00DB5A39"/>
    <w:rsid w:val="00DB5A67"/>
    <w:rsid w:val="00DB5F81"/>
    <w:rsid w:val="00DB6066"/>
    <w:rsid w:val="00DB607E"/>
    <w:rsid w:val="00DB60C9"/>
    <w:rsid w:val="00DB61AE"/>
    <w:rsid w:val="00DB63D5"/>
    <w:rsid w:val="00DB648E"/>
    <w:rsid w:val="00DB6578"/>
    <w:rsid w:val="00DB67ED"/>
    <w:rsid w:val="00DB6CAD"/>
    <w:rsid w:val="00DB6D0D"/>
    <w:rsid w:val="00DB6EF9"/>
    <w:rsid w:val="00DB6F4D"/>
    <w:rsid w:val="00DB71C0"/>
    <w:rsid w:val="00DB73DE"/>
    <w:rsid w:val="00DB7452"/>
    <w:rsid w:val="00DB7670"/>
    <w:rsid w:val="00DB78D0"/>
    <w:rsid w:val="00DB78DD"/>
    <w:rsid w:val="00DB7A1B"/>
    <w:rsid w:val="00DB7ADA"/>
    <w:rsid w:val="00DB7C6F"/>
    <w:rsid w:val="00DB7D21"/>
    <w:rsid w:val="00DB7E64"/>
    <w:rsid w:val="00DB7F17"/>
    <w:rsid w:val="00DB7F1C"/>
    <w:rsid w:val="00DC001C"/>
    <w:rsid w:val="00DC02CD"/>
    <w:rsid w:val="00DC0BAC"/>
    <w:rsid w:val="00DC0C24"/>
    <w:rsid w:val="00DC0D56"/>
    <w:rsid w:val="00DC0E58"/>
    <w:rsid w:val="00DC0E7B"/>
    <w:rsid w:val="00DC111F"/>
    <w:rsid w:val="00DC12B8"/>
    <w:rsid w:val="00DC1383"/>
    <w:rsid w:val="00DC170B"/>
    <w:rsid w:val="00DC1773"/>
    <w:rsid w:val="00DC1A01"/>
    <w:rsid w:val="00DC1A6F"/>
    <w:rsid w:val="00DC1AB4"/>
    <w:rsid w:val="00DC1C58"/>
    <w:rsid w:val="00DC1DEF"/>
    <w:rsid w:val="00DC20B9"/>
    <w:rsid w:val="00DC233A"/>
    <w:rsid w:val="00DC237B"/>
    <w:rsid w:val="00DC24FF"/>
    <w:rsid w:val="00DC2541"/>
    <w:rsid w:val="00DC25C7"/>
    <w:rsid w:val="00DC27F8"/>
    <w:rsid w:val="00DC29A3"/>
    <w:rsid w:val="00DC2A20"/>
    <w:rsid w:val="00DC2AF6"/>
    <w:rsid w:val="00DC2B3D"/>
    <w:rsid w:val="00DC2CDC"/>
    <w:rsid w:val="00DC2DAD"/>
    <w:rsid w:val="00DC2E5B"/>
    <w:rsid w:val="00DC2E8B"/>
    <w:rsid w:val="00DC2FD4"/>
    <w:rsid w:val="00DC3649"/>
    <w:rsid w:val="00DC37D0"/>
    <w:rsid w:val="00DC3E43"/>
    <w:rsid w:val="00DC403B"/>
    <w:rsid w:val="00DC4064"/>
    <w:rsid w:val="00DC427A"/>
    <w:rsid w:val="00DC4285"/>
    <w:rsid w:val="00DC42E0"/>
    <w:rsid w:val="00DC44FA"/>
    <w:rsid w:val="00DC46C1"/>
    <w:rsid w:val="00DC46C6"/>
    <w:rsid w:val="00DC46EE"/>
    <w:rsid w:val="00DC4A2E"/>
    <w:rsid w:val="00DC4A7A"/>
    <w:rsid w:val="00DC4B6F"/>
    <w:rsid w:val="00DC4B77"/>
    <w:rsid w:val="00DC4CAE"/>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66E"/>
    <w:rsid w:val="00DC779D"/>
    <w:rsid w:val="00DC7D60"/>
    <w:rsid w:val="00DC7F43"/>
    <w:rsid w:val="00DC7F4A"/>
    <w:rsid w:val="00DD000A"/>
    <w:rsid w:val="00DD00A7"/>
    <w:rsid w:val="00DD00DF"/>
    <w:rsid w:val="00DD0273"/>
    <w:rsid w:val="00DD0384"/>
    <w:rsid w:val="00DD0A20"/>
    <w:rsid w:val="00DD0B7C"/>
    <w:rsid w:val="00DD0C0C"/>
    <w:rsid w:val="00DD0CB8"/>
    <w:rsid w:val="00DD0CF9"/>
    <w:rsid w:val="00DD0D96"/>
    <w:rsid w:val="00DD0DD4"/>
    <w:rsid w:val="00DD0E28"/>
    <w:rsid w:val="00DD10AE"/>
    <w:rsid w:val="00DD125F"/>
    <w:rsid w:val="00DD16E3"/>
    <w:rsid w:val="00DD18A9"/>
    <w:rsid w:val="00DD1963"/>
    <w:rsid w:val="00DD1BCF"/>
    <w:rsid w:val="00DD1D49"/>
    <w:rsid w:val="00DD1EAF"/>
    <w:rsid w:val="00DD22DF"/>
    <w:rsid w:val="00DD23A6"/>
    <w:rsid w:val="00DD24EA"/>
    <w:rsid w:val="00DD26A5"/>
    <w:rsid w:val="00DD2782"/>
    <w:rsid w:val="00DD28E7"/>
    <w:rsid w:val="00DD2A74"/>
    <w:rsid w:val="00DD2E24"/>
    <w:rsid w:val="00DD30A6"/>
    <w:rsid w:val="00DD30AA"/>
    <w:rsid w:val="00DD30DE"/>
    <w:rsid w:val="00DD327D"/>
    <w:rsid w:val="00DD3318"/>
    <w:rsid w:val="00DD34C8"/>
    <w:rsid w:val="00DD3BF0"/>
    <w:rsid w:val="00DD3C0D"/>
    <w:rsid w:val="00DD3D23"/>
    <w:rsid w:val="00DD3D2C"/>
    <w:rsid w:val="00DD3DC9"/>
    <w:rsid w:val="00DD3E66"/>
    <w:rsid w:val="00DD40C8"/>
    <w:rsid w:val="00DD4155"/>
    <w:rsid w:val="00DD4665"/>
    <w:rsid w:val="00DD48DB"/>
    <w:rsid w:val="00DD491A"/>
    <w:rsid w:val="00DD4923"/>
    <w:rsid w:val="00DD49E7"/>
    <w:rsid w:val="00DD4B3F"/>
    <w:rsid w:val="00DD4D49"/>
    <w:rsid w:val="00DD4DA0"/>
    <w:rsid w:val="00DD4E32"/>
    <w:rsid w:val="00DD4F1D"/>
    <w:rsid w:val="00DD522A"/>
    <w:rsid w:val="00DD535F"/>
    <w:rsid w:val="00DD569C"/>
    <w:rsid w:val="00DD5700"/>
    <w:rsid w:val="00DD5751"/>
    <w:rsid w:val="00DD5973"/>
    <w:rsid w:val="00DD5999"/>
    <w:rsid w:val="00DD59AE"/>
    <w:rsid w:val="00DD5EE6"/>
    <w:rsid w:val="00DD61B2"/>
    <w:rsid w:val="00DD62DA"/>
    <w:rsid w:val="00DD62ED"/>
    <w:rsid w:val="00DD6300"/>
    <w:rsid w:val="00DD6591"/>
    <w:rsid w:val="00DD65AB"/>
    <w:rsid w:val="00DD67D7"/>
    <w:rsid w:val="00DD695C"/>
    <w:rsid w:val="00DD6ACD"/>
    <w:rsid w:val="00DD6E7D"/>
    <w:rsid w:val="00DD6ED1"/>
    <w:rsid w:val="00DD72B6"/>
    <w:rsid w:val="00DD72D2"/>
    <w:rsid w:val="00DD737D"/>
    <w:rsid w:val="00DD7669"/>
    <w:rsid w:val="00DD7A93"/>
    <w:rsid w:val="00DD7F5F"/>
    <w:rsid w:val="00DD7FD5"/>
    <w:rsid w:val="00DE015E"/>
    <w:rsid w:val="00DE046D"/>
    <w:rsid w:val="00DE084F"/>
    <w:rsid w:val="00DE0972"/>
    <w:rsid w:val="00DE09E1"/>
    <w:rsid w:val="00DE0A46"/>
    <w:rsid w:val="00DE0A8A"/>
    <w:rsid w:val="00DE0D63"/>
    <w:rsid w:val="00DE0EC3"/>
    <w:rsid w:val="00DE1063"/>
    <w:rsid w:val="00DE1118"/>
    <w:rsid w:val="00DE1336"/>
    <w:rsid w:val="00DE1453"/>
    <w:rsid w:val="00DE1498"/>
    <w:rsid w:val="00DE1B76"/>
    <w:rsid w:val="00DE1BB2"/>
    <w:rsid w:val="00DE20DF"/>
    <w:rsid w:val="00DE257C"/>
    <w:rsid w:val="00DE27DD"/>
    <w:rsid w:val="00DE2B18"/>
    <w:rsid w:val="00DE2BCA"/>
    <w:rsid w:val="00DE2D02"/>
    <w:rsid w:val="00DE2FAE"/>
    <w:rsid w:val="00DE30F9"/>
    <w:rsid w:val="00DE3415"/>
    <w:rsid w:val="00DE34BA"/>
    <w:rsid w:val="00DE3801"/>
    <w:rsid w:val="00DE38DC"/>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1CE"/>
    <w:rsid w:val="00DE54E3"/>
    <w:rsid w:val="00DE54ED"/>
    <w:rsid w:val="00DE58C3"/>
    <w:rsid w:val="00DE5AA4"/>
    <w:rsid w:val="00DE5C2D"/>
    <w:rsid w:val="00DE5EC8"/>
    <w:rsid w:val="00DE630C"/>
    <w:rsid w:val="00DE63A5"/>
    <w:rsid w:val="00DE6434"/>
    <w:rsid w:val="00DE6532"/>
    <w:rsid w:val="00DE684B"/>
    <w:rsid w:val="00DE6A51"/>
    <w:rsid w:val="00DE6BD8"/>
    <w:rsid w:val="00DE6C17"/>
    <w:rsid w:val="00DE7053"/>
    <w:rsid w:val="00DE70EA"/>
    <w:rsid w:val="00DE721C"/>
    <w:rsid w:val="00DE7300"/>
    <w:rsid w:val="00DE76E4"/>
    <w:rsid w:val="00DE79D1"/>
    <w:rsid w:val="00DE7BC1"/>
    <w:rsid w:val="00DE7E1E"/>
    <w:rsid w:val="00DE7E54"/>
    <w:rsid w:val="00DF0959"/>
    <w:rsid w:val="00DF09E3"/>
    <w:rsid w:val="00DF0C66"/>
    <w:rsid w:val="00DF0CF0"/>
    <w:rsid w:val="00DF0F80"/>
    <w:rsid w:val="00DF15B1"/>
    <w:rsid w:val="00DF15FE"/>
    <w:rsid w:val="00DF1B4C"/>
    <w:rsid w:val="00DF1BA0"/>
    <w:rsid w:val="00DF1D97"/>
    <w:rsid w:val="00DF1DAF"/>
    <w:rsid w:val="00DF1E14"/>
    <w:rsid w:val="00DF2071"/>
    <w:rsid w:val="00DF20A7"/>
    <w:rsid w:val="00DF20F5"/>
    <w:rsid w:val="00DF2197"/>
    <w:rsid w:val="00DF223C"/>
    <w:rsid w:val="00DF2394"/>
    <w:rsid w:val="00DF2442"/>
    <w:rsid w:val="00DF2578"/>
    <w:rsid w:val="00DF25A0"/>
    <w:rsid w:val="00DF265D"/>
    <w:rsid w:val="00DF2710"/>
    <w:rsid w:val="00DF278E"/>
    <w:rsid w:val="00DF27A6"/>
    <w:rsid w:val="00DF2A61"/>
    <w:rsid w:val="00DF2A75"/>
    <w:rsid w:val="00DF2AFE"/>
    <w:rsid w:val="00DF2FBA"/>
    <w:rsid w:val="00DF2FBD"/>
    <w:rsid w:val="00DF2FD1"/>
    <w:rsid w:val="00DF30F7"/>
    <w:rsid w:val="00DF34D5"/>
    <w:rsid w:val="00DF35E2"/>
    <w:rsid w:val="00DF38A0"/>
    <w:rsid w:val="00DF3993"/>
    <w:rsid w:val="00DF3C65"/>
    <w:rsid w:val="00DF3C8E"/>
    <w:rsid w:val="00DF3F1C"/>
    <w:rsid w:val="00DF4185"/>
    <w:rsid w:val="00DF471C"/>
    <w:rsid w:val="00DF4D2D"/>
    <w:rsid w:val="00DF5004"/>
    <w:rsid w:val="00DF50EC"/>
    <w:rsid w:val="00DF52AE"/>
    <w:rsid w:val="00DF5494"/>
    <w:rsid w:val="00DF5512"/>
    <w:rsid w:val="00DF5538"/>
    <w:rsid w:val="00DF562E"/>
    <w:rsid w:val="00DF56AE"/>
    <w:rsid w:val="00DF56CB"/>
    <w:rsid w:val="00DF573E"/>
    <w:rsid w:val="00DF57BB"/>
    <w:rsid w:val="00DF5A1E"/>
    <w:rsid w:val="00DF5CDD"/>
    <w:rsid w:val="00DF5D7B"/>
    <w:rsid w:val="00DF5E84"/>
    <w:rsid w:val="00DF614B"/>
    <w:rsid w:val="00DF638B"/>
    <w:rsid w:val="00DF6975"/>
    <w:rsid w:val="00DF69CA"/>
    <w:rsid w:val="00DF6C8D"/>
    <w:rsid w:val="00DF6D41"/>
    <w:rsid w:val="00DF6D50"/>
    <w:rsid w:val="00DF73F4"/>
    <w:rsid w:val="00DF75FB"/>
    <w:rsid w:val="00DF76FA"/>
    <w:rsid w:val="00DF77DE"/>
    <w:rsid w:val="00DF7AD1"/>
    <w:rsid w:val="00DF7C80"/>
    <w:rsid w:val="00DF7E35"/>
    <w:rsid w:val="00DF7E97"/>
    <w:rsid w:val="00DF7FE8"/>
    <w:rsid w:val="00E00284"/>
    <w:rsid w:val="00E00299"/>
    <w:rsid w:val="00E0029D"/>
    <w:rsid w:val="00E003E1"/>
    <w:rsid w:val="00E004F2"/>
    <w:rsid w:val="00E006D4"/>
    <w:rsid w:val="00E007C7"/>
    <w:rsid w:val="00E008DC"/>
    <w:rsid w:val="00E00A96"/>
    <w:rsid w:val="00E00C5D"/>
    <w:rsid w:val="00E00CAE"/>
    <w:rsid w:val="00E00D12"/>
    <w:rsid w:val="00E01021"/>
    <w:rsid w:val="00E012AE"/>
    <w:rsid w:val="00E01455"/>
    <w:rsid w:val="00E0150C"/>
    <w:rsid w:val="00E01775"/>
    <w:rsid w:val="00E023B6"/>
    <w:rsid w:val="00E024F0"/>
    <w:rsid w:val="00E02604"/>
    <w:rsid w:val="00E02632"/>
    <w:rsid w:val="00E026EE"/>
    <w:rsid w:val="00E02736"/>
    <w:rsid w:val="00E0280D"/>
    <w:rsid w:val="00E02937"/>
    <w:rsid w:val="00E02B77"/>
    <w:rsid w:val="00E02C8A"/>
    <w:rsid w:val="00E02CE5"/>
    <w:rsid w:val="00E02D8D"/>
    <w:rsid w:val="00E02F68"/>
    <w:rsid w:val="00E03154"/>
    <w:rsid w:val="00E032A9"/>
    <w:rsid w:val="00E03378"/>
    <w:rsid w:val="00E03429"/>
    <w:rsid w:val="00E03544"/>
    <w:rsid w:val="00E0363B"/>
    <w:rsid w:val="00E038D6"/>
    <w:rsid w:val="00E0390F"/>
    <w:rsid w:val="00E03975"/>
    <w:rsid w:val="00E03B1A"/>
    <w:rsid w:val="00E03B70"/>
    <w:rsid w:val="00E03D3A"/>
    <w:rsid w:val="00E03E59"/>
    <w:rsid w:val="00E04113"/>
    <w:rsid w:val="00E041C7"/>
    <w:rsid w:val="00E04290"/>
    <w:rsid w:val="00E0429C"/>
    <w:rsid w:val="00E042E4"/>
    <w:rsid w:val="00E04302"/>
    <w:rsid w:val="00E0459A"/>
    <w:rsid w:val="00E0476A"/>
    <w:rsid w:val="00E0476E"/>
    <w:rsid w:val="00E048F4"/>
    <w:rsid w:val="00E04DAA"/>
    <w:rsid w:val="00E05215"/>
    <w:rsid w:val="00E05274"/>
    <w:rsid w:val="00E0530C"/>
    <w:rsid w:val="00E0540E"/>
    <w:rsid w:val="00E05655"/>
    <w:rsid w:val="00E05805"/>
    <w:rsid w:val="00E0598E"/>
    <w:rsid w:val="00E05CA4"/>
    <w:rsid w:val="00E05EA7"/>
    <w:rsid w:val="00E05F3F"/>
    <w:rsid w:val="00E05FCB"/>
    <w:rsid w:val="00E0630B"/>
    <w:rsid w:val="00E06437"/>
    <w:rsid w:val="00E064F7"/>
    <w:rsid w:val="00E0663D"/>
    <w:rsid w:val="00E06850"/>
    <w:rsid w:val="00E06952"/>
    <w:rsid w:val="00E06A0F"/>
    <w:rsid w:val="00E06CE7"/>
    <w:rsid w:val="00E0714A"/>
    <w:rsid w:val="00E07199"/>
    <w:rsid w:val="00E07335"/>
    <w:rsid w:val="00E073D8"/>
    <w:rsid w:val="00E07410"/>
    <w:rsid w:val="00E0756D"/>
    <w:rsid w:val="00E078D0"/>
    <w:rsid w:val="00E07928"/>
    <w:rsid w:val="00E079AF"/>
    <w:rsid w:val="00E07B1A"/>
    <w:rsid w:val="00E07CFF"/>
    <w:rsid w:val="00E07E00"/>
    <w:rsid w:val="00E07EDF"/>
    <w:rsid w:val="00E101A3"/>
    <w:rsid w:val="00E10375"/>
    <w:rsid w:val="00E10437"/>
    <w:rsid w:val="00E10944"/>
    <w:rsid w:val="00E109B9"/>
    <w:rsid w:val="00E10B03"/>
    <w:rsid w:val="00E10B72"/>
    <w:rsid w:val="00E10D0A"/>
    <w:rsid w:val="00E10D31"/>
    <w:rsid w:val="00E10FCB"/>
    <w:rsid w:val="00E11027"/>
    <w:rsid w:val="00E1109D"/>
    <w:rsid w:val="00E117C9"/>
    <w:rsid w:val="00E11880"/>
    <w:rsid w:val="00E11952"/>
    <w:rsid w:val="00E11BD0"/>
    <w:rsid w:val="00E11DBD"/>
    <w:rsid w:val="00E11DCE"/>
    <w:rsid w:val="00E11E6F"/>
    <w:rsid w:val="00E12008"/>
    <w:rsid w:val="00E124C1"/>
    <w:rsid w:val="00E12569"/>
    <w:rsid w:val="00E125FE"/>
    <w:rsid w:val="00E1262E"/>
    <w:rsid w:val="00E1265B"/>
    <w:rsid w:val="00E1279C"/>
    <w:rsid w:val="00E12868"/>
    <w:rsid w:val="00E128D2"/>
    <w:rsid w:val="00E12AF9"/>
    <w:rsid w:val="00E12D5F"/>
    <w:rsid w:val="00E12DC5"/>
    <w:rsid w:val="00E12FBF"/>
    <w:rsid w:val="00E1300F"/>
    <w:rsid w:val="00E131F4"/>
    <w:rsid w:val="00E131FB"/>
    <w:rsid w:val="00E1374B"/>
    <w:rsid w:val="00E1379F"/>
    <w:rsid w:val="00E137E9"/>
    <w:rsid w:val="00E13871"/>
    <w:rsid w:val="00E1390B"/>
    <w:rsid w:val="00E1393E"/>
    <w:rsid w:val="00E139A4"/>
    <w:rsid w:val="00E139B0"/>
    <w:rsid w:val="00E13A63"/>
    <w:rsid w:val="00E13AEE"/>
    <w:rsid w:val="00E13D28"/>
    <w:rsid w:val="00E13E04"/>
    <w:rsid w:val="00E13E1C"/>
    <w:rsid w:val="00E140DD"/>
    <w:rsid w:val="00E141D1"/>
    <w:rsid w:val="00E142BD"/>
    <w:rsid w:val="00E142F6"/>
    <w:rsid w:val="00E143A4"/>
    <w:rsid w:val="00E143FC"/>
    <w:rsid w:val="00E144E2"/>
    <w:rsid w:val="00E14865"/>
    <w:rsid w:val="00E14951"/>
    <w:rsid w:val="00E14B50"/>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06"/>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9B5"/>
    <w:rsid w:val="00E17A61"/>
    <w:rsid w:val="00E17CA5"/>
    <w:rsid w:val="00E17D0D"/>
    <w:rsid w:val="00E17E46"/>
    <w:rsid w:val="00E17F93"/>
    <w:rsid w:val="00E204B6"/>
    <w:rsid w:val="00E208EF"/>
    <w:rsid w:val="00E20951"/>
    <w:rsid w:val="00E209AF"/>
    <w:rsid w:val="00E209DB"/>
    <w:rsid w:val="00E20F8C"/>
    <w:rsid w:val="00E20FA5"/>
    <w:rsid w:val="00E211B7"/>
    <w:rsid w:val="00E21629"/>
    <w:rsid w:val="00E21748"/>
    <w:rsid w:val="00E219C9"/>
    <w:rsid w:val="00E21A05"/>
    <w:rsid w:val="00E21A69"/>
    <w:rsid w:val="00E21B45"/>
    <w:rsid w:val="00E21F61"/>
    <w:rsid w:val="00E2207D"/>
    <w:rsid w:val="00E221D3"/>
    <w:rsid w:val="00E22320"/>
    <w:rsid w:val="00E223AD"/>
    <w:rsid w:val="00E224F0"/>
    <w:rsid w:val="00E225DF"/>
    <w:rsid w:val="00E22975"/>
    <w:rsid w:val="00E22B09"/>
    <w:rsid w:val="00E230AD"/>
    <w:rsid w:val="00E2314C"/>
    <w:rsid w:val="00E23560"/>
    <w:rsid w:val="00E239A1"/>
    <w:rsid w:val="00E240A7"/>
    <w:rsid w:val="00E241C3"/>
    <w:rsid w:val="00E24275"/>
    <w:rsid w:val="00E24345"/>
    <w:rsid w:val="00E246C6"/>
    <w:rsid w:val="00E24701"/>
    <w:rsid w:val="00E24A06"/>
    <w:rsid w:val="00E24E51"/>
    <w:rsid w:val="00E24E9F"/>
    <w:rsid w:val="00E24F03"/>
    <w:rsid w:val="00E24F53"/>
    <w:rsid w:val="00E2528B"/>
    <w:rsid w:val="00E253A8"/>
    <w:rsid w:val="00E2557B"/>
    <w:rsid w:val="00E25746"/>
    <w:rsid w:val="00E2583A"/>
    <w:rsid w:val="00E25A2D"/>
    <w:rsid w:val="00E25B2C"/>
    <w:rsid w:val="00E25CD8"/>
    <w:rsid w:val="00E25FDD"/>
    <w:rsid w:val="00E260F9"/>
    <w:rsid w:val="00E261E2"/>
    <w:rsid w:val="00E26232"/>
    <w:rsid w:val="00E2637C"/>
    <w:rsid w:val="00E264EC"/>
    <w:rsid w:val="00E26501"/>
    <w:rsid w:val="00E26818"/>
    <w:rsid w:val="00E26859"/>
    <w:rsid w:val="00E268D6"/>
    <w:rsid w:val="00E26BB9"/>
    <w:rsid w:val="00E26CFE"/>
    <w:rsid w:val="00E26E27"/>
    <w:rsid w:val="00E26EEA"/>
    <w:rsid w:val="00E271C1"/>
    <w:rsid w:val="00E27927"/>
    <w:rsid w:val="00E27964"/>
    <w:rsid w:val="00E27D07"/>
    <w:rsid w:val="00E27D4C"/>
    <w:rsid w:val="00E27E81"/>
    <w:rsid w:val="00E27EAD"/>
    <w:rsid w:val="00E27F47"/>
    <w:rsid w:val="00E27F5E"/>
    <w:rsid w:val="00E3003D"/>
    <w:rsid w:val="00E30257"/>
    <w:rsid w:val="00E303F7"/>
    <w:rsid w:val="00E3048B"/>
    <w:rsid w:val="00E30689"/>
    <w:rsid w:val="00E308D7"/>
    <w:rsid w:val="00E3111B"/>
    <w:rsid w:val="00E311FA"/>
    <w:rsid w:val="00E312E7"/>
    <w:rsid w:val="00E315A4"/>
    <w:rsid w:val="00E31620"/>
    <w:rsid w:val="00E31811"/>
    <w:rsid w:val="00E318E2"/>
    <w:rsid w:val="00E31928"/>
    <w:rsid w:val="00E31950"/>
    <w:rsid w:val="00E31AE9"/>
    <w:rsid w:val="00E31B1F"/>
    <w:rsid w:val="00E31BC6"/>
    <w:rsid w:val="00E31C7E"/>
    <w:rsid w:val="00E32052"/>
    <w:rsid w:val="00E320BE"/>
    <w:rsid w:val="00E322AD"/>
    <w:rsid w:val="00E32430"/>
    <w:rsid w:val="00E325AE"/>
    <w:rsid w:val="00E3271B"/>
    <w:rsid w:val="00E32B4E"/>
    <w:rsid w:val="00E32C22"/>
    <w:rsid w:val="00E32E12"/>
    <w:rsid w:val="00E32E13"/>
    <w:rsid w:val="00E32F94"/>
    <w:rsid w:val="00E32FD4"/>
    <w:rsid w:val="00E33001"/>
    <w:rsid w:val="00E3312C"/>
    <w:rsid w:val="00E332BE"/>
    <w:rsid w:val="00E3351B"/>
    <w:rsid w:val="00E33533"/>
    <w:rsid w:val="00E33537"/>
    <w:rsid w:val="00E3369A"/>
    <w:rsid w:val="00E337D4"/>
    <w:rsid w:val="00E337E9"/>
    <w:rsid w:val="00E3380D"/>
    <w:rsid w:val="00E338E5"/>
    <w:rsid w:val="00E33C79"/>
    <w:rsid w:val="00E33F55"/>
    <w:rsid w:val="00E34155"/>
    <w:rsid w:val="00E341DA"/>
    <w:rsid w:val="00E3446B"/>
    <w:rsid w:val="00E349CF"/>
    <w:rsid w:val="00E34C15"/>
    <w:rsid w:val="00E34F9F"/>
    <w:rsid w:val="00E3526F"/>
    <w:rsid w:val="00E35282"/>
    <w:rsid w:val="00E3529E"/>
    <w:rsid w:val="00E352A0"/>
    <w:rsid w:val="00E359C8"/>
    <w:rsid w:val="00E35A96"/>
    <w:rsid w:val="00E35D50"/>
    <w:rsid w:val="00E35E1D"/>
    <w:rsid w:val="00E36090"/>
    <w:rsid w:val="00E360A3"/>
    <w:rsid w:val="00E36C8A"/>
    <w:rsid w:val="00E36D78"/>
    <w:rsid w:val="00E36F54"/>
    <w:rsid w:val="00E36FD6"/>
    <w:rsid w:val="00E370EF"/>
    <w:rsid w:val="00E373D9"/>
    <w:rsid w:val="00E37831"/>
    <w:rsid w:val="00E37977"/>
    <w:rsid w:val="00E379BE"/>
    <w:rsid w:val="00E37DBC"/>
    <w:rsid w:val="00E37EE5"/>
    <w:rsid w:val="00E4004F"/>
    <w:rsid w:val="00E40082"/>
    <w:rsid w:val="00E40BDC"/>
    <w:rsid w:val="00E40DB8"/>
    <w:rsid w:val="00E40E8F"/>
    <w:rsid w:val="00E40F06"/>
    <w:rsid w:val="00E41084"/>
    <w:rsid w:val="00E410B3"/>
    <w:rsid w:val="00E41643"/>
    <w:rsid w:val="00E416F7"/>
    <w:rsid w:val="00E41991"/>
    <w:rsid w:val="00E419A4"/>
    <w:rsid w:val="00E41D98"/>
    <w:rsid w:val="00E41DF1"/>
    <w:rsid w:val="00E41EC1"/>
    <w:rsid w:val="00E41FA6"/>
    <w:rsid w:val="00E42006"/>
    <w:rsid w:val="00E4239F"/>
    <w:rsid w:val="00E4245B"/>
    <w:rsid w:val="00E424F5"/>
    <w:rsid w:val="00E4265E"/>
    <w:rsid w:val="00E426CC"/>
    <w:rsid w:val="00E426F5"/>
    <w:rsid w:val="00E42707"/>
    <w:rsid w:val="00E428DF"/>
    <w:rsid w:val="00E429E3"/>
    <w:rsid w:val="00E42C8F"/>
    <w:rsid w:val="00E42EA2"/>
    <w:rsid w:val="00E4315E"/>
    <w:rsid w:val="00E4325C"/>
    <w:rsid w:val="00E433F5"/>
    <w:rsid w:val="00E43480"/>
    <w:rsid w:val="00E4353B"/>
    <w:rsid w:val="00E435FE"/>
    <w:rsid w:val="00E43692"/>
    <w:rsid w:val="00E436C9"/>
    <w:rsid w:val="00E43987"/>
    <w:rsid w:val="00E43A7A"/>
    <w:rsid w:val="00E43D29"/>
    <w:rsid w:val="00E43F6A"/>
    <w:rsid w:val="00E4409D"/>
    <w:rsid w:val="00E44144"/>
    <w:rsid w:val="00E442E4"/>
    <w:rsid w:val="00E4455A"/>
    <w:rsid w:val="00E4473F"/>
    <w:rsid w:val="00E4486C"/>
    <w:rsid w:val="00E4488B"/>
    <w:rsid w:val="00E449BA"/>
    <w:rsid w:val="00E44D2C"/>
    <w:rsid w:val="00E44DC8"/>
    <w:rsid w:val="00E450E8"/>
    <w:rsid w:val="00E453D7"/>
    <w:rsid w:val="00E453E6"/>
    <w:rsid w:val="00E45407"/>
    <w:rsid w:val="00E4560F"/>
    <w:rsid w:val="00E45894"/>
    <w:rsid w:val="00E45B9A"/>
    <w:rsid w:val="00E45BDA"/>
    <w:rsid w:val="00E45F69"/>
    <w:rsid w:val="00E46091"/>
    <w:rsid w:val="00E4617A"/>
    <w:rsid w:val="00E4631D"/>
    <w:rsid w:val="00E4651B"/>
    <w:rsid w:val="00E46750"/>
    <w:rsid w:val="00E46A47"/>
    <w:rsid w:val="00E46AB6"/>
    <w:rsid w:val="00E46BAE"/>
    <w:rsid w:val="00E46C74"/>
    <w:rsid w:val="00E46CA4"/>
    <w:rsid w:val="00E46DBE"/>
    <w:rsid w:val="00E46F49"/>
    <w:rsid w:val="00E472F8"/>
    <w:rsid w:val="00E47457"/>
    <w:rsid w:val="00E4757F"/>
    <w:rsid w:val="00E475C6"/>
    <w:rsid w:val="00E475E7"/>
    <w:rsid w:val="00E4775C"/>
    <w:rsid w:val="00E478F1"/>
    <w:rsid w:val="00E4790B"/>
    <w:rsid w:val="00E47CB5"/>
    <w:rsid w:val="00E47E6B"/>
    <w:rsid w:val="00E47ECE"/>
    <w:rsid w:val="00E500E4"/>
    <w:rsid w:val="00E50467"/>
    <w:rsid w:val="00E50875"/>
    <w:rsid w:val="00E508E3"/>
    <w:rsid w:val="00E50AEE"/>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838"/>
    <w:rsid w:val="00E52AA4"/>
    <w:rsid w:val="00E52CCE"/>
    <w:rsid w:val="00E52FEA"/>
    <w:rsid w:val="00E5302A"/>
    <w:rsid w:val="00E530DD"/>
    <w:rsid w:val="00E539C4"/>
    <w:rsid w:val="00E53A73"/>
    <w:rsid w:val="00E53E21"/>
    <w:rsid w:val="00E53E7C"/>
    <w:rsid w:val="00E53EE2"/>
    <w:rsid w:val="00E54001"/>
    <w:rsid w:val="00E5405E"/>
    <w:rsid w:val="00E5429F"/>
    <w:rsid w:val="00E54568"/>
    <w:rsid w:val="00E545DB"/>
    <w:rsid w:val="00E54687"/>
    <w:rsid w:val="00E54788"/>
    <w:rsid w:val="00E5484A"/>
    <w:rsid w:val="00E5489A"/>
    <w:rsid w:val="00E548F0"/>
    <w:rsid w:val="00E54C51"/>
    <w:rsid w:val="00E54F96"/>
    <w:rsid w:val="00E550BA"/>
    <w:rsid w:val="00E550BB"/>
    <w:rsid w:val="00E5568A"/>
    <w:rsid w:val="00E556A1"/>
    <w:rsid w:val="00E5580E"/>
    <w:rsid w:val="00E55C56"/>
    <w:rsid w:val="00E55D13"/>
    <w:rsid w:val="00E5610A"/>
    <w:rsid w:val="00E56328"/>
    <w:rsid w:val="00E563E0"/>
    <w:rsid w:val="00E5654B"/>
    <w:rsid w:val="00E565BB"/>
    <w:rsid w:val="00E5673A"/>
    <w:rsid w:val="00E56A49"/>
    <w:rsid w:val="00E56B75"/>
    <w:rsid w:val="00E57076"/>
    <w:rsid w:val="00E571D1"/>
    <w:rsid w:val="00E574E8"/>
    <w:rsid w:val="00E57591"/>
    <w:rsid w:val="00E5763D"/>
    <w:rsid w:val="00E576B4"/>
    <w:rsid w:val="00E5776D"/>
    <w:rsid w:val="00E5781F"/>
    <w:rsid w:val="00E5790C"/>
    <w:rsid w:val="00E57BCE"/>
    <w:rsid w:val="00E57C96"/>
    <w:rsid w:val="00E57D61"/>
    <w:rsid w:val="00E57E3C"/>
    <w:rsid w:val="00E57ECE"/>
    <w:rsid w:val="00E57FE2"/>
    <w:rsid w:val="00E60008"/>
    <w:rsid w:val="00E6003B"/>
    <w:rsid w:val="00E600FA"/>
    <w:rsid w:val="00E60324"/>
    <w:rsid w:val="00E6043C"/>
    <w:rsid w:val="00E60657"/>
    <w:rsid w:val="00E60681"/>
    <w:rsid w:val="00E6073A"/>
    <w:rsid w:val="00E60AF6"/>
    <w:rsid w:val="00E60D8E"/>
    <w:rsid w:val="00E60DA6"/>
    <w:rsid w:val="00E60E5B"/>
    <w:rsid w:val="00E610AE"/>
    <w:rsid w:val="00E61266"/>
    <w:rsid w:val="00E613E0"/>
    <w:rsid w:val="00E61549"/>
    <w:rsid w:val="00E615FC"/>
    <w:rsid w:val="00E61756"/>
    <w:rsid w:val="00E617D4"/>
    <w:rsid w:val="00E61DCA"/>
    <w:rsid w:val="00E6207B"/>
    <w:rsid w:val="00E6217A"/>
    <w:rsid w:val="00E622F6"/>
    <w:rsid w:val="00E6282A"/>
    <w:rsid w:val="00E62AFF"/>
    <w:rsid w:val="00E62BFD"/>
    <w:rsid w:val="00E62C6F"/>
    <w:rsid w:val="00E62DBE"/>
    <w:rsid w:val="00E63836"/>
    <w:rsid w:val="00E63887"/>
    <w:rsid w:val="00E63919"/>
    <w:rsid w:val="00E63A2B"/>
    <w:rsid w:val="00E63E99"/>
    <w:rsid w:val="00E64083"/>
    <w:rsid w:val="00E645BC"/>
    <w:rsid w:val="00E646AE"/>
    <w:rsid w:val="00E646E2"/>
    <w:rsid w:val="00E647B0"/>
    <w:rsid w:val="00E648FD"/>
    <w:rsid w:val="00E64B0D"/>
    <w:rsid w:val="00E64C7A"/>
    <w:rsid w:val="00E64E0F"/>
    <w:rsid w:val="00E65014"/>
    <w:rsid w:val="00E650C5"/>
    <w:rsid w:val="00E651D1"/>
    <w:rsid w:val="00E65289"/>
    <w:rsid w:val="00E656DE"/>
    <w:rsid w:val="00E65772"/>
    <w:rsid w:val="00E659A8"/>
    <w:rsid w:val="00E659EC"/>
    <w:rsid w:val="00E65B4B"/>
    <w:rsid w:val="00E65DE3"/>
    <w:rsid w:val="00E65F38"/>
    <w:rsid w:val="00E66099"/>
    <w:rsid w:val="00E6615A"/>
    <w:rsid w:val="00E662A6"/>
    <w:rsid w:val="00E6644B"/>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79"/>
    <w:rsid w:val="00E67D83"/>
    <w:rsid w:val="00E67E75"/>
    <w:rsid w:val="00E67EAA"/>
    <w:rsid w:val="00E67F85"/>
    <w:rsid w:val="00E67FEE"/>
    <w:rsid w:val="00E700AA"/>
    <w:rsid w:val="00E701F2"/>
    <w:rsid w:val="00E70475"/>
    <w:rsid w:val="00E705FA"/>
    <w:rsid w:val="00E70706"/>
    <w:rsid w:val="00E7071A"/>
    <w:rsid w:val="00E70831"/>
    <w:rsid w:val="00E7088A"/>
    <w:rsid w:val="00E70E29"/>
    <w:rsid w:val="00E71032"/>
    <w:rsid w:val="00E710CF"/>
    <w:rsid w:val="00E71A60"/>
    <w:rsid w:val="00E71D2B"/>
    <w:rsid w:val="00E71DD0"/>
    <w:rsid w:val="00E71DFD"/>
    <w:rsid w:val="00E71E5B"/>
    <w:rsid w:val="00E71EE7"/>
    <w:rsid w:val="00E71F0F"/>
    <w:rsid w:val="00E71FCE"/>
    <w:rsid w:val="00E722FC"/>
    <w:rsid w:val="00E7272F"/>
    <w:rsid w:val="00E72820"/>
    <w:rsid w:val="00E729DB"/>
    <w:rsid w:val="00E72DCD"/>
    <w:rsid w:val="00E72FB1"/>
    <w:rsid w:val="00E72FB2"/>
    <w:rsid w:val="00E7343F"/>
    <w:rsid w:val="00E73464"/>
    <w:rsid w:val="00E73A2D"/>
    <w:rsid w:val="00E73AE2"/>
    <w:rsid w:val="00E73B48"/>
    <w:rsid w:val="00E73B6D"/>
    <w:rsid w:val="00E73B9F"/>
    <w:rsid w:val="00E73BFE"/>
    <w:rsid w:val="00E73F20"/>
    <w:rsid w:val="00E73F26"/>
    <w:rsid w:val="00E74193"/>
    <w:rsid w:val="00E74206"/>
    <w:rsid w:val="00E7448C"/>
    <w:rsid w:val="00E747B7"/>
    <w:rsid w:val="00E7497F"/>
    <w:rsid w:val="00E74BF9"/>
    <w:rsid w:val="00E74C26"/>
    <w:rsid w:val="00E74DE6"/>
    <w:rsid w:val="00E74E5C"/>
    <w:rsid w:val="00E74E98"/>
    <w:rsid w:val="00E74F04"/>
    <w:rsid w:val="00E74F0E"/>
    <w:rsid w:val="00E750D5"/>
    <w:rsid w:val="00E75262"/>
    <w:rsid w:val="00E754FE"/>
    <w:rsid w:val="00E75530"/>
    <w:rsid w:val="00E755A7"/>
    <w:rsid w:val="00E75743"/>
    <w:rsid w:val="00E757B1"/>
    <w:rsid w:val="00E7585B"/>
    <w:rsid w:val="00E75A45"/>
    <w:rsid w:val="00E75FB5"/>
    <w:rsid w:val="00E7627C"/>
    <w:rsid w:val="00E7629C"/>
    <w:rsid w:val="00E7639C"/>
    <w:rsid w:val="00E7647E"/>
    <w:rsid w:val="00E76659"/>
    <w:rsid w:val="00E76C0E"/>
    <w:rsid w:val="00E76CDD"/>
    <w:rsid w:val="00E76F8C"/>
    <w:rsid w:val="00E772F9"/>
    <w:rsid w:val="00E77669"/>
    <w:rsid w:val="00E779EF"/>
    <w:rsid w:val="00E77A18"/>
    <w:rsid w:val="00E77AD3"/>
    <w:rsid w:val="00E77BC3"/>
    <w:rsid w:val="00E8001B"/>
    <w:rsid w:val="00E80052"/>
    <w:rsid w:val="00E80186"/>
    <w:rsid w:val="00E801C8"/>
    <w:rsid w:val="00E8032E"/>
    <w:rsid w:val="00E805FB"/>
    <w:rsid w:val="00E80A58"/>
    <w:rsid w:val="00E80B0B"/>
    <w:rsid w:val="00E80B34"/>
    <w:rsid w:val="00E80B93"/>
    <w:rsid w:val="00E80D17"/>
    <w:rsid w:val="00E80E43"/>
    <w:rsid w:val="00E8107C"/>
    <w:rsid w:val="00E810AB"/>
    <w:rsid w:val="00E81387"/>
    <w:rsid w:val="00E81676"/>
    <w:rsid w:val="00E8173A"/>
    <w:rsid w:val="00E81BDD"/>
    <w:rsid w:val="00E81BFD"/>
    <w:rsid w:val="00E81CDB"/>
    <w:rsid w:val="00E81EF0"/>
    <w:rsid w:val="00E81F65"/>
    <w:rsid w:val="00E81FB6"/>
    <w:rsid w:val="00E82384"/>
    <w:rsid w:val="00E823E8"/>
    <w:rsid w:val="00E8247F"/>
    <w:rsid w:val="00E82515"/>
    <w:rsid w:val="00E826EC"/>
    <w:rsid w:val="00E827BC"/>
    <w:rsid w:val="00E82817"/>
    <w:rsid w:val="00E82AA7"/>
    <w:rsid w:val="00E82D3A"/>
    <w:rsid w:val="00E83211"/>
    <w:rsid w:val="00E8327E"/>
    <w:rsid w:val="00E8329C"/>
    <w:rsid w:val="00E834FE"/>
    <w:rsid w:val="00E83505"/>
    <w:rsid w:val="00E83B45"/>
    <w:rsid w:val="00E83F81"/>
    <w:rsid w:val="00E83FAE"/>
    <w:rsid w:val="00E84374"/>
    <w:rsid w:val="00E84653"/>
    <w:rsid w:val="00E846F2"/>
    <w:rsid w:val="00E84799"/>
    <w:rsid w:val="00E84A0F"/>
    <w:rsid w:val="00E84B4A"/>
    <w:rsid w:val="00E84EFA"/>
    <w:rsid w:val="00E84F99"/>
    <w:rsid w:val="00E84FFA"/>
    <w:rsid w:val="00E85231"/>
    <w:rsid w:val="00E8544B"/>
    <w:rsid w:val="00E85912"/>
    <w:rsid w:val="00E85922"/>
    <w:rsid w:val="00E85929"/>
    <w:rsid w:val="00E85AE8"/>
    <w:rsid w:val="00E85B12"/>
    <w:rsid w:val="00E85C9A"/>
    <w:rsid w:val="00E85FBF"/>
    <w:rsid w:val="00E8600F"/>
    <w:rsid w:val="00E86073"/>
    <w:rsid w:val="00E86107"/>
    <w:rsid w:val="00E86225"/>
    <w:rsid w:val="00E86373"/>
    <w:rsid w:val="00E8640B"/>
    <w:rsid w:val="00E86422"/>
    <w:rsid w:val="00E869CF"/>
    <w:rsid w:val="00E869E3"/>
    <w:rsid w:val="00E86A8B"/>
    <w:rsid w:val="00E86B6C"/>
    <w:rsid w:val="00E8748C"/>
    <w:rsid w:val="00E87AC7"/>
    <w:rsid w:val="00E87BC6"/>
    <w:rsid w:val="00E87CBA"/>
    <w:rsid w:val="00E87DC6"/>
    <w:rsid w:val="00E9018E"/>
    <w:rsid w:val="00E90327"/>
    <w:rsid w:val="00E904F9"/>
    <w:rsid w:val="00E9056E"/>
    <w:rsid w:val="00E905B7"/>
    <w:rsid w:val="00E9095F"/>
    <w:rsid w:val="00E90C14"/>
    <w:rsid w:val="00E90D3F"/>
    <w:rsid w:val="00E90DF4"/>
    <w:rsid w:val="00E90E72"/>
    <w:rsid w:val="00E90F2D"/>
    <w:rsid w:val="00E912CD"/>
    <w:rsid w:val="00E913A3"/>
    <w:rsid w:val="00E9176A"/>
    <w:rsid w:val="00E91EDA"/>
    <w:rsid w:val="00E9203E"/>
    <w:rsid w:val="00E92091"/>
    <w:rsid w:val="00E920EF"/>
    <w:rsid w:val="00E9234B"/>
    <w:rsid w:val="00E92440"/>
    <w:rsid w:val="00E928F6"/>
    <w:rsid w:val="00E9291D"/>
    <w:rsid w:val="00E929F0"/>
    <w:rsid w:val="00E929F3"/>
    <w:rsid w:val="00E92DAA"/>
    <w:rsid w:val="00E930A9"/>
    <w:rsid w:val="00E9358B"/>
    <w:rsid w:val="00E93629"/>
    <w:rsid w:val="00E936AB"/>
    <w:rsid w:val="00E938BC"/>
    <w:rsid w:val="00E93A15"/>
    <w:rsid w:val="00E93C1C"/>
    <w:rsid w:val="00E93CA8"/>
    <w:rsid w:val="00E93E2A"/>
    <w:rsid w:val="00E93E82"/>
    <w:rsid w:val="00E93EDB"/>
    <w:rsid w:val="00E94072"/>
    <w:rsid w:val="00E941F1"/>
    <w:rsid w:val="00E94268"/>
    <w:rsid w:val="00E944FD"/>
    <w:rsid w:val="00E947C0"/>
    <w:rsid w:val="00E9483E"/>
    <w:rsid w:val="00E94A0C"/>
    <w:rsid w:val="00E94A6D"/>
    <w:rsid w:val="00E94B5A"/>
    <w:rsid w:val="00E94D4C"/>
    <w:rsid w:val="00E94E3C"/>
    <w:rsid w:val="00E94E70"/>
    <w:rsid w:val="00E95185"/>
    <w:rsid w:val="00E955E0"/>
    <w:rsid w:val="00E955F1"/>
    <w:rsid w:val="00E9561F"/>
    <w:rsid w:val="00E958EF"/>
    <w:rsid w:val="00E95972"/>
    <w:rsid w:val="00E95A39"/>
    <w:rsid w:val="00E95D2C"/>
    <w:rsid w:val="00E95E21"/>
    <w:rsid w:val="00E95EB9"/>
    <w:rsid w:val="00E95FDA"/>
    <w:rsid w:val="00E96038"/>
    <w:rsid w:val="00E961E6"/>
    <w:rsid w:val="00E96203"/>
    <w:rsid w:val="00E96222"/>
    <w:rsid w:val="00E96276"/>
    <w:rsid w:val="00E96693"/>
    <w:rsid w:val="00E966B2"/>
    <w:rsid w:val="00E9691C"/>
    <w:rsid w:val="00E96979"/>
    <w:rsid w:val="00E96EA6"/>
    <w:rsid w:val="00E97103"/>
    <w:rsid w:val="00E97204"/>
    <w:rsid w:val="00E97317"/>
    <w:rsid w:val="00E97496"/>
    <w:rsid w:val="00E9756C"/>
    <w:rsid w:val="00E9771E"/>
    <w:rsid w:val="00E9776A"/>
    <w:rsid w:val="00E9777B"/>
    <w:rsid w:val="00E977A6"/>
    <w:rsid w:val="00E977CA"/>
    <w:rsid w:val="00E97DF2"/>
    <w:rsid w:val="00EA0252"/>
    <w:rsid w:val="00EA0399"/>
    <w:rsid w:val="00EA045D"/>
    <w:rsid w:val="00EA052A"/>
    <w:rsid w:val="00EA05B7"/>
    <w:rsid w:val="00EA0606"/>
    <w:rsid w:val="00EA07AB"/>
    <w:rsid w:val="00EA07C5"/>
    <w:rsid w:val="00EA0AB7"/>
    <w:rsid w:val="00EA0B02"/>
    <w:rsid w:val="00EA0BE5"/>
    <w:rsid w:val="00EA1013"/>
    <w:rsid w:val="00EA112A"/>
    <w:rsid w:val="00EA1332"/>
    <w:rsid w:val="00EA13AD"/>
    <w:rsid w:val="00EA14D3"/>
    <w:rsid w:val="00EA152F"/>
    <w:rsid w:val="00EA168A"/>
    <w:rsid w:val="00EA16D0"/>
    <w:rsid w:val="00EA1840"/>
    <w:rsid w:val="00EA1AAC"/>
    <w:rsid w:val="00EA1E4B"/>
    <w:rsid w:val="00EA2388"/>
    <w:rsid w:val="00EA240F"/>
    <w:rsid w:val="00EA263D"/>
    <w:rsid w:val="00EA2919"/>
    <w:rsid w:val="00EA295F"/>
    <w:rsid w:val="00EA2A49"/>
    <w:rsid w:val="00EA2DD6"/>
    <w:rsid w:val="00EA2E9B"/>
    <w:rsid w:val="00EA305D"/>
    <w:rsid w:val="00EA3128"/>
    <w:rsid w:val="00EA33AE"/>
    <w:rsid w:val="00EA33EF"/>
    <w:rsid w:val="00EA3923"/>
    <w:rsid w:val="00EA3AC3"/>
    <w:rsid w:val="00EA3DE1"/>
    <w:rsid w:val="00EA3F91"/>
    <w:rsid w:val="00EA423D"/>
    <w:rsid w:val="00EA44DD"/>
    <w:rsid w:val="00EA44E4"/>
    <w:rsid w:val="00EA455B"/>
    <w:rsid w:val="00EA4857"/>
    <w:rsid w:val="00EA4878"/>
    <w:rsid w:val="00EA4A4E"/>
    <w:rsid w:val="00EA4A57"/>
    <w:rsid w:val="00EA4AD2"/>
    <w:rsid w:val="00EA4D4D"/>
    <w:rsid w:val="00EA4DF5"/>
    <w:rsid w:val="00EA4E3F"/>
    <w:rsid w:val="00EA50E6"/>
    <w:rsid w:val="00EA519D"/>
    <w:rsid w:val="00EA52EA"/>
    <w:rsid w:val="00EA53A4"/>
    <w:rsid w:val="00EA544A"/>
    <w:rsid w:val="00EA54AD"/>
    <w:rsid w:val="00EA569D"/>
    <w:rsid w:val="00EA57D5"/>
    <w:rsid w:val="00EA5AAB"/>
    <w:rsid w:val="00EA5CDD"/>
    <w:rsid w:val="00EA5E2B"/>
    <w:rsid w:val="00EA5EF3"/>
    <w:rsid w:val="00EA60B1"/>
    <w:rsid w:val="00EA672B"/>
    <w:rsid w:val="00EA6754"/>
    <w:rsid w:val="00EA6794"/>
    <w:rsid w:val="00EA6B4F"/>
    <w:rsid w:val="00EA702B"/>
    <w:rsid w:val="00EA70C4"/>
    <w:rsid w:val="00EA71C4"/>
    <w:rsid w:val="00EA736A"/>
    <w:rsid w:val="00EA73C0"/>
    <w:rsid w:val="00EA7445"/>
    <w:rsid w:val="00EA767C"/>
    <w:rsid w:val="00EA77D5"/>
    <w:rsid w:val="00EA7951"/>
    <w:rsid w:val="00EA79DB"/>
    <w:rsid w:val="00EA7B77"/>
    <w:rsid w:val="00EA7CA6"/>
    <w:rsid w:val="00EA7D33"/>
    <w:rsid w:val="00EB0556"/>
    <w:rsid w:val="00EB067A"/>
    <w:rsid w:val="00EB07F8"/>
    <w:rsid w:val="00EB0B66"/>
    <w:rsid w:val="00EB0BB2"/>
    <w:rsid w:val="00EB0D3C"/>
    <w:rsid w:val="00EB0DC3"/>
    <w:rsid w:val="00EB10F3"/>
    <w:rsid w:val="00EB1197"/>
    <w:rsid w:val="00EB119D"/>
    <w:rsid w:val="00EB12B7"/>
    <w:rsid w:val="00EB16DE"/>
    <w:rsid w:val="00EB1935"/>
    <w:rsid w:val="00EB1CD8"/>
    <w:rsid w:val="00EB1CF8"/>
    <w:rsid w:val="00EB1D2B"/>
    <w:rsid w:val="00EB1FD5"/>
    <w:rsid w:val="00EB203B"/>
    <w:rsid w:val="00EB217E"/>
    <w:rsid w:val="00EB23C9"/>
    <w:rsid w:val="00EB2738"/>
    <w:rsid w:val="00EB27D5"/>
    <w:rsid w:val="00EB2BFD"/>
    <w:rsid w:val="00EB2D37"/>
    <w:rsid w:val="00EB2D5C"/>
    <w:rsid w:val="00EB2F43"/>
    <w:rsid w:val="00EB2FB3"/>
    <w:rsid w:val="00EB30F3"/>
    <w:rsid w:val="00EB3191"/>
    <w:rsid w:val="00EB3197"/>
    <w:rsid w:val="00EB31CC"/>
    <w:rsid w:val="00EB3248"/>
    <w:rsid w:val="00EB338C"/>
    <w:rsid w:val="00EB33F7"/>
    <w:rsid w:val="00EB34B2"/>
    <w:rsid w:val="00EB3950"/>
    <w:rsid w:val="00EB3A0F"/>
    <w:rsid w:val="00EB3B37"/>
    <w:rsid w:val="00EB3E07"/>
    <w:rsid w:val="00EB42CE"/>
    <w:rsid w:val="00EB49D7"/>
    <w:rsid w:val="00EB4B97"/>
    <w:rsid w:val="00EB4D02"/>
    <w:rsid w:val="00EB5224"/>
    <w:rsid w:val="00EB534B"/>
    <w:rsid w:val="00EB5370"/>
    <w:rsid w:val="00EB56A8"/>
    <w:rsid w:val="00EB5776"/>
    <w:rsid w:val="00EB5934"/>
    <w:rsid w:val="00EB59FA"/>
    <w:rsid w:val="00EB5A80"/>
    <w:rsid w:val="00EB5EDA"/>
    <w:rsid w:val="00EB60F3"/>
    <w:rsid w:val="00EB61AF"/>
    <w:rsid w:val="00EB622E"/>
    <w:rsid w:val="00EB646B"/>
    <w:rsid w:val="00EB660A"/>
    <w:rsid w:val="00EB6751"/>
    <w:rsid w:val="00EB6757"/>
    <w:rsid w:val="00EB6864"/>
    <w:rsid w:val="00EB6885"/>
    <w:rsid w:val="00EB6902"/>
    <w:rsid w:val="00EB6915"/>
    <w:rsid w:val="00EB6973"/>
    <w:rsid w:val="00EB6AE7"/>
    <w:rsid w:val="00EB708A"/>
    <w:rsid w:val="00EB7249"/>
    <w:rsid w:val="00EB7280"/>
    <w:rsid w:val="00EB7470"/>
    <w:rsid w:val="00EB750F"/>
    <w:rsid w:val="00EB7801"/>
    <w:rsid w:val="00EB786E"/>
    <w:rsid w:val="00EB7ABD"/>
    <w:rsid w:val="00EB7B72"/>
    <w:rsid w:val="00EB7C48"/>
    <w:rsid w:val="00EB7CF0"/>
    <w:rsid w:val="00EB7EFC"/>
    <w:rsid w:val="00EBFC9E"/>
    <w:rsid w:val="00EC012C"/>
    <w:rsid w:val="00EC0191"/>
    <w:rsid w:val="00EC06E6"/>
    <w:rsid w:val="00EC0793"/>
    <w:rsid w:val="00EC095B"/>
    <w:rsid w:val="00EC0D0C"/>
    <w:rsid w:val="00EC0E55"/>
    <w:rsid w:val="00EC0F5D"/>
    <w:rsid w:val="00EC0F8B"/>
    <w:rsid w:val="00EC107F"/>
    <w:rsid w:val="00EC10DD"/>
    <w:rsid w:val="00EC1127"/>
    <w:rsid w:val="00EC1211"/>
    <w:rsid w:val="00EC15FA"/>
    <w:rsid w:val="00EC176C"/>
    <w:rsid w:val="00EC1A7C"/>
    <w:rsid w:val="00EC1C28"/>
    <w:rsid w:val="00EC1D52"/>
    <w:rsid w:val="00EC1D92"/>
    <w:rsid w:val="00EC1EA7"/>
    <w:rsid w:val="00EC213E"/>
    <w:rsid w:val="00EC21BF"/>
    <w:rsid w:val="00EC2444"/>
    <w:rsid w:val="00EC2485"/>
    <w:rsid w:val="00EC248A"/>
    <w:rsid w:val="00EC2570"/>
    <w:rsid w:val="00EC2988"/>
    <w:rsid w:val="00EC2B0F"/>
    <w:rsid w:val="00EC2B81"/>
    <w:rsid w:val="00EC2C4A"/>
    <w:rsid w:val="00EC2DB9"/>
    <w:rsid w:val="00EC3081"/>
    <w:rsid w:val="00EC32E3"/>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0BF"/>
    <w:rsid w:val="00EC5262"/>
    <w:rsid w:val="00EC529B"/>
    <w:rsid w:val="00EC5305"/>
    <w:rsid w:val="00EC5456"/>
    <w:rsid w:val="00EC59C2"/>
    <w:rsid w:val="00EC5A2A"/>
    <w:rsid w:val="00EC5F66"/>
    <w:rsid w:val="00EC601D"/>
    <w:rsid w:val="00EC6101"/>
    <w:rsid w:val="00EC63B7"/>
    <w:rsid w:val="00EC6409"/>
    <w:rsid w:val="00EC643A"/>
    <w:rsid w:val="00EC66EF"/>
    <w:rsid w:val="00EC6791"/>
    <w:rsid w:val="00EC67C1"/>
    <w:rsid w:val="00EC6A92"/>
    <w:rsid w:val="00EC6B00"/>
    <w:rsid w:val="00EC6CD7"/>
    <w:rsid w:val="00EC6CED"/>
    <w:rsid w:val="00EC6CFA"/>
    <w:rsid w:val="00EC6EA4"/>
    <w:rsid w:val="00EC6FEE"/>
    <w:rsid w:val="00EC7144"/>
    <w:rsid w:val="00EC73AC"/>
    <w:rsid w:val="00EC75CC"/>
    <w:rsid w:val="00EC7720"/>
    <w:rsid w:val="00EC7B72"/>
    <w:rsid w:val="00EC7C97"/>
    <w:rsid w:val="00EC7DC6"/>
    <w:rsid w:val="00EC7EB7"/>
    <w:rsid w:val="00ED00B2"/>
    <w:rsid w:val="00ED00F9"/>
    <w:rsid w:val="00ED00FE"/>
    <w:rsid w:val="00ED0123"/>
    <w:rsid w:val="00ED01CA"/>
    <w:rsid w:val="00ED0313"/>
    <w:rsid w:val="00ED05CF"/>
    <w:rsid w:val="00ED05E0"/>
    <w:rsid w:val="00ED08AB"/>
    <w:rsid w:val="00ED0952"/>
    <w:rsid w:val="00ED0BBD"/>
    <w:rsid w:val="00ED0D22"/>
    <w:rsid w:val="00ED0DCC"/>
    <w:rsid w:val="00ED0DFD"/>
    <w:rsid w:val="00ED0F1E"/>
    <w:rsid w:val="00ED110B"/>
    <w:rsid w:val="00ED11B1"/>
    <w:rsid w:val="00ED130C"/>
    <w:rsid w:val="00ED153B"/>
    <w:rsid w:val="00ED1966"/>
    <w:rsid w:val="00ED19A4"/>
    <w:rsid w:val="00ED1C69"/>
    <w:rsid w:val="00ED1F05"/>
    <w:rsid w:val="00ED2057"/>
    <w:rsid w:val="00ED2157"/>
    <w:rsid w:val="00ED23C8"/>
    <w:rsid w:val="00ED241F"/>
    <w:rsid w:val="00ED25F2"/>
    <w:rsid w:val="00ED2789"/>
    <w:rsid w:val="00ED27A2"/>
    <w:rsid w:val="00ED2882"/>
    <w:rsid w:val="00ED29DB"/>
    <w:rsid w:val="00ED2A5D"/>
    <w:rsid w:val="00ED2A8E"/>
    <w:rsid w:val="00ED2AD0"/>
    <w:rsid w:val="00ED2C75"/>
    <w:rsid w:val="00ED2D7E"/>
    <w:rsid w:val="00ED2E8C"/>
    <w:rsid w:val="00ED2FA1"/>
    <w:rsid w:val="00ED3183"/>
    <w:rsid w:val="00ED33C5"/>
    <w:rsid w:val="00ED35F5"/>
    <w:rsid w:val="00ED36FD"/>
    <w:rsid w:val="00ED3972"/>
    <w:rsid w:val="00ED397F"/>
    <w:rsid w:val="00ED3A26"/>
    <w:rsid w:val="00ED3B6E"/>
    <w:rsid w:val="00ED3BDF"/>
    <w:rsid w:val="00ED3F94"/>
    <w:rsid w:val="00ED403C"/>
    <w:rsid w:val="00ED4452"/>
    <w:rsid w:val="00ED4995"/>
    <w:rsid w:val="00ED4A7A"/>
    <w:rsid w:val="00ED4C24"/>
    <w:rsid w:val="00ED4C7E"/>
    <w:rsid w:val="00ED4D00"/>
    <w:rsid w:val="00ED4E17"/>
    <w:rsid w:val="00ED5317"/>
    <w:rsid w:val="00ED537C"/>
    <w:rsid w:val="00ED544C"/>
    <w:rsid w:val="00ED54F1"/>
    <w:rsid w:val="00ED5584"/>
    <w:rsid w:val="00ED57AF"/>
    <w:rsid w:val="00ED5E1B"/>
    <w:rsid w:val="00ED6366"/>
    <w:rsid w:val="00ED6493"/>
    <w:rsid w:val="00ED6501"/>
    <w:rsid w:val="00ED663D"/>
    <w:rsid w:val="00ED664A"/>
    <w:rsid w:val="00ED6729"/>
    <w:rsid w:val="00ED68F2"/>
    <w:rsid w:val="00ED6B03"/>
    <w:rsid w:val="00ED6B68"/>
    <w:rsid w:val="00ED6C30"/>
    <w:rsid w:val="00ED6F4A"/>
    <w:rsid w:val="00ED7028"/>
    <w:rsid w:val="00ED7583"/>
    <w:rsid w:val="00ED75C5"/>
    <w:rsid w:val="00ED77E2"/>
    <w:rsid w:val="00ED7D1F"/>
    <w:rsid w:val="00ED7D33"/>
    <w:rsid w:val="00ED7EF1"/>
    <w:rsid w:val="00ED7F0E"/>
    <w:rsid w:val="00EE0148"/>
    <w:rsid w:val="00EE01D6"/>
    <w:rsid w:val="00EE03F5"/>
    <w:rsid w:val="00EE047B"/>
    <w:rsid w:val="00EE052F"/>
    <w:rsid w:val="00EE06C2"/>
    <w:rsid w:val="00EE08D8"/>
    <w:rsid w:val="00EE08F3"/>
    <w:rsid w:val="00EE0932"/>
    <w:rsid w:val="00EE0A36"/>
    <w:rsid w:val="00EE0ADB"/>
    <w:rsid w:val="00EE0BF3"/>
    <w:rsid w:val="00EE0C54"/>
    <w:rsid w:val="00EE0D00"/>
    <w:rsid w:val="00EE0DC1"/>
    <w:rsid w:val="00EE0DF7"/>
    <w:rsid w:val="00EE13D0"/>
    <w:rsid w:val="00EE1409"/>
    <w:rsid w:val="00EE142C"/>
    <w:rsid w:val="00EE1603"/>
    <w:rsid w:val="00EE1723"/>
    <w:rsid w:val="00EE18DD"/>
    <w:rsid w:val="00EE1990"/>
    <w:rsid w:val="00EE1A10"/>
    <w:rsid w:val="00EE1D21"/>
    <w:rsid w:val="00EE1EAA"/>
    <w:rsid w:val="00EE251A"/>
    <w:rsid w:val="00EE2593"/>
    <w:rsid w:val="00EE25C9"/>
    <w:rsid w:val="00EE26B1"/>
    <w:rsid w:val="00EE2A72"/>
    <w:rsid w:val="00EE2C31"/>
    <w:rsid w:val="00EE31A6"/>
    <w:rsid w:val="00EE328A"/>
    <w:rsid w:val="00EE33E7"/>
    <w:rsid w:val="00EE3439"/>
    <w:rsid w:val="00EE349A"/>
    <w:rsid w:val="00EE3525"/>
    <w:rsid w:val="00EE3649"/>
    <w:rsid w:val="00EE3848"/>
    <w:rsid w:val="00EE39C9"/>
    <w:rsid w:val="00EE3A53"/>
    <w:rsid w:val="00EE3A77"/>
    <w:rsid w:val="00EE3C6B"/>
    <w:rsid w:val="00EE3E95"/>
    <w:rsid w:val="00EE3F2C"/>
    <w:rsid w:val="00EE431F"/>
    <w:rsid w:val="00EE4471"/>
    <w:rsid w:val="00EE455C"/>
    <w:rsid w:val="00EE4CAC"/>
    <w:rsid w:val="00EE51F5"/>
    <w:rsid w:val="00EE570B"/>
    <w:rsid w:val="00EE5723"/>
    <w:rsid w:val="00EE5BF7"/>
    <w:rsid w:val="00EE5EEC"/>
    <w:rsid w:val="00EE5FA7"/>
    <w:rsid w:val="00EE6035"/>
    <w:rsid w:val="00EE6037"/>
    <w:rsid w:val="00EE61D7"/>
    <w:rsid w:val="00EE62E4"/>
    <w:rsid w:val="00EE6406"/>
    <w:rsid w:val="00EE6755"/>
    <w:rsid w:val="00EE6D74"/>
    <w:rsid w:val="00EE70BE"/>
    <w:rsid w:val="00EE71FE"/>
    <w:rsid w:val="00EE723C"/>
    <w:rsid w:val="00EE7635"/>
    <w:rsid w:val="00EE76EB"/>
    <w:rsid w:val="00EE77EA"/>
    <w:rsid w:val="00EE7985"/>
    <w:rsid w:val="00EE7AB0"/>
    <w:rsid w:val="00EE7EAF"/>
    <w:rsid w:val="00EF01F2"/>
    <w:rsid w:val="00EF05DC"/>
    <w:rsid w:val="00EF069A"/>
    <w:rsid w:val="00EF08EF"/>
    <w:rsid w:val="00EF0B19"/>
    <w:rsid w:val="00EF0E98"/>
    <w:rsid w:val="00EF0F99"/>
    <w:rsid w:val="00EF1270"/>
    <w:rsid w:val="00EF1368"/>
    <w:rsid w:val="00EF138A"/>
    <w:rsid w:val="00EF17E1"/>
    <w:rsid w:val="00EF1850"/>
    <w:rsid w:val="00EF1E2C"/>
    <w:rsid w:val="00EF1EB0"/>
    <w:rsid w:val="00EF23B4"/>
    <w:rsid w:val="00EF242C"/>
    <w:rsid w:val="00EF26C5"/>
    <w:rsid w:val="00EF28B2"/>
    <w:rsid w:val="00EF291A"/>
    <w:rsid w:val="00EF2A3F"/>
    <w:rsid w:val="00EF2B46"/>
    <w:rsid w:val="00EF2EA3"/>
    <w:rsid w:val="00EF2EB1"/>
    <w:rsid w:val="00EF2FDA"/>
    <w:rsid w:val="00EF30DD"/>
    <w:rsid w:val="00EF31B1"/>
    <w:rsid w:val="00EF38C8"/>
    <w:rsid w:val="00EF39AB"/>
    <w:rsid w:val="00EF3ECA"/>
    <w:rsid w:val="00EF3EE3"/>
    <w:rsid w:val="00EF3FD0"/>
    <w:rsid w:val="00EF4121"/>
    <w:rsid w:val="00EF42D8"/>
    <w:rsid w:val="00EF4589"/>
    <w:rsid w:val="00EF464B"/>
    <w:rsid w:val="00EF4777"/>
    <w:rsid w:val="00EF49D8"/>
    <w:rsid w:val="00EF49EA"/>
    <w:rsid w:val="00EF4A1E"/>
    <w:rsid w:val="00EF4A4D"/>
    <w:rsid w:val="00EF4C71"/>
    <w:rsid w:val="00EF4C81"/>
    <w:rsid w:val="00EF4C98"/>
    <w:rsid w:val="00EF4E8D"/>
    <w:rsid w:val="00EF4F42"/>
    <w:rsid w:val="00EF4F95"/>
    <w:rsid w:val="00EF527F"/>
    <w:rsid w:val="00EF52FB"/>
    <w:rsid w:val="00EF53E0"/>
    <w:rsid w:val="00EF5486"/>
    <w:rsid w:val="00EF551E"/>
    <w:rsid w:val="00EF5744"/>
    <w:rsid w:val="00EF57F0"/>
    <w:rsid w:val="00EF57F2"/>
    <w:rsid w:val="00EF5CB4"/>
    <w:rsid w:val="00EF62A7"/>
    <w:rsid w:val="00EF686E"/>
    <w:rsid w:val="00EF6C03"/>
    <w:rsid w:val="00EF6C57"/>
    <w:rsid w:val="00EF6CCB"/>
    <w:rsid w:val="00EF6FCB"/>
    <w:rsid w:val="00EF713B"/>
    <w:rsid w:val="00EF71F6"/>
    <w:rsid w:val="00EF721C"/>
    <w:rsid w:val="00EF76A0"/>
    <w:rsid w:val="00EF76E8"/>
    <w:rsid w:val="00EF774E"/>
    <w:rsid w:val="00EF7A5A"/>
    <w:rsid w:val="00EF7B63"/>
    <w:rsid w:val="00F001F0"/>
    <w:rsid w:val="00F001F8"/>
    <w:rsid w:val="00F0035F"/>
    <w:rsid w:val="00F006FB"/>
    <w:rsid w:val="00F00A80"/>
    <w:rsid w:val="00F00C8A"/>
    <w:rsid w:val="00F00C9E"/>
    <w:rsid w:val="00F00F24"/>
    <w:rsid w:val="00F0112B"/>
    <w:rsid w:val="00F01170"/>
    <w:rsid w:val="00F018E6"/>
    <w:rsid w:val="00F018FA"/>
    <w:rsid w:val="00F01D16"/>
    <w:rsid w:val="00F01EB7"/>
    <w:rsid w:val="00F0201B"/>
    <w:rsid w:val="00F02126"/>
    <w:rsid w:val="00F023CA"/>
    <w:rsid w:val="00F02532"/>
    <w:rsid w:val="00F0254D"/>
    <w:rsid w:val="00F02619"/>
    <w:rsid w:val="00F0285D"/>
    <w:rsid w:val="00F02AF2"/>
    <w:rsid w:val="00F02CEA"/>
    <w:rsid w:val="00F02D5D"/>
    <w:rsid w:val="00F02EE6"/>
    <w:rsid w:val="00F02F36"/>
    <w:rsid w:val="00F02F8F"/>
    <w:rsid w:val="00F030C9"/>
    <w:rsid w:val="00F030ED"/>
    <w:rsid w:val="00F03171"/>
    <w:rsid w:val="00F031E2"/>
    <w:rsid w:val="00F0322E"/>
    <w:rsid w:val="00F0345C"/>
    <w:rsid w:val="00F03624"/>
    <w:rsid w:val="00F039CD"/>
    <w:rsid w:val="00F03CBA"/>
    <w:rsid w:val="00F03EA0"/>
    <w:rsid w:val="00F042D8"/>
    <w:rsid w:val="00F0443E"/>
    <w:rsid w:val="00F0455F"/>
    <w:rsid w:val="00F04AF8"/>
    <w:rsid w:val="00F04F10"/>
    <w:rsid w:val="00F04F5B"/>
    <w:rsid w:val="00F052A9"/>
    <w:rsid w:val="00F052D5"/>
    <w:rsid w:val="00F0556A"/>
    <w:rsid w:val="00F05610"/>
    <w:rsid w:val="00F05870"/>
    <w:rsid w:val="00F05900"/>
    <w:rsid w:val="00F059E4"/>
    <w:rsid w:val="00F05D3C"/>
    <w:rsid w:val="00F05D53"/>
    <w:rsid w:val="00F05F44"/>
    <w:rsid w:val="00F05FDB"/>
    <w:rsid w:val="00F060F5"/>
    <w:rsid w:val="00F062C0"/>
    <w:rsid w:val="00F065FD"/>
    <w:rsid w:val="00F06851"/>
    <w:rsid w:val="00F068C7"/>
    <w:rsid w:val="00F06BFB"/>
    <w:rsid w:val="00F06DAC"/>
    <w:rsid w:val="00F06F03"/>
    <w:rsid w:val="00F071A7"/>
    <w:rsid w:val="00F073C3"/>
    <w:rsid w:val="00F0741E"/>
    <w:rsid w:val="00F076A0"/>
    <w:rsid w:val="00F07776"/>
    <w:rsid w:val="00F0796D"/>
    <w:rsid w:val="00F07A4B"/>
    <w:rsid w:val="00F07E4C"/>
    <w:rsid w:val="00F10183"/>
    <w:rsid w:val="00F10202"/>
    <w:rsid w:val="00F1026D"/>
    <w:rsid w:val="00F10398"/>
    <w:rsid w:val="00F10431"/>
    <w:rsid w:val="00F1062E"/>
    <w:rsid w:val="00F10735"/>
    <w:rsid w:val="00F108ED"/>
    <w:rsid w:val="00F10979"/>
    <w:rsid w:val="00F10AC5"/>
    <w:rsid w:val="00F10BC7"/>
    <w:rsid w:val="00F10ED6"/>
    <w:rsid w:val="00F1118A"/>
    <w:rsid w:val="00F11601"/>
    <w:rsid w:val="00F1175F"/>
    <w:rsid w:val="00F11909"/>
    <w:rsid w:val="00F11AF1"/>
    <w:rsid w:val="00F11C77"/>
    <w:rsid w:val="00F11D47"/>
    <w:rsid w:val="00F11F64"/>
    <w:rsid w:val="00F11FF6"/>
    <w:rsid w:val="00F1222C"/>
    <w:rsid w:val="00F122D1"/>
    <w:rsid w:val="00F122DB"/>
    <w:rsid w:val="00F1230E"/>
    <w:rsid w:val="00F124F6"/>
    <w:rsid w:val="00F12AA7"/>
    <w:rsid w:val="00F12B10"/>
    <w:rsid w:val="00F12FCA"/>
    <w:rsid w:val="00F132BF"/>
    <w:rsid w:val="00F1346C"/>
    <w:rsid w:val="00F134E5"/>
    <w:rsid w:val="00F1368E"/>
    <w:rsid w:val="00F138E7"/>
    <w:rsid w:val="00F13906"/>
    <w:rsid w:val="00F13BFB"/>
    <w:rsid w:val="00F13D0E"/>
    <w:rsid w:val="00F13E35"/>
    <w:rsid w:val="00F13E85"/>
    <w:rsid w:val="00F141E8"/>
    <w:rsid w:val="00F1424A"/>
    <w:rsid w:val="00F14282"/>
    <w:rsid w:val="00F1461A"/>
    <w:rsid w:val="00F146BD"/>
    <w:rsid w:val="00F146CD"/>
    <w:rsid w:val="00F14704"/>
    <w:rsid w:val="00F1484A"/>
    <w:rsid w:val="00F14904"/>
    <w:rsid w:val="00F14A50"/>
    <w:rsid w:val="00F14A71"/>
    <w:rsid w:val="00F14A9E"/>
    <w:rsid w:val="00F14E42"/>
    <w:rsid w:val="00F14E5F"/>
    <w:rsid w:val="00F1501C"/>
    <w:rsid w:val="00F150D8"/>
    <w:rsid w:val="00F1543B"/>
    <w:rsid w:val="00F15529"/>
    <w:rsid w:val="00F157F6"/>
    <w:rsid w:val="00F1583A"/>
    <w:rsid w:val="00F159E4"/>
    <w:rsid w:val="00F15BC7"/>
    <w:rsid w:val="00F15CB0"/>
    <w:rsid w:val="00F15E37"/>
    <w:rsid w:val="00F15FF5"/>
    <w:rsid w:val="00F16017"/>
    <w:rsid w:val="00F16049"/>
    <w:rsid w:val="00F16052"/>
    <w:rsid w:val="00F1610E"/>
    <w:rsid w:val="00F1613D"/>
    <w:rsid w:val="00F16249"/>
    <w:rsid w:val="00F1654D"/>
    <w:rsid w:val="00F166E1"/>
    <w:rsid w:val="00F166FA"/>
    <w:rsid w:val="00F16850"/>
    <w:rsid w:val="00F16C6C"/>
    <w:rsid w:val="00F16D38"/>
    <w:rsid w:val="00F16D5B"/>
    <w:rsid w:val="00F16F93"/>
    <w:rsid w:val="00F17012"/>
    <w:rsid w:val="00F1719F"/>
    <w:rsid w:val="00F17414"/>
    <w:rsid w:val="00F17565"/>
    <w:rsid w:val="00F1756B"/>
    <w:rsid w:val="00F1759B"/>
    <w:rsid w:val="00F176F0"/>
    <w:rsid w:val="00F178DC"/>
    <w:rsid w:val="00F17A16"/>
    <w:rsid w:val="00F17DD5"/>
    <w:rsid w:val="00F17DE1"/>
    <w:rsid w:val="00F17FBF"/>
    <w:rsid w:val="00F1C765"/>
    <w:rsid w:val="00F202D5"/>
    <w:rsid w:val="00F20468"/>
    <w:rsid w:val="00F2050A"/>
    <w:rsid w:val="00F20725"/>
    <w:rsid w:val="00F20769"/>
    <w:rsid w:val="00F208BA"/>
    <w:rsid w:val="00F208C7"/>
    <w:rsid w:val="00F20D52"/>
    <w:rsid w:val="00F20EFD"/>
    <w:rsid w:val="00F2111C"/>
    <w:rsid w:val="00F21395"/>
    <w:rsid w:val="00F213BD"/>
    <w:rsid w:val="00F2150B"/>
    <w:rsid w:val="00F216C3"/>
    <w:rsid w:val="00F21CE2"/>
    <w:rsid w:val="00F21CF1"/>
    <w:rsid w:val="00F21D32"/>
    <w:rsid w:val="00F21DB6"/>
    <w:rsid w:val="00F21EAA"/>
    <w:rsid w:val="00F223C3"/>
    <w:rsid w:val="00F223CD"/>
    <w:rsid w:val="00F2243C"/>
    <w:rsid w:val="00F2291A"/>
    <w:rsid w:val="00F2296B"/>
    <w:rsid w:val="00F22BEF"/>
    <w:rsid w:val="00F22E40"/>
    <w:rsid w:val="00F23300"/>
    <w:rsid w:val="00F23708"/>
    <w:rsid w:val="00F2378E"/>
    <w:rsid w:val="00F2380B"/>
    <w:rsid w:val="00F239FF"/>
    <w:rsid w:val="00F23C25"/>
    <w:rsid w:val="00F23CC4"/>
    <w:rsid w:val="00F23DB4"/>
    <w:rsid w:val="00F23F79"/>
    <w:rsid w:val="00F23FE4"/>
    <w:rsid w:val="00F240AB"/>
    <w:rsid w:val="00F240EA"/>
    <w:rsid w:val="00F242D1"/>
    <w:rsid w:val="00F24620"/>
    <w:rsid w:val="00F24665"/>
    <w:rsid w:val="00F24701"/>
    <w:rsid w:val="00F24711"/>
    <w:rsid w:val="00F249E8"/>
    <w:rsid w:val="00F249EF"/>
    <w:rsid w:val="00F24B04"/>
    <w:rsid w:val="00F24C75"/>
    <w:rsid w:val="00F24DA4"/>
    <w:rsid w:val="00F2519A"/>
    <w:rsid w:val="00F25581"/>
    <w:rsid w:val="00F255D7"/>
    <w:rsid w:val="00F25937"/>
    <w:rsid w:val="00F259CB"/>
    <w:rsid w:val="00F26052"/>
    <w:rsid w:val="00F261D7"/>
    <w:rsid w:val="00F263DF"/>
    <w:rsid w:val="00F26600"/>
    <w:rsid w:val="00F2673B"/>
    <w:rsid w:val="00F268E4"/>
    <w:rsid w:val="00F26964"/>
    <w:rsid w:val="00F26A89"/>
    <w:rsid w:val="00F26BD2"/>
    <w:rsid w:val="00F26C50"/>
    <w:rsid w:val="00F26CEA"/>
    <w:rsid w:val="00F26DB7"/>
    <w:rsid w:val="00F26E38"/>
    <w:rsid w:val="00F26F8A"/>
    <w:rsid w:val="00F26FA1"/>
    <w:rsid w:val="00F26FDA"/>
    <w:rsid w:val="00F2721C"/>
    <w:rsid w:val="00F27271"/>
    <w:rsid w:val="00F272A2"/>
    <w:rsid w:val="00F27301"/>
    <w:rsid w:val="00F274C3"/>
    <w:rsid w:val="00F2761E"/>
    <w:rsid w:val="00F276D5"/>
    <w:rsid w:val="00F27717"/>
    <w:rsid w:val="00F277F7"/>
    <w:rsid w:val="00F279DC"/>
    <w:rsid w:val="00F27EDF"/>
    <w:rsid w:val="00F304E2"/>
    <w:rsid w:val="00F30B6B"/>
    <w:rsid w:val="00F30C58"/>
    <w:rsid w:val="00F30D01"/>
    <w:rsid w:val="00F30E80"/>
    <w:rsid w:val="00F30E9A"/>
    <w:rsid w:val="00F31097"/>
    <w:rsid w:val="00F3150A"/>
    <w:rsid w:val="00F3151B"/>
    <w:rsid w:val="00F31701"/>
    <w:rsid w:val="00F31705"/>
    <w:rsid w:val="00F31991"/>
    <w:rsid w:val="00F31ADE"/>
    <w:rsid w:val="00F31CAE"/>
    <w:rsid w:val="00F31E93"/>
    <w:rsid w:val="00F31F5D"/>
    <w:rsid w:val="00F32126"/>
    <w:rsid w:val="00F322AB"/>
    <w:rsid w:val="00F32495"/>
    <w:rsid w:val="00F32584"/>
    <w:rsid w:val="00F32631"/>
    <w:rsid w:val="00F32A36"/>
    <w:rsid w:val="00F32C86"/>
    <w:rsid w:val="00F32DBD"/>
    <w:rsid w:val="00F32F3E"/>
    <w:rsid w:val="00F334D8"/>
    <w:rsid w:val="00F33FA1"/>
    <w:rsid w:val="00F33FA2"/>
    <w:rsid w:val="00F3403C"/>
    <w:rsid w:val="00F3403D"/>
    <w:rsid w:val="00F342EE"/>
    <w:rsid w:val="00F34334"/>
    <w:rsid w:val="00F34412"/>
    <w:rsid w:val="00F34580"/>
    <w:rsid w:val="00F34F2D"/>
    <w:rsid w:val="00F353CF"/>
    <w:rsid w:val="00F35C7D"/>
    <w:rsid w:val="00F35E07"/>
    <w:rsid w:val="00F35FEE"/>
    <w:rsid w:val="00F36104"/>
    <w:rsid w:val="00F363F5"/>
    <w:rsid w:val="00F3650A"/>
    <w:rsid w:val="00F3657A"/>
    <w:rsid w:val="00F365FD"/>
    <w:rsid w:val="00F36745"/>
    <w:rsid w:val="00F36D05"/>
    <w:rsid w:val="00F36D1D"/>
    <w:rsid w:val="00F36D95"/>
    <w:rsid w:val="00F36EC0"/>
    <w:rsid w:val="00F37075"/>
    <w:rsid w:val="00F374D1"/>
    <w:rsid w:val="00F3753F"/>
    <w:rsid w:val="00F37768"/>
    <w:rsid w:val="00F378E4"/>
    <w:rsid w:val="00F3792A"/>
    <w:rsid w:val="00F37B88"/>
    <w:rsid w:val="00F37B8C"/>
    <w:rsid w:val="00F37DE6"/>
    <w:rsid w:val="00F37FB8"/>
    <w:rsid w:val="00F4012B"/>
    <w:rsid w:val="00F402CB"/>
    <w:rsid w:val="00F403E8"/>
    <w:rsid w:val="00F406E5"/>
    <w:rsid w:val="00F4092C"/>
    <w:rsid w:val="00F4096B"/>
    <w:rsid w:val="00F4097D"/>
    <w:rsid w:val="00F40A48"/>
    <w:rsid w:val="00F40B01"/>
    <w:rsid w:val="00F40B09"/>
    <w:rsid w:val="00F40D88"/>
    <w:rsid w:val="00F40F1B"/>
    <w:rsid w:val="00F410C2"/>
    <w:rsid w:val="00F41197"/>
    <w:rsid w:val="00F4120F"/>
    <w:rsid w:val="00F41283"/>
    <w:rsid w:val="00F4132A"/>
    <w:rsid w:val="00F413CF"/>
    <w:rsid w:val="00F41570"/>
    <w:rsid w:val="00F416A2"/>
    <w:rsid w:val="00F41744"/>
    <w:rsid w:val="00F4194A"/>
    <w:rsid w:val="00F41D22"/>
    <w:rsid w:val="00F41DE1"/>
    <w:rsid w:val="00F41E43"/>
    <w:rsid w:val="00F423BC"/>
    <w:rsid w:val="00F4249D"/>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41AC"/>
    <w:rsid w:val="00F4427F"/>
    <w:rsid w:val="00F4445C"/>
    <w:rsid w:val="00F444AD"/>
    <w:rsid w:val="00F446E4"/>
    <w:rsid w:val="00F4472C"/>
    <w:rsid w:val="00F4478A"/>
    <w:rsid w:val="00F44836"/>
    <w:rsid w:val="00F448D5"/>
    <w:rsid w:val="00F449B4"/>
    <w:rsid w:val="00F44E21"/>
    <w:rsid w:val="00F44E30"/>
    <w:rsid w:val="00F45068"/>
    <w:rsid w:val="00F453CD"/>
    <w:rsid w:val="00F45ADB"/>
    <w:rsid w:val="00F45C8C"/>
    <w:rsid w:val="00F45D71"/>
    <w:rsid w:val="00F4604F"/>
    <w:rsid w:val="00F46212"/>
    <w:rsid w:val="00F462C0"/>
    <w:rsid w:val="00F46347"/>
    <w:rsid w:val="00F46556"/>
    <w:rsid w:val="00F46602"/>
    <w:rsid w:val="00F466AE"/>
    <w:rsid w:val="00F466BE"/>
    <w:rsid w:val="00F467F4"/>
    <w:rsid w:val="00F46843"/>
    <w:rsid w:val="00F46949"/>
    <w:rsid w:val="00F469F3"/>
    <w:rsid w:val="00F46A7D"/>
    <w:rsid w:val="00F46D0F"/>
    <w:rsid w:val="00F46DA7"/>
    <w:rsid w:val="00F46FD7"/>
    <w:rsid w:val="00F471FD"/>
    <w:rsid w:val="00F4723B"/>
    <w:rsid w:val="00F47260"/>
    <w:rsid w:val="00F47329"/>
    <w:rsid w:val="00F474CD"/>
    <w:rsid w:val="00F4761E"/>
    <w:rsid w:val="00F476BE"/>
    <w:rsid w:val="00F4775D"/>
    <w:rsid w:val="00F47838"/>
    <w:rsid w:val="00F479B3"/>
    <w:rsid w:val="00F47A1E"/>
    <w:rsid w:val="00F47A5D"/>
    <w:rsid w:val="00F47A7B"/>
    <w:rsid w:val="00F47B73"/>
    <w:rsid w:val="00F47CEB"/>
    <w:rsid w:val="00F47EEB"/>
    <w:rsid w:val="00F501AB"/>
    <w:rsid w:val="00F5049C"/>
    <w:rsid w:val="00F50663"/>
    <w:rsid w:val="00F5077C"/>
    <w:rsid w:val="00F50928"/>
    <w:rsid w:val="00F5096B"/>
    <w:rsid w:val="00F509D1"/>
    <w:rsid w:val="00F50A10"/>
    <w:rsid w:val="00F50B1A"/>
    <w:rsid w:val="00F50D99"/>
    <w:rsid w:val="00F50DAF"/>
    <w:rsid w:val="00F50E1A"/>
    <w:rsid w:val="00F50E30"/>
    <w:rsid w:val="00F50E8B"/>
    <w:rsid w:val="00F51208"/>
    <w:rsid w:val="00F51525"/>
    <w:rsid w:val="00F51551"/>
    <w:rsid w:val="00F5177A"/>
    <w:rsid w:val="00F5244D"/>
    <w:rsid w:val="00F52682"/>
    <w:rsid w:val="00F52770"/>
    <w:rsid w:val="00F52A35"/>
    <w:rsid w:val="00F52AB4"/>
    <w:rsid w:val="00F52C56"/>
    <w:rsid w:val="00F53015"/>
    <w:rsid w:val="00F53051"/>
    <w:rsid w:val="00F531E6"/>
    <w:rsid w:val="00F533BA"/>
    <w:rsid w:val="00F5349F"/>
    <w:rsid w:val="00F53758"/>
    <w:rsid w:val="00F5387D"/>
    <w:rsid w:val="00F53A30"/>
    <w:rsid w:val="00F53E48"/>
    <w:rsid w:val="00F53E5B"/>
    <w:rsid w:val="00F541B3"/>
    <w:rsid w:val="00F541D0"/>
    <w:rsid w:val="00F54325"/>
    <w:rsid w:val="00F545C8"/>
    <w:rsid w:val="00F545F7"/>
    <w:rsid w:val="00F548C7"/>
    <w:rsid w:val="00F549F2"/>
    <w:rsid w:val="00F54A15"/>
    <w:rsid w:val="00F54B1B"/>
    <w:rsid w:val="00F54B65"/>
    <w:rsid w:val="00F54C9F"/>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A16"/>
    <w:rsid w:val="00F56C0D"/>
    <w:rsid w:val="00F56C40"/>
    <w:rsid w:val="00F56D26"/>
    <w:rsid w:val="00F56FD7"/>
    <w:rsid w:val="00F57173"/>
    <w:rsid w:val="00F572FE"/>
    <w:rsid w:val="00F57A6F"/>
    <w:rsid w:val="00F60071"/>
    <w:rsid w:val="00F6012A"/>
    <w:rsid w:val="00F60299"/>
    <w:rsid w:val="00F60486"/>
    <w:rsid w:val="00F60586"/>
    <w:rsid w:val="00F60782"/>
    <w:rsid w:val="00F60D61"/>
    <w:rsid w:val="00F60DE1"/>
    <w:rsid w:val="00F60EE4"/>
    <w:rsid w:val="00F6125A"/>
    <w:rsid w:val="00F61480"/>
    <w:rsid w:val="00F61521"/>
    <w:rsid w:val="00F61800"/>
    <w:rsid w:val="00F61856"/>
    <w:rsid w:val="00F61934"/>
    <w:rsid w:val="00F61958"/>
    <w:rsid w:val="00F61AE4"/>
    <w:rsid w:val="00F61B65"/>
    <w:rsid w:val="00F61C89"/>
    <w:rsid w:val="00F61F4D"/>
    <w:rsid w:val="00F61FB9"/>
    <w:rsid w:val="00F62109"/>
    <w:rsid w:val="00F625FF"/>
    <w:rsid w:val="00F62967"/>
    <w:rsid w:val="00F629AF"/>
    <w:rsid w:val="00F62A33"/>
    <w:rsid w:val="00F62B09"/>
    <w:rsid w:val="00F62EC6"/>
    <w:rsid w:val="00F63233"/>
    <w:rsid w:val="00F633CD"/>
    <w:rsid w:val="00F63446"/>
    <w:rsid w:val="00F6356C"/>
    <w:rsid w:val="00F635FA"/>
    <w:rsid w:val="00F637C5"/>
    <w:rsid w:val="00F63991"/>
    <w:rsid w:val="00F63CF5"/>
    <w:rsid w:val="00F63DD9"/>
    <w:rsid w:val="00F6404A"/>
    <w:rsid w:val="00F64612"/>
    <w:rsid w:val="00F6463E"/>
    <w:rsid w:val="00F647A9"/>
    <w:rsid w:val="00F64819"/>
    <w:rsid w:val="00F649EE"/>
    <w:rsid w:val="00F64AE5"/>
    <w:rsid w:val="00F64E75"/>
    <w:rsid w:val="00F651AF"/>
    <w:rsid w:val="00F65212"/>
    <w:rsid w:val="00F6524E"/>
    <w:rsid w:val="00F6553F"/>
    <w:rsid w:val="00F65E5A"/>
    <w:rsid w:val="00F65EE0"/>
    <w:rsid w:val="00F66089"/>
    <w:rsid w:val="00F660BB"/>
    <w:rsid w:val="00F66125"/>
    <w:rsid w:val="00F66161"/>
    <w:rsid w:val="00F661F8"/>
    <w:rsid w:val="00F66644"/>
    <w:rsid w:val="00F66720"/>
    <w:rsid w:val="00F669B4"/>
    <w:rsid w:val="00F669E3"/>
    <w:rsid w:val="00F66A70"/>
    <w:rsid w:val="00F66B61"/>
    <w:rsid w:val="00F66BED"/>
    <w:rsid w:val="00F66F70"/>
    <w:rsid w:val="00F67178"/>
    <w:rsid w:val="00F67291"/>
    <w:rsid w:val="00F67639"/>
    <w:rsid w:val="00F6773E"/>
    <w:rsid w:val="00F677CE"/>
    <w:rsid w:val="00F678DC"/>
    <w:rsid w:val="00F67A4E"/>
    <w:rsid w:val="00F67D03"/>
    <w:rsid w:val="00F67D16"/>
    <w:rsid w:val="00F67ED5"/>
    <w:rsid w:val="00F67F3D"/>
    <w:rsid w:val="00F67F83"/>
    <w:rsid w:val="00F700E9"/>
    <w:rsid w:val="00F70180"/>
    <w:rsid w:val="00F70204"/>
    <w:rsid w:val="00F70300"/>
    <w:rsid w:val="00F70368"/>
    <w:rsid w:val="00F70631"/>
    <w:rsid w:val="00F7080A"/>
    <w:rsid w:val="00F70BFC"/>
    <w:rsid w:val="00F70C47"/>
    <w:rsid w:val="00F70C8A"/>
    <w:rsid w:val="00F70D5D"/>
    <w:rsid w:val="00F70DEF"/>
    <w:rsid w:val="00F70E21"/>
    <w:rsid w:val="00F711D1"/>
    <w:rsid w:val="00F712D8"/>
    <w:rsid w:val="00F71390"/>
    <w:rsid w:val="00F7147E"/>
    <w:rsid w:val="00F71593"/>
    <w:rsid w:val="00F716AE"/>
    <w:rsid w:val="00F716B8"/>
    <w:rsid w:val="00F71B72"/>
    <w:rsid w:val="00F71C4D"/>
    <w:rsid w:val="00F71FFC"/>
    <w:rsid w:val="00F7205A"/>
    <w:rsid w:val="00F7208A"/>
    <w:rsid w:val="00F72155"/>
    <w:rsid w:val="00F72363"/>
    <w:rsid w:val="00F7237F"/>
    <w:rsid w:val="00F723DF"/>
    <w:rsid w:val="00F72608"/>
    <w:rsid w:val="00F728FB"/>
    <w:rsid w:val="00F72E4D"/>
    <w:rsid w:val="00F73127"/>
    <w:rsid w:val="00F7320C"/>
    <w:rsid w:val="00F733FA"/>
    <w:rsid w:val="00F7346E"/>
    <w:rsid w:val="00F734AC"/>
    <w:rsid w:val="00F734DF"/>
    <w:rsid w:val="00F73587"/>
    <w:rsid w:val="00F737F2"/>
    <w:rsid w:val="00F73856"/>
    <w:rsid w:val="00F73AC1"/>
    <w:rsid w:val="00F73DD9"/>
    <w:rsid w:val="00F73ED5"/>
    <w:rsid w:val="00F73F5C"/>
    <w:rsid w:val="00F74018"/>
    <w:rsid w:val="00F741DC"/>
    <w:rsid w:val="00F742F5"/>
    <w:rsid w:val="00F74433"/>
    <w:rsid w:val="00F7469E"/>
    <w:rsid w:val="00F747B5"/>
    <w:rsid w:val="00F74822"/>
    <w:rsid w:val="00F7487F"/>
    <w:rsid w:val="00F74AB1"/>
    <w:rsid w:val="00F74BC8"/>
    <w:rsid w:val="00F74E1B"/>
    <w:rsid w:val="00F74E8C"/>
    <w:rsid w:val="00F7505A"/>
    <w:rsid w:val="00F751D0"/>
    <w:rsid w:val="00F751ED"/>
    <w:rsid w:val="00F7529B"/>
    <w:rsid w:val="00F7536A"/>
    <w:rsid w:val="00F7569B"/>
    <w:rsid w:val="00F75917"/>
    <w:rsid w:val="00F75A14"/>
    <w:rsid w:val="00F75AF2"/>
    <w:rsid w:val="00F75B10"/>
    <w:rsid w:val="00F75BB0"/>
    <w:rsid w:val="00F75C54"/>
    <w:rsid w:val="00F75CAF"/>
    <w:rsid w:val="00F75D62"/>
    <w:rsid w:val="00F75D73"/>
    <w:rsid w:val="00F75DDC"/>
    <w:rsid w:val="00F75F6B"/>
    <w:rsid w:val="00F76090"/>
    <w:rsid w:val="00F7662D"/>
    <w:rsid w:val="00F7684E"/>
    <w:rsid w:val="00F76851"/>
    <w:rsid w:val="00F76B7A"/>
    <w:rsid w:val="00F76C81"/>
    <w:rsid w:val="00F76D38"/>
    <w:rsid w:val="00F76E54"/>
    <w:rsid w:val="00F7739D"/>
    <w:rsid w:val="00F774E2"/>
    <w:rsid w:val="00F77525"/>
    <w:rsid w:val="00F77829"/>
    <w:rsid w:val="00F77BCF"/>
    <w:rsid w:val="00F80062"/>
    <w:rsid w:val="00F80143"/>
    <w:rsid w:val="00F80449"/>
    <w:rsid w:val="00F80470"/>
    <w:rsid w:val="00F805A2"/>
    <w:rsid w:val="00F806CE"/>
    <w:rsid w:val="00F806D3"/>
    <w:rsid w:val="00F8097F"/>
    <w:rsid w:val="00F81482"/>
    <w:rsid w:val="00F8152F"/>
    <w:rsid w:val="00F81641"/>
    <w:rsid w:val="00F81749"/>
    <w:rsid w:val="00F819EF"/>
    <w:rsid w:val="00F81A4D"/>
    <w:rsid w:val="00F81D8E"/>
    <w:rsid w:val="00F81FEC"/>
    <w:rsid w:val="00F8204F"/>
    <w:rsid w:val="00F8250D"/>
    <w:rsid w:val="00F82532"/>
    <w:rsid w:val="00F82702"/>
    <w:rsid w:val="00F8285C"/>
    <w:rsid w:val="00F82B3C"/>
    <w:rsid w:val="00F833F8"/>
    <w:rsid w:val="00F83465"/>
    <w:rsid w:val="00F8370E"/>
    <w:rsid w:val="00F839D5"/>
    <w:rsid w:val="00F83A5A"/>
    <w:rsid w:val="00F83BB0"/>
    <w:rsid w:val="00F83FBD"/>
    <w:rsid w:val="00F84036"/>
    <w:rsid w:val="00F840C2"/>
    <w:rsid w:val="00F840C8"/>
    <w:rsid w:val="00F84157"/>
    <w:rsid w:val="00F842DA"/>
    <w:rsid w:val="00F84534"/>
    <w:rsid w:val="00F84742"/>
    <w:rsid w:val="00F84C6C"/>
    <w:rsid w:val="00F84EB1"/>
    <w:rsid w:val="00F84F70"/>
    <w:rsid w:val="00F84FFA"/>
    <w:rsid w:val="00F850AF"/>
    <w:rsid w:val="00F85289"/>
    <w:rsid w:val="00F8530C"/>
    <w:rsid w:val="00F85429"/>
    <w:rsid w:val="00F85715"/>
    <w:rsid w:val="00F859F3"/>
    <w:rsid w:val="00F85AFE"/>
    <w:rsid w:val="00F860A7"/>
    <w:rsid w:val="00F8623B"/>
    <w:rsid w:val="00F86292"/>
    <w:rsid w:val="00F86596"/>
    <w:rsid w:val="00F865A8"/>
    <w:rsid w:val="00F86677"/>
    <w:rsid w:val="00F8670E"/>
    <w:rsid w:val="00F86994"/>
    <w:rsid w:val="00F86FAA"/>
    <w:rsid w:val="00F8707D"/>
    <w:rsid w:val="00F871C8"/>
    <w:rsid w:val="00F87319"/>
    <w:rsid w:val="00F8732E"/>
    <w:rsid w:val="00F875BD"/>
    <w:rsid w:val="00F87729"/>
    <w:rsid w:val="00F877B7"/>
    <w:rsid w:val="00F87804"/>
    <w:rsid w:val="00F87932"/>
    <w:rsid w:val="00F87E27"/>
    <w:rsid w:val="00F9003B"/>
    <w:rsid w:val="00F901A3"/>
    <w:rsid w:val="00F905B6"/>
    <w:rsid w:val="00F906B3"/>
    <w:rsid w:val="00F90DAA"/>
    <w:rsid w:val="00F90F34"/>
    <w:rsid w:val="00F91045"/>
    <w:rsid w:val="00F9115E"/>
    <w:rsid w:val="00F91185"/>
    <w:rsid w:val="00F91312"/>
    <w:rsid w:val="00F9187A"/>
    <w:rsid w:val="00F918CA"/>
    <w:rsid w:val="00F91903"/>
    <w:rsid w:val="00F91B09"/>
    <w:rsid w:val="00F91C19"/>
    <w:rsid w:val="00F91CE6"/>
    <w:rsid w:val="00F91D08"/>
    <w:rsid w:val="00F91DCF"/>
    <w:rsid w:val="00F9204E"/>
    <w:rsid w:val="00F92138"/>
    <w:rsid w:val="00F921D0"/>
    <w:rsid w:val="00F92449"/>
    <w:rsid w:val="00F926E2"/>
    <w:rsid w:val="00F929EB"/>
    <w:rsid w:val="00F92BD5"/>
    <w:rsid w:val="00F935B6"/>
    <w:rsid w:val="00F935C1"/>
    <w:rsid w:val="00F936C1"/>
    <w:rsid w:val="00F938EF"/>
    <w:rsid w:val="00F93BDE"/>
    <w:rsid w:val="00F93DAC"/>
    <w:rsid w:val="00F94333"/>
    <w:rsid w:val="00F9441F"/>
    <w:rsid w:val="00F94853"/>
    <w:rsid w:val="00F948B1"/>
    <w:rsid w:val="00F94D09"/>
    <w:rsid w:val="00F94D37"/>
    <w:rsid w:val="00F94DE5"/>
    <w:rsid w:val="00F94EF1"/>
    <w:rsid w:val="00F95135"/>
    <w:rsid w:val="00F95197"/>
    <w:rsid w:val="00F951F5"/>
    <w:rsid w:val="00F95212"/>
    <w:rsid w:val="00F95311"/>
    <w:rsid w:val="00F95313"/>
    <w:rsid w:val="00F957EA"/>
    <w:rsid w:val="00F95836"/>
    <w:rsid w:val="00F9595A"/>
    <w:rsid w:val="00F95AE0"/>
    <w:rsid w:val="00F95C88"/>
    <w:rsid w:val="00F95D63"/>
    <w:rsid w:val="00F95F55"/>
    <w:rsid w:val="00F95F5F"/>
    <w:rsid w:val="00F95FE4"/>
    <w:rsid w:val="00F960FF"/>
    <w:rsid w:val="00F9614E"/>
    <w:rsid w:val="00F96337"/>
    <w:rsid w:val="00F963DB"/>
    <w:rsid w:val="00F9652A"/>
    <w:rsid w:val="00F96569"/>
    <w:rsid w:val="00F96692"/>
    <w:rsid w:val="00F9688B"/>
    <w:rsid w:val="00F96A87"/>
    <w:rsid w:val="00F96B5F"/>
    <w:rsid w:val="00F96C31"/>
    <w:rsid w:val="00F96DC6"/>
    <w:rsid w:val="00F96F0E"/>
    <w:rsid w:val="00F97066"/>
    <w:rsid w:val="00F97491"/>
    <w:rsid w:val="00F97860"/>
    <w:rsid w:val="00F97AA7"/>
    <w:rsid w:val="00F97F71"/>
    <w:rsid w:val="00FA01C1"/>
    <w:rsid w:val="00FA05F9"/>
    <w:rsid w:val="00FA0825"/>
    <w:rsid w:val="00FA08F7"/>
    <w:rsid w:val="00FA0916"/>
    <w:rsid w:val="00FA09B1"/>
    <w:rsid w:val="00FA09DF"/>
    <w:rsid w:val="00FA0A55"/>
    <w:rsid w:val="00FA0B6F"/>
    <w:rsid w:val="00FA1344"/>
    <w:rsid w:val="00FA1419"/>
    <w:rsid w:val="00FA170A"/>
    <w:rsid w:val="00FA1B9C"/>
    <w:rsid w:val="00FA1E7E"/>
    <w:rsid w:val="00FA2056"/>
    <w:rsid w:val="00FA2075"/>
    <w:rsid w:val="00FA23B2"/>
    <w:rsid w:val="00FA24F6"/>
    <w:rsid w:val="00FA262C"/>
    <w:rsid w:val="00FA26A6"/>
    <w:rsid w:val="00FA2704"/>
    <w:rsid w:val="00FA2907"/>
    <w:rsid w:val="00FA2D50"/>
    <w:rsid w:val="00FA2F70"/>
    <w:rsid w:val="00FA32F8"/>
    <w:rsid w:val="00FA3376"/>
    <w:rsid w:val="00FA3725"/>
    <w:rsid w:val="00FA38B3"/>
    <w:rsid w:val="00FA393E"/>
    <w:rsid w:val="00FA4140"/>
    <w:rsid w:val="00FA454F"/>
    <w:rsid w:val="00FA4953"/>
    <w:rsid w:val="00FA49FE"/>
    <w:rsid w:val="00FA4A0A"/>
    <w:rsid w:val="00FA4C4A"/>
    <w:rsid w:val="00FA4FDD"/>
    <w:rsid w:val="00FA51E5"/>
    <w:rsid w:val="00FA5376"/>
    <w:rsid w:val="00FA5384"/>
    <w:rsid w:val="00FA53C9"/>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1"/>
    <w:rsid w:val="00FA708C"/>
    <w:rsid w:val="00FA7149"/>
    <w:rsid w:val="00FA7202"/>
    <w:rsid w:val="00FA737D"/>
    <w:rsid w:val="00FA75F2"/>
    <w:rsid w:val="00FA78C8"/>
    <w:rsid w:val="00FA7C3C"/>
    <w:rsid w:val="00FA7FDD"/>
    <w:rsid w:val="00FB05C0"/>
    <w:rsid w:val="00FB078F"/>
    <w:rsid w:val="00FB095B"/>
    <w:rsid w:val="00FB0A2E"/>
    <w:rsid w:val="00FB0A4B"/>
    <w:rsid w:val="00FB0A70"/>
    <w:rsid w:val="00FB0B0D"/>
    <w:rsid w:val="00FB0B13"/>
    <w:rsid w:val="00FB0F0F"/>
    <w:rsid w:val="00FB1342"/>
    <w:rsid w:val="00FB13EE"/>
    <w:rsid w:val="00FB188F"/>
    <w:rsid w:val="00FB1A02"/>
    <w:rsid w:val="00FB1A92"/>
    <w:rsid w:val="00FB1CE8"/>
    <w:rsid w:val="00FB1DCC"/>
    <w:rsid w:val="00FB1EFB"/>
    <w:rsid w:val="00FB20E9"/>
    <w:rsid w:val="00FB226E"/>
    <w:rsid w:val="00FB240F"/>
    <w:rsid w:val="00FB244A"/>
    <w:rsid w:val="00FB24C1"/>
    <w:rsid w:val="00FB2585"/>
    <w:rsid w:val="00FB2774"/>
    <w:rsid w:val="00FB28B6"/>
    <w:rsid w:val="00FB2F80"/>
    <w:rsid w:val="00FB316F"/>
    <w:rsid w:val="00FB355F"/>
    <w:rsid w:val="00FB359A"/>
    <w:rsid w:val="00FB3845"/>
    <w:rsid w:val="00FB3989"/>
    <w:rsid w:val="00FB399C"/>
    <w:rsid w:val="00FB3AB9"/>
    <w:rsid w:val="00FB3AF3"/>
    <w:rsid w:val="00FB3BE5"/>
    <w:rsid w:val="00FB3C35"/>
    <w:rsid w:val="00FB3FDE"/>
    <w:rsid w:val="00FB4267"/>
    <w:rsid w:val="00FB4395"/>
    <w:rsid w:val="00FB43F4"/>
    <w:rsid w:val="00FB448E"/>
    <w:rsid w:val="00FB4654"/>
    <w:rsid w:val="00FB4659"/>
    <w:rsid w:val="00FB46D2"/>
    <w:rsid w:val="00FB47BF"/>
    <w:rsid w:val="00FB4A82"/>
    <w:rsid w:val="00FB4B84"/>
    <w:rsid w:val="00FB5135"/>
    <w:rsid w:val="00FB53F1"/>
    <w:rsid w:val="00FB54A9"/>
    <w:rsid w:val="00FB572E"/>
    <w:rsid w:val="00FB5A5C"/>
    <w:rsid w:val="00FB5CE4"/>
    <w:rsid w:val="00FB60C2"/>
    <w:rsid w:val="00FB613E"/>
    <w:rsid w:val="00FB61DF"/>
    <w:rsid w:val="00FB630F"/>
    <w:rsid w:val="00FB6344"/>
    <w:rsid w:val="00FB6744"/>
    <w:rsid w:val="00FB6844"/>
    <w:rsid w:val="00FB6D73"/>
    <w:rsid w:val="00FB6E57"/>
    <w:rsid w:val="00FB70BF"/>
    <w:rsid w:val="00FB7229"/>
    <w:rsid w:val="00FB7245"/>
    <w:rsid w:val="00FB72AF"/>
    <w:rsid w:val="00FB72EE"/>
    <w:rsid w:val="00FB7346"/>
    <w:rsid w:val="00FB73B5"/>
    <w:rsid w:val="00FB7485"/>
    <w:rsid w:val="00FB78EA"/>
    <w:rsid w:val="00FB7AEA"/>
    <w:rsid w:val="00FB7B12"/>
    <w:rsid w:val="00FB7E77"/>
    <w:rsid w:val="00FB7FF0"/>
    <w:rsid w:val="00FC01BC"/>
    <w:rsid w:val="00FC0250"/>
    <w:rsid w:val="00FC0345"/>
    <w:rsid w:val="00FC0380"/>
    <w:rsid w:val="00FC040C"/>
    <w:rsid w:val="00FC0574"/>
    <w:rsid w:val="00FC07A1"/>
    <w:rsid w:val="00FC0834"/>
    <w:rsid w:val="00FC09A1"/>
    <w:rsid w:val="00FC0C57"/>
    <w:rsid w:val="00FC0EB6"/>
    <w:rsid w:val="00FC100E"/>
    <w:rsid w:val="00FC1117"/>
    <w:rsid w:val="00FC1184"/>
    <w:rsid w:val="00FC152A"/>
    <w:rsid w:val="00FC1672"/>
    <w:rsid w:val="00FC17B0"/>
    <w:rsid w:val="00FC1926"/>
    <w:rsid w:val="00FC1A45"/>
    <w:rsid w:val="00FC1AA9"/>
    <w:rsid w:val="00FC1E6B"/>
    <w:rsid w:val="00FC1F6C"/>
    <w:rsid w:val="00FC27E1"/>
    <w:rsid w:val="00FC29DC"/>
    <w:rsid w:val="00FC2C19"/>
    <w:rsid w:val="00FC2DA2"/>
    <w:rsid w:val="00FC2F7E"/>
    <w:rsid w:val="00FC309E"/>
    <w:rsid w:val="00FC34B9"/>
    <w:rsid w:val="00FC36FE"/>
    <w:rsid w:val="00FC3888"/>
    <w:rsid w:val="00FC3A7A"/>
    <w:rsid w:val="00FC3BB9"/>
    <w:rsid w:val="00FC3C25"/>
    <w:rsid w:val="00FC3E62"/>
    <w:rsid w:val="00FC3E91"/>
    <w:rsid w:val="00FC4004"/>
    <w:rsid w:val="00FC4055"/>
    <w:rsid w:val="00FC42FF"/>
    <w:rsid w:val="00FC43B2"/>
    <w:rsid w:val="00FC43E8"/>
    <w:rsid w:val="00FC4619"/>
    <w:rsid w:val="00FC47EF"/>
    <w:rsid w:val="00FC4B1D"/>
    <w:rsid w:val="00FC4ED8"/>
    <w:rsid w:val="00FC52D9"/>
    <w:rsid w:val="00FC53F4"/>
    <w:rsid w:val="00FC5916"/>
    <w:rsid w:val="00FC5980"/>
    <w:rsid w:val="00FC5A24"/>
    <w:rsid w:val="00FC5C56"/>
    <w:rsid w:val="00FC5D8F"/>
    <w:rsid w:val="00FC5DC1"/>
    <w:rsid w:val="00FC5F99"/>
    <w:rsid w:val="00FC6038"/>
    <w:rsid w:val="00FC61CE"/>
    <w:rsid w:val="00FC627F"/>
    <w:rsid w:val="00FC633D"/>
    <w:rsid w:val="00FC6437"/>
    <w:rsid w:val="00FC6ABA"/>
    <w:rsid w:val="00FC6DD5"/>
    <w:rsid w:val="00FC6DF6"/>
    <w:rsid w:val="00FC6E69"/>
    <w:rsid w:val="00FC6F55"/>
    <w:rsid w:val="00FC7195"/>
    <w:rsid w:val="00FC71C7"/>
    <w:rsid w:val="00FC765C"/>
    <w:rsid w:val="00FC76CB"/>
    <w:rsid w:val="00FC77D0"/>
    <w:rsid w:val="00FC79EB"/>
    <w:rsid w:val="00FC7DC1"/>
    <w:rsid w:val="00FC7E22"/>
    <w:rsid w:val="00FC7EF5"/>
    <w:rsid w:val="00FC7F3B"/>
    <w:rsid w:val="00FD038A"/>
    <w:rsid w:val="00FD04F4"/>
    <w:rsid w:val="00FD06ED"/>
    <w:rsid w:val="00FD07B4"/>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178"/>
    <w:rsid w:val="00FD2688"/>
    <w:rsid w:val="00FD26DB"/>
    <w:rsid w:val="00FD28AB"/>
    <w:rsid w:val="00FD28DA"/>
    <w:rsid w:val="00FD2964"/>
    <w:rsid w:val="00FD2A87"/>
    <w:rsid w:val="00FD2AF3"/>
    <w:rsid w:val="00FD2E90"/>
    <w:rsid w:val="00FD2EC7"/>
    <w:rsid w:val="00FD2FD7"/>
    <w:rsid w:val="00FD3096"/>
    <w:rsid w:val="00FD3424"/>
    <w:rsid w:val="00FD3482"/>
    <w:rsid w:val="00FD34A9"/>
    <w:rsid w:val="00FD352E"/>
    <w:rsid w:val="00FD3783"/>
    <w:rsid w:val="00FD3A6A"/>
    <w:rsid w:val="00FD3B92"/>
    <w:rsid w:val="00FD3BC6"/>
    <w:rsid w:val="00FD3C0A"/>
    <w:rsid w:val="00FD3C17"/>
    <w:rsid w:val="00FD3C29"/>
    <w:rsid w:val="00FD3CCB"/>
    <w:rsid w:val="00FD3CFD"/>
    <w:rsid w:val="00FD4142"/>
    <w:rsid w:val="00FD45A6"/>
    <w:rsid w:val="00FD4ADA"/>
    <w:rsid w:val="00FD4B59"/>
    <w:rsid w:val="00FD4DAE"/>
    <w:rsid w:val="00FD4F8B"/>
    <w:rsid w:val="00FD515F"/>
    <w:rsid w:val="00FD542A"/>
    <w:rsid w:val="00FD5501"/>
    <w:rsid w:val="00FD5504"/>
    <w:rsid w:val="00FD5511"/>
    <w:rsid w:val="00FD56CF"/>
    <w:rsid w:val="00FD56DE"/>
    <w:rsid w:val="00FD576B"/>
    <w:rsid w:val="00FD584D"/>
    <w:rsid w:val="00FD58A1"/>
    <w:rsid w:val="00FD5903"/>
    <w:rsid w:val="00FD5F30"/>
    <w:rsid w:val="00FD6367"/>
    <w:rsid w:val="00FD65EA"/>
    <w:rsid w:val="00FD66CB"/>
    <w:rsid w:val="00FD6806"/>
    <w:rsid w:val="00FD68B2"/>
    <w:rsid w:val="00FD6AD9"/>
    <w:rsid w:val="00FD6C5A"/>
    <w:rsid w:val="00FD6C9E"/>
    <w:rsid w:val="00FD6E3A"/>
    <w:rsid w:val="00FD6E90"/>
    <w:rsid w:val="00FD76A2"/>
    <w:rsid w:val="00FD77FC"/>
    <w:rsid w:val="00FD783B"/>
    <w:rsid w:val="00FD78FF"/>
    <w:rsid w:val="00FD7998"/>
    <w:rsid w:val="00FD7F14"/>
    <w:rsid w:val="00FE0343"/>
    <w:rsid w:val="00FE087B"/>
    <w:rsid w:val="00FE087C"/>
    <w:rsid w:val="00FE09AE"/>
    <w:rsid w:val="00FE09C8"/>
    <w:rsid w:val="00FE0DDE"/>
    <w:rsid w:val="00FE128F"/>
    <w:rsid w:val="00FE16E0"/>
    <w:rsid w:val="00FE179A"/>
    <w:rsid w:val="00FE19C5"/>
    <w:rsid w:val="00FE1C26"/>
    <w:rsid w:val="00FE1C41"/>
    <w:rsid w:val="00FE1D43"/>
    <w:rsid w:val="00FE1E27"/>
    <w:rsid w:val="00FE1FB0"/>
    <w:rsid w:val="00FE2026"/>
    <w:rsid w:val="00FE20BC"/>
    <w:rsid w:val="00FE2534"/>
    <w:rsid w:val="00FE2575"/>
    <w:rsid w:val="00FE2766"/>
    <w:rsid w:val="00FE2839"/>
    <w:rsid w:val="00FE2AA4"/>
    <w:rsid w:val="00FE2BE7"/>
    <w:rsid w:val="00FE2F41"/>
    <w:rsid w:val="00FE318A"/>
    <w:rsid w:val="00FE327D"/>
    <w:rsid w:val="00FE33C6"/>
    <w:rsid w:val="00FE3835"/>
    <w:rsid w:val="00FE384F"/>
    <w:rsid w:val="00FE3903"/>
    <w:rsid w:val="00FE3B01"/>
    <w:rsid w:val="00FE3D37"/>
    <w:rsid w:val="00FE3D45"/>
    <w:rsid w:val="00FE3EBD"/>
    <w:rsid w:val="00FE3F99"/>
    <w:rsid w:val="00FE41A2"/>
    <w:rsid w:val="00FE4557"/>
    <w:rsid w:val="00FE46E1"/>
    <w:rsid w:val="00FE474B"/>
    <w:rsid w:val="00FE4777"/>
    <w:rsid w:val="00FE47B5"/>
    <w:rsid w:val="00FE48AD"/>
    <w:rsid w:val="00FE4E9B"/>
    <w:rsid w:val="00FE50DD"/>
    <w:rsid w:val="00FE5224"/>
    <w:rsid w:val="00FE525A"/>
    <w:rsid w:val="00FE5333"/>
    <w:rsid w:val="00FE53B0"/>
    <w:rsid w:val="00FE5681"/>
    <w:rsid w:val="00FE56DF"/>
    <w:rsid w:val="00FE56E1"/>
    <w:rsid w:val="00FE5758"/>
    <w:rsid w:val="00FE57AC"/>
    <w:rsid w:val="00FE5816"/>
    <w:rsid w:val="00FE5A69"/>
    <w:rsid w:val="00FE5B1A"/>
    <w:rsid w:val="00FE5B7A"/>
    <w:rsid w:val="00FE6358"/>
    <w:rsid w:val="00FE6E15"/>
    <w:rsid w:val="00FE6E5B"/>
    <w:rsid w:val="00FE75CA"/>
    <w:rsid w:val="00FE7668"/>
    <w:rsid w:val="00FE77D5"/>
    <w:rsid w:val="00FE77E9"/>
    <w:rsid w:val="00FE791E"/>
    <w:rsid w:val="00FE7BC7"/>
    <w:rsid w:val="00FE7C58"/>
    <w:rsid w:val="00FE7DDE"/>
    <w:rsid w:val="00FE7F0B"/>
    <w:rsid w:val="00FE7F9A"/>
    <w:rsid w:val="00FF0084"/>
    <w:rsid w:val="00FF0231"/>
    <w:rsid w:val="00FF0236"/>
    <w:rsid w:val="00FF02EF"/>
    <w:rsid w:val="00FF036C"/>
    <w:rsid w:val="00FF0430"/>
    <w:rsid w:val="00FF04F6"/>
    <w:rsid w:val="00FF08EE"/>
    <w:rsid w:val="00FF09CB"/>
    <w:rsid w:val="00FF0C89"/>
    <w:rsid w:val="00FF0EE8"/>
    <w:rsid w:val="00FF0F66"/>
    <w:rsid w:val="00FF126F"/>
    <w:rsid w:val="00FF129F"/>
    <w:rsid w:val="00FF156C"/>
    <w:rsid w:val="00FF17C8"/>
    <w:rsid w:val="00FF191D"/>
    <w:rsid w:val="00FF1A95"/>
    <w:rsid w:val="00FF1AAE"/>
    <w:rsid w:val="00FF1AFB"/>
    <w:rsid w:val="00FF1EDA"/>
    <w:rsid w:val="00FF1FCD"/>
    <w:rsid w:val="00FF1FF0"/>
    <w:rsid w:val="00FF20A9"/>
    <w:rsid w:val="00FF212C"/>
    <w:rsid w:val="00FF222D"/>
    <w:rsid w:val="00FF2262"/>
    <w:rsid w:val="00FF2803"/>
    <w:rsid w:val="00FF292D"/>
    <w:rsid w:val="00FF2A5A"/>
    <w:rsid w:val="00FF2BC4"/>
    <w:rsid w:val="00FF2C31"/>
    <w:rsid w:val="00FF2DB0"/>
    <w:rsid w:val="00FF2E11"/>
    <w:rsid w:val="00FF2E43"/>
    <w:rsid w:val="00FF2F8B"/>
    <w:rsid w:val="00FF3332"/>
    <w:rsid w:val="00FF3380"/>
    <w:rsid w:val="00FF33D3"/>
    <w:rsid w:val="00FF3437"/>
    <w:rsid w:val="00FF36B8"/>
    <w:rsid w:val="00FF370C"/>
    <w:rsid w:val="00FF399D"/>
    <w:rsid w:val="00FF3D6F"/>
    <w:rsid w:val="00FF3DD8"/>
    <w:rsid w:val="00FF3E4C"/>
    <w:rsid w:val="00FF3EB2"/>
    <w:rsid w:val="00FF3FE8"/>
    <w:rsid w:val="00FF4011"/>
    <w:rsid w:val="00FF405F"/>
    <w:rsid w:val="00FF409A"/>
    <w:rsid w:val="00FF40CD"/>
    <w:rsid w:val="00FF4246"/>
    <w:rsid w:val="00FF42F4"/>
    <w:rsid w:val="00FF4392"/>
    <w:rsid w:val="00FF43A4"/>
    <w:rsid w:val="00FF47C4"/>
    <w:rsid w:val="00FF481F"/>
    <w:rsid w:val="00FF4847"/>
    <w:rsid w:val="00FF48CB"/>
    <w:rsid w:val="00FF494B"/>
    <w:rsid w:val="00FF4987"/>
    <w:rsid w:val="00FF4DE5"/>
    <w:rsid w:val="00FF4F4B"/>
    <w:rsid w:val="00FF53DC"/>
    <w:rsid w:val="00FF5624"/>
    <w:rsid w:val="00FF5772"/>
    <w:rsid w:val="00FF598F"/>
    <w:rsid w:val="00FF5E90"/>
    <w:rsid w:val="00FF5FA0"/>
    <w:rsid w:val="00FF608E"/>
    <w:rsid w:val="00FF6133"/>
    <w:rsid w:val="00FF6148"/>
    <w:rsid w:val="00FF615E"/>
    <w:rsid w:val="00FF6226"/>
    <w:rsid w:val="00FF622E"/>
    <w:rsid w:val="00FF663D"/>
    <w:rsid w:val="00FF6993"/>
    <w:rsid w:val="00FF6B56"/>
    <w:rsid w:val="00FF6C63"/>
    <w:rsid w:val="00FF6D88"/>
    <w:rsid w:val="00FF6DC4"/>
    <w:rsid w:val="00FF70B3"/>
    <w:rsid w:val="00FF7586"/>
    <w:rsid w:val="00FF7723"/>
    <w:rsid w:val="00FF78F0"/>
    <w:rsid w:val="00FF79A3"/>
    <w:rsid w:val="00FF7E64"/>
    <w:rsid w:val="00FF7E74"/>
    <w:rsid w:val="0105E029"/>
    <w:rsid w:val="01065638"/>
    <w:rsid w:val="010671D2"/>
    <w:rsid w:val="010A4B50"/>
    <w:rsid w:val="010EF410"/>
    <w:rsid w:val="01195163"/>
    <w:rsid w:val="01195CE5"/>
    <w:rsid w:val="0125FD79"/>
    <w:rsid w:val="01268B7E"/>
    <w:rsid w:val="012BEA7E"/>
    <w:rsid w:val="012F46C8"/>
    <w:rsid w:val="01342E4D"/>
    <w:rsid w:val="013AE652"/>
    <w:rsid w:val="013BAFDE"/>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64530"/>
    <w:rsid w:val="01991694"/>
    <w:rsid w:val="019DE80E"/>
    <w:rsid w:val="01A36337"/>
    <w:rsid w:val="01A5D5D8"/>
    <w:rsid w:val="01A9155F"/>
    <w:rsid w:val="01AD1B73"/>
    <w:rsid w:val="01B301D2"/>
    <w:rsid w:val="01B383E9"/>
    <w:rsid w:val="01B78EF4"/>
    <w:rsid w:val="01C345EC"/>
    <w:rsid w:val="01C3A7EA"/>
    <w:rsid w:val="01C6DF44"/>
    <w:rsid w:val="01C7F894"/>
    <w:rsid w:val="01CBBF87"/>
    <w:rsid w:val="01CDD5D8"/>
    <w:rsid w:val="01D0560A"/>
    <w:rsid w:val="01D09DC3"/>
    <w:rsid w:val="01D37F1F"/>
    <w:rsid w:val="01D6BB88"/>
    <w:rsid w:val="01E1976B"/>
    <w:rsid w:val="01E843C6"/>
    <w:rsid w:val="01E864BE"/>
    <w:rsid w:val="01EBA5C8"/>
    <w:rsid w:val="01F10D21"/>
    <w:rsid w:val="01F5E0EF"/>
    <w:rsid w:val="01F91202"/>
    <w:rsid w:val="01FB4EF0"/>
    <w:rsid w:val="01FCC1FA"/>
    <w:rsid w:val="01FEE93C"/>
    <w:rsid w:val="020077A4"/>
    <w:rsid w:val="020401CF"/>
    <w:rsid w:val="020D5DB6"/>
    <w:rsid w:val="0211A5DB"/>
    <w:rsid w:val="021B99C0"/>
    <w:rsid w:val="021BD022"/>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055F3"/>
    <w:rsid w:val="02750C9D"/>
    <w:rsid w:val="0276632F"/>
    <w:rsid w:val="0277D775"/>
    <w:rsid w:val="0279DA80"/>
    <w:rsid w:val="027CE82E"/>
    <w:rsid w:val="0280245A"/>
    <w:rsid w:val="02891186"/>
    <w:rsid w:val="028BE171"/>
    <w:rsid w:val="029C3710"/>
    <w:rsid w:val="029F6982"/>
    <w:rsid w:val="02A23B0E"/>
    <w:rsid w:val="02A436FD"/>
    <w:rsid w:val="02AB3EA4"/>
    <w:rsid w:val="02B60F08"/>
    <w:rsid w:val="02B672C8"/>
    <w:rsid w:val="02B9439E"/>
    <w:rsid w:val="02BC328B"/>
    <w:rsid w:val="02BE6390"/>
    <w:rsid w:val="02CB5098"/>
    <w:rsid w:val="02D2C39E"/>
    <w:rsid w:val="02D935B6"/>
    <w:rsid w:val="02E3E377"/>
    <w:rsid w:val="02E7C3D9"/>
    <w:rsid w:val="02E9745C"/>
    <w:rsid w:val="02F46E2F"/>
    <w:rsid w:val="02FC76AA"/>
    <w:rsid w:val="030CE5DB"/>
    <w:rsid w:val="030DC2DA"/>
    <w:rsid w:val="030E3434"/>
    <w:rsid w:val="0312AB57"/>
    <w:rsid w:val="031B0F40"/>
    <w:rsid w:val="0325B91E"/>
    <w:rsid w:val="0326DDCA"/>
    <w:rsid w:val="03285085"/>
    <w:rsid w:val="032D23E0"/>
    <w:rsid w:val="03371DBC"/>
    <w:rsid w:val="03397E5F"/>
    <w:rsid w:val="033CFD5A"/>
    <w:rsid w:val="0344BCC4"/>
    <w:rsid w:val="0348CE18"/>
    <w:rsid w:val="0349A195"/>
    <w:rsid w:val="035602E5"/>
    <w:rsid w:val="0363D756"/>
    <w:rsid w:val="03670E10"/>
    <w:rsid w:val="036B2B19"/>
    <w:rsid w:val="0370CF46"/>
    <w:rsid w:val="0379EB1D"/>
    <w:rsid w:val="037DDDEA"/>
    <w:rsid w:val="03832A34"/>
    <w:rsid w:val="0383FA44"/>
    <w:rsid w:val="038C9324"/>
    <w:rsid w:val="039758E0"/>
    <w:rsid w:val="0397617B"/>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4FF49"/>
    <w:rsid w:val="03D5A7CA"/>
    <w:rsid w:val="03D6062F"/>
    <w:rsid w:val="03DB328A"/>
    <w:rsid w:val="03DCD4A1"/>
    <w:rsid w:val="03DD6E5D"/>
    <w:rsid w:val="03E44B8C"/>
    <w:rsid w:val="03E769A4"/>
    <w:rsid w:val="03E91803"/>
    <w:rsid w:val="03E93DD7"/>
    <w:rsid w:val="03F02340"/>
    <w:rsid w:val="03F0B863"/>
    <w:rsid w:val="03F4432B"/>
    <w:rsid w:val="03FBEDF7"/>
    <w:rsid w:val="04063B6C"/>
    <w:rsid w:val="040C0CEC"/>
    <w:rsid w:val="040C7874"/>
    <w:rsid w:val="041227F6"/>
    <w:rsid w:val="0417F57B"/>
    <w:rsid w:val="04182DFE"/>
    <w:rsid w:val="041C36A6"/>
    <w:rsid w:val="041C48C0"/>
    <w:rsid w:val="041D4D59"/>
    <w:rsid w:val="041D5E52"/>
    <w:rsid w:val="041DF8DB"/>
    <w:rsid w:val="042175BC"/>
    <w:rsid w:val="04229AE9"/>
    <w:rsid w:val="042BA07D"/>
    <w:rsid w:val="043F2306"/>
    <w:rsid w:val="0441B1F2"/>
    <w:rsid w:val="0442B078"/>
    <w:rsid w:val="04469D1E"/>
    <w:rsid w:val="044D6F79"/>
    <w:rsid w:val="044F4B93"/>
    <w:rsid w:val="04539DE9"/>
    <w:rsid w:val="0453DC0F"/>
    <w:rsid w:val="04544791"/>
    <w:rsid w:val="0457771D"/>
    <w:rsid w:val="0457F492"/>
    <w:rsid w:val="045C3EA3"/>
    <w:rsid w:val="046882A8"/>
    <w:rsid w:val="04714BAB"/>
    <w:rsid w:val="0471EF9C"/>
    <w:rsid w:val="0472F24C"/>
    <w:rsid w:val="0473AAA6"/>
    <w:rsid w:val="04758D79"/>
    <w:rsid w:val="047638F6"/>
    <w:rsid w:val="04791275"/>
    <w:rsid w:val="047BA0C6"/>
    <w:rsid w:val="04832D15"/>
    <w:rsid w:val="04850DEE"/>
    <w:rsid w:val="0485E54F"/>
    <w:rsid w:val="048ADB33"/>
    <w:rsid w:val="048D06B7"/>
    <w:rsid w:val="0490798B"/>
    <w:rsid w:val="0490B691"/>
    <w:rsid w:val="0491F23E"/>
    <w:rsid w:val="04953FE0"/>
    <w:rsid w:val="0495802A"/>
    <w:rsid w:val="04961961"/>
    <w:rsid w:val="04965EDF"/>
    <w:rsid w:val="049D4F5C"/>
    <w:rsid w:val="04A1E7DA"/>
    <w:rsid w:val="04A263E7"/>
    <w:rsid w:val="04A275C0"/>
    <w:rsid w:val="04A2FC5B"/>
    <w:rsid w:val="04A33322"/>
    <w:rsid w:val="04A373AB"/>
    <w:rsid w:val="04A43E1F"/>
    <w:rsid w:val="04A4FCC3"/>
    <w:rsid w:val="04A9432A"/>
    <w:rsid w:val="04AA1EE5"/>
    <w:rsid w:val="04AF0A84"/>
    <w:rsid w:val="04B720D3"/>
    <w:rsid w:val="04BCADCF"/>
    <w:rsid w:val="04BCE36E"/>
    <w:rsid w:val="04C4CE63"/>
    <w:rsid w:val="04C4CFF9"/>
    <w:rsid w:val="04C695B4"/>
    <w:rsid w:val="04C774C9"/>
    <w:rsid w:val="04CD0CC9"/>
    <w:rsid w:val="04D053EC"/>
    <w:rsid w:val="04D31D45"/>
    <w:rsid w:val="04D5324D"/>
    <w:rsid w:val="04D64835"/>
    <w:rsid w:val="04D86CCD"/>
    <w:rsid w:val="04DC311B"/>
    <w:rsid w:val="04E009B5"/>
    <w:rsid w:val="04E99A81"/>
    <w:rsid w:val="04EC1B87"/>
    <w:rsid w:val="04F0532F"/>
    <w:rsid w:val="04F5B5AB"/>
    <w:rsid w:val="05025727"/>
    <w:rsid w:val="0503655E"/>
    <w:rsid w:val="0507C09F"/>
    <w:rsid w:val="050C2E2C"/>
    <w:rsid w:val="050CB936"/>
    <w:rsid w:val="0514F78B"/>
    <w:rsid w:val="0516CE99"/>
    <w:rsid w:val="0517E049"/>
    <w:rsid w:val="0519D0CA"/>
    <w:rsid w:val="0521816C"/>
    <w:rsid w:val="05251F37"/>
    <w:rsid w:val="052796F9"/>
    <w:rsid w:val="052B32B2"/>
    <w:rsid w:val="052BAE6F"/>
    <w:rsid w:val="052F6BCA"/>
    <w:rsid w:val="0534721D"/>
    <w:rsid w:val="053E04FE"/>
    <w:rsid w:val="0542F6C6"/>
    <w:rsid w:val="0545013D"/>
    <w:rsid w:val="0545121B"/>
    <w:rsid w:val="054E10D9"/>
    <w:rsid w:val="05510917"/>
    <w:rsid w:val="055992C5"/>
    <w:rsid w:val="055A120C"/>
    <w:rsid w:val="055DF799"/>
    <w:rsid w:val="055EC4E2"/>
    <w:rsid w:val="05608CC9"/>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9E7241"/>
    <w:rsid w:val="05A17042"/>
    <w:rsid w:val="05A6668E"/>
    <w:rsid w:val="05A66A56"/>
    <w:rsid w:val="05AC3B4A"/>
    <w:rsid w:val="05ACE6B9"/>
    <w:rsid w:val="05AD0219"/>
    <w:rsid w:val="05AD334C"/>
    <w:rsid w:val="05AF1390"/>
    <w:rsid w:val="05AFAC72"/>
    <w:rsid w:val="05B0BAD9"/>
    <w:rsid w:val="05BB94F4"/>
    <w:rsid w:val="05BBFD33"/>
    <w:rsid w:val="05BE7860"/>
    <w:rsid w:val="05C273A1"/>
    <w:rsid w:val="05C7222D"/>
    <w:rsid w:val="05CF0973"/>
    <w:rsid w:val="05CFD641"/>
    <w:rsid w:val="05D504E6"/>
    <w:rsid w:val="05D52374"/>
    <w:rsid w:val="05D82568"/>
    <w:rsid w:val="05D8C613"/>
    <w:rsid w:val="05D9CFCC"/>
    <w:rsid w:val="05DAA251"/>
    <w:rsid w:val="05DFB1B8"/>
    <w:rsid w:val="05E80D8B"/>
    <w:rsid w:val="05EB2CDE"/>
    <w:rsid w:val="05EEE10C"/>
    <w:rsid w:val="05EF9090"/>
    <w:rsid w:val="05FE00ED"/>
    <w:rsid w:val="060112DE"/>
    <w:rsid w:val="0602A586"/>
    <w:rsid w:val="060BD26D"/>
    <w:rsid w:val="060D98DD"/>
    <w:rsid w:val="060F5BD3"/>
    <w:rsid w:val="06118951"/>
    <w:rsid w:val="061451E7"/>
    <w:rsid w:val="06199A31"/>
    <w:rsid w:val="061D5D01"/>
    <w:rsid w:val="062129AC"/>
    <w:rsid w:val="0622C055"/>
    <w:rsid w:val="06244A57"/>
    <w:rsid w:val="0624CD7F"/>
    <w:rsid w:val="0625092B"/>
    <w:rsid w:val="0628EB46"/>
    <w:rsid w:val="0629918D"/>
    <w:rsid w:val="062D167A"/>
    <w:rsid w:val="062F9549"/>
    <w:rsid w:val="06336558"/>
    <w:rsid w:val="06338A65"/>
    <w:rsid w:val="0634158F"/>
    <w:rsid w:val="0634D1ED"/>
    <w:rsid w:val="063A37B4"/>
    <w:rsid w:val="063E30EF"/>
    <w:rsid w:val="0640E1E0"/>
    <w:rsid w:val="06430F15"/>
    <w:rsid w:val="0649C897"/>
    <w:rsid w:val="064C044B"/>
    <w:rsid w:val="0658C5DF"/>
    <w:rsid w:val="065CBF5B"/>
    <w:rsid w:val="065F4792"/>
    <w:rsid w:val="06625AB8"/>
    <w:rsid w:val="0664897A"/>
    <w:rsid w:val="06659BD9"/>
    <w:rsid w:val="0671135D"/>
    <w:rsid w:val="067B4C9C"/>
    <w:rsid w:val="068C5B36"/>
    <w:rsid w:val="068EB3EA"/>
    <w:rsid w:val="068FD2F4"/>
    <w:rsid w:val="0690269F"/>
    <w:rsid w:val="0695F9D9"/>
    <w:rsid w:val="06984553"/>
    <w:rsid w:val="06A58B9C"/>
    <w:rsid w:val="06A7B6DA"/>
    <w:rsid w:val="06A8DE6A"/>
    <w:rsid w:val="06A95070"/>
    <w:rsid w:val="06ADE41F"/>
    <w:rsid w:val="06B89AA0"/>
    <w:rsid w:val="06BE7BE0"/>
    <w:rsid w:val="06C0DD51"/>
    <w:rsid w:val="06C3BDB7"/>
    <w:rsid w:val="06C6E104"/>
    <w:rsid w:val="06CAD27B"/>
    <w:rsid w:val="06CB225F"/>
    <w:rsid w:val="06CC8405"/>
    <w:rsid w:val="06D20582"/>
    <w:rsid w:val="06D3B9E9"/>
    <w:rsid w:val="06D68FA5"/>
    <w:rsid w:val="06DC4859"/>
    <w:rsid w:val="06DCB56E"/>
    <w:rsid w:val="06E61029"/>
    <w:rsid w:val="06E76CF2"/>
    <w:rsid w:val="06EE44A8"/>
    <w:rsid w:val="06F045E2"/>
    <w:rsid w:val="06F0AC57"/>
    <w:rsid w:val="06F5D4FF"/>
    <w:rsid w:val="06F96BC1"/>
    <w:rsid w:val="06FAA36A"/>
    <w:rsid w:val="06FBF3A4"/>
    <w:rsid w:val="06FD1861"/>
    <w:rsid w:val="06FDD62D"/>
    <w:rsid w:val="07072565"/>
    <w:rsid w:val="0707B0C9"/>
    <w:rsid w:val="07083D45"/>
    <w:rsid w:val="070A1FC2"/>
    <w:rsid w:val="070E4901"/>
    <w:rsid w:val="070E5FEE"/>
    <w:rsid w:val="071003D6"/>
    <w:rsid w:val="071091F4"/>
    <w:rsid w:val="072905E5"/>
    <w:rsid w:val="072DA101"/>
    <w:rsid w:val="072EEB18"/>
    <w:rsid w:val="07306AE6"/>
    <w:rsid w:val="0731B886"/>
    <w:rsid w:val="0734D7DE"/>
    <w:rsid w:val="074514A0"/>
    <w:rsid w:val="07486446"/>
    <w:rsid w:val="074B7F8B"/>
    <w:rsid w:val="0750F5BE"/>
    <w:rsid w:val="0753F0CB"/>
    <w:rsid w:val="0757689B"/>
    <w:rsid w:val="075847EA"/>
    <w:rsid w:val="075869C6"/>
    <w:rsid w:val="0769C8C6"/>
    <w:rsid w:val="076A6F11"/>
    <w:rsid w:val="076BCA25"/>
    <w:rsid w:val="0772AFF9"/>
    <w:rsid w:val="07753AE5"/>
    <w:rsid w:val="077DA4CB"/>
    <w:rsid w:val="0781E2FC"/>
    <w:rsid w:val="078DE91E"/>
    <w:rsid w:val="07908F92"/>
    <w:rsid w:val="07921CD9"/>
    <w:rsid w:val="07927B9A"/>
    <w:rsid w:val="0792A24B"/>
    <w:rsid w:val="07969F93"/>
    <w:rsid w:val="0799A3F0"/>
    <w:rsid w:val="079C0AC7"/>
    <w:rsid w:val="07A084A2"/>
    <w:rsid w:val="07A19C34"/>
    <w:rsid w:val="07A3820A"/>
    <w:rsid w:val="07A4CEDB"/>
    <w:rsid w:val="07A8AB19"/>
    <w:rsid w:val="07AD20DD"/>
    <w:rsid w:val="07B76CEC"/>
    <w:rsid w:val="07B7B3D7"/>
    <w:rsid w:val="07B85167"/>
    <w:rsid w:val="07BEE514"/>
    <w:rsid w:val="07BEF234"/>
    <w:rsid w:val="07BF0AFB"/>
    <w:rsid w:val="07CCFA29"/>
    <w:rsid w:val="07CDD4E0"/>
    <w:rsid w:val="07D0BE70"/>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449C"/>
    <w:rsid w:val="07F7F2AC"/>
    <w:rsid w:val="07F82EDF"/>
    <w:rsid w:val="08003E8A"/>
    <w:rsid w:val="080894C6"/>
    <w:rsid w:val="080B5525"/>
    <w:rsid w:val="080B619E"/>
    <w:rsid w:val="080E6E09"/>
    <w:rsid w:val="080EFC6C"/>
    <w:rsid w:val="0812E68B"/>
    <w:rsid w:val="0819B104"/>
    <w:rsid w:val="081E14C1"/>
    <w:rsid w:val="0821E12B"/>
    <w:rsid w:val="0822ACDB"/>
    <w:rsid w:val="082CC26A"/>
    <w:rsid w:val="082CE7FA"/>
    <w:rsid w:val="0831FA64"/>
    <w:rsid w:val="08388873"/>
    <w:rsid w:val="083A02BE"/>
    <w:rsid w:val="0843F9FC"/>
    <w:rsid w:val="08493985"/>
    <w:rsid w:val="084FC457"/>
    <w:rsid w:val="08543A61"/>
    <w:rsid w:val="085599F1"/>
    <w:rsid w:val="0858D3C7"/>
    <w:rsid w:val="086488C9"/>
    <w:rsid w:val="0864D8EA"/>
    <w:rsid w:val="086F964E"/>
    <w:rsid w:val="087F6597"/>
    <w:rsid w:val="087FD2D4"/>
    <w:rsid w:val="08836F1F"/>
    <w:rsid w:val="088D5D2E"/>
    <w:rsid w:val="088DF37D"/>
    <w:rsid w:val="089002D4"/>
    <w:rsid w:val="089154F9"/>
    <w:rsid w:val="0891E4D6"/>
    <w:rsid w:val="089224ED"/>
    <w:rsid w:val="08943C4D"/>
    <w:rsid w:val="0894AA5E"/>
    <w:rsid w:val="0897D4DB"/>
    <w:rsid w:val="08A35E54"/>
    <w:rsid w:val="08A53256"/>
    <w:rsid w:val="08A62CB4"/>
    <w:rsid w:val="08ABA164"/>
    <w:rsid w:val="08B1DE04"/>
    <w:rsid w:val="08B292CD"/>
    <w:rsid w:val="08B43F38"/>
    <w:rsid w:val="08B618F0"/>
    <w:rsid w:val="08BA33DB"/>
    <w:rsid w:val="08BB4FFD"/>
    <w:rsid w:val="08CBC2FE"/>
    <w:rsid w:val="08D08CDE"/>
    <w:rsid w:val="08D1CF46"/>
    <w:rsid w:val="08D704F9"/>
    <w:rsid w:val="08E60CFA"/>
    <w:rsid w:val="08E9062F"/>
    <w:rsid w:val="08EA055E"/>
    <w:rsid w:val="08EFED86"/>
    <w:rsid w:val="08F10527"/>
    <w:rsid w:val="08F2AEAB"/>
    <w:rsid w:val="08F534F5"/>
    <w:rsid w:val="08F9BD1E"/>
    <w:rsid w:val="08FAEB11"/>
    <w:rsid w:val="08FD34A9"/>
    <w:rsid w:val="08FEFEDF"/>
    <w:rsid w:val="08FF2900"/>
    <w:rsid w:val="0900297D"/>
    <w:rsid w:val="09018B22"/>
    <w:rsid w:val="09025B1B"/>
    <w:rsid w:val="090551D0"/>
    <w:rsid w:val="0908D276"/>
    <w:rsid w:val="090D1B5C"/>
    <w:rsid w:val="090FCC9E"/>
    <w:rsid w:val="09157776"/>
    <w:rsid w:val="091C8222"/>
    <w:rsid w:val="091D1EAD"/>
    <w:rsid w:val="092A0790"/>
    <w:rsid w:val="092B809B"/>
    <w:rsid w:val="092CF2F6"/>
    <w:rsid w:val="092D4CF3"/>
    <w:rsid w:val="0932A4CC"/>
    <w:rsid w:val="0934B9F3"/>
    <w:rsid w:val="0935D4D6"/>
    <w:rsid w:val="093B3D8A"/>
    <w:rsid w:val="0947B5BD"/>
    <w:rsid w:val="094E60C4"/>
    <w:rsid w:val="094FF30E"/>
    <w:rsid w:val="0951AC56"/>
    <w:rsid w:val="09539276"/>
    <w:rsid w:val="09657EF9"/>
    <w:rsid w:val="0966F079"/>
    <w:rsid w:val="09796CBB"/>
    <w:rsid w:val="097CA5C4"/>
    <w:rsid w:val="097EE9E6"/>
    <w:rsid w:val="09828053"/>
    <w:rsid w:val="0989E896"/>
    <w:rsid w:val="098A34D1"/>
    <w:rsid w:val="098FCF7D"/>
    <w:rsid w:val="0994AE9E"/>
    <w:rsid w:val="09984AB7"/>
    <w:rsid w:val="099A9335"/>
    <w:rsid w:val="099D2817"/>
    <w:rsid w:val="09ABD8D3"/>
    <w:rsid w:val="09AFE235"/>
    <w:rsid w:val="09B5975E"/>
    <w:rsid w:val="09B9C856"/>
    <w:rsid w:val="09BA9E90"/>
    <w:rsid w:val="09BB646D"/>
    <w:rsid w:val="09BEE9DB"/>
    <w:rsid w:val="09C0C0E8"/>
    <w:rsid w:val="09C6FDD9"/>
    <w:rsid w:val="09CA02AE"/>
    <w:rsid w:val="09CB1592"/>
    <w:rsid w:val="09D5330D"/>
    <w:rsid w:val="09E33CF2"/>
    <w:rsid w:val="09E5A9B3"/>
    <w:rsid w:val="09E8BBFE"/>
    <w:rsid w:val="09EE4E5E"/>
    <w:rsid w:val="09F64AE8"/>
    <w:rsid w:val="09FA0814"/>
    <w:rsid w:val="09FA173A"/>
    <w:rsid w:val="09FA6EA0"/>
    <w:rsid w:val="09FC2D97"/>
    <w:rsid w:val="09FF6922"/>
    <w:rsid w:val="0A02ADA9"/>
    <w:rsid w:val="0A043288"/>
    <w:rsid w:val="0A04E6E3"/>
    <w:rsid w:val="0A09BFFD"/>
    <w:rsid w:val="0A0ED158"/>
    <w:rsid w:val="0A1103B7"/>
    <w:rsid w:val="0A18C32D"/>
    <w:rsid w:val="0A1DDC4B"/>
    <w:rsid w:val="0A1F330B"/>
    <w:rsid w:val="0A275580"/>
    <w:rsid w:val="0A290A30"/>
    <w:rsid w:val="0A299D66"/>
    <w:rsid w:val="0A29D0C7"/>
    <w:rsid w:val="0A2A949C"/>
    <w:rsid w:val="0A2C177D"/>
    <w:rsid w:val="0A2DB2ED"/>
    <w:rsid w:val="0A2DFB19"/>
    <w:rsid w:val="0A32A2F6"/>
    <w:rsid w:val="0A362FD5"/>
    <w:rsid w:val="0A3C0BB3"/>
    <w:rsid w:val="0A3FC403"/>
    <w:rsid w:val="0A49E161"/>
    <w:rsid w:val="0A4DB11B"/>
    <w:rsid w:val="0A4E5A98"/>
    <w:rsid w:val="0A4F6FC3"/>
    <w:rsid w:val="0A527E73"/>
    <w:rsid w:val="0A563F8A"/>
    <w:rsid w:val="0A5BEB9D"/>
    <w:rsid w:val="0A6299BC"/>
    <w:rsid w:val="0A661AF9"/>
    <w:rsid w:val="0A716741"/>
    <w:rsid w:val="0A724FCD"/>
    <w:rsid w:val="0A7B9D66"/>
    <w:rsid w:val="0A7F46D4"/>
    <w:rsid w:val="0A8059A4"/>
    <w:rsid w:val="0A88B7A0"/>
    <w:rsid w:val="0A8C7617"/>
    <w:rsid w:val="0A8CE016"/>
    <w:rsid w:val="0A97B848"/>
    <w:rsid w:val="0AA31344"/>
    <w:rsid w:val="0AA5FB9E"/>
    <w:rsid w:val="0AA8A0B1"/>
    <w:rsid w:val="0AB15027"/>
    <w:rsid w:val="0AB34C82"/>
    <w:rsid w:val="0AB53ECE"/>
    <w:rsid w:val="0AB7AAF0"/>
    <w:rsid w:val="0ABAF8AA"/>
    <w:rsid w:val="0ABB27C3"/>
    <w:rsid w:val="0AC3B75C"/>
    <w:rsid w:val="0AC97426"/>
    <w:rsid w:val="0ACB3F76"/>
    <w:rsid w:val="0ACBAA02"/>
    <w:rsid w:val="0ACF3310"/>
    <w:rsid w:val="0AD11F65"/>
    <w:rsid w:val="0AD1281A"/>
    <w:rsid w:val="0AD3C47C"/>
    <w:rsid w:val="0AD77118"/>
    <w:rsid w:val="0AD9E78E"/>
    <w:rsid w:val="0ADB27DB"/>
    <w:rsid w:val="0ADD9FA0"/>
    <w:rsid w:val="0AE51AC6"/>
    <w:rsid w:val="0AEF196E"/>
    <w:rsid w:val="0AF15FBD"/>
    <w:rsid w:val="0AF1B33D"/>
    <w:rsid w:val="0AF20F5F"/>
    <w:rsid w:val="0AFA09FA"/>
    <w:rsid w:val="0AFF4E37"/>
    <w:rsid w:val="0B05C0C9"/>
    <w:rsid w:val="0B05F565"/>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80DD3"/>
    <w:rsid w:val="0B4C07F8"/>
    <w:rsid w:val="0B4C0D02"/>
    <w:rsid w:val="0B4C684D"/>
    <w:rsid w:val="0B4C75C5"/>
    <w:rsid w:val="0B4CF598"/>
    <w:rsid w:val="0B5AF4C6"/>
    <w:rsid w:val="0B5BF168"/>
    <w:rsid w:val="0B5F53A5"/>
    <w:rsid w:val="0B60B1F0"/>
    <w:rsid w:val="0B6B426E"/>
    <w:rsid w:val="0B6CDCC7"/>
    <w:rsid w:val="0B6F9B79"/>
    <w:rsid w:val="0B72ACD7"/>
    <w:rsid w:val="0B75B112"/>
    <w:rsid w:val="0B760785"/>
    <w:rsid w:val="0B804326"/>
    <w:rsid w:val="0B8095BF"/>
    <w:rsid w:val="0B80E82D"/>
    <w:rsid w:val="0B8113DB"/>
    <w:rsid w:val="0B90C25B"/>
    <w:rsid w:val="0B96E678"/>
    <w:rsid w:val="0B9DED4F"/>
    <w:rsid w:val="0B9F49BE"/>
    <w:rsid w:val="0BA0521A"/>
    <w:rsid w:val="0BA1D34D"/>
    <w:rsid w:val="0BA35B00"/>
    <w:rsid w:val="0BA3D944"/>
    <w:rsid w:val="0BA6666E"/>
    <w:rsid w:val="0BA86CD8"/>
    <w:rsid w:val="0BA8C9D1"/>
    <w:rsid w:val="0BAB423E"/>
    <w:rsid w:val="0BC0630D"/>
    <w:rsid w:val="0BC3A2FE"/>
    <w:rsid w:val="0BC4D848"/>
    <w:rsid w:val="0BCCD03B"/>
    <w:rsid w:val="0BD3D922"/>
    <w:rsid w:val="0BD42E16"/>
    <w:rsid w:val="0BD8D56D"/>
    <w:rsid w:val="0BDE1ADD"/>
    <w:rsid w:val="0BDFDEC3"/>
    <w:rsid w:val="0BEC72BB"/>
    <w:rsid w:val="0BEFA4B2"/>
    <w:rsid w:val="0BFE7375"/>
    <w:rsid w:val="0C011E5A"/>
    <w:rsid w:val="0C0789D1"/>
    <w:rsid w:val="0C0F84CA"/>
    <w:rsid w:val="0C116008"/>
    <w:rsid w:val="0C1184F1"/>
    <w:rsid w:val="0C14D211"/>
    <w:rsid w:val="0C1B1C44"/>
    <w:rsid w:val="0C1D9159"/>
    <w:rsid w:val="0C22DCA4"/>
    <w:rsid w:val="0C260251"/>
    <w:rsid w:val="0C2C0552"/>
    <w:rsid w:val="0C35D2C7"/>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A4620"/>
    <w:rsid w:val="0C7C3100"/>
    <w:rsid w:val="0C7D4089"/>
    <w:rsid w:val="0C82E4DB"/>
    <w:rsid w:val="0C8C17A4"/>
    <w:rsid w:val="0C8CA124"/>
    <w:rsid w:val="0C923338"/>
    <w:rsid w:val="0C92FABA"/>
    <w:rsid w:val="0C9F8DCF"/>
    <w:rsid w:val="0CB319AA"/>
    <w:rsid w:val="0CB4292C"/>
    <w:rsid w:val="0CB6B41D"/>
    <w:rsid w:val="0CB73DA1"/>
    <w:rsid w:val="0CBB717E"/>
    <w:rsid w:val="0CBE52AB"/>
    <w:rsid w:val="0CC079D8"/>
    <w:rsid w:val="0CC126DC"/>
    <w:rsid w:val="0CC80F22"/>
    <w:rsid w:val="0CC96A5D"/>
    <w:rsid w:val="0CD269DD"/>
    <w:rsid w:val="0CEEC28C"/>
    <w:rsid w:val="0CF00809"/>
    <w:rsid w:val="0CF86248"/>
    <w:rsid w:val="0CF92C8D"/>
    <w:rsid w:val="0CFAE039"/>
    <w:rsid w:val="0D02056E"/>
    <w:rsid w:val="0D0707EE"/>
    <w:rsid w:val="0D0734C1"/>
    <w:rsid w:val="0D093473"/>
    <w:rsid w:val="0D0DDBF9"/>
    <w:rsid w:val="0D0F8352"/>
    <w:rsid w:val="0D12B9D1"/>
    <w:rsid w:val="0D183912"/>
    <w:rsid w:val="0D1852EA"/>
    <w:rsid w:val="0D1994F9"/>
    <w:rsid w:val="0D1A1816"/>
    <w:rsid w:val="0D1DCFA6"/>
    <w:rsid w:val="0D20CD2B"/>
    <w:rsid w:val="0D22BD37"/>
    <w:rsid w:val="0D244E37"/>
    <w:rsid w:val="0D27D97E"/>
    <w:rsid w:val="0D32831B"/>
    <w:rsid w:val="0D33E299"/>
    <w:rsid w:val="0D3A8950"/>
    <w:rsid w:val="0D423220"/>
    <w:rsid w:val="0D431D00"/>
    <w:rsid w:val="0D4648E3"/>
    <w:rsid w:val="0D46F0E2"/>
    <w:rsid w:val="0D4BF989"/>
    <w:rsid w:val="0D514BB9"/>
    <w:rsid w:val="0D51F351"/>
    <w:rsid w:val="0D53D29C"/>
    <w:rsid w:val="0D555F5D"/>
    <w:rsid w:val="0D626018"/>
    <w:rsid w:val="0D632B9D"/>
    <w:rsid w:val="0D6373F7"/>
    <w:rsid w:val="0D648CCA"/>
    <w:rsid w:val="0D65EC07"/>
    <w:rsid w:val="0D68F007"/>
    <w:rsid w:val="0D6CDD40"/>
    <w:rsid w:val="0D6CFE19"/>
    <w:rsid w:val="0D759065"/>
    <w:rsid w:val="0D76E4CF"/>
    <w:rsid w:val="0D79699B"/>
    <w:rsid w:val="0D7CAF2C"/>
    <w:rsid w:val="0D83E379"/>
    <w:rsid w:val="0D88038A"/>
    <w:rsid w:val="0D8D3BAA"/>
    <w:rsid w:val="0D8F1254"/>
    <w:rsid w:val="0DA5FAE9"/>
    <w:rsid w:val="0DAD9F11"/>
    <w:rsid w:val="0DB7240C"/>
    <w:rsid w:val="0DB8BDB7"/>
    <w:rsid w:val="0DBC033A"/>
    <w:rsid w:val="0DBC6069"/>
    <w:rsid w:val="0DBE9066"/>
    <w:rsid w:val="0DC0C9BA"/>
    <w:rsid w:val="0DC3AB7D"/>
    <w:rsid w:val="0DC96B35"/>
    <w:rsid w:val="0DCAD8D5"/>
    <w:rsid w:val="0DCAEFB6"/>
    <w:rsid w:val="0DD3EDBA"/>
    <w:rsid w:val="0DD595E2"/>
    <w:rsid w:val="0DD7D230"/>
    <w:rsid w:val="0DD8B7A6"/>
    <w:rsid w:val="0DDB6AC7"/>
    <w:rsid w:val="0DE031F1"/>
    <w:rsid w:val="0DE431B2"/>
    <w:rsid w:val="0DE62EDC"/>
    <w:rsid w:val="0DE75502"/>
    <w:rsid w:val="0DE85BB9"/>
    <w:rsid w:val="0DE9BF3B"/>
    <w:rsid w:val="0DED98ED"/>
    <w:rsid w:val="0DEFC5B0"/>
    <w:rsid w:val="0DF0B351"/>
    <w:rsid w:val="0DF17832"/>
    <w:rsid w:val="0DF5D737"/>
    <w:rsid w:val="0DF6E581"/>
    <w:rsid w:val="0DF99EF2"/>
    <w:rsid w:val="0E02D9B8"/>
    <w:rsid w:val="0E041400"/>
    <w:rsid w:val="0E04AA44"/>
    <w:rsid w:val="0E07EE9F"/>
    <w:rsid w:val="0E0A2F57"/>
    <w:rsid w:val="0E0C0F26"/>
    <w:rsid w:val="0E0CA32D"/>
    <w:rsid w:val="0E151158"/>
    <w:rsid w:val="0E2676C3"/>
    <w:rsid w:val="0E27B86A"/>
    <w:rsid w:val="0E280850"/>
    <w:rsid w:val="0E28EB1F"/>
    <w:rsid w:val="0E30B68C"/>
    <w:rsid w:val="0E3FFE8D"/>
    <w:rsid w:val="0E42E79E"/>
    <w:rsid w:val="0E45CB1A"/>
    <w:rsid w:val="0E4983C2"/>
    <w:rsid w:val="0E4AC571"/>
    <w:rsid w:val="0E4D7FFD"/>
    <w:rsid w:val="0E4DD9FD"/>
    <w:rsid w:val="0E55C7C0"/>
    <w:rsid w:val="0E5609D2"/>
    <w:rsid w:val="0E575642"/>
    <w:rsid w:val="0E57C98D"/>
    <w:rsid w:val="0E5E3FEA"/>
    <w:rsid w:val="0E5F766D"/>
    <w:rsid w:val="0E7F4EA7"/>
    <w:rsid w:val="0E7FDF36"/>
    <w:rsid w:val="0E811B03"/>
    <w:rsid w:val="0E816CBC"/>
    <w:rsid w:val="0E83DD12"/>
    <w:rsid w:val="0E873C93"/>
    <w:rsid w:val="0E87A7BB"/>
    <w:rsid w:val="0E88ED9C"/>
    <w:rsid w:val="0E8BF68D"/>
    <w:rsid w:val="0E8C8636"/>
    <w:rsid w:val="0E90ED71"/>
    <w:rsid w:val="0E9431B2"/>
    <w:rsid w:val="0E94E5EE"/>
    <w:rsid w:val="0E94E724"/>
    <w:rsid w:val="0E963DB2"/>
    <w:rsid w:val="0E9872A2"/>
    <w:rsid w:val="0E988C45"/>
    <w:rsid w:val="0E9F3274"/>
    <w:rsid w:val="0E9FF55D"/>
    <w:rsid w:val="0EA4AB14"/>
    <w:rsid w:val="0EADD874"/>
    <w:rsid w:val="0EB10DAE"/>
    <w:rsid w:val="0EB5F896"/>
    <w:rsid w:val="0EB61FB7"/>
    <w:rsid w:val="0EB6D91A"/>
    <w:rsid w:val="0EB7EDED"/>
    <w:rsid w:val="0EB8B1EA"/>
    <w:rsid w:val="0EBA7121"/>
    <w:rsid w:val="0EBB9E3C"/>
    <w:rsid w:val="0ECB9DFB"/>
    <w:rsid w:val="0ED3A6D1"/>
    <w:rsid w:val="0EDBBF01"/>
    <w:rsid w:val="0EE0647B"/>
    <w:rsid w:val="0EE1B27E"/>
    <w:rsid w:val="0EE50AA4"/>
    <w:rsid w:val="0EE677B9"/>
    <w:rsid w:val="0EEC5F23"/>
    <w:rsid w:val="0EF14CFC"/>
    <w:rsid w:val="0EF5EEE5"/>
    <w:rsid w:val="0EFCE708"/>
    <w:rsid w:val="0EFD6109"/>
    <w:rsid w:val="0F061A0F"/>
    <w:rsid w:val="0F09A71C"/>
    <w:rsid w:val="0F145E2B"/>
    <w:rsid w:val="0F1C9D35"/>
    <w:rsid w:val="0F2139CE"/>
    <w:rsid w:val="0F34F136"/>
    <w:rsid w:val="0F3E931B"/>
    <w:rsid w:val="0F43EC6F"/>
    <w:rsid w:val="0F499BCC"/>
    <w:rsid w:val="0F4D38AE"/>
    <w:rsid w:val="0F503E2C"/>
    <w:rsid w:val="0F53CA44"/>
    <w:rsid w:val="0F565D35"/>
    <w:rsid w:val="0F58F702"/>
    <w:rsid w:val="0F5A80AA"/>
    <w:rsid w:val="0F5F6C98"/>
    <w:rsid w:val="0F653B96"/>
    <w:rsid w:val="0F67707B"/>
    <w:rsid w:val="0F6C5A32"/>
    <w:rsid w:val="0F6DEE1D"/>
    <w:rsid w:val="0F6F24E0"/>
    <w:rsid w:val="0F6FE99F"/>
    <w:rsid w:val="0F708845"/>
    <w:rsid w:val="0F77C13B"/>
    <w:rsid w:val="0F7D9EFC"/>
    <w:rsid w:val="0F887E75"/>
    <w:rsid w:val="0F89C04E"/>
    <w:rsid w:val="0F8AB7DF"/>
    <w:rsid w:val="0F8D517A"/>
    <w:rsid w:val="0F8E39E2"/>
    <w:rsid w:val="0F9685D4"/>
    <w:rsid w:val="0FA06D67"/>
    <w:rsid w:val="0FA06E93"/>
    <w:rsid w:val="0FA48D7B"/>
    <w:rsid w:val="0FA4E7FF"/>
    <w:rsid w:val="0FA5D464"/>
    <w:rsid w:val="0FA60A87"/>
    <w:rsid w:val="0FA77886"/>
    <w:rsid w:val="0FA7AE7D"/>
    <w:rsid w:val="0FA952AC"/>
    <w:rsid w:val="0FAFEBCA"/>
    <w:rsid w:val="0FB4A3C8"/>
    <w:rsid w:val="0FB7237E"/>
    <w:rsid w:val="0FC52910"/>
    <w:rsid w:val="0FC98D8E"/>
    <w:rsid w:val="0FCCD564"/>
    <w:rsid w:val="0FCF4649"/>
    <w:rsid w:val="0FD59E60"/>
    <w:rsid w:val="0FDC048B"/>
    <w:rsid w:val="0FDEEEB7"/>
    <w:rsid w:val="0FE5612B"/>
    <w:rsid w:val="0FE70F87"/>
    <w:rsid w:val="0FEAFB9B"/>
    <w:rsid w:val="0FEF9AB2"/>
    <w:rsid w:val="0FF194E9"/>
    <w:rsid w:val="0FF5957A"/>
    <w:rsid w:val="0FF5A7BB"/>
    <w:rsid w:val="0FF77034"/>
    <w:rsid w:val="1000CE4E"/>
    <w:rsid w:val="1005F0CA"/>
    <w:rsid w:val="1019AFB8"/>
    <w:rsid w:val="10230867"/>
    <w:rsid w:val="1026F4A9"/>
    <w:rsid w:val="1027F330"/>
    <w:rsid w:val="102B4207"/>
    <w:rsid w:val="102F1A53"/>
    <w:rsid w:val="1035CABF"/>
    <w:rsid w:val="10371ECE"/>
    <w:rsid w:val="10514DC7"/>
    <w:rsid w:val="1056A6A1"/>
    <w:rsid w:val="105AF09D"/>
    <w:rsid w:val="105E221D"/>
    <w:rsid w:val="105F7CD0"/>
    <w:rsid w:val="106293B1"/>
    <w:rsid w:val="10632927"/>
    <w:rsid w:val="10661343"/>
    <w:rsid w:val="106818EB"/>
    <w:rsid w:val="106DDC11"/>
    <w:rsid w:val="106EAD6A"/>
    <w:rsid w:val="10712C03"/>
    <w:rsid w:val="1077AAF5"/>
    <w:rsid w:val="107D49B2"/>
    <w:rsid w:val="1080A219"/>
    <w:rsid w:val="1081DB15"/>
    <w:rsid w:val="1087769D"/>
    <w:rsid w:val="108837AA"/>
    <w:rsid w:val="108D7263"/>
    <w:rsid w:val="108DE2BC"/>
    <w:rsid w:val="10904B88"/>
    <w:rsid w:val="109606E6"/>
    <w:rsid w:val="109A4217"/>
    <w:rsid w:val="109A6B91"/>
    <w:rsid w:val="109F8461"/>
    <w:rsid w:val="10A89523"/>
    <w:rsid w:val="10A9E87E"/>
    <w:rsid w:val="10B46CD9"/>
    <w:rsid w:val="10B4F772"/>
    <w:rsid w:val="10B62C11"/>
    <w:rsid w:val="10BA884E"/>
    <w:rsid w:val="10C27205"/>
    <w:rsid w:val="10C446CD"/>
    <w:rsid w:val="10C68BB7"/>
    <w:rsid w:val="10D30E8A"/>
    <w:rsid w:val="10D31149"/>
    <w:rsid w:val="10D7C626"/>
    <w:rsid w:val="10DED9A9"/>
    <w:rsid w:val="10E08D07"/>
    <w:rsid w:val="10E8C0E7"/>
    <w:rsid w:val="10EA1B14"/>
    <w:rsid w:val="10ECF7AD"/>
    <w:rsid w:val="10ED1491"/>
    <w:rsid w:val="10ED9143"/>
    <w:rsid w:val="10F2E8E3"/>
    <w:rsid w:val="10F58C24"/>
    <w:rsid w:val="10F59562"/>
    <w:rsid w:val="10F6A681"/>
    <w:rsid w:val="10F9B2AA"/>
    <w:rsid w:val="10FA0D0F"/>
    <w:rsid w:val="10FA519F"/>
    <w:rsid w:val="10FC9751"/>
    <w:rsid w:val="11007092"/>
    <w:rsid w:val="11010BF7"/>
    <w:rsid w:val="110E988E"/>
    <w:rsid w:val="110EF319"/>
    <w:rsid w:val="1119CAC5"/>
    <w:rsid w:val="111B6690"/>
    <w:rsid w:val="111B71D1"/>
    <w:rsid w:val="111F1296"/>
    <w:rsid w:val="11201873"/>
    <w:rsid w:val="11274141"/>
    <w:rsid w:val="1127F6ED"/>
    <w:rsid w:val="112A0A43"/>
    <w:rsid w:val="112EF07B"/>
    <w:rsid w:val="1135D637"/>
    <w:rsid w:val="113D331E"/>
    <w:rsid w:val="114165F4"/>
    <w:rsid w:val="11439025"/>
    <w:rsid w:val="11468896"/>
    <w:rsid w:val="11480C80"/>
    <w:rsid w:val="115401BB"/>
    <w:rsid w:val="11595B98"/>
    <w:rsid w:val="1159E325"/>
    <w:rsid w:val="1162E107"/>
    <w:rsid w:val="11631C54"/>
    <w:rsid w:val="1166067C"/>
    <w:rsid w:val="11681DC4"/>
    <w:rsid w:val="11689528"/>
    <w:rsid w:val="116D738E"/>
    <w:rsid w:val="116F43E1"/>
    <w:rsid w:val="116F6EDF"/>
    <w:rsid w:val="1176F359"/>
    <w:rsid w:val="1178D09E"/>
    <w:rsid w:val="117D1985"/>
    <w:rsid w:val="11886D05"/>
    <w:rsid w:val="119377FF"/>
    <w:rsid w:val="119F5D07"/>
    <w:rsid w:val="11AAFEEC"/>
    <w:rsid w:val="11B40AA3"/>
    <w:rsid w:val="11B6767A"/>
    <w:rsid w:val="11BDD942"/>
    <w:rsid w:val="11C19794"/>
    <w:rsid w:val="11C89E8A"/>
    <w:rsid w:val="11CC5819"/>
    <w:rsid w:val="11CD04AA"/>
    <w:rsid w:val="11D62C12"/>
    <w:rsid w:val="11D97C35"/>
    <w:rsid w:val="11DAE8C2"/>
    <w:rsid w:val="11DDE22C"/>
    <w:rsid w:val="11DE717E"/>
    <w:rsid w:val="11E2C7B2"/>
    <w:rsid w:val="11E35F57"/>
    <w:rsid w:val="11E64942"/>
    <w:rsid w:val="11EB71E4"/>
    <w:rsid w:val="11EB7222"/>
    <w:rsid w:val="11EBA607"/>
    <w:rsid w:val="11EEA460"/>
    <w:rsid w:val="11EF1205"/>
    <w:rsid w:val="11F0A0DA"/>
    <w:rsid w:val="11F6EB08"/>
    <w:rsid w:val="11F8CAB9"/>
    <w:rsid w:val="11FBBCEF"/>
    <w:rsid w:val="11FE98C7"/>
    <w:rsid w:val="11FEA662"/>
    <w:rsid w:val="11FF63E1"/>
    <w:rsid w:val="12089022"/>
    <w:rsid w:val="120A6E03"/>
    <w:rsid w:val="120F8F72"/>
    <w:rsid w:val="120FE5E1"/>
    <w:rsid w:val="121F7782"/>
    <w:rsid w:val="12237AEE"/>
    <w:rsid w:val="122420FE"/>
    <w:rsid w:val="122555E3"/>
    <w:rsid w:val="1226B62F"/>
    <w:rsid w:val="1229C987"/>
    <w:rsid w:val="122F806B"/>
    <w:rsid w:val="122FA932"/>
    <w:rsid w:val="123093C8"/>
    <w:rsid w:val="12309A44"/>
    <w:rsid w:val="1232390D"/>
    <w:rsid w:val="12333ED2"/>
    <w:rsid w:val="12342BE7"/>
    <w:rsid w:val="12346C0C"/>
    <w:rsid w:val="1238F4C3"/>
    <w:rsid w:val="1241594B"/>
    <w:rsid w:val="1242306A"/>
    <w:rsid w:val="12442830"/>
    <w:rsid w:val="12450FB3"/>
    <w:rsid w:val="124A43E9"/>
    <w:rsid w:val="124D9913"/>
    <w:rsid w:val="1251F9C9"/>
    <w:rsid w:val="1252F668"/>
    <w:rsid w:val="12540C6D"/>
    <w:rsid w:val="12554E1F"/>
    <w:rsid w:val="1257D57F"/>
    <w:rsid w:val="125A4262"/>
    <w:rsid w:val="12620AD7"/>
    <w:rsid w:val="12634E2E"/>
    <w:rsid w:val="1265A683"/>
    <w:rsid w:val="1268C4F9"/>
    <w:rsid w:val="12697139"/>
    <w:rsid w:val="126E5CC2"/>
    <w:rsid w:val="126F2C73"/>
    <w:rsid w:val="1271DB49"/>
    <w:rsid w:val="1276B494"/>
    <w:rsid w:val="12790A88"/>
    <w:rsid w:val="1279396C"/>
    <w:rsid w:val="127E3F85"/>
    <w:rsid w:val="128714E7"/>
    <w:rsid w:val="1289FCA5"/>
    <w:rsid w:val="128D91B2"/>
    <w:rsid w:val="128E314E"/>
    <w:rsid w:val="1290C9A8"/>
    <w:rsid w:val="1292B348"/>
    <w:rsid w:val="1295F6EC"/>
    <w:rsid w:val="1298DC6B"/>
    <w:rsid w:val="129C3E82"/>
    <w:rsid w:val="129F1A38"/>
    <w:rsid w:val="12A97A28"/>
    <w:rsid w:val="12ADA422"/>
    <w:rsid w:val="12B3E26B"/>
    <w:rsid w:val="12BC05A5"/>
    <w:rsid w:val="12BDF7A2"/>
    <w:rsid w:val="12BF1211"/>
    <w:rsid w:val="12C1DFD1"/>
    <w:rsid w:val="12C86EB9"/>
    <w:rsid w:val="12D7B593"/>
    <w:rsid w:val="12DF6AAB"/>
    <w:rsid w:val="12E15748"/>
    <w:rsid w:val="12E176A3"/>
    <w:rsid w:val="12E4726A"/>
    <w:rsid w:val="12E5FB81"/>
    <w:rsid w:val="12F80C82"/>
    <w:rsid w:val="12F9A95C"/>
    <w:rsid w:val="13012E50"/>
    <w:rsid w:val="13013DE9"/>
    <w:rsid w:val="13023A49"/>
    <w:rsid w:val="13029ECA"/>
    <w:rsid w:val="1303240D"/>
    <w:rsid w:val="1305D8B7"/>
    <w:rsid w:val="130A66A3"/>
    <w:rsid w:val="130C5781"/>
    <w:rsid w:val="130E6CC8"/>
    <w:rsid w:val="13110485"/>
    <w:rsid w:val="13131559"/>
    <w:rsid w:val="1318ECC7"/>
    <w:rsid w:val="131DAA99"/>
    <w:rsid w:val="131DCEC9"/>
    <w:rsid w:val="13209F2B"/>
    <w:rsid w:val="132656D5"/>
    <w:rsid w:val="132958C5"/>
    <w:rsid w:val="132C969B"/>
    <w:rsid w:val="13303890"/>
    <w:rsid w:val="1331AF81"/>
    <w:rsid w:val="1336A7E0"/>
    <w:rsid w:val="133B9158"/>
    <w:rsid w:val="133C6A87"/>
    <w:rsid w:val="133F5499"/>
    <w:rsid w:val="1343FEE3"/>
    <w:rsid w:val="13468329"/>
    <w:rsid w:val="1346E9C7"/>
    <w:rsid w:val="13475053"/>
    <w:rsid w:val="134AFDA3"/>
    <w:rsid w:val="13517060"/>
    <w:rsid w:val="13527875"/>
    <w:rsid w:val="1355BD31"/>
    <w:rsid w:val="135D08EF"/>
    <w:rsid w:val="135E09AF"/>
    <w:rsid w:val="135E89FD"/>
    <w:rsid w:val="13636D7E"/>
    <w:rsid w:val="13643E9F"/>
    <w:rsid w:val="1365961A"/>
    <w:rsid w:val="136AAAEE"/>
    <w:rsid w:val="137116ED"/>
    <w:rsid w:val="1372A2D0"/>
    <w:rsid w:val="137D3BE6"/>
    <w:rsid w:val="1380CE2C"/>
    <w:rsid w:val="13831D14"/>
    <w:rsid w:val="1386CBFB"/>
    <w:rsid w:val="138C80BF"/>
    <w:rsid w:val="138F6448"/>
    <w:rsid w:val="1393ED6F"/>
    <w:rsid w:val="1399E483"/>
    <w:rsid w:val="13A0051B"/>
    <w:rsid w:val="13A02EE5"/>
    <w:rsid w:val="13A8D0C7"/>
    <w:rsid w:val="13B73827"/>
    <w:rsid w:val="13B89AB0"/>
    <w:rsid w:val="13BDF5BD"/>
    <w:rsid w:val="13C08F92"/>
    <w:rsid w:val="13C18F67"/>
    <w:rsid w:val="13C1E4C6"/>
    <w:rsid w:val="13C3B788"/>
    <w:rsid w:val="13C77DA9"/>
    <w:rsid w:val="13D6FCAD"/>
    <w:rsid w:val="13D87A3A"/>
    <w:rsid w:val="13DD29AC"/>
    <w:rsid w:val="13DE6205"/>
    <w:rsid w:val="13E092C7"/>
    <w:rsid w:val="13E0A4E1"/>
    <w:rsid w:val="13E23A89"/>
    <w:rsid w:val="13E3BF2D"/>
    <w:rsid w:val="13E3D495"/>
    <w:rsid w:val="13E721F1"/>
    <w:rsid w:val="13F4CAAF"/>
    <w:rsid w:val="13FCA85D"/>
    <w:rsid w:val="13FF5431"/>
    <w:rsid w:val="14068CB8"/>
    <w:rsid w:val="14086A5D"/>
    <w:rsid w:val="140970E7"/>
    <w:rsid w:val="140C4C1E"/>
    <w:rsid w:val="140D9529"/>
    <w:rsid w:val="140FBC23"/>
    <w:rsid w:val="1411EFE5"/>
    <w:rsid w:val="14149F23"/>
    <w:rsid w:val="14199E81"/>
    <w:rsid w:val="1429949E"/>
    <w:rsid w:val="14336269"/>
    <w:rsid w:val="1433CA67"/>
    <w:rsid w:val="143511BC"/>
    <w:rsid w:val="143E7F86"/>
    <w:rsid w:val="144440AE"/>
    <w:rsid w:val="14506301"/>
    <w:rsid w:val="14553331"/>
    <w:rsid w:val="145A5E4F"/>
    <w:rsid w:val="145CC34A"/>
    <w:rsid w:val="1462998D"/>
    <w:rsid w:val="1465F6C3"/>
    <w:rsid w:val="1468ADC1"/>
    <w:rsid w:val="146A657D"/>
    <w:rsid w:val="146B2A48"/>
    <w:rsid w:val="146C655F"/>
    <w:rsid w:val="146DF72D"/>
    <w:rsid w:val="1472DA38"/>
    <w:rsid w:val="14747AAF"/>
    <w:rsid w:val="147C9A0B"/>
    <w:rsid w:val="14853173"/>
    <w:rsid w:val="148B85CD"/>
    <w:rsid w:val="148D0B3D"/>
    <w:rsid w:val="148E1BDC"/>
    <w:rsid w:val="149181DA"/>
    <w:rsid w:val="1491F5BF"/>
    <w:rsid w:val="14946F1B"/>
    <w:rsid w:val="149882B4"/>
    <w:rsid w:val="149D8A52"/>
    <w:rsid w:val="14AFD39B"/>
    <w:rsid w:val="14BB6CCC"/>
    <w:rsid w:val="14BBBE3B"/>
    <w:rsid w:val="14BD8D34"/>
    <w:rsid w:val="14CA4BA8"/>
    <w:rsid w:val="14CC0EE1"/>
    <w:rsid w:val="14CFC254"/>
    <w:rsid w:val="14E21892"/>
    <w:rsid w:val="14E407A3"/>
    <w:rsid w:val="14E4352F"/>
    <w:rsid w:val="14E57B0F"/>
    <w:rsid w:val="14E7F2DA"/>
    <w:rsid w:val="14E89AA8"/>
    <w:rsid w:val="14EDC5DA"/>
    <w:rsid w:val="14EF6BF3"/>
    <w:rsid w:val="14F2CA5C"/>
    <w:rsid w:val="14F562AF"/>
    <w:rsid w:val="14FB34F5"/>
    <w:rsid w:val="14FBF4CB"/>
    <w:rsid w:val="14FE00D6"/>
    <w:rsid w:val="15094759"/>
    <w:rsid w:val="150E8464"/>
    <w:rsid w:val="150F25B1"/>
    <w:rsid w:val="15171F96"/>
    <w:rsid w:val="1520A26B"/>
    <w:rsid w:val="1527B9AB"/>
    <w:rsid w:val="152D814C"/>
    <w:rsid w:val="152E6E65"/>
    <w:rsid w:val="1530C661"/>
    <w:rsid w:val="1534F213"/>
    <w:rsid w:val="15388BB2"/>
    <w:rsid w:val="1539C80E"/>
    <w:rsid w:val="153BCD2C"/>
    <w:rsid w:val="153EE124"/>
    <w:rsid w:val="153F2F1C"/>
    <w:rsid w:val="15415678"/>
    <w:rsid w:val="154410B6"/>
    <w:rsid w:val="154557BA"/>
    <w:rsid w:val="15464182"/>
    <w:rsid w:val="1546EC39"/>
    <w:rsid w:val="154D051E"/>
    <w:rsid w:val="154E9A03"/>
    <w:rsid w:val="155162DE"/>
    <w:rsid w:val="1552836D"/>
    <w:rsid w:val="155A0B51"/>
    <w:rsid w:val="155FCCCD"/>
    <w:rsid w:val="15633597"/>
    <w:rsid w:val="15645B67"/>
    <w:rsid w:val="156A0DCD"/>
    <w:rsid w:val="156E9130"/>
    <w:rsid w:val="15708A95"/>
    <w:rsid w:val="157286D1"/>
    <w:rsid w:val="1574570B"/>
    <w:rsid w:val="1582E5A5"/>
    <w:rsid w:val="1585D078"/>
    <w:rsid w:val="1588F679"/>
    <w:rsid w:val="158A1DD7"/>
    <w:rsid w:val="158A4EA9"/>
    <w:rsid w:val="158E662F"/>
    <w:rsid w:val="15918711"/>
    <w:rsid w:val="15918A10"/>
    <w:rsid w:val="159EF8C5"/>
    <w:rsid w:val="15A1548D"/>
    <w:rsid w:val="15A22363"/>
    <w:rsid w:val="15A279DC"/>
    <w:rsid w:val="15A309AD"/>
    <w:rsid w:val="15A76FED"/>
    <w:rsid w:val="15A9AE0E"/>
    <w:rsid w:val="15B0A8AE"/>
    <w:rsid w:val="15B28680"/>
    <w:rsid w:val="15B54340"/>
    <w:rsid w:val="15C3EA07"/>
    <w:rsid w:val="15C7CB68"/>
    <w:rsid w:val="15C82AF1"/>
    <w:rsid w:val="15C9064A"/>
    <w:rsid w:val="15C99350"/>
    <w:rsid w:val="15CED8AA"/>
    <w:rsid w:val="15CF9831"/>
    <w:rsid w:val="15D40A06"/>
    <w:rsid w:val="15DB70F5"/>
    <w:rsid w:val="15DC867E"/>
    <w:rsid w:val="15DD139B"/>
    <w:rsid w:val="15DFFE4A"/>
    <w:rsid w:val="15E05DF4"/>
    <w:rsid w:val="15EC8AB0"/>
    <w:rsid w:val="15F0E892"/>
    <w:rsid w:val="15F1A820"/>
    <w:rsid w:val="15F1ABB2"/>
    <w:rsid w:val="15F2A10D"/>
    <w:rsid w:val="15F33518"/>
    <w:rsid w:val="15F4EA3E"/>
    <w:rsid w:val="15F793E8"/>
    <w:rsid w:val="15FFF102"/>
    <w:rsid w:val="1600826F"/>
    <w:rsid w:val="160C473A"/>
    <w:rsid w:val="160D32A7"/>
    <w:rsid w:val="1610127C"/>
    <w:rsid w:val="16131E7D"/>
    <w:rsid w:val="161D4EF1"/>
    <w:rsid w:val="161ECD58"/>
    <w:rsid w:val="162193F1"/>
    <w:rsid w:val="16223A9C"/>
    <w:rsid w:val="162849B8"/>
    <w:rsid w:val="1633BDFB"/>
    <w:rsid w:val="163FF077"/>
    <w:rsid w:val="16442194"/>
    <w:rsid w:val="164BFF6F"/>
    <w:rsid w:val="164E28B0"/>
    <w:rsid w:val="16588BEF"/>
    <w:rsid w:val="165EB868"/>
    <w:rsid w:val="165F7AB2"/>
    <w:rsid w:val="166152B6"/>
    <w:rsid w:val="1662345E"/>
    <w:rsid w:val="1665D745"/>
    <w:rsid w:val="16673D0E"/>
    <w:rsid w:val="16689788"/>
    <w:rsid w:val="1677932B"/>
    <w:rsid w:val="16785F66"/>
    <w:rsid w:val="1678D44E"/>
    <w:rsid w:val="167F23E6"/>
    <w:rsid w:val="168296CA"/>
    <w:rsid w:val="168449C8"/>
    <w:rsid w:val="168806D2"/>
    <w:rsid w:val="1688D9EA"/>
    <w:rsid w:val="168D34E0"/>
    <w:rsid w:val="168D81C1"/>
    <w:rsid w:val="168E5C84"/>
    <w:rsid w:val="1690B031"/>
    <w:rsid w:val="16948501"/>
    <w:rsid w:val="16A67DB4"/>
    <w:rsid w:val="16AA54C5"/>
    <w:rsid w:val="16AA8465"/>
    <w:rsid w:val="16AC13D3"/>
    <w:rsid w:val="16AC31E0"/>
    <w:rsid w:val="16AFADBA"/>
    <w:rsid w:val="16B733B3"/>
    <w:rsid w:val="16BE4C8A"/>
    <w:rsid w:val="16C36A18"/>
    <w:rsid w:val="16C9B0AE"/>
    <w:rsid w:val="16D170FE"/>
    <w:rsid w:val="16D396B7"/>
    <w:rsid w:val="16D7C780"/>
    <w:rsid w:val="16DD4991"/>
    <w:rsid w:val="16E245D1"/>
    <w:rsid w:val="16E34AF0"/>
    <w:rsid w:val="16F12DE0"/>
    <w:rsid w:val="16F1CF13"/>
    <w:rsid w:val="16F33A22"/>
    <w:rsid w:val="16F416E4"/>
    <w:rsid w:val="16F43F85"/>
    <w:rsid w:val="16F8754D"/>
    <w:rsid w:val="16F9E9F6"/>
    <w:rsid w:val="16FBE4D8"/>
    <w:rsid w:val="16FF1EF8"/>
    <w:rsid w:val="1705464F"/>
    <w:rsid w:val="170DB40B"/>
    <w:rsid w:val="170E6E2C"/>
    <w:rsid w:val="1717BE64"/>
    <w:rsid w:val="171C2C5F"/>
    <w:rsid w:val="171D4EF1"/>
    <w:rsid w:val="171E0478"/>
    <w:rsid w:val="1728A83A"/>
    <w:rsid w:val="172B3783"/>
    <w:rsid w:val="172B671C"/>
    <w:rsid w:val="172C5EE9"/>
    <w:rsid w:val="172CEBFE"/>
    <w:rsid w:val="172D7B8A"/>
    <w:rsid w:val="1730B132"/>
    <w:rsid w:val="17363264"/>
    <w:rsid w:val="173B0886"/>
    <w:rsid w:val="1740F811"/>
    <w:rsid w:val="1748B379"/>
    <w:rsid w:val="174A6F55"/>
    <w:rsid w:val="174B05C6"/>
    <w:rsid w:val="174CACF6"/>
    <w:rsid w:val="174CAE56"/>
    <w:rsid w:val="175007EE"/>
    <w:rsid w:val="175600BE"/>
    <w:rsid w:val="175608C0"/>
    <w:rsid w:val="176F0F1B"/>
    <w:rsid w:val="177041B5"/>
    <w:rsid w:val="17708040"/>
    <w:rsid w:val="1775C656"/>
    <w:rsid w:val="177875BF"/>
    <w:rsid w:val="177F29D7"/>
    <w:rsid w:val="178FFCB5"/>
    <w:rsid w:val="17901A04"/>
    <w:rsid w:val="17908C62"/>
    <w:rsid w:val="1790F99A"/>
    <w:rsid w:val="17A415CE"/>
    <w:rsid w:val="17A57DDF"/>
    <w:rsid w:val="17AA9585"/>
    <w:rsid w:val="17AAD103"/>
    <w:rsid w:val="17B5E353"/>
    <w:rsid w:val="17B818FA"/>
    <w:rsid w:val="17B93D52"/>
    <w:rsid w:val="17B97229"/>
    <w:rsid w:val="17C1163A"/>
    <w:rsid w:val="17C1E1AE"/>
    <w:rsid w:val="17D13E32"/>
    <w:rsid w:val="17D4A37A"/>
    <w:rsid w:val="17D585A4"/>
    <w:rsid w:val="17D5C63D"/>
    <w:rsid w:val="17D76249"/>
    <w:rsid w:val="17DAE98B"/>
    <w:rsid w:val="17E20D26"/>
    <w:rsid w:val="17E4EC8F"/>
    <w:rsid w:val="17E7C8BD"/>
    <w:rsid w:val="17E99D8E"/>
    <w:rsid w:val="17F6E2DF"/>
    <w:rsid w:val="17F8C68E"/>
    <w:rsid w:val="17FA5A78"/>
    <w:rsid w:val="17FD3099"/>
    <w:rsid w:val="17FED6D3"/>
    <w:rsid w:val="17FF9655"/>
    <w:rsid w:val="18012B0D"/>
    <w:rsid w:val="18066112"/>
    <w:rsid w:val="18072C01"/>
    <w:rsid w:val="180A307C"/>
    <w:rsid w:val="180AD4CD"/>
    <w:rsid w:val="1811C170"/>
    <w:rsid w:val="181B97EA"/>
    <w:rsid w:val="181F81B3"/>
    <w:rsid w:val="18214AC6"/>
    <w:rsid w:val="182AABB7"/>
    <w:rsid w:val="182BDC41"/>
    <w:rsid w:val="1830C812"/>
    <w:rsid w:val="18317C59"/>
    <w:rsid w:val="1834F3F6"/>
    <w:rsid w:val="183EBAF4"/>
    <w:rsid w:val="1841133C"/>
    <w:rsid w:val="18448DB2"/>
    <w:rsid w:val="18473AA9"/>
    <w:rsid w:val="18499006"/>
    <w:rsid w:val="184BEADB"/>
    <w:rsid w:val="184D475E"/>
    <w:rsid w:val="18574343"/>
    <w:rsid w:val="185D5CFE"/>
    <w:rsid w:val="186DD368"/>
    <w:rsid w:val="186E5E4F"/>
    <w:rsid w:val="187211AA"/>
    <w:rsid w:val="18791591"/>
    <w:rsid w:val="18799C97"/>
    <w:rsid w:val="187A4AFA"/>
    <w:rsid w:val="18804E9C"/>
    <w:rsid w:val="18845F70"/>
    <w:rsid w:val="18887F62"/>
    <w:rsid w:val="189441FF"/>
    <w:rsid w:val="189942D3"/>
    <w:rsid w:val="189B01D7"/>
    <w:rsid w:val="189ECA5E"/>
    <w:rsid w:val="18AA2793"/>
    <w:rsid w:val="18ABD291"/>
    <w:rsid w:val="18ABE0F5"/>
    <w:rsid w:val="18ADA848"/>
    <w:rsid w:val="18ADD62E"/>
    <w:rsid w:val="18AE8005"/>
    <w:rsid w:val="18B544E4"/>
    <w:rsid w:val="18BFB47F"/>
    <w:rsid w:val="18C2873F"/>
    <w:rsid w:val="18D45CEC"/>
    <w:rsid w:val="18D4EFB3"/>
    <w:rsid w:val="18D7D60E"/>
    <w:rsid w:val="18DAF6EB"/>
    <w:rsid w:val="18DD8506"/>
    <w:rsid w:val="18DF22E5"/>
    <w:rsid w:val="18E459AB"/>
    <w:rsid w:val="18E6EB9F"/>
    <w:rsid w:val="18E70888"/>
    <w:rsid w:val="18E8F393"/>
    <w:rsid w:val="18EF9853"/>
    <w:rsid w:val="18F1F481"/>
    <w:rsid w:val="18F617A8"/>
    <w:rsid w:val="18FA415F"/>
    <w:rsid w:val="18FD19BD"/>
    <w:rsid w:val="18FE79E7"/>
    <w:rsid w:val="18FF8710"/>
    <w:rsid w:val="1902C918"/>
    <w:rsid w:val="1904715A"/>
    <w:rsid w:val="190A0AA8"/>
    <w:rsid w:val="1913082A"/>
    <w:rsid w:val="1913AD1E"/>
    <w:rsid w:val="19149C5D"/>
    <w:rsid w:val="1914B443"/>
    <w:rsid w:val="1915A63B"/>
    <w:rsid w:val="1917C020"/>
    <w:rsid w:val="1917C31B"/>
    <w:rsid w:val="191C4E80"/>
    <w:rsid w:val="191C6D13"/>
    <w:rsid w:val="191F9F6A"/>
    <w:rsid w:val="1920AE4F"/>
    <w:rsid w:val="1920CF04"/>
    <w:rsid w:val="1922CDBC"/>
    <w:rsid w:val="1922DEB7"/>
    <w:rsid w:val="1929B802"/>
    <w:rsid w:val="192C1D23"/>
    <w:rsid w:val="192EB3F0"/>
    <w:rsid w:val="19305B7B"/>
    <w:rsid w:val="193C66A3"/>
    <w:rsid w:val="193CB023"/>
    <w:rsid w:val="19442BB3"/>
    <w:rsid w:val="1948CE45"/>
    <w:rsid w:val="194C46C9"/>
    <w:rsid w:val="194CB878"/>
    <w:rsid w:val="194E518A"/>
    <w:rsid w:val="1950DE2B"/>
    <w:rsid w:val="19548F55"/>
    <w:rsid w:val="1954988F"/>
    <w:rsid w:val="1954E188"/>
    <w:rsid w:val="195EEAED"/>
    <w:rsid w:val="19699210"/>
    <w:rsid w:val="19699E15"/>
    <w:rsid w:val="197175DB"/>
    <w:rsid w:val="197580CC"/>
    <w:rsid w:val="1977D561"/>
    <w:rsid w:val="197BF2E5"/>
    <w:rsid w:val="1988E22E"/>
    <w:rsid w:val="198AC9A3"/>
    <w:rsid w:val="1995BC78"/>
    <w:rsid w:val="199639A3"/>
    <w:rsid w:val="199A1D91"/>
    <w:rsid w:val="199ABD42"/>
    <w:rsid w:val="19A2FF1A"/>
    <w:rsid w:val="19ACDC44"/>
    <w:rsid w:val="19AE7E87"/>
    <w:rsid w:val="19B3A1A7"/>
    <w:rsid w:val="19BA3153"/>
    <w:rsid w:val="19C33727"/>
    <w:rsid w:val="19C3B221"/>
    <w:rsid w:val="19C9DD0F"/>
    <w:rsid w:val="19CB30A3"/>
    <w:rsid w:val="19CCF266"/>
    <w:rsid w:val="19CFC11C"/>
    <w:rsid w:val="19DBB70A"/>
    <w:rsid w:val="19DFACE5"/>
    <w:rsid w:val="19E05491"/>
    <w:rsid w:val="19E2BF19"/>
    <w:rsid w:val="19E8D5C2"/>
    <w:rsid w:val="19EA337A"/>
    <w:rsid w:val="19EEE9C6"/>
    <w:rsid w:val="19F08A96"/>
    <w:rsid w:val="19F13C0C"/>
    <w:rsid w:val="19FC560B"/>
    <w:rsid w:val="19FE4C2E"/>
    <w:rsid w:val="1A03FC40"/>
    <w:rsid w:val="1A04DF91"/>
    <w:rsid w:val="1A058F0A"/>
    <w:rsid w:val="1A0B619B"/>
    <w:rsid w:val="1A0CF36A"/>
    <w:rsid w:val="1A0E54D2"/>
    <w:rsid w:val="1A0EA55B"/>
    <w:rsid w:val="1A0F6842"/>
    <w:rsid w:val="1A10DEE0"/>
    <w:rsid w:val="1A120F93"/>
    <w:rsid w:val="1A1264C8"/>
    <w:rsid w:val="1A12A469"/>
    <w:rsid w:val="1A1742ED"/>
    <w:rsid w:val="1A17D3A3"/>
    <w:rsid w:val="1A180A94"/>
    <w:rsid w:val="1A1A2263"/>
    <w:rsid w:val="1A1B52EC"/>
    <w:rsid w:val="1A1ED350"/>
    <w:rsid w:val="1A263D53"/>
    <w:rsid w:val="1A2697E8"/>
    <w:rsid w:val="1A297B4F"/>
    <w:rsid w:val="1A2D3A6D"/>
    <w:rsid w:val="1A2E908E"/>
    <w:rsid w:val="1A2EF240"/>
    <w:rsid w:val="1A32BACA"/>
    <w:rsid w:val="1A349995"/>
    <w:rsid w:val="1A3BD2D3"/>
    <w:rsid w:val="1A3E66F9"/>
    <w:rsid w:val="1A3F1BC9"/>
    <w:rsid w:val="1A459DB5"/>
    <w:rsid w:val="1A46E360"/>
    <w:rsid w:val="1A48E5BB"/>
    <w:rsid w:val="1A4D07AA"/>
    <w:rsid w:val="1A4D962B"/>
    <w:rsid w:val="1A4E6F7E"/>
    <w:rsid w:val="1A50E978"/>
    <w:rsid w:val="1A5285D5"/>
    <w:rsid w:val="1A53609E"/>
    <w:rsid w:val="1A5445B5"/>
    <w:rsid w:val="1A55AA4A"/>
    <w:rsid w:val="1A5843FB"/>
    <w:rsid w:val="1A5EA405"/>
    <w:rsid w:val="1A6197A3"/>
    <w:rsid w:val="1A646226"/>
    <w:rsid w:val="1A682971"/>
    <w:rsid w:val="1A69713C"/>
    <w:rsid w:val="1A6EA99C"/>
    <w:rsid w:val="1A6EB480"/>
    <w:rsid w:val="1A6F691A"/>
    <w:rsid w:val="1A704E15"/>
    <w:rsid w:val="1A7217E0"/>
    <w:rsid w:val="1A74C782"/>
    <w:rsid w:val="1A7537EC"/>
    <w:rsid w:val="1A78E9F5"/>
    <w:rsid w:val="1A8090D7"/>
    <w:rsid w:val="1A969369"/>
    <w:rsid w:val="1A9FE271"/>
    <w:rsid w:val="1AA5F602"/>
    <w:rsid w:val="1AAAB76D"/>
    <w:rsid w:val="1AB62848"/>
    <w:rsid w:val="1AB971B8"/>
    <w:rsid w:val="1ABA232C"/>
    <w:rsid w:val="1ABA2EDB"/>
    <w:rsid w:val="1ABE8C24"/>
    <w:rsid w:val="1AC10296"/>
    <w:rsid w:val="1AC49C49"/>
    <w:rsid w:val="1AC4B3B2"/>
    <w:rsid w:val="1AC79897"/>
    <w:rsid w:val="1AC8620B"/>
    <w:rsid w:val="1ACB01D2"/>
    <w:rsid w:val="1ACDDA2D"/>
    <w:rsid w:val="1ACF76E6"/>
    <w:rsid w:val="1ACFE3D4"/>
    <w:rsid w:val="1ADF437C"/>
    <w:rsid w:val="1AEB2635"/>
    <w:rsid w:val="1AEC18EF"/>
    <w:rsid w:val="1AEEA0BA"/>
    <w:rsid w:val="1AF2E89C"/>
    <w:rsid w:val="1AF6253D"/>
    <w:rsid w:val="1AF73025"/>
    <w:rsid w:val="1AFA8B1D"/>
    <w:rsid w:val="1AFF541F"/>
    <w:rsid w:val="1B0082C6"/>
    <w:rsid w:val="1B054BED"/>
    <w:rsid w:val="1B0D9066"/>
    <w:rsid w:val="1B10D35D"/>
    <w:rsid w:val="1B18B9B6"/>
    <w:rsid w:val="1B1DFCA7"/>
    <w:rsid w:val="1B22AF5F"/>
    <w:rsid w:val="1B256663"/>
    <w:rsid w:val="1B282C93"/>
    <w:rsid w:val="1B2AD869"/>
    <w:rsid w:val="1B408254"/>
    <w:rsid w:val="1B49F643"/>
    <w:rsid w:val="1B4AE336"/>
    <w:rsid w:val="1B4C4340"/>
    <w:rsid w:val="1B583093"/>
    <w:rsid w:val="1B5FC72E"/>
    <w:rsid w:val="1B601D1B"/>
    <w:rsid w:val="1B67C8FE"/>
    <w:rsid w:val="1B70660F"/>
    <w:rsid w:val="1B8065D5"/>
    <w:rsid w:val="1B838502"/>
    <w:rsid w:val="1B83C45E"/>
    <w:rsid w:val="1B86C291"/>
    <w:rsid w:val="1B8C7F27"/>
    <w:rsid w:val="1B8D1B85"/>
    <w:rsid w:val="1B8D7363"/>
    <w:rsid w:val="1B963EA0"/>
    <w:rsid w:val="1BA85375"/>
    <w:rsid w:val="1BAFC24C"/>
    <w:rsid w:val="1BB6ACB0"/>
    <w:rsid w:val="1BB7D116"/>
    <w:rsid w:val="1BBF655D"/>
    <w:rsid w:val="1BC0DDD9"/>
    <w:rsid w:val="1BC7EEC4"/>
    <w:rsid w:val="1BC98FD0"/>
    <w:rsid w:val="1BD38F1F"/>
    <w:rsid w:val="1BD8B772"/>
    <w:rsid w:val="1BD9B4DF"/>
    <w:rsid w:val="1BDB6B58"/>
    <w:rsid w:val="1BDBB74B"/>
    <w:rsid w:val="1BE03B80"/>
    <w:rsid w:val="1BE0B8F8"/>
    <w:rsid w:val="1BE7CEA5"/>
    <w:rsid w:val="1BF21D4C"/>
    <w:rsid w:val="1BF31FFA"/>
    <w:rsid w:val="1C00C048"/>
    <w:rsid w:val="1C06058A"/>
    <w:rsid w:val="1C072087"/>
    <w:rsid w:val="1C245D71"/>
    <w:rsid w:val="1C26D10D"/>
    <w:rsid w:val="1C2D3A58"/>
    <w:rsid w:val="1C323F6F"/>
    <w:rsid w:val="1C3255A1"/>
    <w:rsid w:val="1C3BDD83"/>
    <w:rsid w:val="1C3D5D21"/>
    <w:rsid w:val="1C4387E0"/>
    <w:rsid w:val="1C45F22D"/>
    <w:rsid w:val="1C519B10"/>
    <w:rsid w:val="1C589BF1"/>
    <w:rsid w:val="1C58E243"/>
    <w:rsid w:val="1C5A5CBF"/>
    <w:rsid w:val="1C625548"/>
    <w:rsid w:val="1C62CC0C"/>
    <w:rsid w:val="1C645742"/>
    <w:rsid w:val="1C6A1E93"/>
    <w:rsid w:val="1C6C66A1"/>
    <w:rsid w:val="1C6C7C11"/>
    <w:rsid w:val="1C6DEB14"/>
    <w:rsid w:val="1C6FDB8F"/>
    <w:rsid w:val="1C76B890"/>
    <w:rsid w:val="1C7BE2DD"/>
    <w:rsid w:val="1C84E67A"/>
    <w:rsid w:val="1C85CCA9"/>
    <w:rsid w:val="1C86F696"/>
    <w:rsid w:val="1C884BFE"/>
    <w:rsid w:val="1C8BD2B9"/>
    <w:rsid w:val="1C8BEB92"/>
    <w:rsid w:val="1C8C7108"/>
    <w:rsid w:val="1C943BD3"/>
    <w:rsid w:val="1C971394"/>
    <w:rsid w:val="1C9927F2"/>
    <w:rsid w:val="1C9CAC7F"/>
    <w:rsid w:val="1CA06636"/>
    <w:rsid w:val="1CA0B8EF"/>
    <w:rsid w:val="1CA2033D"/>
    <w:rsid w:val="1CAD1DCA"/>
    <w:rsid w:val="1CAD671D"/>
    <w:rsid w:val="1CB1B7AE"/>
    <w:rsid w:val="1CB649C5"/>
    <w:rsid w:val="1CB70BDD"/>
    <w:rsid w:val="1CC1DEED"/>
    <w:rsid w:val="1CC3C698"/>
    <w:rsid w:val="1CC6F263"/>
    <w:rsid w:val="1CCBAE56"/>
    <w:rsid w:val="1CD353BC"/>
    <w:rsid w:val="1CDD8D38"/>
    <w:rsid w:val="1CE17AAF"/>
    <w:rsid w:val="1CE42BB2"/>
    <w:rsid w:val="1CEB0969"/>
    <w:rsid w:val="1CF590DC"/>
    <w:rsid w:val="1CF604C1"/>
    <w:rsid w:val="1CFBDD23"/>
    <w:rsid w:val="1CFD6E62"/>
    <w:rsid w:val="1D00678D"/>
    <w:rsid w:val="1D035666"/>
    <w:rsid w:val="1D08B054"/>
    <w:rsid w:val="1D16E860"/>
    <w:rsid w:val="1D1D5B2A"/>
    <w:rsid w:val="1D237D03"/>
    <w:rsid w:val="1D23A31B"/>
    <w:rsid w:val="1D242D1D"/>
    <w:rsid w:val="1D2BDB5D"/>
    <w:rsid w:val="1D388348"/>
    <w:rsid w:val="1D3DFFD8"/>
    <w:rsid w:val="1D3E5F0C"/>
    <w:rsid w:val="1D406A2A"/>
    <w:rsid w:val="1D4DF48C"/>
    <w:rsid w:val="1D4E6D9D"/>
    <w:rsid w:val="1D51E090"/>
    <w:rsid w:val="1D59D6EC"/>
    <w:rsid w:val="1D5A46F1"/>
    <w:rsid w:val="1D711DBA"/>
    <w:rsid w:val="1D722AC6"/>
    <w:rsid w:val="1D727435"/>
    <w:rsid w:val="1D77D79D"/>
    <w:rsid w:val="1D7B538C"/>
    <w:rsid w:val="1D7F4773"/>
    <w:rsid w:val="1D80D53A"/>
    <w:rsid w:val="1D83184E"/>
    <w:rsid w:val="1D8540E1"/>
    <w:rsid w:val="1D8DB883"/>
    <w:rsid w:val="1D8E3FBC"/>
    <w:rsid w:val="1D93DA8A"/>
    <w:rsid w:val="1DA5CEA0"/>
    <w:rsid w:val="1DA7D4ED"/>
    <w:rsid w:val="1DA8A4D0"/>
    <w:rsid w:val="1DABA6F6"/>
    <w:rsid w:val="1DAED0EC"/>
    <w:rsid w:val="1DB16BC6"/>
    <w:rsid w:val="1DB6477A"/>
    <w:rsid w:val="1DBAC2E2"/>
    <w:rsid w:val="1DC666F5"/>
    <w:rsid w:val="1DC74D46"/>
    <w:rsid w:val="1DCCA446"/>
    <w:rsid w:val="1DD3D14E"/>
    <w:rsid w:val="1DD7FA98"/>
    <w:rsid w:val="1DDF79F5"/>
    <w:rsid w:val="1DE34454"/>
    <w:rsid w:val="1DE66152"/>
    <w:rsid w:val="1DE6FEC5"/>
    <w:rsid w:val="1DE71C52"/>
    <w:rsid w:val="1DECE558"/>
    <w:rsid w:val="1DF0779D"/>
    <w:rsid w:val="1DF344CC"/>
    <w:rsid w:val="1DF445CD"/>
    <w:rsid w:val="1DF46978"/>
    <w:rsid w:val="1DF674D5"/>
    <w:rsid w:val="1DF68765"/>
    <w:rsid w:val="1DFD48F8"/>
    <w:rsid w:val="1DFE3B10"/>
    <w:rsid w:val="1DFEE8B9"/>
    <w:rsid w:val="1E028903"/>
    <w:rsid w:val="1E16520F"/>
    <w:rsid w:val="1E1CE0AF"/>
    <w:rsid w:val="1E24140D"/>
    <w:rsid w:val="1E24617F"/>
    <w:rsid w:val="1E24C94F"/>
    <w:rsid w:val="1E24F934"/>
    <w:rsid w:val="1E2FAF83"/>
    <w:rsid w:val="1E326C34"/>
    <w:rsid w:val="1E3387C2"/>
    <w:rsid w:val="1E3EE2C8"/>
    <w:rsid w:val="1E416A0B"/>
    <w:rsid w:val="1E54AB6B"/>
    <w:rsid w:val="1E57C7E3"/>
    <w:rsid w:val="1E64C36D"/>
    <w:rsid w:val="1E6ECD2F"/>
    <w:rsid w:val="1E746577"/>
    <w:rsid w:val="1E749BE5"/>
    <w:rsid w:val="1E752F40"/>
    <w:rsid w:val="1E769B12"/>
    <w:rsid w:val="1E7828E3"/>
    <w:rsid w:val="1E7A436B"/>
    <w:rsid w:val="1E7CC726"/>
    <w:rsid w:val="1E8147C2"/>
    <w:rsid w:val="1E8192FB"/>
    <w:rsid w:val="1E8208E2"/>
    <w:rsid w:val="1E836BB8"/>
    <w:rsid w:val="1E8BA125"/>
    <w:rsid w:val="1E8BC6A8"/>
    <w:rsid w:val="1E8DA713"/>
    <w:rsid w:val="1E90AA29"/>
    <w:rsid w:val="1E9118A2"/>
    <w:rsid w:val="1E958E44"/>
    <w:rsid w:val="1EB14750"/>
    <w:rsid w:val="1EB87531"/>
    <w:rsid w:val="1EC11113"/>
    <w:rsid w:val="1EC32F2E"/>
    <w:rsid w:val="1ECAA0A5"/>
    <w:rsid w:val="1ECB27C5"/>
    <w:rsid w:val="1ECC35E2"/>
    <w:rsid w:val="1ECEABF7"/>
    <w:rsid w:val="1ECF2413"/>
    <w:rsid w:val="1EDCFFF3"/>
    <w:rsid w:val="1EDFF684"/>
    <w:rsid w:val="1EE061D5"/>
    <w:rsid w:val="1EE82EDD"/>
    <w:rsid w:val="1EED3126"/>
    <w:rsid w:val="1EF0BDAA"/>
    <w:rsid w:val="1EFA9326"/>
    <w:rsid w:val="1F07423C"/>
    <w:rsid w:val="1F0809F5"/>
    <w:rsid w:val="1F0B3FD7"/>
    <w:rsid w:val="1F11140C"/>
    <w:rsid w:val="1F167138"/>
    <w:rsid w:val="1F16D05C"/>
    <w:rsid w:val="1F19CF1C"/>
    <w:rsid w:val="1F23026A"/>
    <w:rsid w:val="1F30F463"/>
    <w:rsid w:val="1F33AC95"/>
    <w:rsid w:val="1F36FF97"/>
    <w:rsid w:val="1F38FD88"/>
    <w:rsid w:val="1F40F5FD"/>
    <w:rsid w:val="1F4360DF"/>
    <w:rsid w:val="1F4568EA"/>
    <w:rsid w:val="1F47B9B9"/>
    <w:rsid w:val="1F49F9E3"/>
    <w:rsid w:val="1F4A8B90"/>
    <w:rsid w:val="1F4E12AD"/>
    <w:rsid w:val="1F5074B9"/>
    <w:rsid w:val="1F519BF0"/>
    <w:rsid w:val="1F5B6195"/>
    <w:rsid w:val="1F5DE8A9"/>
    <w:rsid w:val="1F62EE0B"/>
    <w:rsid w:val="1F646C16"/>
    <w:rsid w:val="1F6FD111"/>
    <w:rsid w:val="1F73F876"/>
    <w:rsid w:val="1F751E34"/>
    <w:rsid w:val="1F75BCBD"/>
    <w:rsid w:val="1F77F220"/>
    <w:rsid w:val="1F7B478B"/>
    <w:rsid w:val="1F7C0AD9"/>
    <w:rsid w:val="1F7C28F9"/>
    <w:rsid w:val="1F804F68"/>
    <w:rsid w:val="1F8649F0"/>
    <w:rsid w:val="1F8A7563"/>
    <w:rsid w:val="1F928A97"/>
    <w:rsid w:val="1F94075D"/>
    <w:rsid w:val="1F9E7002"/>
    <w:rsid w:val="1F9F2783"/>
    <w:rsid w:val="1F9F64F8"/>
    <w:rsid w:val="1FA10719"/>
    <w:rsid w:val="1FA5FB15"/>
    <w:rsid w:val="1FA9B0CA"/>
    <w:rsid w:val="1FAE3D1F"/>
    <w:rsid w:val="1FB4E2EC"/>
    <w:rsid w:val="1FB61C2F"/>
    <w:rsid w:val="1FBC9591"/>
    <w:rsid w:val="1FBD766E"/>
    <w:rsid w:val="1FCDBABA"/>
    <w:rsid w:val="1FD279E3"/>
    <w:rsid w:val="1FD2C8C3"/>
    <w:rsid w:val="1FD3CFC8"/>
    <w:rsid w:val="1FD5B8D6"/>
    <w:rsid w:val="1FDD7EDD"/>
    <w:rsid w:val="1FE92397"/>
    <w:rsid w:val="1FEAF204"/>
    <w:rsid w:val="1FF0E409"/>
    <w:rsid w:val="1FF1D9F0"/>
    <w:rsid w:val="1FF962EE"/>
    <w:rsid w:val="1FFA5740"/>
    <w:rsid w:val="20007AA7"/>
    <w:rsid w:val="20019F1E"/>
    <w:rsid w:val="200E4BC5"/>
    <w:rsid w:val="200F575C"/>
    <w:rsid w:val="20147072"/>
    <w:rsid w:val="20187A34"/>
    <w:rsid w:val="20258A3F"/>
    <w:rsid w:val="202C6D66"/>
    <w:rsid w:val="2030030F"/>
    <w:rsid w:val="2033C2BC"/>
    <w:rsid w:val="203B8019"/>
    <w:rsid w:val="203D7AE8"/>
    <w:rsid w:val="203DAA83"/>
    <w:rsid w:val="204382E6"/>
    <w:rsid w:val="20491F55"/>
    <w:rsid w:val="204CA4A0"/>
    <w:rsid w:val="205219B1"/>
    <w:rsid w:val="20583CA7"/>
    <w:rsid w:val="205D6EBF"/>
    <w:rsid w:val="205FC379"/>
    <w:rsid w:val="2060271C"/>
    <w:rsid w:val="20641639"/>
    <w:rsid w:val="206D865A"/>
    <w:rsid w:val="206DB993"/>
    <w:rsid w:val="206E587B"/>
    <w:rsid w:val="20719F4F"/>
    <w:rsid w:val="2083B28B"/>
    <w:rsid w:val="208A0919"/>
    <w:rsid w:val="20977FCB"/>
    <w:rsid w:val="209DB36C"/>
    <w:rsid w:val="20A0445B"/>
    <w:rsid w:val="20A0E347"/>
    <w:rsid w:val="20A3EC93"/>
    <w:rsid w:val="20A567E9"/>
    <w:rsid w:val="20A66F80"/>
    <w:rsid w:val="20A71AD2"/>
    <w:rsid w:val="20ABD822"/>
    <w:rsid w:val="20B40199"/>
    <w:rsid w:val="20B50DF5"/>
    <w:rsid w:val="20B94504"/>
    <w:rsid w:val="20BE0648"/>
    <w:rsid w:val="20C3D6C1"/>
    <w:rsid w:val="20C457C4"/>
    <w:rsid w:val="20D0E163"/>
    <w:rsid w:val="20D23F98"/>
    <w:rsid w:val="20D48E46"/>
    <w:rsid w:val="20DA791B"/>
    <w:rsid w:val="20DCE640"/>
    <w:rsid w:val="20DDA152"/>
    <w:rsid w:val="20DF60EC"/>
    <w:rsid w:val="20ED1323"/>
    <w:rsid w:val="20F09FAF"/>
    <w:rsid w:val="20F9189B"/>
    <w:rsid w:val="2102C363"/>
    <w:rsid w:val="210EEF93"/>
    <w:rsid w:val="21187883"/>
    <w:rsid w:val="2124ACD9"/>
    <w:rsid w:val="212DC58D"/>
    <w:rsid w:val="213260B7"/>
    <w:rsid w:val="2134A529"/>
    <w:rsid w:val="213655CC"/>
    <w:rsid w:val="21374787"/>
    <w:rsid w:val="213A0F3C"/>
    <w:rsid w:val="21445913"/>
    <w:rsid w:val="21483679"/>
    <w:rsid w:val="21495D3F"/>
    <w:rsid w:val="2149FB5F"/>
    <w:rsid w:val="214A0D80"/>
    <w:rsid w:val="214E37EA"/>
    <w:rsid w:val="21571F37"/>
    <w:rsid w:val="2159C9C6"/>
    <w:rsid w:val="215B1A9D"/>
    <w:rsid w:val="215F01E9"/>
    <w:rsid w:val="2166AEB3"/>
    <w:rsid w:val="2167E4EC"/>
    <w:rsid w:val="216D7640"/>
    <w:rsid w:val="216D8689"/>
    <w:rsid w:val="216F882C"/>
    <w:rsid w:val="21717C6B"/>
    <w:rsid w:val="2173E65F"/>
    <w:rsid w:val="21757460"/>
    <w:rsid w:val="21757D89"/>
    <w:rsid w:val="2178B9F8"/>
    <w:rsid w:val="217C4038"/>
    <w:rsid w:val="217D71D1"/>
    <w:rsid w:val="2182E666"/>
    <w:rsid w:val="2183A21C"/>
    <w:rsid w:val="21858E02"/>
    <w:rsid w:val="218781E1"/>
    <w:rsid w:val="218C3AE7"/>
    <w:rsid w:val="218C86B1"/>
    <w:rsid w:val="2195DC55"/>
    <w:rsid w:val="2196F119"/>
    <w:rsid w:val="219AC1DB"/>
    <w:rsid w:val="219D7359"/>
    <w:rsid w:val="21A14B88"/>
    <w:rsid w:val="21A2E5C4"/>
    <w:rsid w:val="21A311E5"/>
    <w:rsid w:val="21AC8FFE"/>
    <w:rsid w:val="21AD9A3C"/>
    <w:rsid w:val="21BE1039"/>
    <w:rsid w:val="21C7BDA1"/>
    <w:rsid w:val="21D3DFA3"/>
    <w:rsid w:val="21D4E062"/>
    <w:rsid w:val="21E262FA"/>
    <w:rsid w:val="21E43BE8"/>
    <w:rsid w:val="21E585DE"/>
    <w:rsid w:val="21ECDC0C"/>
    <w:rsid w:val="21ED145C"/>
    <w:rsid w:val="21F9F05D"/>
    <w:rsid w:val="21FDFA39"/>
    <w:rsid w:val="2200FF31"/>
    <w:rsid w:val="220A7078"/>
    <w:rsid w:val="220BB516"/>
    <w:rsid w:val="220D9BC7"/>
    <w:rsid w:val="22163DFB"/>
    <w:rsid w:val="2216B7E0"/>
    <w:rsid w:val="22170DB0"/>
    <w:rsid w:val="22182FA7"/>
    <w:rsid w:val="221AA5B4"/>
    <w:rsid w:val="221C3B22"/>
    <w:rsid w:val="221D0DD0"/>
    <w:rsid w:val="221D59E8"/>
    <w:rsid w:val="2222EF76"/>
    <w:rsid w:val="2224D00A"/>
    <w:rsid w:val="2225D36F"/>
    <w:rsid w:val="2229AAB2"/>
    <w:rsid w:val="222AB66B"/>
    <w:rsid w:val="222ADEEF"/>
    <w:rsid w:val="223798A4"/>
    <w:rsid w:val="22386695"/>
    <w:rsid w:val="223B4F8D"/>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6EBB35"/>
    <w:rsid w:val="2276280C"/>
    <w:rsid w:val="227A8471"/>
    <w:rsid w:val="227F4C8A"/>
    <w:rsid w:val="2284B6D1"/>
    <w:rsid w:val="22879DB0"/>
    <w:rsid w:val="22924D5B"/>
    <w:rsid w:val="22952E02"/>
    <w:rsid w:val="22981AC9"/>
    <w:rsid w:val="22A29D3B"/>
    <w:rsid w:val="22A7800E"/>
    <w:rsid w:val="22B17B86"/>
    <w:rsid w:val="22B8C320"/>
    <w:rsid w:val="22BE8886"/>
    <w:rsid w:val="22C03CFF"/>
    <w:rsid w:val="22C69B65"/>
    <w:rsid w:val="22C6DB3F"/>
    <w:rsid w:val="22CA4846"/>
    <w:rsid w:val="22CC5184"/>
    <w:rsid w:val="22D0D999"/>
    <w:rsid w:val="22D4E2FE"/>
    <w:rsid w:val="22DCC534"/>
    <w:rsid w:val="22F59A27"/>
    <w:rsid w:val="22F5C437"/>
    <w:rsid w:val="22F6D371"/>
    <w:rsid w:val="22FA8F47"/>
    <w:rsid w:val="22FB6054"/>
    <w:rsid w:val="2303C56A"/>
    <w:rsid w:val="23069955"/>
    <w:rsid w:val="23077767"/>
    <w:rsid w:val="23082E61"/>
    <w:rsid w:val="230A8C1D"/>
    <w:rsid w:val="2313CBEC"/>
    <w:rsid w:val="2314B1EE"/>
    <w:rsid w:val="23158607"/>
    <w:rsid w:val="23239C56"/>
    <w:rsid w:val="23283771"/>
    <w:rsid w:val="232AEA72"/>
    <w:rsid w:val="232B33A7"/>
    <w:rsid w:val="232D5C36"/>
    <w:rsid w:val="232E0C21"/>
    <w:rsid w:val="232E142E"/>
    <w:rsid w:val="232E8B5B"/>
    <w:rsid w:val="2334EC4F"/>
    <w:rsid w:val="2342CBE0"/>
    <w:rsid w:val="2342D731"/>
    <w:rsid w:val="23449B37"/>
    <w:rsid w:val="2348AA74"/>
    <w:rsid w:val="234B9DC1"/>
    <w:rsid w:val="235577F8"/>
    <w:rsid w:val="235D5DFA"/>
    <w:rsid w:val="235FE607"/>
    <w:rsid w:val="236060C4"/>
    <w:rsid w:val="2362C9D9"/>
    <w:rsid w:val="2366BF5F"/>
    <w:rsid w:val="236A3F50"/>
    <w:rsid w:val="236CE885"/>
    <w:rsid w:val="236D5704"/>
    <w:rsid w:val="236D9EAB"/>
    <w:rsid w:val="236EF118"/>
    <w:rsid w:val="2372E955"/>
    <w:rsid w:val="237A04F2"/>
    <w:rsid w:val="237AD4D3"/>
    <w:rsid w:val="23849A61"/>
    <w:rsid w:val="2387EBD7"/>
    <w:rsid w:val="2389CA8D"/>
    <w:rsid w:val="238E27EA"/>
    <w:rsid w:val="238E71C3"/>
    <w:rsid w:val="238F56B0"/>
    <w:rsid w:val="238FE1E8"/>
    <w:rsid w:val="23997D3F"/>
    <w:rsid w:val="2399C166"/>
    <w:rsid w:val="239C88D7"/>
    <w:rsid w:val="23A5BB82"/>
    <w:rsid w:val="23A6F463"/>
    <w:rsid w:val="23A73210"/>
    <w:rsid w:val="23A9C802"/>
    <w:rsid w:val="23B26A8D"/>
    <w:rsid w:val="23B30B48"/>
    <w:rsid w:val="23B31701"/>
    <w:rsid w:val="23C1B056"/>
    <w:rsid w:val="23C3DF8B"/>
    <w:rsid w:val="23CA3E03"/>
    <w:rsid w:val="23E3787B"/>
    <w:rsid w:val="23E8005B"/>
    <w:rsid w:val="23E98A0D"/>
    <w:rsid w:val="23EA7806"/>
    <w:rsid w:val="23ED0B63"/>
    <w:rsid w:val="23EE4A0B"/>
    <w:rsid w:val="23F683FA"/>
    <w:rsid w:val="23FEFB75"/>
    <w:rsid w:val="240465A5"/>
    <w:rsid w:val="2405D793"/>
    <w:rsid w:val="2409BB4B"/>
    <w:rsid w:val="240B0061"/>
    <w:rsid w:val="24102605"/>
    <w:rsid w:val="2424283D"/>
    <w:rsid w:val="242AC065"/>
    <w:rsid w:val="24329308"/>
    <w:rsid w:val="24331659"/>
    <w:rsid w:val="2435325F"/>
    <w:rsid w:val="243962DF"/>
    <w:rsid w:val="243A4542"/>
    <w:rsid w:val="243DCFAE"/>
    <w:rsid w:val="244C558E"/>
    <w:rsid w:val="244C6CF7"/>
    <w:rsid w:val="244D3D8D"/>
    <w:rsid w:val="244D9B4C"/>
    <w:rsid w:val="2450164A"/>
    <w:rsid w:val="2454D980"/>
    <w:rsid w:val="2459E625"/>
    <w:rsid w:val="245B757E"/>
    <w:rsid w:val="245D1781"/>
    <w:rsid w:val="245E24F4"/>
    <w:rsid w:val="2464AE13"/>
    <w:rsid w:val="2468A813"/>
    <w:rsid w:val="246AE940"/>
    <w:rsid w:val="24730AC4"/>
    <w:rsid w:val="24774FED"/>
    <w:rsid w:val="247A9830"/>
    <w:rsid w:val="247CCA23"/>
    <w:rsid w:val="247FECF8"/>
    <w:rsid w:val="24825748"/>
    <w:rsid w:val="24863EB6"/>
    <w:rsid w:val="24888996"/>
    <w:rsid w:val="248AF05C"/>
    <w:rsid w:val="248BC2B5"/>
    <w:rsid w:val="24903100"/>
    <w:rsid w:val="2491DA9E"/>
    <w:rsid w:val="2498C42D"/>
    <w:rsid w:val="249ED4DF"/>
    <w:rsid w:val="249EFB6A"/>
    <w:rsid w:val="249F40D8"/>
    <w:rsid w:val="24A2B368"/>
    <w:rsid w:val="24A5FA98"/>
    <w:rsid w:val="24A7FD51"/>
    <w:rsid w:val="24B613F7"/>
    <w:rsid w:val="24B75135"/>
    <w:rsid w:val="24BC1F51"/>
    <w:rsid w:val="24C2DB55"/>
    <w:rsid w:val="24C4552C"/>
    <w:rsid w:val="24C7A10E"/>
    <w:rsid w:val="24E40E5B"/>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2AC16C"/>
    <w:rsid w:val="253A7AC5"/>
    <w:rsid w:val="253B8E1A"/>
    <w:rsid w:val="253E06DB"/>
    <w:rsid w:val="253E749D"/>
    <w:rsid w:val="25413D19"/>
    <w:rsid w:val="2541AC6A"/>
    <w:rsid w:val="25457433"/>
    <w:rsid w:val="25471B00"/>
    <w:rsid w:val="2549B1CB"/>
    <w:rsid w:val="254C79A1"/>
    <w:rsid w:val="254D03BA"/>
    <w:rsid w:val="254FB36E"/>
    <w:rsid w:val="2551842A"/>
    <w:rsid w:val="25526965"/>
    <w:rsid w:val="2558C4A6"/>
    <w:rsid w:val="2559FC16"/>
    <w:rsid w:val="255AA623"/>
    <w:rsid w:val="255F989F"/>
    <w:rsid w:val="25650D14"/>
    <w:rsid w:val="25694987"/>
    <w:rsid w:val="256BD59B"/>
    <w:rsid w:val="256BE5FE"/>
    <w:rsid w:val="256CFE72"/>
    <w:rsid w:val="25738C0C"/>
    <w:rsid w:val="25764A5E"/>
    <w:rsid w:val="257ACFBE"/>
    <w:rsid w:val="2585B001"/>
    <w:rsid w:val="258C8BDF"/>
    <w:rsid w:val="258CEDE5"/>
    <w:rsid w:val="258DFCD0"/>
    <w:rsid w:val="259060C1"/>
    <w:rsid w:val="2593AD8C"/>
    <w:rsid w:val="2593D859"/>
    <w:rsid w:val="259475C9"/>
    <w:rsid w:val="25964616"/>
    <w:rsid w:val="259D2BEA"/>
    <w:rsid w:val="25A56529"/>
    <w:rsid w:val="25AAC971"/>
    <w:rsid w:val="25AF1DA3"/>
    <w:rsid w:val="25AFE7DD"/>
    <w:rsid w:val="25B26CD5"/>
    <w:rsid w:val="25B57309"/>
    <w:rsid w:val="25B8BA4A"/>
    <w:rsid w:val="25C19DDF"/>
    <w:rsid w:val="25C449F1"/>
    <w:rsid w:val="25C51A28"/>
    <w:rsid w:val="25CCFB71"/>
    <w:rsid w:val="25CFBE83"/>
    <w:rsid w:val="25D186A5"/>
    <w:rsid w:val="25D7C03B"/>
    <w:rsid w:val="25D7E525"/>
    <w:rsid w:val="25DBBF05"/>
    <w:rsid w:val="25E0DE58"/>
    <w:rsid w:val="25E1798B"/>
    <w:rsid w:val="25E8994F"/>
    <w:rsid w:val="25EDE63D"/>
    <w:rsid w:val="25F54150"/>
    <w:rsid w:val="26068B81"/>
    <w:rsid w:val="2608250F"/>
    <w:rsid w:val="260A32C5"/>
    <w:rsid w:val="260C18F7"/>
    <w:rsid w:val="260E38E3"/>
    <w:rsid w:val="260F3994"/>
    <w:rsid w:val="26119A74"/>
    <w:rsid w:val="261E4F43"/>
    <w:rsid w:val="26260EA9"/>
    <w:rsid w:val="262AD8CC"/>
    <w:rsid w:val="26308000"/>
    <w:rsid w:val="263E7CBC"/>
    <w:rsid w:val="263F9993"/>
    <w:rsid w:val="2640914F"/>
    <w:rsid w:val="26421EB0"/>
    <w:rsid w:val="2645F8B0"/>
    <w:rsid w:val="26472042"/>
    <w:rsid w:val="26494514"/>
    <w:rsid w:val="26524339"/>
    <w:rsid w:val="2656EC53"/>
    <w:rsid w:val="265D145B"/>
    <w:rsid w:val="265D5CF8"/>
    <w:rsid w:val="26708495"/>
    <w:rsid w:val="26752AE7"/>
    <w:rsid w:val="2679927E"/>
    <w:rsid w:val="267E1F74"/>
    <w:rsid w:val="2681D05A"/>
    <w:rsid w:val="2681E509"/>
    <w:rsid w:val="26832C65"/>
    <w:rsid w:val="2686A18B"/>
    <w:rsid w:val="26895B70"/>
    <w:rsid w:val="268EE75D"/>
    <w:rsid w:val="26918BE0"/>
    <w:rsid w:val="2694A0C9"/>
    <w:rsid w:val="2696271E"/>
    <w:rsid w:val="269E6B0E"/>
    <w:rsid w:val="26A2CBAA"/>
    <w:rsid w:val="26A39559"/>
    <w:rsid w:val="26A6086B"/>
    <w:rsid w:val="26A6686D"/>
    <w:rsid w:val="26A848FE"/>
    <w:rsid w:val="26A87091"/>
    <w:rsid w:val="26A9AD0C"/>
    <w:rsid w:val="26AD7328"/>
    <w:rsid w:val="26AE39EE"/>
    <w:rsid w:val="26B290EF"/>
    <w:rsid w:val="26B34A3A"/>
    <w:rsid w:val="26B3BEFE"/>
    <w:rsid w:val="26B5880E"/>
    <w:rsid w:val="26B80970"/>
    <w:rsid w:val="26BA5527"/>
    <w:rsid w:val="26BACC67"/>
    <w:rsid w:val="26BB19FB"/>
    <w:rsid w:val="26C0E043"/>
    <w:rsid w:val="26C41222"/>
    <w:rsid w:val="26CA9CF7"/>
    <w:rsid w:val="26CCE602"/>
    <w:rsid w:val="26D14DEA"/>
    <w:rsid w:val="26D17ABB"/>
    <w:rsid w:val="26DB5643"/>
    <w:rsid w:val="26DDAA1C"/>
    <w:rsid w:val="26E244EC"/>
    <w:rsid w:val="26E3C923"/>
    <w:rsid w:val="26E7A05B"/>
    <w:rsid w:val="26E94E3A"/>
    <w:rsid w:val="26E95ACE"/>
    <w:rsid w:val="26EE39C6"/>
    <w:rsid w:val="26EEB41D"/>
    <w:rsid w:val="26EF1A3A"/>
    <w:rsid w:val="26EF331A"/>
    <w:rsid w:val="26F5AE8D"/>
    <w:rsid w:val="26F5BCD8"/>
    <w:rsid w:val="26FAB07C"/>
    <w:rsid w:val="26FAB14D"/>
    <w:rsid w:val="26FD1BD5"/>
    <w:rsid w:val="26FDC2E7"/>
    <w:rsid w:val="26FE66FD"/>
    <w:rsid w:val="26FFEFCD"/>
    <w:rsid w:val="27029485"/>
    <w:rsid w:val="270866CE"/>
    <w:rsid w:val="270946E1"/>
    <w:rsid w:val="270D8F16"/>
    <w:rsid w:val="270E725E"/>
    <w:rsid w:val="270F213E"/>
    <w:rsid w:val="2711DC2A"/>
    <w:rsid w:val="27146074"/>
    <w:rsid w:val="2719DA06"/>
    <w:rsid w:val="2719DAE7"/>
    <w:rsid w:val="271C3731"/>
    <w:rsid w:val="271DB4BC"/>
    <w:rsid w:val="271E14C2"/>
    <w:rsid w:val="271F911B"/>
    <w:rsid w:val="27223440"/>
    <w:rsid w:val="2727EA6F"/>
    <w:rsid w:val="273D9BE3"/>
    <w:rsid w:val="273F28DE"/>
    <w:rsid w:val="274043A8"/>
    <w:rsid w:val="2741828C"/>
    <w:rsid w:val="27460D56"/>
    <w:rsid w:val="2746DFAD"/>
    <w:rsid w:val="27489039"/>
    <w:rsid w:val="274A39D7"/>
    <w:rsid w:val="27511AA8"/>
    <w:rsid w:val="2756C36B"/>
    <w:rsid w:val="27609B44"/>
    <w:rsid w:val="27636835"/>
    <w:rsid w:val="2772712F"/>
    <w:rsid w:val="27751299"/>
    <w:rsid w:val="2775C652"/>
    <w:rsid w:val="277BB0E5"/>
    <w:rsid w:val="277DCE57"/>
    <w:rsid w:val="277DDC2C"/>
    <w:rsid w:val="2787DBEB"/>
    <w:rsid w:val="2788B81E"/>
    <w:rsid w:val="27895606"/>
    <w:rsid w:val="278B6166"/>
    <w:rsid w:val="278CA71E"/>
    <w:rsid w:val="27948A50"/>
    <w:rsid w:val="27978DC9"/>
    <w:rsid w:val="2799DBD1"/>
    <w:rsid w:val="279AFB40"/>
    <w:rsid w:val="279D424C"/>
    <w:rsid w:val="279F4F8D"/>
    <w:rsid w:val="27A27BAD"/>
    <w:rsid w:val="27A3FA9E"/>
    <w:rsid w:val="27A57435"/>
    <w:rsid w:val="27A745A7"/>
    <w:rsid w:val="27A97569"/>
    <w:rsid w:val="27B393E9"/>
    <w:rsid w:val="27B85A72"/>
    <w:rsid w:val="27C91A50"/>
    <w:rsid w:val="27CB5E7E"/>
    <w:rsid w:val="27CD4139"/>
    <w:rsid w:val="27CD5FD6"/>
    <w:rsid w:val="27D11D2D"/>
    <w:rsid w:val="27DA91C7"/>
    <w:rsid w:val="27E0D944"/>
    <w:rsid w:val="27E124CA"/>
    <w:rsid w:val="27E2B861"/>
    <w:rsid w:val="27E4607A"/>
    <w:rsid w:val="27E5F24D"/>
    <w:rsid w:val="27E6029A"/>
    <w:rsid w:val="27E9A18A"/>
    <w:rsid w:val="27F8A917"/>
    <w:rsid w:val="27FB1607"/>
    <w:rsid w:val="27FB9D98"/>
    <w:rsid w:val="27FD5161"/>
    <w:rsid w:val="280116A3"/>
    <w:rsid w:val="28055E98"/>
    <w:rsid w:val="2806E441"/>
    <w:rsid w:val="28103CE2"/>
    <w:rsid w:val="2812600E"/>
    <w:rsid w:val="28191EE2"/>
    <w:rsid w:val="28192D9D"/>
    <w:rsid w:val="281D186F"/>
    <w:rsid w:val="282269F3"/>
    <w:rsid w:val="28319D38"/>
    <w:rsid w:val="2836B012"/>
    <w:rsid w:val="28382928"/>
    <w:rsid w:val="28473BD6"/>
    <w:rsid w:val="28499B3C"/>
    <w:rsid w:val="284A0D9D"/>
    <w:rsid w:val="284A8F57"/>
    <w:rsid w:val="284C1029"/>
    <w:rsid w:val="284F19FF"/>
    <w:rsid w:val="28566B9B"/>
    <w:rsid w:val="285944B9"/>
    <w:rsid w:val="2859C787"/>
    <w:rsid w:val="285BB104"/>
    <w:rsid w:val="286239BF"/>
    <w:rsid w:val="286307D4"/>
    <w:rsid w:val="28639A06"/>
    <w:rsid w:val="28643647"/>
    <w:rsid w:val="2868B979"/>
    <w:rsid w:val="2868E1E5"/>
    <w:rsid w:val="286C1EEA"/>
    <w:rsid w:val="286FAF3A"/>
    <w:rsid w:val="28730E25"/>
    <w:rsid w:val="28786DB9"/>
    <w:rsid w:val="287F87BB"/>
    <w:rsid w:val="288124A4"/>
    <w:rsid w:val="2887B666"/>
    <w:rsid w:val="2887D606"/>
    <w:rsid w:val="2888635A"/>
    <w:rsid w:val="28888803"/>
    <w:rsid w:val="288B8AFB"/>
    <w:rsid w:val="289C0A1A"/>
    <w:rsid w:val="289D2D40"/>
    <w:rsid w:val="28A0A208"/>
    <w:rsid w:val="28A1A89F"/>
    <w:rsid w:val="28ABF3F0"/>
    <w:rsid w:val="28B3187F"/>
    <w:rsid w:val="28B9EBFC"/>
    <w:rsid w:val="28C2C0F0"/>
    <w:rsid w:val="28CA374C"/>
    <w:rsid w:val="28D0AE0E"/>
    <w:rsid w:val="28D176B5"/>
    <w:rsid w:val="28D36A62"/>
    <w:rsid w:val="28D83AF0"/>
    <w:rsid w:val="28D9C626"/>
    <w:rsid w:val="28DE67FA"/>
    <w:rsid w:val="28E5F224"/>
    <w:rsid w:val="28E9A3BF"/>
    <w:rsid w:val="28EA5F79"/>
    <w:rsid w:val="28F05E7E"/>
    <w:rsid w:val="28F3B8A5"/>
    <w:rsid w:val="28F87C95"/>
    <w:rsid w:val="28FAFB49"/>
    <w:rsid w:val="29016AD9"/>
    <w:rsid w:val="2901D73A"/>
    <w:rsid w:val="2909281B"/>
    <w:rsid w:val="291C9E74"/>
    <w:rsid w:val="291DEBD3"/>
    <w:rsid w:val="292C5553"/>
    <w:rsid w:val="2930C778"/>
    <w:rsid w:val="29345669"/>
    <w:rsid w:val="29380C6B"/>
    <w:rsid w:val="293BF1EF"/>
    <w:rsid w:val="293D7384"/>
    <w:rsid w:val="29415585"/>
    <w:rsid w:val="2947BFAE"/>
    <w:rsid w:val="2948E7B1"/>
    <w:rsid w:val="2954BB8D"/>
    <w:rsid w:val="295DECB2"/>
    <w:rsid w:val="295E49E7"/>
    <w:rsid w:val="29655315"/>
    <w:rsid w:val="29656EA5"/>
    <w:rsid w:val="2976EE1D"/>
    <w:rsid w:val="297C6710"/>
    <w:rsid w:val="29806BF0"/>
    <w:rsid w:val="29859BF4"/>
    <w:rsid w:val="2986E7D5"/>
    <w:rsid w:val="298EE44A"/>
    <w:rsid w:val="299A7E4A"/>
    <w:rsid w:val="299D877B"/>
    <w:rsid w:val="29A056F7"/>
    <w:rsid w:val="29AC2FD6"/>
    <w:rsid w:val="29AC6559"/>
    <w:rsid w:val="29B10571"/>
    <w:rsid w:val="29B88084"/>
    <w:rsid w:val="29BAFC15"/>
    <w:rsid w:val="29C0A9F3"/>
    <w:rsid w:val="29C21A5A"/>
    <w:rsid w:val="29CD3A2D"/>
    <w:rsid w:val="29CD6B6B"/>
    <w:rsid w:val="29D5BF9D"/>
    <w:rsid w:val="29D86635"/>
    <w:rsid w:val="29D948A9"/>
    <w:rsid w:val="29D9B2EE"/>
    <w:rsid w:val="29DC22D8"/>
    <w:rsid w:val="29DD4E68"/>
    <w:rsid w:val="29DFD8EF"/>
    <w:rsid w:val="29E85899"/>
    <w:rsid w:val="29E86453"/>
    <w:rsid w:val="29EA6608"/>
    <w:rsid w:val="29F3D3E2"/>
    <w:rsid w:val="29F55283"/>
    <w:rsid w:val="29F6A841"/>
    <w:rsid w:val="2A015721"/>
    <w:rsid w:val="2A0D3B25"/>
    <w:rsid w:val="2A0DAD5D"/>
    <w:rsid w:val="2A128C3F"/>
    <w:rsid w:val="2A1D34C5"/>
    <w:rsid w:val="2A1D52A0"/>
    <w:rsid w:val="2A22E3FB"/>
    <w:rsid w:val="2A2416DE"/>
    <w:rsid w:val="2A2AF633"/>
    <w:rsid w:val="2A2C22D7"/>
    <w:rsid w:val="2A2EBE54"/>
    <w:rsid w:val="2A2EBE78"/>
    <w:rsid w:val="2A31CB25"/>
    <w:rsid w:val="2A3624BC"/>
    <w:rsid w:val="2A36BB6C"/>
    <w:rsid w:val="2A37579D"/>
    <w:rsid w:val="2A387EB6"/>
    <w:rsid w:val="2A4159A7"/>
    <w:rsid w:val="2A42DD85"/>
    <w:rsid w:val="2A437983"/>
    <w:rsid w:val="2A46DFF2"/>
    <w:rsid w:val="2A48002C"/>
    <w:rsid w:val="2A56BF11"/>
    <w:rsid w:val="2A57EB46"/>
    <w:rsid w:val="2A593D8A"/>
    <w:rsid w:val="2A599E1E"/>
    <w:rsid w:val="2A5A7BCB"/>
    <w:rsid w:val="2A5BEE75"/>
    <w:rsid w:val="2A62C24B"/>
    <w:rsid w:val="2A67B41B"/>
    <w:rsid w:val="2A87FE1A"/>
    <w:rsid w:val="2A89EDEE"/>
    <w:rsid w:val="2A8DB699"/>
    <w:rsid w:val="2A93B69B"/>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1D1A7"/>
    <w:rsid w:val="2AD3F0F5"/>
    <w:rsid w:val="2ADF28D2"/>
    <w:rsid w:val="2AE19C32"/>
    <w:rsid w:val="2AE1B1EB"/>
    <w:rsid w:val="2AEC08D3"/>
    <w:rsid w:val="2AEF2D0F"/>
    <w:rsid w:val="2AF109CE"/>
    <w:rsid w:val="2AF535C5"/>
    <w:rsid w:val="2AFAC9CD"/>
    <w:rsid w:val="2AFC916B"/>
    <w:rsid w:val="2B02A17F"/>
    <w:rsid w:val="2B03A31A"/>
    <w:rsid w:val="2B03AC96"/>
    <w:rsid w:val="2B04FA3A"/>
    <w:rsid w:val="2B053CC8"/>
    <w:rsid w:val="2B092A44"/>
    <w:rsid w:val="2B0BFA5F"/>
    <w:rsid w:val="2B0C58F8"/>
    <w:rsid w:val="2B0E0FC3"/>
    <w:rsid w:val="2B0E42AD"/>
    <w:rsid w:val="2B0FCB56"/>
    <w:rsid w:val="2B128521"/>
    <w:rsid w:val="2B12F530"/>
    <w:rsid w:val="2B165090"/>
    <w:rsid w:val="2B19E663"/>
    <w:rsid w:val="2B1E3EE4"/>
    <w:rsid w:val="2B20CBDA"/>
    <w:rsid w:val="2B213B41"/>
    <w:rsid w:val="2B23F4B5"/>
    <w:rsid w:val="2B2E5ECE"/>
    <w:rsid w:val="2B2F6B32"/>
    <w:rsid w:val="2B2F9453"/>
    <w:rsid w:val="2B36430E"/>
    <w:rsid w:val="2B391E06"/>
    <w:rsid w:val="2B3EF324"/>
    <w:rsid w:val="2B3F9C06"/>
    <w:rsid w:val="2B419578"/>
    <w:rsid w:val="2B41F2BA"/>
    <w:rsid w:val="2B44B3FF"/>
    <w:rsid w:val="2B464E12"/>
    <w:rsid w:val="2B4C60A9"/>
    <w:rsid w:val="2B53BEF2"/>
    <w:rsid w:val="2B551357"/>
    <w:rsid w:val="2B5BA528"/>
    <w:rsid w:val="2B607438"/>
    <w:rsid w:val="2B634E6A"/>
    <w:rsid w:val="2B64538D"/>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DA266"/>
    <w:rsid w:val="2BBE4889"/>
    <w:rsid w:val="2BBF61AA"/>
    <w:rsid w:val="2BC33BB5"/>
    <w:rsid w:val="2BC48A40"/>
    <w:rsid w:val="2BC8B0E3"/>
    <w:rsid w:val="2BCA93C8"/>
    <w:rsid w:val="2BCDC31E"/>
    <w:rsid w:val="2BD09754"/>
    <w:rsid w:val="2BD3BD4A"/>
    <w:rsid w:val="2BD423B1"/>
    <w:rsid w:val="2BD92D53"/>
    <w:rsid w:val="2BD93588"/>
    <w:rsid w:val="2BDCB349"/>
    <w:rsid w:val="2BDF0BCA"/>
    <w:rsid w:val="2BDFB067"/>
    <w:rsid w:val="2BE238AC"/>
    <w:rsid w:val="2BEB1D62"/>
    <w:rsid w:val="2BEEFDAF"/>
    <w:rsid w:val="2BF17D9A"/>
    <w:rsid w:val="2BF2D5DA"/>
    <w:rsid w:val="2BF3499F"/>
    <w:rsid w:val="2BF8C40D"/>
    <w:rsid w:val="2BFB9D34"/>
    <w:rsid w:val="2BFFA65B"/>
    <w:rsid w:val="2C0B86C9"/>
    <w:rsid w:val="2C10E7A7"/>
    <w:rsid w:val="2C12B7A8"/>
    <w:rsid w:val="2C14F4D3"/>
    <w:rsid w:val="2C16DB0E"/>
    <w:rsid w:val="2C1E812E"/>
    <w:rsid w:val="2C21338A"/>
    <w:rsid w:val="2C2BCC5F"/>
    <w:rsid w:val="2C343817"/>
    <w:rsid w:val="2C3451AA"/>
    <w:rsid w:val="2C3C9261"/>
    <w:rsid w:val="2C3DAA13"/>
    <w:rsid w:val="2C42E2EE"/>
    <w:rsid w:val="2C4C1D76"/>
    <w:rsid w:val="2C53A020"/>
    <w:rsid w:val="2C55FD7A"/>
    <w:rsid w:val="2C58595A"/>
    <w:rsid w:val="2C594126"/>
    <w:rsid w:val="2C597DAE"/>
    <w:rsid w:val="2C61FAD7"/>
    <w:rsid w:val="2C6275D0"/>
    <w:rsid w:val="2C6BE87C"/>
    <w:rsid w:val="2C7259AE"/>
    <w:rsid w:val="2C74F8EA"/>
    <w:rsid w:val="2C7A20FC"/>
    <w:rsid w:val="2C810706"/>
    <w:rsid w:val="2C84C479"/>
    <w:rsid w:val="2C878824"/>
    <w:rsid w:val="2C8BC4D7"/>
    <w:rsid w:val="2C8BE2F3"/>
    <w:rsid w:val="2C8BE3E6"/>
    <w:rsid w:val="2C9031A0"/>
    <w:rsid w:val="2C906C77"/>
    <w:rsid w:val="2C91935F"/>
    <w:rsid w:val="2C97C6F6"/>
    <w:rsid w:val="2C983433"/>
    <w:rsid w:val="2CA7BFB1"/>
    <w:rsid w:val="2CAA74D5"/>
    <w:rsid w:val="2CAB8B6A"/>
    <w:rsid w:val="2CAFBCAA"/>
    <w:rsid w:val="2CB03446"/>
    <w:rsid w:val="2CB652E2"/>
    <w:rsid w:val="2CC14FB4"/>
    <w:rsid w:val="2CC21255"/>
    <w:rsid w:val="2CC3493A"/>
    <w:rsid w:val="2CC81CEF"/>
    <w:rsid w:val="2CC8F354"/>
    <w:rsid w:val="2CC9897C"/>
    <w:rsid w:val="2CCD6330"/>
    <w:rsid w:val="2CCEA223"/>
    <w:rsid w:val="2CD25FD4"/>
    <w:rsid w:val="2CD52365"/>
    <w:rsid w:val="2CD704DF"/>
    <w:rsid w:val="2CDACA41"/>
    <w:rsid w:val="2CDD1D73"/>
    <w:rsid w:val="2CE89CB5"/>
    <w:rsid w:val="2CEA5B17"/>
    <w:rsid w:val="2CECC298"/>
    <w:rsid w:val="2CF9D86D"/>
    <w:rsid w:val="2D022CD5"/>
    <w:rsid w:val="2D06960C"/>
    <w:rsid w:val="2D0A6DE7"/>
    <w:rsid w:val="2D0E919F"/>
    <w:rsid w:val="2D17F7B0"/>
    <w:rsid w:val="2D1C794A"/>
    <w:rsid w:val="2D1F6F5A"/>
    <w:rsid w:val="2D1FD9A3"/>
    <w:rsid w:val="2D234F60"/>
    <w:rsid w:val="2D251D3C"/>
    <w:rsid w:val="2D297DD8"/>
    <w:rsid w:val="2D2E58B5"/>
    <w:rsid w:val="2D30EA21"/>
    <w:rsid w:val="2D31F398"/>
    <w:rsid w:val="2D39705D"/>
    <w:rsid w:val="2D47AA21"/>
    <w:rsid w:val="2D482C07"/>
    <w:rsid w:val="2D4DDB9D"/>
    <w:rsid w:val="2D503D73"/>
    <w:rsid w:val="2D54E474"/>
    <w:rsid w:val="2D5769AC"/>
    <w:rsid w:val="2D5A22AD"/>
    <w:rsid w:val="2D5A5056"/>
    <w:rsid w:val="2D6237E5"/>
    <w:rsid w:val="2D6BC90B"/>
    <w:rsid w:val="2D6F1FE0"/>
    <w:rsid w:val="2D751F40"/>
    <w:rsid w:val="2D7779C4"/>
    <w:rsid w:val="2D7DA3C3"/>
    <w:rsid w:val="2D7FFBC9"/>
    <w:rsid w:val="2D877103"/>
    <w:rsid w:val="2D8DB87B"/>
    <w:rsid w:val="2D927EEF"/>
    <w:rsid w:val="2D939402"/>
    <w:rsid w:val="2D9621B8"/>
    <w:rsid w:val="2DA83602"/>
    <w:rsid w:val="2DAD0A71"/>
    <w:rsid w:val="2DB02AC3"/>
    <w:rsid w:val="2DB7B2DA"/>
    <w:rsid w:val="2DB80EDD"/>
    <w:rsid w:val="2DB93709"/>
    <w:rsid w:val="2DBB3570"/>
    <w:rsid w:val="2DBB7B7C"/>
    <w:rsid w:val="2DC64026"/>
    <w:rsid w:val="2DC9D3D5"/>
    <w:rsid w:val="2DCB98A5"/>
    <w:rsid w:val="2DCC0760"/>
    <w:rsid w:val="2DCE0B47"/>
    <w:rsid w:val="2DD1477C"/>
    <w:rsid w:val="2DD2C858"/>
    <w:rsid w:val="2DD7B16E"/>
    <w:rsid w:val="2DDC2BBD"/>
    <w:rsid w:val="2DE0DBBE"/>
    <w:rsid w:val="2DE443E4"/>
    <w:rsid w:val="2DE4670C"/>
    <w:rsid w:val="2DE694C9"/>
    <w:rsid w:val="2DE98843"/>
    <w:rsid w:val="2DECA81E"/>
    <w:rsid w:val="2DEF48D6"/>
    <w:rsid w:val="2DF3FF65"/>
    <w:rsid w:val="2DF6D05B"/>
    <w:rsid w:val="2DF7A515"/>
    <w:rsid w:val="2DFF548B"/>
    <w:rsid w:val="2DFF6CF0"/>
    <w:rsid w:val="2E007CD8"/>
    <w:rsid w:val="2E04E584"/>
    <w:rsid w:val="2E087693"/>
    <w:rsid w:val="2E08788E"/>
    <w:rsid w:val="2E09E99E"/>
    <w:rsid w:val="2E0A2B0F"/>
    <w:rsid w:val="2E0AF886"/>
    <w:rsid w:val="2E166610"/>
    <w:rsid w:val="2E1974FC"/>
    <w:rsid w:val="2E1A399A"/>
    <w:rsid w:val="2E1A8246"/>
    <w:rsid w:val="2E1D52D9"/>
    <w:rsid w:val="2E20C105"/>
    <w:rsid w:val="2E257A43"/>
    <w:rsid w:val="2E29B4C5"/>
    <w:rsid w:val="2E2D3819"/>
    <w:rsid w:val="2E369FCE"/>
    <w:rsid w:val="2E3823EF"/>
    <w:rsid w:val="2E3EBA22"/>
    <w:rsid w:val="2E40D095"/>
    <w:rsid w:val="2E43B85C"/>
    <w:rsid w:val="2E46D52A"/>
    <w:rsid w:val="2E4B4972"/>
    <w:rsid w:val="2E51129A"/>
    <w:rsid w:val="2E51DB7E"/>
    <w:rsid w:val="2E5A5F5D"/>
    <w:rsid w:val="2E5DF966"/>
    <w:rsid w:val="2E61FD44"/>
    <w:rsid w:val="2E63FFBC"/>
    <w:rsid w:val="2E66A1E4"/>
    <w:rsid w:val="2E7519E9"/>
    <w:rsid w:val="2E754877"/>
    <w:rsid w:val="2E8F18EA"/>
    <w:rsid w:val="2E95B91A"/>
    <w:rsid w:val="2E995C5A"/>
    <w:rsid w:val="2E9C17E0"/>
    <w:rsid w:val="2E9CAF46"/>
    <w:rsid w:val="2EB21074"/>
    <w:rsid w:val="2EB548BD"/>
    <w:rsid w:val="2EBB0CB8"/>
    <w:rsid w:val="2EBD84E9"/>
    <w:rsid w:val="2EC0E386"/>
    <w:rsid w:val="2EC2B8EA"/>
    <w:rsid w:val="2EC44E17"/>
    <w:rsid w:val="2ED19EBE"/>
    <w:rsid w:val="2ED49AD7"/>
    <w:rsid w:val="2ED97BDD"/>
    <w:rsid w:val="2EDBD7DE"/>
    <w:rsid w:val="2EDF19FE"/>
    <w:rsid w:val="2EE1D07D"/>
    <w:rsid w:val="2EE327C0"/>
    <w:rsid w:val="2EE7BFE4"/>
    <w:rsid w:val="2EE84DBC"/>
    <w:rsid w:val="2EEAF7B4"/>
    <w:rsid w:val="2EF1DECF"/>
    <w:rsid w:val="2EFE3A1C"/>
    <w:rsid w:val="2EFEA23B"/>
    <w:rsid w:val="2F04AA18"/>
    <w:rsid w:val="2F0A840B"/>
    <w:rsid w:val="2F0FE5E7"/>
    <w:rsid w:val="2F13AB80"/>
    <w:rsid w:val="2F166550"/>
    <w:rsid w:val="2F186FDF"/>
    <w:rsid w:val="2F22BA86"/>
    <w:rsid w:val="2F22EAE5"/>
    <w:rsid w:val="2F247794"/>
    <w:rsid w:val="2F2D43D6"/>
    <w:rsid w:val="2F372858"/>
    <w:rsid w:val="2F390A2B"/>
    <w:rsid w:val="2F449D69"/>
    <w:rsid w:val="2F4D5362"/>
    <w:rsid w:val="2F4F0162"/>
    <w:rsid w:val="2F508BA6"/>
    <w:rsid w:val="2F5150A8"/>
    <w:rsid w:val="2F51F7D2"/>
    <w:rsid w:val="2F5217F4"/>
    <w:rsid w:val="2F5973D9"/>
    <w:rsid w:val="2F5A9D84"/>
    <w:rsid w:val="2F5DA5CC"/>
    <w:rsid w:val="2F5F408E"/>
    <w:rsid w:val="2F6079A5"/>
    <w:rsid w:val="2F67951D"/>
    <w:rsid w:val="2F6B4C9B"/>
    <w:rsid w:val="2F72AEC7"/>
    <w:rsid w:val="2F74B5BA"/>
    <w:rsid w:val="2F76B81A"/>
    <w:rsid w:val="2F782629"/>
    <w:rsid w:val="2F786F82"/>
    <w:rsid w:val="2F78D774"/>
    <w:rsid w:val="2F7F3EB6"/>
    <w:rsid w:val="2F809163"/>
    <w:rsid w:val="2F83BC7C"/>
    <w:rsid w:val="2F878CDC"/>
    <w:rsid w:val="2F8FCFC6"/>
    <w:rsid w:val="2F93235F"/>
    <w:rsid w:val="2F9413D6"/>
    <w:rsid w:val="2F9490AA"/>
    <w:rsid w:val="2F97A491"/>
    <w:rsid w:val="2F99828B"/>
    <w:rsid w:val="2F9D9BC9"/>
    <w:rsid w:val="2FA00C0A"/>
    <w:rsid w:val="2FA61EAB"/>
    <w:rsid w:val="2FA67577"/>
    <w:rsid w:val="2FA75978"/>
    <w:rsid w:val="2FA884EE"/>
    <w:rsid w:val="2FAAE30A"/>
    <w:rsid w:val="2FAE19AD"/>
    <w:rsid w:val="2FB0596D"/>
    <w:rsid w:val="2FB1DBE0"/>
    <w:rsid w:val="2FB37A16"/>
    <w:rsid w:val="2FB5362D"/>
    <w:rsid w:val="2FBA46A9"/>
    <w:rsid w:val="2FBCB92C"/>
    <w:rsid w:val="2FBE0BCB"/>
    <w:rsid w:val="2FC01056"/>
    <w:rsid w:val="2FC93421"/>
    <w:rsid w:val="2FCD84B4"/>
    <w:rsid w:val="2FD09182"/>
    <w:rsid w:val="2FD4F6E4"/>
    <w:rsid w:val="2FDF0DD4"/>
    <w:rsid w:val="2FE07212"/>
    <w:rsid w:val="2FE22DDE"/>
    <w:rsid w:val="2FE58780"/>
    <w:rsid w:val="2FE8060A"/>
    <w:rsid w:val="2FE9317F"/>
    <w:rsid w:val="2FF23030"/>
    <w:rsid w:val="2FF89843"/>
    <w:rsid w:val="2FFA7F3B"/>
    <w:rsid w:val="2FFDA6C6"/>
    <w:rsid w:val="2FFE4273"/>
    <w:rsid w:val="2FFE5E35"/>
    <w:rsid w:val="3000F5D4"/>
    <w:rsid w:val="300370AE"/>
    <w:rsid w:val="300528CE"/>
    <w:rsid w:val="300CE487"/>
    <w:rsid w:val="3010AB77"/>
    <w:rsid w:val="30125552"/>
    <w:rsid w:val="30126740"/>
    <w:rsid w:val="30193FFC"/>
    <w:rsid w:val="3022B0DE"/>
    <w:rsid w:val="3024C6BD"/>
    <w:rsid w:val="302EEE4A"/>
    <w:rsid w:val="302FB27A"/>
    <w:rsid w:val="304298ED"/>
    <w:rsid w:val="30481856"/>
    <w:rsid w:val="3048785C"/>
    <w:rsid w:val="304B4964"/>
    <w:rsid w:val="304B67DF"/>
    <w:rsid w:val="304FA73D"/>
    <w:rsid w:val="30518524"/>
    <w:rsid w:val="30554146"/>
    <w:rsid w:val="3055AB67"/>
    <w:rsid w:val="30588C59"/>
    <w:rsid w:val="305A9C06"/>
    <w:rsid w:val="305FC515"/>
    <w:rsid w:val="306D6B7E"/>
    <w:rsid w:val="3070BEEF"/>
    <w:rsid w:val="3072202B"/>
    <w:rsid w:val="30762F98"/>
    <w:rsid w:val="3076FC22"/>
    <w:rsid w:val="30812A63"/>
    <w:rsid w:val="30841823"/>
    <w:rsid w:val="308D89BE"/>
    <w:rsid w:val="309A718B"/>
    <w:rsid w:val="309C888B"/>
    <w:rsid w:val="309EDED6"/>
    <w:rsid w:val="30A081F0"/>
    <w:rsid w:val="30A112DF"/>
    <w:rsid w:val="30A200FA"/>
    <w:rsid w:val="30A9E432"/>
    <w:rsid w:val="30AB56BF"/>
    <w:rsid w:val="30ABE5D1"/>
    <w:rsid w:val="30ADDF91"/>
    <w:rsid w:val="30B1DBCB"/>
    <w:rsid w:val="30B2194E"/>
    <w:rsid w:val="30B56415"/>
    <w:rsid w:val="30B5ED2B"/>
    <w:rsid w:val="30B6349C"/>
    <w:rsid w:val="30B759B3"/>
    <w:rsid w:val="30B920D8"/>
    <w:rsid w:val="30B9776C"/>
    <w:rsid w:val="30C3E3BE"/>
    <w:rsid w:val="30C4F369"/>
    <w:rsid w:val="30D1D81E"/>
    <w:rsid w:val="30DB0735"/>
    <w:rsid w:val="30DB4832"/>
    <w:rsid w:val="30DC0D42"/>
    <w:rsid w:val="30E084F3"/>
    <w:rsid w:val="30E75F47"/>
    <w:rsid w:val="30E79DD5"/>
    <w:rsid w:val="30E7B5BD"/>
    <w:rsid w:val="30E83654"/>
    <w:rsid w:val="30EDC6A9"/>
    <w:rsid w:val="30F3B3DE"/>
    <w:rsid w:val="30F66C37"/>
    <w:rsid w:val="30F72625"/>
    <w:rsid w:val="30F7D526"/>
    <w:rsid w:val="30FB88DC"/>
    <w:rsid w:val="30FD94F0"/>
    <w:rsid w:val="30FE605E"/>
    <w:rsid w:val="31018DDA"/>
    <w:rsid w:val="3102F702"/>
    <w:rsid w:val="31065808"/>
    <w:rsid w:val="31194749"/>
    <w:rsid w:val="311BD76D"/>
    <w:rsid w:val="311EB0EA"/>
    <w:rsid w:val="311FCFD5"/>
    <w:rsid w:val="312027AC"/>
    <w:rsid w:val="31208A70"/>
    <w:rsid w:val="31291EEE"/>
    <w:rsid w:val="312A1DB1"/>
    <w:rsid w:val="312F76CF"/>
    <w:rsid w:val="3130278B"/>
    <w:rsid w:val="31331CAD"/>
    <w:rsid w:val="313737FE"/>
    <w:rsid w:val="31373C19"/>
    <w:rsid w:val="313E6E39"/>
    <w:rsid w:val="3141A472"/>
    <w:rsid w:val="3148F7DA"/>
    <w:rsid w:val="315E9E94"/>
    <w:rsid w:val="3165A238"/>
    <w:rsid w:val="31700E0B"/>
    <w:rsid w:val="3171577F"/>
    <w:rsid w:val="31747C21"/>
    <w:rsid w:val="317973F1"/>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92E7E"/>
    <w:rsid w:val="31BA907E"/>
    <w:rsid w:val="31CF41A6"/>
    <w:rsid w:val="31CFC1EC"/>
    <w:rsid w:val="31D34574"/>
    <w:rsid w:val="31D607A1"/>
    <w:rsid w:val="31D963B3"/>
    <w:rsid w:val="31D9BDC2"/>
    <w:rsid w:val="31DD4792"/>
    <w:rsid w:val="31DED4B2"/>
    <w:rsid w:val="31E060E7"/>
    <w:rsid w:val="31E0D47D"/>
    <w:rsid w:val="31E3B020"/>
    <w:rsid w:val="31ED171C"/>
    <w:rsid w:val="31F1081B"/>
    <w:rsid w:val="31FB11E8"/>
    <w:rsid w:val="3202D07B"/>
    <w:rsid w:val="3214179F"/>
    <w:rsid w:val="3214F8E7"/>
    <w:rsid w:val="321750DE"/>
    <w:rsid w:val="3219FE9F"/>
    <w:rsid w:val="321AE9BF"/>
    <w:rsid w:val="32222B8D"/>
    <w:rsid w:val="322BDB05"/>
    <w:rsid w:val="32341837"/>
    <w:rsid w:val="323818E1"/>
    <w:rsid w:val="3238D9F3"/>
    <w:rsid w:val="323F47D8"/>
    <w:rsid w:val="324154FD"/>
    <w:rsid w:val="32422189"/>
    <w:rsid w:val="3242DB24"/>
    <w:rsid w:val="324B5824"/>
    <w:rsid w:val="32501A31"/>
    <w:rsid w:val="3250580B"/>
    <w:rsid w:val="32546026"/>
    <w:rsid w:val="3256B90C"/>
    <w:rsid w:val="325B17D8"/>
    <w:rsid w:val="32617894"/>
    <w:rsid w:val="326553B4"/>
    <w:rsid w:val="3269156A"/>
    <w:rsid w:val="32702AD8"/>
    <w:rsid w:val="3271F119"/>
    <w:rsid w:val="3272AADD"/>
    <w:rsid w:val="3277932A"/>
    <w:rsid w:val="3279D821"/>
    <w:rsid w:val="327D84D8"/>
    <w:rsid w:val="327EBF97"/>
    <w:rsid w:val="32839276"/>
    <w:rsid w:val="3286E68E"/>
    <w:rsid w:val="32871F85"/>
    <w:rsid w:val="32877715"/>
    <w:rsid w:val="328F0241"/>
    <w:rsid w:val="329542F5"/>
    <w:rsid w:val="329F5C07"/>
    <w:rsid w:val="32A25433"/>
    <w:rsid w:val="32A52E68"/>
    <w:rsid w:val="32A5544E"/>
    <w:rsid w:val="32A6B7BA"/>
    <w:rsid w:val="32AA6E56"/>
    <w:rsid w:val="32AAF4CA"/>
    <w:rsid w:val="32AC9A57"/>
    <w:rsid w:val="32B0DB4E"/>
    <w:rsid w:val="32B6B5C7"/>
    <w:rsid w:val="32B89CB4"/>
    <w:rsid w:val="32BCF69A"/>
    <w:rsid w:val="32CCF22C"/>
    <w:rsid w:val="32D1534E"/>
    <w:rsid w:val="32D8BEA9"/>
    <w:rsid w:val="32DB8828"/>
    <w:rsid w:val="32DC9B15"/>
    <w:rsid w:val="32DCCDE6"/>
    <w:rsid w:val="32E589AC"/>
    <w:rsid w:val="32E5AECD"/>
    <w:rsid w:val="32F1BD91"/>
    <w:rsid w:val="32F47729"/>
    <w:rsid w:val="32F68710"/>
    <w:rsid w:val="32FE31F7"/>
    <w:rsid w:val="33080C73"/>
    <w:rsid w:val="330D564A"/>
    <w:rsid w:val="3310E3C1"/>
    <w:rsid w:val="3314E1DB"/>
    <w:rsid w:val="33163205"/>
    <w:rsid w:val="33179F21"/>
    <w:rsid w:val="33195B31"/>
    <w:rsid w:val="331EE24A"/>
    <w:rsid w:val="331F2B98"/>
    <w:rsid w:val="33217C45"/>
    <w:rsid w:val="3325216A"/>
    <w:rsid w:val="332ACDAA"/>
    <w:rsid w:val="332DD7AA"/>
    <w:rsid w:val="332E04C2"/>
    <w:rsid w:val="332F5D26"/>
    <w:rsid w:val="332F7241"/>
    <w:rsid w:val="3332ACC8"/>
    <w:rsid w:val="33332F04"/>
    <w:rsid w:val="333CB365"/>
    <w:rsid w:val="333F75EC"/>
    <w:rsid w:val="334BBC76"/>
    <w:rsid w:val="334E0C42"/>
    <w:rsid w:val="334FBDC3"/>
    <w:rsid w:val="3357CAA4"/>
    <w:rsid w:val="33594DEB"/>
    <w:rsid w:val="335B2E1B"/>
    <w:rsid w:val="33665A6A"/>
    <w:rsid w:val="33769FBA"/>
    <w:rsid w:val="3377E36D"/>
    <w:rsid w:val="3379C08E"/>
    <w:rsid w:val="337DAFB5"/>
    <w:rsid w:val="33804A0E"/>
    <w:rsid w:val="3382B4F7"/>
    <w:rsid w:val="3388548E"/>
    <w:rsid w:val="33992290"/>
    <w:rsid w:val="339BD968"/>
    <w:rsid w:val="339BE283"/>
    <w:rsid w:val="339C77DD"/>
    <w:rsid w:val="33A24F02"/>
    <w:rsid w:val="33AE867E"/>
    <w:rsid w:val="33AF86C9"/>
    <w:rsid w:val="33BB1C8A"/>
    <w:rsid w:val="33BD5D81"/>
    <w:rsid w:val="33BFE028"/>
    <w:rsid w:val="33C02EED"/>
    <w:rsid w:val="33C4BFDE"/>
    <w:rsid w:val="33DF6208"/>
    <w:rsid w:val="33E04C41"/>
    <w:rsid w:val="33ECF6D9"/>
    <w:rsid w:val="33F0FA20"/>
    <w:rsid w:val="33F103A1"/>
    <w:rsid w:val="33FA70DF"/>
    <w:rsid w:val="33FC9016"/>
    <w:rsid w:val="33FD9A48"/>
    <w:rsid w:val="3400A8AF"/>
    <w:rsid w:val="34039F29"/>
    <w:rsid w:val="340903BC"/>
    <w:rsid w:val="340CE08D"/>
    <w:rsid w:val="34107B71"/>
    <w:rsid w:val="3411022D"/>
    <w:rsid w:val="34138C7B"/>
    <w:rsid w:val="3414F305"/>
    <w:rsid w:val="341EE6D1"/>
    <w:rsid w:val="3424EECB"/>
    <w:rsid w:val="342FA901"/>
    <w:rsid w:val="3431428A"/>
    <w:rsid w:val="3432341A"/>
    <w:rsid w:val="3438E036"/>
    <w:rsid w:val="34399AF2"/>
    <w:rsid w:val="3442BD74"/>
    <w:rsid w:val="34439E9B"/>
    <w:rsid w:val="344E3EF0"/>
    <w:rsid w:val="34515B96"/>
    <w:rsid w:val="34642293"/>
    <w:rsid w:val="3467E413"/>
    <w:rsid w:val="346863EE"/>
    <w:rsid w:val="3469AF22"/>
    <w:rsid w:val="34705C6D"/>
    <w:rsid w:val="347224F3"/>
    <w:rsid w:val="3473048D"/>
    <w:rsid w:val="347AA42E"/>
    <w:rsid w:val="347C6316"/>
    <w:rsid w:val="347C95FB"/>
    <w:rsid w:val="347DC0B0"/>
    <w:rsid w:val="3481136F"/>
    <w:rsid w:val="34839FC6"/>
    <w:rsid w:val="34856CD6"/>
    <w:rsid w:val="3485EF22"/>
    <w:rsid w:val="348A1440"/>
    <w:rsid w:val="348B11AF"/>
    <w:rsid w:val="348DDFBA"/>
    <w:rsid w:val="349AD68C"/>
    <w:rsid w:val="349C6666"/>
    <w:rsid w:val="34AA5755"/>
    <w:rsid w:val="34AAF903"/>
    <w:rsid w:val="34AF1CE6"/>
    <w:rsid w:val="34BF619D"/>
    <w:rsid w:val="34C52C02"/>
    <w:rsid w:val="34D6A81D"/>
    <w:rsid w:val="34D71F53"/>
    <w:rsid w:val="34D7A28A"/>
    <w:rsid w:val="34D98C37"/>
    <w:rsid w:val="34DAB07E"/>
    <w:rsid w:val="34DE9B49"/>
    <w:rsid w:val="34DFCD7B"/>
    <w:rsid w:val="34DFF6B9"/>
    <w:rsid w:val="34E143EE"/>
    <w:rsid w:val="34E1BD1F"/>
    <w:rsid w:val="34E391CB"/>
    <w:rsid w:val="34F51E0D"/>
    <w:rsid w:val="34F8056E"/>
    <w:rsid w:val="34F86F78"/>
    <w:rsid w:val="34FC2C2A"/>
    <w:rsid w:val="35139E10"/>
    <w:rsid w:val="3515478E"/>
    <w:rsid w:val="351A8020"/>
    <w:rsid w:val="351D8BFA"/>
    <w:rsid w:val="3524B566"/>
    <w:rsid w:val="352652B7"/>
    <w:rsid w:val="352CFA27"/>
    <w:rsid w:val="352DB735"/>
    <w:rsid w:val="3532E7CA"/>
    <w:rsid w:val="35332BC8"/>
    <w:rsid w:val="3535755E"/>
    <w:rsid w:val="35370984"/>
    <w:rsid w:val="3539D727"/>
    <w:rsid w:val="353A1FE2"/>
    <w:rsid w:val="353ABA94"/>
    <w:rsid w:val="354200B0"/>
    <w:rsid w:val="3542CC82"/>
    <w:rsid w:val="35434797"/>
    <w:rsid w:val="3543B8DB"/>
    <w:rsid w:val="3544BAD8"/>
    <w:rsid w:val="354987C4"/>
    <w:rsid w:val="354F6F9F"/>
    <w:rsid w:val="354FB4F9"/>
    <w:rsid w:val="35535196"/>
    <w:rsid w:val="35575A31"/>
    <w:rsid w:val="3567D798"/>
    <w:rsid w:val="3569BE77"/>
    <w:rsid w:val="356C31B0"/>
    <w:rsid w:val="35713294"/>
    <w:rsid w:val="3575E023"/>
    <w:rsid w:val="357696FD"/>
    <w:rsid w:val="35851F25"/>
    <w:rsid w:val="358DF69F"/>
    <w:rsid w:val="358FE977"/>
    <w:rsid w:val="35912B4D"/>
    <w:rsid w:val="3594668E"/>
    <w:rsid w:val="359A6A71"/>
    <w:rsid w:val="35A2B5CF"/>
    <w:rsid w:val="35A7CC8C"/>
    <w:rsid w:val="35A7D0AA"/>
    <w:rsid w:val="35AA0409"/>
    <w:rsid w:val="35B34B73"/>
    <w:rsid w:val="35B9E1B1"/>
    <w:rsid w:val="35C62559"/>
    <w:rsid w:val="35CA1107"/>
    <w:rsid w:val="35CAD104"/>
    <w:rsid w:val="35D08427"/>
    <w:rsid w:val="35D87585"/>
    <w:rsid w:val="35D92B32"/>
    <w:rsid w:val="35E2AFD2"/>
    <w:rsid w:val="35E47AE1"/>
    <w:rsid w:val="35E906BF"/>
    <w:rsid w:val="35FFC862"/>
    <w:rsid w:val="36012001"/>
    <w:rsid w:val="36017F6A"/>
    <w:rsid w:val="3606F773"/>
    <w:rsid w:val="360850C2"/>
    <w:rsid w:val="36099284"/>
    <w:rsid w:val="360BC141"/>
    <w:rsid w:val="3613F3C7"/>
    <w:rsid w:val="36155FC4"/>
    <w:rsid w:val="361C8276"/>
    <w:rsid w:val="361F89DB"/>
    <w:rsid w:val="362171D3"/>
    <w:rsid w:val="362464D0"/>
    <w:rsid w:val="3624DCEE"/>
    <w:rsid w:val="3624FED9"/>
    <w:rsid w:val="3628194D"/>
    <w:rsid w:val="3634A604"/>
    <w:rsid w:val="3637312F"/>
    <w:rsid w:val="363C8465"/>
    <w:rsid w:val="3642AEA5"/>
    <w:rsid w:val="36465559"/>
    <w:rsid w:val="364C64FC"/>
    <w:rsid w:val="3652F704"/>
    <w:rsid w:val="36568249"/>
    <w:rsid w:val="3657997A"/>
    <w:rsid w:val="36588029"/>
    <w:rsid w:val="3659992E"/>
    <w:rsid w:val="365A88F4"/>
    <w:rsid w:val="365CDD02"/>
    <w:rsid w:val="365EC2AC"/>
    <w:rsid w:val="36622C87"/>
    <w:rsid w:val="36641089"/>
    <w:rsid w:val="36671C2D"/>
    <w:rsid w:val="366B5C5B"/>
    <w:rsid w:val="366D9C47"/>
    <w:rsid w:val="366EC5D3"/>
    <w:rsid w:val="36702D78"/>
    <w:rsid w:val="3670B28C"/>
    <w:rsid w:val="3671EF9B"/>
    <w:rsid w:val="3672B532"/>
    <w:rsid w:val="367AC914"/>
    <w:rsid w:val="36802388"/>
    <w:rsid w:val="3683FD9E"/>
    <w:rsid w:val="369287CE"/>
    <w:rsid w:val="36A2CF75"/>
    <w:rsid w:val="36A6A89A"/>
    <w:rsid w:val="36B11BAC"/>
    <w:rsid w:val="36B531F0"/>
    <w:rsid w:val="36B658B4"/>
    <w:rsid w:val="36BA82B5"/>
    <w:rsid w:val="36BEDE67"/>
    <w:rsid w:val="36BFCC31"/>
    <w:rsid w:val="36BFD0CF"/>
    <w:rsid w:val="36C03507"/>
    <w:rsid w:val="36C3B792"/>
    <w:rsid w:val="36C3F37F"/>
    <w:rsid w:val="36D24A74"/>
    <w:rsid w:val="36D2B442"/>
    <w:rsid w:val="36D3B3EF"/>
    <w:rsid w:val="36D3BDF8"/>
    <w:rsid w:val="36DF35D1"/>
    <w:rsid w:val="36DF661A"/>
    <w:rsid w:val="36E0B531"/>
    <w:rsid w:val="36E7B394"/>
    <w:rsid w:val="36E7CA37"/>
    <w:rsid w:val="36EDFC0F"/>
    <w:rsid w:val="36F82296"/>
    <w:rsid w:val="37084606"/>
    <w:rsid w:val="37092AB0"/>
    <w:rsid w:val="370CA0B7"/>
    <w:rsid w:val="370DB949"/>
    <w:rsid w:val="370DBA1A"/>
    <w:rsid w:val="371EEB7A"/>
    <w:rsid w:val="37228823"/>
    <w:rsid w:val="37282F26"/>
    <w:rsid w:val="372D2FBC"/>
    <w:rsid w:val="373679D7"/>
    <w:rsid w:val="3736BBBC"/>
    <w:rsid w:val="3739A34D"/>
    <w:rsid w:val="373A4C44"/>
    <w:rsid w:val="373B875E"/>
    <w:rsid w:val="374285D0"/>
    <w:rsid w:val="37435AB0"/>
    <w:rsid w:val="3749174C"/>
    <w:rsid w:val="374D21F4"/>
    <w:rsid w:val="3750F88B"/>
    <w:rsid w:val="3753DCBA"/>
    <w:rsid w:val="37654B4D"/>
    <w:rsid w:val="376C109E"/>
    <w:rsid w:val="376E3D72"/>
    <w:rsid w:val="3774610A"/>
    <w:rsid w:val="377EF05E"/>
    <w:rsid w:val="377F213A"/>
    <w:rsid w:val="3780F42D"/>
    <w:rsid w:val="3783F9B0"/>
    <w:rsid w:val="378BB236"/>
    <w:rsid w:val="378DF388"/>
    <w:rsid w:val="3793B310"/>
    <w:rsid w:val="379658C9"/>
    <w:rsid w:val="3799DE75"/>
    <w:rsid w:val="379B056A"/>
    <w:rsid w:val="379BFA96"/>
    <w:rsid w:val="37A4FA96"/>
    <w:rsid w:val="37A54387"/>
    <w:rsid w:val="37AA809F"/>
    <w:rsid w:val="37ABCE06"/>
    <w:rsid w:val="37ABF38F"/>
    <w:rsid w:val="37AD0C42"/>
    <w:rsid w:val="37AEA2F2"/>
    <w:rsid w:val="37B54A36"/>
    <w:rsid w:val="37B7587A"/>
    <w:rsid w:val="37BFACF1"/>
    <w:rsid w:val="37C81F24"/>
    <w:rsid w:val="37C89285"/>
    <w:rsid w:val="37C99C0F"/>
    <w:rsid w:val="37CAB181"/>
    <w:rsid w:val="37D1C345"/>
    <w:rsid w:val="37DD1636"/>
    <w:rsid w:val="37E347A5"/>
    <w:rsid w:val="37E68C96"/>
    <w:rsid w:val="37EA759E"/>
    <w:rsid w:val="37ED87F2"/>
    <w:rsid w:val="37EFC250"/>
    <w:rsid w:val="37F6B661"/>
    <w:rsid w:val="37F8DFE2"/>
    <w:rsid w:val="37FEA82A"/>
    <w:rsid w:val="38032F40"/>
    <w:rsid w:val="38067D8A"/>
    <w:rsid w:val="38067F9A"/>
    <w:rsid w:val="3807B353"/>
    <w:rsid w:val="380AFBC0"/>
    <w:rsid w:val="380C2879"/>
    <w:rsid w:val="38117E58"/>
    <w:rsid w:val="3813BE77"/>
    <w:rsid w:val="3814D4A6"/>
    <w:rsid w:val="381C666B"/>
    <w:rsid w:val="381C993C"/>
    <w:rsid w:val="382200A9"/>
    <w:rsid w:val="38224E3F"/>
    <w:rsid w:val="38229B82"/>
    <w:rsid w:val="3826F014"/>
    <w:rsid w:val="3827878C"/>
    <w:rsid w:val="382787B9"/>
    <w:rsid w:val="382E783B"/>
    <w:rsid w:val="38330BC2"/>
    <w:rsid w:val="383341F1"/>
    <w:rsid w:val="383924CF"/>
    <w:rsid w:val="384176BC"/>
    <w:rsid w:val="38437671"/>
    <w:rsid w:val="38442BD2"/>
    <w:rsid w:val="3845515B"/>
    <w:rsid w:val="3846F658"/>
    <w:rsid w:val="384C3F23"/>
    <w:rsid w:val="3854D20E"/>
    <w:rsid w:val="385B3AEB"/>
    <w:rsid w:val="3866141B"/>
    <w:rsid w:val="386AAEC6"/>
    <w:rsid w:val="386C4891"/>
    <w:rsid w:val="387025FC"/>
    <w:rsid w:val="3871E038"/>
    <w:rsid w:val="3875B2CF"/>
    <w:rsid w:val="3875F3B4"/>
    <w:rsid w:val="38762E47"/>
    <w:rsid w:val="3884D79A"/>
    <w:rsid w:val="3885DCB5"/>
    <w:rsid w:val="38863A38"/>
    <w:rsid w:val="388A36D9"/>
    <w:rsid w:val="388E9776"/>
    <w:rsid w:val="38968E22"/>
    <w:rsid w:val="38977043"/>
    <w:rsid w:val="38978098"/>
    <w:rsid w:val="389949F6"/>
    <w:rsid w:val="389FC28D"/>
    <w:rsid w:val="38A02FE1"/>
    <w:rsid w:val="38A136B2"/>
    <w:rsid w:val="38A63A70"/>
    <w:rsid w:val="38AB5035"/>
    <w:rsid w:val="38AC2158"/>
    <w:rsid w:val="38AD2083"/>
    <w:rsid w:val="38AF0694"/>
    <w:rsid w:val="38AFE71F"/>
    <w:rsid w:val="38B52E53"/>
    <w:rsid w:val="38BD75CF"/>
    <w:rsid w:val="38BE149A"/>
    <w:rsid w:val="38C3377E"/>
    <w:rsid w:val="38C43250"/>
    <w:rsid w:val="38C75518"/>
    <w:rsid w:val="38C7D797"/>
    <w:rsid w:val="38D572D9"/>
    <w:rsid w:val="38D81C82"/>
    <w:rsid w:val="38D98EA1"/>
    <w:rsid w:val="38DCAD69"/>
    <w:rsid w:val="38DD4F88"/>
    <w:rsid w:val="38E132E2"/>
    <w:rsid w:val="38E2C937"/>
    <w:rsid w:val="38E4B512"/>
    <w:rsid w:val="38E83BB9"/>
    <w:rsid w:val="38EF7600"/>
    <w:rsid w:val="38F11847"/>
    <w:rsid w:val="38F7B673"/>
    <w:rsid w:val="38F98BFD"/>
    <w:rsid w:val="38FF50F6"/>
    <w:rsid w:val="3900156B"/>
    <w:rsid w:val="3907C883"/>
    <w:rsid w:val="39181F62"/>
    <w:rsid w:val="3918B2BD"/>
    <w:rsid w:val="392237F7"/>
    <w:rsid w:val="3923839F"/>
    <w:rsid w:val="3927EE0B"/>
    <w:rsid w:val="39289E22"/>
    <w:rsid w:val="392C97FE"/>
    <w:rsid w:val="392CA7D0"/>
    <w:rsid w:val="39337F05"/>
    <w:rsid w:val="3934E3AF"/>
    <w:rsid w:val="39371038"/>
    <w:rsid w:val="39526623"/>
    <w:rsid w:val="3955A9A7"/>
    <w:rsid w:val="395A24EE"/>
    <w:rsid w:val="395A4A51"/>
    <w:rsid w:val="395A4FDF"/>
    <w:rsid w:val="395B5243"/>
    <w:rsid w:val="395C2A0C"/>
    <w:rsid w:val="3961650E"/>
    <w:rsid w:val="39622883"/>
    <w:rsid w:val="3962D00F"/>
    <w:rsid w:val="3964C78D"/>
    <w:rsid w:val="39652F78"/>
    <w:rsid w:val="396D6456"/>
    <w:rsid w:val="39734FAE"/>
    <w:rsid w:val="39772C98"/>
    <w:rsid w:val="39795086"/>
    <w:rsid w:val="397B4D59"/>
    <w:rsid w:val="397FA060"/>
    <w:rsid w:val="398196CD"/>
    <w:rsid w:val="3984D4C3"/>
    <w:rsid w:val="39893CBA"/>
    <w:rsid w:val="398C0451"/>
    <w:rsid w:val="398F2F25"/>
    <w:rsid w:val="398F3A3C"/>
    <w:rsid w:val="398F5C27"/>
    <w:rsid w:val="3994C00E"/>
    <w:rsid w:val="3994DEE7"/>
    <w:rsid w:val="3995C77C"/>
    <w:rsid w:val="3998C772"/>
    <w:rsid w:val="39A49DD9"/>
    <w:rsid w:val="39A7D0D6"/>
    <w:rsid w:val="39A891A4"/>
    <w:rsid w:val="39AA7308"/>
    <w:rsid w:val="39AC2CAE"/>
    <w:rsid w:val="39ACDB39"/>
    <w:rsid w:val="39B45625"/>
    <w:rsid w:val="39B6D6CC"/>
    <w:rsid w:val="39B6E09E"/>
    <w:rsid w:val="39BA39D7"/>
    <w:rsid w:val="39BB2DDF"/>
    <w:rsid w:val="39BC4E02"/>
    <w:rsid w:val="39BE2393"/>
    <w:rsid w:val="39C38AB7"/>
    <w:rsid w:val="39C44446"/>
    <w:rsid w:val="39C62BD5"/>
    <w:rsid w:val="39CCD937"/>
    <w:rsid w:val="39CD4B70"/>
    <w:rsid w:val="39CD770E"/>
    <w:rsid w:val="39D6DC0E"/>
    <w:rsid w:val="39D6EECF"/>
    <w:rsid w:val="39D7D7B1"/>
    <w:rsid w:val="39DBFF72"/>
    <w:rsid w:val="39DE361D"/>
    <w:rsid w:val="39E35CB4"/>
    <w:rsid w:val="39E82CBD"/>
    <w:rsid w:val="39E85977"/>
    <w:rsid w:val="3A026735"/>
    <w:rsid w:val="3A02E79C"/>
    <w:rsid w:val="3A084526"/>
    <w:rsid w:val="3A14E562"/>
    <w:rsid w:val="3A1DAB2B"/>
    <w:rsid w:val="3A20D56C"/>
    <w:rsid w:val="3A276ACE"/>
    <w:rsid w:val="3A288594"/>
    <w:rsid w:val="3A2D0741"/>
    <w:rsid w:val="3A311123"/>
    <w:rsid w:val="3A327755"/>
    <w:rsid w:val="3A33905D"/>
    <w:rsid w:val="3A377C93"/>
    <w:rsid w:val="3A3E4A24"/>
    <w:rsid w:val="3A409C71"/>
    <w:rsid w:val="3A427C61"/>
    <w:rsid w:val="3A435A4F"/>
    <w:rsid w:val="3A436007"/>
    <w:rsid w:val="3A485F60"/>
    <w:rsid w:val="3A4C6514"/>
    <w:rsid w:val="3A4FA2F3"/>
    <w:rsid w:val="3A519AB7"/>
    <w:rsid w:val="3A52CDE7"/>
    <w:rsid w:val="3A55C0FA"/>
    <w:rsid w:val="3A5732DA"/>
    <w:rsid w:val="3A5E350F"/>
    <w:rsid w:val="3A5F7D7D"/>
    <w:rsid w:val="3A65CD3C"/>
    <w:rsid w:val="3A69E94E"/>
    <w:rsid w:val="3A6ACC0D"/>
    <w:rsid w:val="3A6BB907"/>
    <w:rsid w:val="3A6BDC64"/>
    <w:rsid w:val="3A70996D"/>
    <w:rsid w:val="3A7689FC"/>
    <w:rsid w:val="3A7957E2"/>
    <w:rsid w:val="3A7D1BC5"/>
    <w:rsid w:val="3A802B2D"/>
    <w:rsid w:val="3A8431D4"/>
    <w:rsid w:val="3A87B3D7"/>
    <w:rsid w:val="3A87E9F0"/>
    <w:rsid w:val="3A91F97D"/>
    <w:rsid w:val="3A93A3FB"/>
    <w:rsid w:val="3A94B65C"/>
    <w:rsid w:val="3A9A64D5"/>
    <w:rsid w:val="3A9DA8ED"/>
    <w:rsid w:val="3AA42E50"/>
    <w:rsid w:val="3AA714E8"/>
    <w:rsid w:val="3AA779CB"/>
    <w:rsid w:val="3AAEE084"/>
    <w:rsid w:val="3AAF20ED"/>
    <w:rsid w:val="3AB0A8E0"/>
    <w:rsid w:val="3ABC84AB"/>
    <w:rsid w:val="3AC2D247"/>
    <w:rsid w:val="3AC3EE2E"/>
    <w:rsid w:val="3AC46F9C"/>
    <w:rsid w:val="3AC7DBAF"/>
    <w:rsid w:val="3ACAC90E"/>
    <w:rsid w:val="3ACF42D6"/>
    <w:rsid w:val="3ADAF9B6"/>
    <w:rsid w:val="3AE212BC"/>
    <w:rsid w:val="3AE3E843"/>
    <w:rsid w:val="3AE6440B"/>
    <w:rsid w:val="3AE81087"/>
    <w:rsid w:val="3AE8E8BD"/>
    <w:rsid w:val="3AEC4E6F"/>
    <w:rsid w:val="3AED96AF"/>
    <w:rsid w:val="3AEE5539"/>
    <w:rsid w:val="3AF07921"/>
    <w:rsid w:val="3AF1FC22"/>
    <w:rsid w:val="3AFC5F4E"/>
    <w:rsid w:val="3B045B77"/>
    <w:rsid w:val="3B085E8A"/>
    <w:rsid w:val="3B0A1B23"/>
    <w:rsid w:val="3B0A9ACA"/>
    <w:rsid w:val="3B10D329"/>
    <w:rsid w:val="3B15961C"/>
    <w:rsid w:val="3B1DD06E"/>
    <w:rsid w:val="3B214C70"/>
    <w:rsid w:val="3B223C1F"/>
    <w:rsid w:val="3B25135E"/>
    <w:rsid w:val="3B26E022"/>
    <w:rsid w:val="3B2709AB"/>
    <w:rsid w:val="3B2B0A9D"/>
    <w:rsid w:val="3B2EA90A"/>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68F650"/>
    <w:rsid w:val="3B73887E"/>
    <w:rsid w:val="3B7B83E9"/>
    <w:rsid w:val="3B7FB7BD"/>
    <w:rsid w:val="3B806D37"/>
    <w:rsid w:val="3B834A8A"/>
    <w:rsid w:val="3B844155"/>
    <w:rsid w:val="3B850C14"/>
    <w:rsid w:val="3B8CAFA5"/>
    <w:rsid w:val="3B8D5730"/>
    <w:rsid w:val="3B92B195"/>
    <w:rsid w:val="3B92C6FA"/>
    <w:rsid w:val="3B9540A3"/>
    <w:rsid w:val="3B96F0D8"/>
    <w:rsid w:val="3B97DDFB"/>
    <w:rsid w:val="3B986005"/>
    <w:rsid w:val="3B9B2350"/>
    <w:rsid w:val="3B9CF7A8"/>
    <w:rsid w:val="3BA5C880"/>
    <w:rsid w:val="3BA7C6C0"/>
    <w:rsid w:val="3BA9405B"/>
    <w:rsid w:val="3BAB1A2D"/>
    <w:rsid w:val="3BB8E4B9"/>
    <w:rsid w:val="3BBB8942"/>
    <w:rsid w:val="3BC7AF45"/>
    <w:rsid w:val="3BC8046B"/>
    <w:rsid w:val="3BD5A107"/>
    <w:rsid w:val="3BD77218"/>
    <w:rsid w:val="3BE177F8"/>
    <w:rsid w:val="3BE64E0B"/>
    <w:rsid w:val="3BF791D5"/>
    <w:rsid w:val="3C010EE1"/>
    <w:rsid w:val="3C0511AC"/>
    <w:rsid w:val="3C0F8EA5"/>
    <w:rsid w:val="3C13C668"/>
    <w:rsid w:val="3C17F5B2"/>
    <w:rsid w:val="3C1C6E89"/>
    <w:rsid w:val="3C1EAD01"/>
    <w:rsid w:val="3C218CB6"/>
    <w:rsid w:val="3C249FA0"/>
    <w:rsid w:val="3C298AE9"/>
    <w:rsid w:val="3C2A71F1"/>
    <w:rsid w:val="3C2B3276"/>
    <w:rsid w:val="3C3115A3"/>
    <w:rsid w:val="3C314940"/>
    <w:rsid w:val="3C31F491"/>
    <w:rsid w:val="3C378C2E"/>
    <w:rsid w:val="3C37B37A"/>
    <w:rsid w:val="3C46A0AB"/>
    <w:rsid w:val="3C483D5A"/>
    <w:rsid w:val="3C48AB6E"/>
    <w:rsid w:val="3C4DE8A1"/>
    <w:rsid w:val="3C511E0E"/>
    <w:rsid w:val="3C521804"/>
    <w:rsid w:val="3C571E1E"/>
    <w:rsid w:val="3C57A028"/>
    <w:rsid w:val="3C5A2D39"/>
    <w:rsid w:val="3C5DBB00"/>
    <w:rsid w:val="3C628731"/>
    <w:rsid w:val="3C62A18E"/>
    <w:rsid w:val="3C635278"/>
    <w:rsid w:val="3C63C3E0"/>
    <w:rsid w:val="3C63C8D4"/>
    <w:rsid w:val="3C6BF4FF"/>
    <w:rsid w:val="3C6D3F9F"/>
    <w:rsid w:val="3C6F5641"/>
    <w:rsid w:val="3C73510F"/>
    <w:rsid w:val="3C787D41"/>
    <w:rsid w:val="3C7C0604"/>
    <w:rsid w:val="3C7EECD1"/>
    <w:rsid w:val="3C7F127F"/>
    <w:rsid w:val="3C8525B4"/>
    <w:rsid w:val="3C8DF407"/>
    <w:rsid w:val="3C92F8B6"/>
    <w:rsid w:val="3C9659B2"/>
    <w:rsid w:val="3CB2BE50"/>
    <w:rsid w:val="3CBAA657"/>
    <w:rsid w:val="3CBCCB95"/>
    <w:rsid w:val="3CC1DCCC"/>
    <w:rsid w:val="3CC67376"/>
    <w:rsid w:val="3CC7DC9A"/>
    <w:rsid w:val="3CCAC697"/>
    <w:rsid w:val="3CDA84D3"/>
    <w:rsid w:val="3CE372A3"/>
    <w:rsid w:val="3CE84FAA"/>
    <w:rsid w:val="3CED5D08"/>
    <w:rsid w:val="3CF68012"/>
    <w:rsid w:val="3CFCDDB8"/>
    <w:rsid w:val="3D01448E"/>
    <w:rsid w:val="3D086873"/>
    <w:rsid w:val="3D090C85"/>
    <w:rsid w:val="3D0E14D1"/>
    <w:rsid w:val="3D1077EC"/>
    <w:rsid w:val="3D126293"/>
    <w:rsid w:val="3D1C559C"/>
    <w:rsid w:val="3D1CAA1F"/>
    <w:rsid w:val="3D1DD671"/>
    <w:rsid w:val="3D26285B"/>
    <w:rsid w:val="3D2773D5"/>
    <w:rsid w:val="3D2928D6"/>
    <w:rsid w:val="3D2E8A88"/>
    <w:rsid w:val="3D360E11"/>
    <w:rsid w:val="3D386572"/>
    <w:rsid w:val="3D38FF75"/>
    <w:rsid w:val="3D3FABA4"/>
    <w:rsid w:val="3D45086E"/>
    <w:rsid w:val="3D4D5F62"/>
    <w:rsid w:val="3D4E5C45"/>
    <w:rsid w:val="3D53EFBA"/>
    <w:rsid w:val="3D57A511"/>
    <w:rsid w:val="3D5EAA1E"/>
    <w:rsid w:val="3D627E79"/>
    <w:rsid w:val="3D641110"/>
    <w:rsid w:val="3D64B868"/>
    <w:rsid w:val="3D6BFB3F"/>
    <w:rsid w:val="3D6CB4FE"/>
    <w:rsid w:val="3D6E55F6"/>
    <w:rsid w:val="3D7337A2"/>
    <w:rsid w:val="3D75BAB2"/>
    <w:rsid w:val="3D7AD409"/>
    <w:rsid w:val="3D83A45B"/>
    <w:rsid w:val="3D83B425"/>
    <w:rsid w:val="3D85F523"/>
    <w:rsid w:val="3D894155"/>
    <w:rsid w:val="3D905BAE"/>
    <w:rsid w:val="3D93909F"/>
    <w:rsid w:val="3D9F836A"/>
    <w:rsid w:val="3DA1A557"/>
    <w:rsid w:val="3DADB34B"/>
    <w:rsid w:val="3DAEF6C7"/>
    <w:rsid w:val="3DAF1429"/>
    <w:rsid w:val="3DAFA59A"/>
    <w:rsid w:val="3DB2FCF1"/>
    <w:rsid w:val="3DB52578"/>
    <w:rsid w:val="3DB780AB"/>
    <w:rsid w:val="3DB7A1FA"/>
    <w:rsid w:val="3DBAFB70"/>
    <w:rsid w:val="3DBBC703"/>
    <w:rsid w:val="3DBD0186"/>
    <w:rsid w:val="3DBF4506"/>
    <w:rsid w:val="3DC16FF7"/>
    <w:rsid w:val="3DC9BF70"/>
    <w:rsid w:val="3DCAEEB7"/>
    <w:rsid w:val="3DCF11FC"/>
    <w:rsid w:val="3DD0964B"/>
    <w:rsid w:val="3DD28AE9"/>
    <w:rsid w:val="3DD530E5"/>
    <w:rsid w:val="3DF1541B"/>
    <w:rsid w:val="3DF237C7"/>
    <w:rsid w:val="3DF3D289"/>
    <w:rsid w:val="3DF4A334"/>
    <w:rsid w:val="3DF50A41"/>
    <w:rsid w:val="3DF7E21D"/>
    <w:rsid w:val="3E00A5B8"/>
    <w:rsid w:val="3E0C726E"/>
    <w:rsid w:val="3E11624C"/>
    <w:rsid w:val="3E15675D"/>
    <w:rsid w:val="3E20A3EA"/>
    <w:rsid w:val="3E2D49A3"/>
    <w:rsid w:val="3E2EBCD8"/>
    <w:rsid w:val="3E311DC3"/>
    <w:rsid w:val="3E3230E7"/>
    <w:rsid w:val="3E32756C"/>
    <w:rsid w:val="3E360E77"/>
    <w:rsid w:val="3E411142"/>
    <w:rsid w:val="3E422D91"/>
    <w:rsid w:val="3E577285"/>
    <w:rsid w:val="3E5C2F34"/>
    <w:rsid w:val="3E66BE44"/>
    <w:rsid w:val="3E685C29"/>
    <w:rsid w:val="3E69F6AF"/>
    <w:rsid w:val="3E6EA042"/>
    <w:rsid w:val="3E727A8F"/>
    <w:rsid w:val="3E73AF77"/>
    <w:rsid w:val="3E7DB3F4"/>
    <w:rsid w:val="3E837338"/>
    <w:rsid w:val="3E86649D"/>
    <w:rsid w:val="3E8EE34D"/>
    <w:rsid w:val="3E8F7B12"/>
    <w:rsid w:val="3E9069EB"/>
    <w:rsid w:val="3E92B2B9"/>
    <w:rsid w:val="3E979442"/>
    <w:rsid w:val="3E9AB3A2"/>
    <w:rsid w:val="3E9B116F"/>
    <w:rsid w:val="3EA0FBDC"/>
    <w:rsid w:val="3EA45855"/>
    <w:rsid w:val="3EA8088A"/>
    <w:rsid w:val="3EAAB91F"/>
    <w:rsid w:val="3EAC871D"/>
    <w:rsid w:val="3EB4B6CA"/>
    <w:rsid w:val="3EB702B4"/>
    <w:rsid w:val="3ECA83C5"/>
    <w:rsid w:val="3ECB3957"/>
    <w:rsid w:val="3ED2E34D"/>
    <w:rsid w:val="3ED6F7D2"/>
    <w:rsid w:val="3EDDFCBC"/>
    <w:rsid w:val="3EE61A2B"/>
    <w:rsid w:val="3EE9946A"/>
    <w:rsid w:val="3EEBD439"/>
    <w:rsid w:val="3EF0DA50"/>
    <w:rsid w:val="3EF381B5"/>
    <w:rsid w:val="3EF4DB2F"/>
    <w:rsid w:val="3EF6BD0C"/>
    <w:rsid w:val="3EF81214"/>
    <w:rsid w:val="3F0146F9"/>
    <w:rsid w:val="3F05C555"/>
    <w:rsid w:val="3F0B87AB"/>
    <w:rsid w:val="3F10807C"/>
    <w:rsid w:val="3F11CBF2"/>
    <w:rsid w:val="3F15D538"/>
    <w:rsid w:val="3F160D99"/>
    <w:rsid w:val="3F1FD097"/>
    <w:rsid w:val="3F30A740"/>
    <w:rsid w:val="3F36133D"/>
    <w:rsid w:val="3F3A9A8A"/>
    <w:rsid w:val="3F5027CC"/>
    <w:rsid w:val="3F5627FB"/>
    <w:rsid w:val="3F5BC80E"/>
    <w:rsid w:val="3F5F7744"/>
    <w:rsid w:val="3F5FCF6E"/>
    <w:rsid w:val="3F62D184"/>
    <w:rsid w:val="3F6F4002"/>
    <w:rsid w:val="3F733F2A"/>
    <w:rsid w:val="3F7376EE"/>
    <w:rsid w:val="3F75620A"/>
    <w:rsid w:val="3F7BBF7C"/>
    <w:rsid w:val="3F7D046C"/>
    <w:rsid w:val="3F7F4D89"/>
    <w:rsid w:val="3F899AF5"/>
    <w:rsid w:val="3F8DA2CB"/>
    <w:rsid w:val="3F94C93A"/>
    <w:rsid w:val="3F9A6BA3"/>
    <w:rsid w:val="3F9DAED4"/>
    <w:rsid w:val="3FA2EE11"/>
    <w:rsid w:val="3FA3A810"/>
    <w:rsid w:val="3FA8505E"/>
    <w:rsid w:val="3FAB60FC"/>
    <w:rsid w:val="3FB037A2"/>
    <w:rsid w:val="3FB31613"/>
    <w:rsid w:val="3FB38062"/>
    <w:rsid w:val="3FB4F953"/>
    <w:rsid w:val="3FB9AD53"/>
    <w:rsid w:val="3FBBBADC"/>
    <w:rsid w:val="3FC6AA73"/>
    <w:rsid w:val="3FC9E3ED"/>
    <w:rsid w:val="3FCBCE89"/>
    <w:rsid w:val="3FCDBC8A"/>
    <w:rsid w:val="3FCDFDC8"/>
    <w:rsid w:val="3FD7BB83"/>
    <w:rsid w:val="3FDA6205"/>
    <w:rsid w:val="3FE33D67"/>
    <w:rsid w:val="3FE64D9C"/>
    <w:rsid w:val="3FE6D061"/>
    <w:rsid w:val="3FEC49CC"/>
    <w:rsid w:val="3FF08682"/>
    <w:rsid w:val="3FF54E11"/>
    <w:rsid w:val="3FF83F05"/>
    <w:rsid w:val="3FFC5703"/>
    <w:rsid w:val="4001CA28"/>
    <w:rsid w:val="4011AD1F"/>
    <w:rsid w:val="40130D06"/>
    <w:rsid w:val="40195ED3"/>
    <w:rsid w:val="401B4F13"/>
    <w:rsid w:val="401D21A0"/>
    <w:rsid w:val="401E12AB"/>
    <w:rsid w:val="40243845"/>
    <w:rsid w:val="402E67B6"/>
    <w:rsid w:val="402EF9B7"/>
    <w:rsid w:val="40307521"/>
    <w:rsid w:val="4030C2BD"/>
    <w:rsid w:val="403EFC91"/>
    <w:rsid w:val="40423B9F"/>
    <w:rsid w:val="40447483"/>
    <w:rsid w:val="404FC31A"/>
    <w:rsid w:val="4051B703"/>
    <w:rsid w:val="405239E6"/>
    <w:rsid w:val="405680BA"/>
    <w:rsid w:val="405A857C"/>
    <w:rsid w:val="405AAAB7"/>
    <w:rsid w:val="405CD199"/>
    <w:rsid w:val="4063F64A"/>
    <w:rsid w:val="40665F69"/>
    <w:rsid w:val="406C6F3F"/>
    <w:rsid w:val="406E80A3"/>
    <w:rsid w:val="406E908E"/>
    <w:rsid w:val="406EC2A3"/>
    <w:rsid w:val="40702E6D"/>
    <w:rsid w:val="40744EEA"/>
    <w:rsid w:val="40798079"/>
    <w:rsid w:val="407BE3EA"/>
    <w:rsid w:val="407E39EB"/>
    <w:rsid w:val="4080FAC1"/>
    <w:rsid w:val="40815AE1"/>
    <w:rsid w:val="40849729"/>
    <w:rsid w:val="408AD153"/>
    <w:rsid w:val="408AE20F"/>
    <w:rsid w:val="408B2524"/>
    <w:rsid w:val="408C09FB"/>
    <w:rsid w:val="40986E3A"/>
    <w:rsid w:val="40A00419"/>
    <w:rsid w:val="40A2C9C6"/>
    <w:rsid w:val="40ADFD77"/>
    <w:rsid w:val="40AF4B43"/>
    <w:rsid w:val="40B20904"/>
    <w:rsid w:val="40B668F4"/>
    <w:rsid w:val="40BC8B4B"/>
    <w:rsid w:val="40BED862"/>
    <w:rsid w:val="40C0C564"/>
    <w:rsid w:val="40C333C1"/>
    <w:rsid w:val="40C3AFB2"/>
    <w:rsid w:val="40C515C1"/>
    <w:rsid w:val="40C9CC18"/>
    <w:rsid w:val="40CCC4B5"/>
    <w:rsid w:val="40CE6261"/>
    <w:rsid w:val="40CF9DD4"/>
    <w:rsid w:val="40D18EB8"/>
    <w:rsid w:val="40D2A09A"/>
    <w:rsid w:val="40D50CCE"/>
    <w:rsid w:val="40DE5670"/>
    <w:rsid w:val="40E49347"/>
    <w:rsid w:val="40E68F65"/>
    <w:rsid w:val="40F33950"/>
    <w:rsid w:val="40F4F536"/>
    <w:rsid w:val="40F589D4"/>
    <w:rsid w:val="40F6E4E2"/>
    <w:rsid w:val="40F8C048"/>
    <w:rsid w:val="40FC90DB"/>
    <w:rsid w:val="41085938"/>
    <w:rsid w:val="410AAC61"/>
    <w:rsid w:val="410BC2BE"/>
    <w:rsid w:val="410D920F"/>
    <w:rsid w:val="41144A0A"/>
    <w:rsid w:val="41159BEB"/>
    <w:rsid w:val="4122DD9D"/>
    <w:rsid w:val="412B547C"/>
    <w:rsid w:val="412DA491"/>
    <w:rsid w:val="412FA9F8"/>
    <w:rsid w:val="4135065C"/>
    <w:rsid w:val="41452241"/>
    <w:rsid w:val="414A8355"/>
    <w:rsid w:val="4150F364"/>
    <w:rsid w:val="41534BDB"/>
    <w:rsid w:val="415C071A"/>
    <w:rsid w:val="415C489E"/>
    <w:rsid w:val="4161B8DB"/>
    <w:rsid w:val="416B9C36"/>
    <w:rsid w:val="416D8725"/>
    <w:rsid w:val="41739CFB"/>
    <w:rsid w:val="41794499"/>
    <w:rsid w:val="41825E47"/>
    <w:rsid w:val="41862C28"/>
    <w:rsid w:val="418A3156"/>
    <w:rsid w:val="418B8FF2"/>
    <w:rsid w:val="418F9277"/>
    <w:rsid w:val="418F9697"/>
    <w:rsid w:val="419013D2"/>
    <w:rsid w:val="4194DDE4"/>
    <w:rsid w:val="419A40DD"/>
    <w:rsid w:val="419AD539"/>
    <w:rsid w:val="41A0AFDB"/>
    <w:rsid w:val="41A300BF"/>
    <w:rsid w:val="41A33388"/>
    <w:rsid w:val="41A6711D"/>
    <w:rsid w:val="41AB9D76"/>
    <w:rsid w:val="41AC1C54"/>
    <w:rsid w:val="41B0F365"/>
    <w:rsid w:val="41B30E58"/>
    <w:rsid w:val="41B3AACD"/>
    <w:rsid w:val="41B465BC"/>
    <w:rsid w:val="41B57F76"/>
    <w:rsid w:val="41B85E38"/>
    <w:rsid w:val="41BAE0EB"/>
    <w:rsid w:val="41C02480"/>
    <w:rsid w:val="41C0653B"/>
    <w:rsid w:val="41C9455A"/>
    <w:rsid w:val="41CD4E93"/>
    <w:rsid w:val="41CF1145"/>
    <w:rsid w:val="41CF54B9"/>
    <w:rsid w:val="41D29DAC"/>
    <w:rsid w:val="41DE1922"/>
    <w:rsid w:val="41DFD7BD"/>
    <w:rsid w:val="41E02EC8"/>
    <w:rsid w:val="41E1366B"/>
    <w:rsid w:val="41E1F91F"/>
    <w:rsid w:val="41E248B0"/>
    <w:rsid w:val="41E70006"/>
    <w:rsid w:val="41EB9553"/>
    <w:rsid w:val="41F43881"/>
    <w:rsid w:val="41F48C04"/>
    <w:rsid w:val="41FA4C07"/>
    <w:rsid w:val="41FB11D4"/>
    <w:rsid w:val="41FBBCC5"/>
    <w:rsid w:val="41FEC196"/>
    <w:rsid w:val="4206AC09"/>
    <w:rsid w:val="420B5E03"/>
    <w:rsid w:val="420C3FD6"/>
    <w:rsid w:val="420D1294"/>
    <w:rsid w:val="421F44CA"/>
    <w:rsid w:val="42211042"/>
    <w:rsid w:val="4222EA1F"/>
    <w:rsid w:val="42279983"/>
    <w:rsid w:val="422856E6"/>
    <w:rsid w:val="422E413C"/>
    <w:rsid w:val="423305FC"/>
    <w:rsid w:val="4237636A"/>
    <w:rsid w:val="423980AC"/>
    <w:rsid w:val="423B6716"/>
    <w:rsid w:val="423C9258"/>
    <w:rsid w:val="423E8313"/>
    <w:rsid w:val="424C1FB5"/>
    <w:rsid w:val="42538040"/>
    <w:rsid w:val="425416C7"/>
    <w:rsid w:val="4256E0FD"/>
    <w:rsid w:val="42596E85"/>
    <w:rsid w:val="4259B572"/>
    <w:rsid w:val="426199C0"/>
    <w:rsid w:val="4262B4C3"/>
    <w:rsid w:val="42650B13"/>
    <w:rsid w:val="426AD971"/>
    <w:rsid w:val="426FAC0F"/>
    <w:rsid w:val="4271F2BB"/>
    <w:rsid w:val="4275FF7D"/>
    <w:rsid w:val="4286B48D"/>
    <w:rsid w:val="4289EB99"/>
    <w:rsid w:val="428B3D12"/>
    <w:rsid w:val="428B6EEB"/>
    <w:rsid w:val="428E0F14"/>
    <w:rsid w:val="428E63E7"/>
    <w:rsid w:val="428FDAF5"/>
    <w:rsid w:val="4291D08F"/>
    <w:rsid w:val="4292B543"/>
    <w:rsid w:val="4295FC70"/>
    <w:rsid w:val="429701EA"/>
    <w:rsid w:val="429C9393"/>
    <w:rsid w:val="429D0AA5"/>
    <w:rsid w:val="42A233AC"/>
    <w:rsid w:val="42A73771"/>
    <w:rsid w:val="42A7B098"/>
    <w:rsid w:val="42ABF3D9"/>
    <w:rsid w:val="42ADF2CA"/>
    <w:rsid w:val="42AEF9E7"/>
    <w:rsid w:val="42B31A2D"/>
    <w:rsid w:val="42B5275A"/>
    <w:rsid w:val="42B8459A"/>
    <w:rsid w:val="42B8A089"/>
    <w:rsid w:val="42BC37BE"/>
    <w:rsid w:val="42BDABFE"/>
    <w:rsid w:val="42BE0D84"/>
    <w:rsid w:val="42C4D0DF"/>
    <w:rsid w:val="42C85E34"/>
    <w:rsid w:val="42CDCEAA"/>
    <w:rsid w:val="42D4F685"/>
    <w:rsid w:val="42D84013"/>
    <w:rsid w:val="42D9836A"/>
    <w:rsid w:val="42DA6142"/>
    <w:rsid w:val="42DE64F8"/>
    <w:rsid w:val="42DF9BD4"/>
    <w:rsid w:val="42E806B5"/>
    <w:rsid w:val="42EBA471"/>
    <w:rsid w:val="42EDDBEE"/>
    <w:rsid w:val="42F037BB"/>
    <w:rsid w:val="42F2F17F"/>
    <w:rsid w:val="42F314C4"/>
    <w:rsid w:val="42F3B46C"/>
    <w:rsid w:val="42F5B1EF"/>
    <w:rsid w:val="42F68C14"/>
    <w:rsid w:val="430323C3"/>
    <w:rsid w:val="43032B9E"/>
    <w:rsid w:val="43073173"/>
    <w:rsid w:val="4307F512"/>
    <w:rsid w:val="430851EC"/>
    <w:rsid w:val="430939B5"/>
    <w:rsid w:val="43098B02"/>
    <w:rsid w:val="430D7865"/>
    <w:rsid w:val="43150967"/>
    <w:rsid w:val="43174D82"/>
    <w:rsid w:val="431F0F98"/>
    <w:rsid w:val="4323E280"/>
    <w:rsid w:val="4327D380"/>
    <w:rsid w:val="432946B4"/>
    <w:rsid w:val="432A9119"/>
    <w:rsid w:val="432CCAF2"/>
    <w:rsid w:val="432CFE26"/>
    <w:rsid w:val="432DA517"/>
    <w:rsid w:val="432F0DD1"/>
    <w:rsid w:val="432FF9E9"/>
    <w:rsid w:val="4331A3BF"/>
    <w:rsid w:val="4332E1B9"/>
    <w:rsid w:val="433CBFE6"/>
    <w:rsid w:val="433E3E79"/>
    <w:rsid w:val="43426E87"/>
    <w:rsid w:val="4349FEE6"/>
    <w:rsid w:val="434CD1AD"/>
    <w:rsid w:val="4352B887"/>
    <w:rsid w:val="43578915"/>
    <w:rsid w:val="4358C2BE"/>
    <w:rsid w:val="4358F04B"/>
    <w:rsid w:val="4358F34D"/>
    <w:rsid w:val="435943B7"/>
    <w:rsid w:val="43674401"/>
    <w:rsid w:val="436914D4"/>
    <w:rsid w:val="4369422B"/>
    <w:rsid w:val="436AE327"/>
    <w:rsid w:val="436F7CED"/>
    <w:rsid w:val="437086BA"/>
    <w:rsid w:val="43724840"/>
    <w:rsid w:val="4377B3CC"/>
    <w:rsid w:val="43845444"/>
    <w:rsid w:val="43885501"/>
    <w:rsid w:val="4388ADDD"/>
    <w:rsid w:val="438E4542"/>
    <w:rsid w:val="439961B5"/>
    <w:rsid w:val="43A37889"/>
    <w:rsid w:val="43A419A4"/>
    <w:rsid w:val="43A77BE8"/>
    <w:rsid w:val="43A7E258"/>
    <w:rsid w:val="43A8AE20"/>
    <w:rsid w:val="43AF6151"/>
    <w:rsid w:val="43B5CEAD"/>
    <w:rsid w:val="43B86011"/>
    <w:rsid w:val="43C2F166"/>
    <w:rsid w:val="43C6C331"/>
    <w:rsid w:val="43C83B47"/>
    <w:rsid w:val="43CB6AB6"/>
    <w:rsid w:val="43CF46DC"/>
    <w:rsid w:val="43CF857F"/>
    <w:rsid w:val="43D3289E"/>
    <w:rsid w:val="43D7311A"/>
    <w:rsid w:val="43DF3633"/>
    <w:rsid w:val="43E995D2"/>
    <w:rsid w:val="43EB0C0F"/>
    <w:rsid w:val="43EC4719"/>
    <w:rsid w:val="43F2F94E"/>
    <w:rsid w:val="43F38D08"/>
    <w:rsid w:val="43F3D129"/>
    <w:rsid w:val="43F58B78"/>
    <w:rsid w:val="43FDE2B7"/>
    <w:rsid w:val="43FF852B"/>
    <w:rsid w:val="44126CA1"/>
    <w:rsid w:val="4415C667"/>
    <w:rsid w:val="4418CCAF"/>
    <w:rsid w:val="4419E10C"/>
    <w:rsid w:val="442AD25F"/>
    <w:rsid w:val="442B02D0"/>
    <w:rsid w:val="442B6BEA"/>
    <w:rsid w:val="4438AF09"/>
    <w:rsid w:val="443F598A"/>
    <w:rsid w:val="444385CA"/>
    <w:rsid w:val="444465CD"/>
    <w:rsid w:val="44478224"/>
    <w:rsid w:val="444826A3"/>
    <w:rsid w:val="444C3B59"/>
    <w:rsid w:val="444E4A57"/>
    <w:rsid w:val="44519229"/>
    <w:rsid w:val="445F9980"/>
    <w:rsid w:val="44600AC0"/>
    <w:rsid w:val="4466D2B0"/>
    <w:rsid w:val="44688E12"/>
    <w:rsid w:val="446BAC55"/>
    <w:rsid w:val="44754507"/>
    <w:rsid w:val="4481BCD0"/>
    <w:rsid w:val="4486761E"/>
    <w:rsid w:val="44942163"/>
    <w:rsid w:val="44947CE2"/>
    <w:rsid w:val="44956F9C"/>
    <w:rsid w:val="449A960E"/>
    <w:rsid w:val="449C8FBB"/>
    <w:rsid w:val="449FB169"/>
    <w:rsid w:val="44A46E2D"/>
    <w:rsid w:val="44A921BF"/>
    <w:rsid w:val="44AD4182"/>
    <w:rsid w:val="44AFF94D"/>
    <w:rsid w:val="44B6958F"/>
    <w:rsid w:val="44BB6F69"/>
    <w:rsid w:val="44BC4D60"/>
    <w:rsid w:val="44C6707A"/>
    <w:rsid w:val="44CD6555"/>
    <w:rsid w:val="44D1ECE3"/>
    <w:rsid w:val="44DB24D6"/>
    <w:rsid w:val="44E53A54"/>
    <w:rsid w:val="44E66AD4"/>
    <w:rsid w:val="44F39227"/>
    <w:rsid w:val="44F5BB20"/>
    <w:rsid w:val="44F7E84B"/>
    <w:rsid w:val="44F7F96B"/>
    <w:rsid w:val="44FB1867"/>
    <w:rsid w:val="44FC855A"/>
    <w:rsid w:val="44FD383F"/>
    <w:rsid w:val="44FD8211"/>
    <w:rsid w:val="44FF21B9"/>
    <w:rsid w:val="4501B228"/>
    <w:rsid w:val="45054FC9"/>
    <w:rsid w:val="4509583B"/>
    <w:rsid w:val="450B6662"/>
    <w:rsid w:val="450D0E67"/>
    <w:rsid w:val="450D9679"/>
    <w:rsid w:val="451071ED"/>
    <w:rsid w:val="451242D2"/>
    <w:rsid w:val="451617A3"/>
    <w:rsid w:val="45185124"/>
    <w:rsid w:val="451A52A6"/>
    <w:rsid w:val="451FC746"/>
    <w:rsid w:val="452056F6"/>
    <w:rsid w:val="452CD45A"/>
    <w:rsid w:val="45315AC0"/>
    <w:rsid w:val="4531A402"/>
    <w:rsid w:val="4534A762"/>
    <w:rsid w:val="453549D6"/>
    <w:rsid w:val="45395E4A"/>
    <w:rsid w:val="453FE6DA"/>
    <w:rsid w:val="4543B2B9"/>
    <w:rsid w:val="4543F5EF"/>
    <w:rsid w:val="45448586"/>
    <w:rsid w:val="45491601"/>
    <w:rsid w:val="454DC894"/>
    <w:rsid w:val="454EAC30"/>
    <w:rsid w:val="454FFCB9"/>
    <w:rsid w:val="45512E89"/>
    <w:rsid w:val="455268FE"/>
    <w:rsid w:val="455E5C32"/>
    <w:rsid w:val="45625E28"/>
    <w:rsid w:val="456303B3"/>
    <w:rsid w:val="45635FDA"/>
    <w:rsid w:val="45666F9E"/>
    <w:rsid w:val="45691BC9"/>
    <w:rsid w:val="456FA676"/>
    <w:rsid w:val="458E0154"/>
    <w:rsid w:val="458F625E"/>
    <w:rsid w:val="45972392"/>
    <w:rsid w:val="4598415A"/>
    <w:rsid w:val="459E99E3"/>
    <w:rsid w:val="459F3F8D"/>
    <w:rsid w:val="45A557C0"/>
    <w:rsid w:val="45A8EE41"/>
    <w:rsid w:val="45AE26A5"/>
    <w:rsid w:val="45AF70D4"/>
    <w:rsid w:val="45B231C3"/>
    <w:rsid w:val="45B25E69"/>
    <w:rsid w:val="45B6B00F"/>
    <w:rsid w:val="45B9C5F0"/>
    <w:rsid w:val="45BAF5B0"/>
    <w:rsid w:val="45C28E05"/>
    <w:rsid w:val="45C29D67"/>
    <w:rsid w:val="45C89AC6"/>
    <w:rsid w:val="45CDFDB3"/>
    <w:rsid w:val="45D00EDD"/>
    <w:rsid w:val="45D2A1C0"/>
    <w:rsid w:val="45D778D8"/>
    <w:rsid w:val="45D88BB2"/>
    <w:rsid w:val="45DEB8B3"/>
    <w:rsid w:val="45DF81DA"/>
    <w:rsid w:val="45DFA90B"/>
    <w:rsid w:val="45E0643A"/>
    <w:rsid w:val="45E27179"/>
    <w:rsid w:val="45E920EE"/>
    <w:rsid w:val="45EE8C5D"/>
    <w:rsid w:val="45EF08D4"/>
    <w:rsid w:val="45FB0959"/>
    <w:rsid w:val="45FB1903"/>
    <w:rsid w:val="45FD6ECB"/>
    <w:rsid w:val="45FDC35E"/>
    <w:rsid w:val="45FF36BB"/>
    <w:rsid w:val="46020BAE"/>
    <w:rsid w:val="4603F90C"/>
    <w:rsid w:val="4608CFCC"/>
    <w:rsid w:val="4611BBC0"/>
    <w:rsid w:val="4614C6BE"/>
    <w:rsid w:val="46164485"/>
    <w:rsid w:val="461975ED"/>
    <w:rsid w:val="4620A7B1"/>
    <w:rsid w:val="4622C7F9"/>
    <w:rsid w:val="4624A983"/>
    <w:rsid w:val="462DD239"/>
    <w:rsid w:val="462F3914"/>
    <w:rsid w:val="4630C6B6"/>
    <w:rsid w:val="463471F9"/>
    <w:rsid w:val="463A32B3"/>
    <w:rsid w:val="463A7B4E"/>
    <w:rsid w:val="4640C577"/>
    <w:rsid w:val="46420CED"/>
    <w:rsid w:val="464A2A79"/>
    <w:rsid w:val="464C8C56"/>
    <w:rsid w:val="464D5082"/>
    <w:rsid w:val="464E41A8"/>
    <w:rsid w:val="464F02DC"/>
    <w:rsid w:val="465004C2"/>
    <w:rsid w:val="46534534"/>
    <w:rsid w:val="4654DF9D"/>
    <w:rsid w:val="46564C86"/>
    <w:rsid w:val="4657A000"/>
    <w:rsid w:val="465D182C"/>
    <w:rsid w:val="465E608E"/>
    <w:rsid w:val="465F817B"/>
    <w:rsid w:val="46619B79"/>
    <w:rsid w:val="4666C7F5"/>
    <w:rsid w:val="466785C9"/>
    <w:rsid w:val="466B0A77"/>
    <w:rsid w:val="4671C747"/>
    <w:rsid w:val="467455DA"/>
    <w:rsid w:val="4679DF2C"/>
    <w:rsid w:val="467A9D6A"/>
    <w:rsid w:val="46843FC0"/>
    <w:rsid w:val="46858800"/>
    <w:rsid w:val="46864946"/>
    <w:rsid w:val="4690559F"/>
    <w:rsid w:val="4695263D"/>
    <w:rsid w:val="469D3D53"/>
    <w:rsid w:val="46A02E7C"/>
    <w:rsid w:val="46A6D8FC"/>
    <w:rsid w:val="46A81493"/>
    <w:rsid w:val="46A929C5"/>
    <w:rsid w:val="46AD3CDD"/>
    <w:rsid w:val="46B3531F"/>
    <w:rsid w:val="46B60604"/>
    <w:rsid w:val="46BB65FA"/>
    <w:rsid w:val="46BE9679"/>
    <w:rsid w:val="46BEB621"/>
    <w:rsid w:val="46BFD3B9"/>
    <w:rsid w:val="46CA4691"/>
    <w:rsid w:val="46D89B3C"/>
    <w:rsid w:val="46E1A1DF"/>
    <w:rsid w:val="46E2E394"/>
    <w:rsid w:val="46E77B7F"/>
    <w:rsid w:val="46E8731A"/>
    <w:rsid w:val="46E9D3AD"/>
    <w:rsid w:val="46EF778F"/>
    <w:rsid w:val="46F0834E"/>
    <w:rsid w:val="46F0C45F"/>
    <w:rsid w:val="46F11280"/>
    <w:rsid w:val="46F18236"/>
    <w:rsid w:val="46F2E4A6"/>
    <w:rsid w:val="46F40B95"/>
    <w:rsid w:val="46F54B37"/>
    <w:rsid w:val="46FEEE7E"/>
    <w:rsid w:val="470387AB"/>
    <w:rsid w:val="470F0752"/>
    <w:rsid w:val="4712AB22"/>
    <w:rsid w:val="47141566"/>
    <w:rsid w:val="471424D4"/>
    <w:rsid w:val="471496DF"/>
    <w:rsid w:val="471D5DD5"/>
    <w:rsid w:val="4723F51F"/>
    <w:rsid w:val="4724AD7B"/>
    <w:rsid w:val="4725E519"/>
    <w:rsid w:val="47264C5F"/>
    <w:rsid w:val="47268D9A"/>
    <w:rsid w:val="472700A6"/>
    <w:rsid w:val="4737B7DF"/>
    <w:rsid w:val="4739A9CE"/>
    <w:rsid w:val="473F3A5F"/>
    <w:rsid w:val="474A91A3"/>
    <w:rsid w:val="474BDECC"/>
    <w:rsid w:val="474D8E51"/>
    <w:rsid w:val="475606BB"/>
    <w:rsid w:val="4756D1F8"/>
    <w:rsid w:val="47583B7C"/>
    <w:rsid w:val="47602166"/>
    <w:rsid w:val="47737F79"/>
    <w:rsid w:val="4773EFD6"/>
    <w:rsid w:val="4774E692"/>
    <w:rsid w:val="4776CF25"/>
    <w:rsid w:val="47786FB8"/>
    <w:rsid w:val="477C095A"/>
    <w:rsid w:val="477DC528"/>
    <w:rsid w:val="477E067C"/>
    <w:rsid w:val="478F2680"/>
    <w:rsid w:val="4798C559"/>
    <w:rsid w:val="479F1633"/>
    <w:rsid w:val="479FB6AC"/>
    <w:rsid w:val="47A686C0"/>
    <w:rsid w:val="47B10750"/>
    <w:rsid w:val="47B34EDF"/>
    <w:rsid w:val="47B3A5CD"/>
    <w:rsid w:val="47B40F8A"/>
    <w:rsid w:val="47B4C8F7"/>
    <w:rsid w:val="47B72672"/>
    <w:rsid w:val="47BDACB3"/>
    <w:rsid w:val="47BF81FC"/>
    <w:rsid w:val="47C0A1D2"/>
    <w:rsid w:val="47C49CBC"/>
    <w:rsid w:val="47D0A9C7"/>
    <w:rsid w:val="47D636F7"/>
    <w:rsid w:val="47E6D29B"/>
    <w:rsid w:val="47EB1100"/>
    <w:rsid w:val="47EFB999"/>
    <w:rsid w:val="47FA1358"/>
    <w:rsid w:val="47FC2560"/>
    <w:rsid w:val="47FFE1D5"/>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5CF901"/>
    <w:rsid w:val="486D0F7B"/>
    <w:rsid w:val="4875D034"/>
    <w:rsid w:val="4875E335"/>
    <w:rsid w:val="48767740"/>
    <w:rsid w:val="4877631A"/>
    <w:rsid w:val="487AC0DE"/>
    <w:rsid w:val="487E08E8"/>
    <w:rsid w:val="4883CD7B"/>
    <w:rsid w:val="4883FC7A"/>
    <w:rsid w:val="488455D9"/>
    <w:rsid w:val="488E3844"/>
    <w:rsid w:val="488E430B"/>
    <w:rsid w:val="48917A2B"/>
    <w:rsid w:val="4895D583"/>
    <w:rsid w:val="489C3F57"/>
    <w:rsid w:val="489CA8D1"/>
    <w:rsid w:val="48A0AD97"/>
    <w:rsid w:val="48A24DE2"/>
    <w:rsid w:val="48A31EE4"/>
    <w:rsid w:val="48A6E920"/>
    <w:rsid w:val="48A983CA"/>
    <w:rsid w:val="48AC121D"/>
    <w:rsid w:val="48B44044"/>
    <w:rsid w:val="48C69D15"/>
    <w:rsid w:val="48C75432"/>
    <w:rsid w:val="48CDC95F"/>
    <w:rsid w:val="48CE4F23"/>
    <w:rsid w:val="48D58A68"/>
    <w:rsid w:val="48D5E871"/>
    <w:rsid w:val="48D6AB36"/>
    <w:rsid w:val="48DC473C"/>
    <w:rsid w:val="48DCAE3C"/>
    <w:rsid w:val="48E06F0B"/>
    <w:rsid w:val="48E7C6DB"/>
    <w:rsid w:val="48EB3B9F"/>
    <w:rsid w:val="48F4A834"/>
    <w:rsid w:val="48F819EE"/>
    <w:rsid w:val="4900B4DA"/>
    <w:rsid w:val="4904AAAF"/>
    <w:rsid w:val="4908D37C"/>
    <w:rsid w:val="49115BD0"/>
    <w:rsid w:val="49141DFB"/>
    <w:rsid w:val="49155295"/>
    <w:rsid w:val="49194719"/>
    <w:rsid w:val="491C8953"/>
    <w:rsid w:val="491E9FC5"/>
    <w:rsid w:val="49237D46"/>
    <w:rsid w:val="49277382"/>
    <w:rsid w:val="49288923"/>
    <w:rsid w:val="492D7CD2"/>
    <w:rsid w:val="492E442C"/>
    <w:rsid w:val="4938B907"/>
    <w:rsid w:val="493E0CE9"/>
    <w:rsid w:val="493FDA2C"/>
    <w:rsid w:val="493FE6D7"/>
    <w:rsid w:val="4954AB70"/>
    <w:rsid w:val="4955699A"/>
    <w:rsid w:val="495A3B16"/>
    <w:rsid w:val="495B2532"/>
    <w:rsid w:val="495F5078"/>
    <w:rsid w:val="496CA021"/>
    <w:rsid w:val="4971BFA4"/>
    <w:rsid w:val="4975EB72"/>
    <w:rsid w:val="49775D45"/>
    <w:rsid w:val="49785BA1"/>
    <w:rsid w:val="497AC4EC"/>
    <w:rsid w:val="497E35FB"/>
    <w:rsid w:val="49814B91"/>
    <w:rsid w:val="49823CAB"/>
    <w:rsid w:val="498CAE57"/>
    <w:rsid w:val="49907D0E"/>
    <w:rsid w:val="499420DE"/>
    <w:rsid w:val="49973B32"/>
    <w:rsid w:val="4997F38E"/>
    <w:rsid w:val="49A8F703"/>
    <w:rsid w:val="49B111E9"/>
    <w:rsid w:val="49B19665"/>
    <w:rsid w:val="49B2C43C"/>
    <w:rsid w:val="49B39FD9"/>
    <w:rsid w:val="49BA05AC"/>
    <w:rsid w:val="49BC2C0D"/>
    <w:rsid w:val="49BDE1E4"/>
    <w:rsid w:val="49C4BD3A"/>
    <w:rsid w:val="49CAF92C"/>
    <w:rsid w:val="49CB9A7F"/>
    <w:rsid w:val="49CDBA88"/>
    <w:rsid w:val="49D4DE0F"/>
    <w:rsid w:val="49D60B8A"/>
    <w:rsid w:val="49D85116"/>
    <w:rsid w:val="49D9E6D9"/>
    <w:rsid w:val="49DED88C"/>
    <w:rsid w:val="49DFEB5C"/>
    <w:rsid w:val="49E8E56B"/>
    <w:rsid w:val="49F3207F"/>
    <w:rsid w:val="49F6C01F"/>
    <w:rsid w:val="49F8F46F"/>
    <w:rsid w:val="4A041155"/>
    <w:rsid w:val="4A074D77"/>
    <w:rsid w:val="4A08A55F"/>
    <w:rsid w:val="4A107C97"/>
    <w:rsid w:val="4A12BB36"/>
    <w:rsid w:val="4A1B39E9"/>
    <w:rsid w:val="4A1D1B7D"/>
    <w:rsid w:val="4A2209F8"/>
    <w:rsid w:val="4A290DC7"/>
    <w:rsid w:val="4A2E307E"/>
    <w:rsid w:val="4A321BDA"/>
    <w:rsid w:val="4A345AF3"/>
    <w:rsid w:val="4A366C90"/>
    <w:rsid w:val="4A36E8CA"/>
    <w:rsid w:val="4A38D99D"/>
    <w:rsid w:val="4A3B03CA"/>
    <w:rsid w:val="4A3F16CA"/>
    <w:rsid w:val="4A413BE0"/>
    <w:rsid w:val="4A44BC16"/>
    <w:rsid w:val="4A45FBD9"/>
    <w:rsid w:val="4A52AFC7"/>
    <w:rsid w:val="4A58AA66"/>
    <w:rsid w:val="4A5A76CE"/>
    <w:rsid w:val="4A5B09BA"/>
    <w:rsid w:val="4A612DC2"/>
    <w:rsid w:val="4A613E86"/>
    <w:rsid w:val="4A6A4069"/>
    <w:rsid w:val="4A6AE5D2"/>
    <w:rsid w:val="4A78589C"/>
    <w:rsid w:val="4A7CF912"/>
    <w:rsid w:val="4A7D8B41"/>
    <w:rsid w:val="4A7DA59F"/>
    <w:rsid w:val="4A91318D"/>
    <w:rsid w:val="4A933261"/>
    <w:rsid w:val="4A9560C2"/>
    <w:rsid w:val="4A95B77F"/>
    <w:rsid w:val="4A9880D6"/>
    <w:rsid w:val="4A99F25F"/>
    <w:rsid w:val="4AA00A7C"/>
    <w:rsid w:val="4AA162F0"/>
    <w:rsid w:val="4AA49476"/>
    <w:rsid w:val="4AA94BF3"/>
    <w:rsid w:val="4AAB568F"/>
    <w:rsid w:val="4AAD1408"/>
    <w:rsid w:val="4AAF25E8"/>
    <w:rsid w:val="4AAFE287"/>
    <w:rsid w:val="4AB3FDD1"/>
    <w:rsid w:val="4ABD7D21"/>
    <w:rsid w:val="4AC062B4"/>
    <w:rsid w:val="4AC0E6CD"/>
    <w:rsid w:val="4AC0F7F2"/>
    <w:rsid w:val="4AC4D826"/>
    <w:rsid w:val="4AC58885"/>
    <w:rsid w:val="4AC71E07"/>
    <w:rsid w:val="4AC72E61"/>
    <w:rsid w:val="4ACD6CBA"/>
    <w:rsid w:val="4ACE84FD"/>
    <w:rsid w:val="4AD1B42C"/>
    <w:rsid w:val="4AD31CB2"/>
    <w:rsid w:val="4AD7AB51"/>
    <w:rsid w:val="4AE1005C"/>
    <w:rsid w:val="4AE26813"/>
    <w:rsid w:val="4AE34CD6"/>
    <w:rsid w:val="4AE3A2CC"/>
    <w:rsid w:val="4AEA42F3"/>
    <w:rsid w:val="4AEE1921"/>
    <w:rsid w:val="4AF06CF7"/>
    <w:rsid w:val="4AF08AC9"/>
    <w:rsid w:val="4AF186A1"/>
    <w:rsid w:val="4AF1FB41"/>
    <w:rsid w:val="4AF294B2"/>
    <w:rsid w:val="4AFBC558"/>
    <w:rsid w:val="4B01B869"/>
    <w:rsid w:val="4B024205"/>
    <w:rsid w:val="4B028036"/>
    <w:rsid w:val="4B05FF75"/>
    <w:rsid w:val="4B0ABBD3"/>
    <w:rsid w:val="4B12EF37"/>
    <w:rsid w:val="4B2286DB"/>
    <w:rsid w:val="4B24D8B6"/>
    <w:rsid w:val="4B271657"/>
    <w:rsid w:val="4B2B9E4D"/>
    <w:rsid w:val="4B3A456F"/>
    <w:rsid w:val="4B3CF037"/>
    <w:rsid w:val="4B3D814B"/>
    <w:rsid w:val="4B49B6C4"/>
    <w:rsid w:val="4B4DFEE9"/>
    <w:rsid w:val="4B5259A8"/>
    <w:rsid w:val="4B5AB9DA"/>
    <w:rsid w:val="4B5D8E28"/>
    <w:rsid w:val="4B651443"/>
    <w:rsid w:val="4B660027"/>
    <w:rsid w:val="4B682A23"/>
    <w:rsid w:val="4B68FC07"/>
    <w:rsid w:val="4B6D07AD"/>
    <w:rsid w:val="4B6DFA3A"/>
    <w:rsid w:val="4B70497F"/>
    <w:rsid w:val="4B7355D7"/>
    <w:rsid w:val="4B73B421"/>
    <w:rsid w:val="4B77E837"/>
    <w:rsid w:val="4B785F25"/>
    <w:rsid w:val="4B80DE35"/>
    <w:rsid w:val="4B874D90"/>
    <w:rsid w:val="4B89EE27"/>
    <w:rsid w:val="4B8A3999"/>
    <w:rsid w:val="4B8CEC24"/>
    <w:rsid w:val="4B910905"/>
    <w:rsid w:val="4B9C0F5F"/>
    <w:rsid w:val="4BA14B78"/>
    <w:rsid w:val="4BA1FB41"/>
    <w:rsid w:val="4BA2DC53"/>
    <w:rsid w:val="4BA3CD81"/>
    <w:rsid w:val="4BA54A89"/>
    <w:rsid w:val="4BA7F0C9"/>
    <w:rsid w:val="4BA8486B"/>
    <w:rsid w:val="4BABA0A9"/>
    <w:rsid w:val="4BC077C2"/>
    <w:rsid w:val="4BD11889"/>
    <w:rsid w:val="4BD5374C"/>
    <w:rsid w:val="4BD79169"/>
    <w:rsid w:val="4BDD28EF"/>
    <w:rsid w:val="4BDECB71"/>
    <w:rsid w:val="4BE275C6"/>
    <w:rsid w:val="4BE53EBD"/>
    <w:rsid w:val="4BF2B80F"/>
    <w:rsid w:val="4BF2C25D"/>
    <w:rsid w:val="4BF5F3BA"/>
    <w:rsid w:val="4BF94AEC"/>
    <w:rsid w:val="4BF9B5D3"/>
    <w:rsid w:val="4BFAB9E3"/>
    <w:rsid w:val="4C02C9F3"/>
    <w:rsid w:val="4C039421"/>
    <w:rsid w:val="4C074BD7"/>
    <w:rsid w:val="4C0E4D89"/>
    <w:rsid w:val="4C1AA4F0"/>
    <w:rsid w:val="4C1E8958"/>
    <w:rsid w:val="4C2828F6"/>
    <w:rsid w:val="4C2B5AD8"/>
    <w:rsid w:val="4C2C5EE3"/>
    <w:rsid w:val="4C310B08"/>
    <w:rsid w:val="4C31EC87"/>
    <w:rsid w:val="4C32A8C0"/>
    <w:rsid w:val="4C33B561"/>
    <w:rsid w:val="4C34F15A"/>
    <w:rsid w:val="4C35E3C1"/>
    <w:rsid w:val="4C36C7E5"/>
    <w:rsid w:val="4C3A7984"/>
    <w:rsid w:val="4C3B23BB"/>
    <w:rsid w:val="4C400C0D"/>
    <w:rsid w:val="4C476F31"/>
    <w:rsid w:val="4C485379"/>
    <w:rsid w:val="4C4C0EC2"/>
    <w:rsid w:val="4C4C4FF0"/>
    <w:rsid w:val="4C4FDBC0"/>
    <w:rsid w:val="4C512F7F"/>
    <w:rsid w:val="4C54A1B6"/>
    <w:rsid w:val="4C571DC7"/>
    <w:rsid w:val="4C57D304"/>
    <w:rsid w:val="4C5A47EA"/>
    <w:rsid w:val="4C5B846D"/>
    <w:rsid w:val="4C638644"/>
    <w:rsid w:val="4C6E4B79"/>
    <w:rsid w:val="4C6E65D2"/>
    <w:rsid w:val="4C72BEC0"/>
    <w:rsid w:val="4C7973CD"/>
    <w:rsid w:val="4C79EB60"/>
    <w:rsid w:val="4C7B8A1B"/>
    <w:rsid w:val="4C7BD02A"/>
    <w:rsid w:val="4C7C4CB8"/>
    <w:rsid w:val="4C8B516C"/>
    <w:rsid w:val="4C941F9E"/>
    <w:rsid w:val="4C972572"/>
    <w:rsid w:val="4C99D5B5"/>
    <w:rsid w:val="4C9BA7F0"/>
    <w:rsid w:val="4CA6259B"/>
    <w:rsid w:val="4CA7DC45"/>
    <w:rsid w:val="4CAB4C76"/>
    <w:rsid w:val="4CAFAA20"/>
    <w:rsid w:val="4CAFDD22"/>
    <w:rsid w:val="4CB36FDA"/>
    <w:rsid w:val="4CB554F9"/>
    <w:rsid w:val="4CB8CC27"/>
    <w:rsid w:val="4CB9215E"/>
    <w:rsid w:val="4CB94F4D"/>
    <w:rsid w:val="4CBDA7D2"/>
    <w:rsid w:val="4CCCBBE0"/>
    <w:rsid w:val="4CCD63C8"/>
    <w:rsid w:val="4CD1C1B4"/>
    <w:rsid w:val="4CD3107A"/>
    <w:rsid w:val="4CD3A883"/>
    <w:rsid w:val="4CD68585"/>
    <w:rsid w:val="4CD80ABC"/>
    <w:rsid w:val="4CE19023"/>
    <w:rsid w:val="4CE35E6C"/>
    <w:rsid w:val="4CE3A3A9"/>
    <w:rsid w:val="4CE45F63"/>
    <w:rsid w:val="4CE5042C"/>
    <w:rsid w:val="4CE6859A"/>
    <w:rsid w:val="4CED5ACD"/>
    <w:rsid w:val="4CF5E946"/>
    <w:rsid w:val="4CF75D93"/>
    <w:rsid w:val="4CFA1D9E"/>
    <w:rsid w:val="4CFB43C6"/>
    <w:rsid w:val="4CFC1A2D"/>
    <w:rsid w:val="4CFF2AFC"/>
    <w:rsid w:val="4D0051A8"/>
    <w:rsid w:val="4D0136B3"/>
    <w:rsid w:val="4D0326EE"/>
    <w:rsid w:val="4D05F625"/>
    <w:rsid w:val="4D0A04F3"/>
    <w:rsid w:val="4D15D569"/>
    <w:rsid w:val="4D1ECC2C"/>
    <w:rsid w:val="4D234BBB"/>
    <w:rsid w:val="4D23CBDD"/>
    <w:rsid w:val="4D2A5D73"/>
    <w:rsid w:val="4D2D1A05"/>
    <w:rsid w:val="4D312C4A"/>
    <w:rsid w:val="4D36F2A3"/>
    <w:rsid w:val="4D371C87"/>
    <w:rsid w:val="4D41EBA2"/>
    <w:rsid w:val="4D4AD946"/>
    <w:rsid w:val="4D4D23FA"/>
    <w:rsid w:val="4D5473FB"/>
    <w:rsid w:val="4D5553EB"/>
    <w:rsid w:val="4D57FB64"/>
    <w:rsid w:val="4D65D1E2"/>
    <w:rsid w:val="4D67B111"/>
    <w:rsid w:val="4D6D09E5"/>
    <w:rsid w:val="4D745F7C"/>
    <w:rsid w:val="4D75BF05"/>
    <w:rsid w:val="4D873ECF"/>
    <w:rsid w:val="4D89AACA"/>
    <w:rsid w:val="4D8ACBCC"/>
    <w:rsid w:val="4D8B8152"/>
    <w:rsid w:val="4D8F1EED"/>
    <w:rsid w:val="4D9069A7"/>
    <w:rsid w:val="4D913FFD"/>
    <w:rsid w:val="4D98B487"/>
    <w:rsid w:val="4DA11CF0"/>
    <w:rsid w:val="4DA5FA2F"/>
    <w:rsid w:val="4DA8B223"/>
    <w:rsid w:val="4DBA5813"/>
    <w:rsid w:val="4DBC4AF4"/>
    <w:rsid w:val="4DBD1437"/>
    <w:rsid w:val="4DBD53AF"/>
    <w:rsid w:val="4DBD5960"/>
    <w:rsid w:val="4DC83AD7"/>
    <w:rsid w:val="4DCB2659"/>
    <w:rsid w:val="4DCF11E0"/>
    <w:rsid w:val="4DCFE9DE"/>
    <w:rsid w:val="4DD650D7"/>
    <w:rsid w:val="4DDBA6DC"/>
    <w:rsid w:val="4DDFCCA0"/>
    <w:rsid w:val="4DE114F3"/>
    <w:rsid w:val="4DE16037"/>
    <w:rsid w:val="4DEA09A6"/>
    <w:rsid w:val="4DF0ADFC"/>
    <w:rsid w:val="4DF120EB"/>
    <w:rsid w:val="4DF32987"/>
    <w:rsid w:val="4DF7C13D"/>
    <w:rsid w:val="4DFA1887"/>
    <w:rsid w:val="4DFB3CB0"/>
    <w:rsid w:val="4DFC4EDD"/>
    <w:rsid w:val="4DFD57BC"/>
    <w:rsid w:val="4E007EF9"/>
    <w:rsid w:val="4E02C80F"/>
    <w:rsid w:val="4E04EB07"/>
    <w:rsid w:val="4E0563C5"/>
    <w:rsid w:val="4E09A986"/>
    <w:rsid w:val="4E0B8BDE"/>
    <w:rsid w:val="4E10F746"/>
    <w:rsid w:val="4E1A9382"/>
    <w:rsid w:val="4E2E87C0"/>
    <w:rsid w:val="4E2EC763"/>
    <w:rsid w:val="4E310599"/>
    <w:rsid w:val="4E363C95"/>
    <w:rsid w:val="4E364B11"/>
    <w:rsid w:val="4E374758"/>
    <w:rsid w:val="4E3B7F7D"/>
    <w:rsid w:val="4E3C7198"/>
    <w:rsid w:val="4E3CD179"/>
    <w:rsid w:val="4E3FDB94"/>
    <w:rsid w:val="4E411551"/>
    <w:rsid w:val="4E4A06F5"/>
    <w:rsid w:val="4E55B9D8"/>
    <w:rsid w:val="4E56EC9D"/>
    <w:rsid w:val="4E596201"/>
    <w:rsid w:val="4E5DE661"/>
    <w:rsid w:val="4E638649"/>
    <w:rsid w:val="4E6734F5"/>
    <w:rsid w:val="4E6EA6B0"/>
    <w:rsid w:val="4E6FC8F7"/>
    <w:rsid w:val="4E7002B8"/>
    <w:rsid w:val="4E7298FD"/>
    <w:rsid w:val="4E7A0530"/>
    <w:rsid w:val="4E7C18C6"/>
    <w:rsid w:val="4E7C2E3E"/>
    <w:rsid w:val="4E7C7727"/>
    <w:rsid w:val="4E7EB948"/>
    <w:rsid w:val="4E811194"/>
    <w:rsid w:val="4E82F005"/>
    <w:rsid w:val="4E8AADBB"/>
    <w:rsid w:val="4E8D1FA6"/>
    <w:rsid w:val="4E939ED6"/>
    <w:rsid w:val="4E95D0B6"/>
    <w:rsid w:val="4E989DD3"/>
    <w:rsid w:val="4E9D479A"/>
    <w:rsid w:val="4E9E6F68"/>
    <w:rsid w:val="4EA4D7BB"/>
    <w:rsid w:val="4EA799E9"/>
    <w:rsid w:val="4EB5DF42"/>
    <w:rsid w:val="4EB7B7F9"/>
    <w:rsid w:val="4EB8FA51"/>
    <w:rsid w:val="4EB9CA09"/>
    <w:rsid w:val="4EBAFF3A"/>
    <w:rsid w:val="4EC05D9B"/>
    <w:rsid w:val="4EC3BE95"/>
    <w:rsid w:val="4ECB8CCF"/>
    <w:rsid w:val="4ECBAE66"/>
    <w:rsid w:val="4ECCD47E"/>
    <w:rsid w:val="4ED3B8D3"/>
    <w:rsid w:val="4ED56333"/>
    <w:rsid w:val="4ED83917"/>
    <w:rsid w:val="4EDEAFB9"/>
    <w:rsid w:val="4EE18B47"/>
    <w:rsid w:val="4EE1F88F"/>
    <w:rsid w:val="4EE3AA76"/>
    <w:rsid w:val="4EE8DD60"/>
    <w:rsid w:val="4EE92EB1"/>
    <w:rsid w:val="4EE9B3B0"/>
    <w:rsid w:val="4EE9CE6E"/>
    <w:rsid w:val="4EE9D7DE"/>
    <w:rsid w:val="4EEFAC4D"/>
    <w:rsid w:val="4EF1C58E"/>
    <w:rsid w:val="4EFFA87A"/>
    <w:rsid w:val="4F00C134"/>
    <w:rsid w:val="4F02B824"/>
    <w:rsid w:val="4F034F3D"/>
    <w:rsid w:val="4F0A9DAD"/>
    <w:rsid w:val="4F0AE0D9"/>
    <w:rsid w:val="4F1484B6"/>
    <w:rsid w:val="4F23BC76"/>
    <w:rsid w:val="4F249FA0"/>
    <w:rsid w:val="4F2AF559"/>
    <w:rsid w:val="4F2D65ED"/>
    <w:rsid w:val="4F310554"/>
    <w:rsid w:val="4F3982F5"/>
    <w:rsid w:val="4F424471"/>
    <w:rsid w:val="4F470DBB"/>
    <w:rsid w:val="4F496C67"/>
    <w:rsid w:val="4F4B9389"/>
    <w:rsid w:val="4F55BA6A"/>
    <w:rsid w:val="4F56BEDB"/>
    <w:rsid w:val="4F593299"/>
    <w:rsid w:val="4F5A2104"/>
    <w:rsid w:val="4F5B68CE"/>
    <w:rsid w:val="4F5FB1E4"/>
    <w:rsid w:val="4F63B913"/>
    <w:rsid w:val="4F65F195"/>
    <w:rsid w:val="4F7655CB"/>
    <w:rsid w:val="4F77A8D5"/>
    <w:rsid w:val="4F7B9C7B"/>
    <w:rsid w:val="4F7C48BA"/>
    <w:rsid w:val="4F7E540E"/>
    <w:rsid w:val="4F7EE53A"/>
    <w:rsid w:val="4F821E2A"/>
    <w:rsid w:val="4F872CD4"/>
    <w:rsid w:val="4F87C023"/>
    <w:rsid w:val="4F8BE9A4"/>
    <w:rsid w:val="4F8EEEFB"/>
    <w:rsid w:val="4F94BBE1"/>
    <w:rsid w:val="4F97DCD6"/>
    <w:rsid w:val="4F983EC0"/>
    <w:rsid w:val="4F9C8D0B"/>
    <w:rsid w:val="4F9CFBCF"/>
    <w:rsid w:val="4F9FDA68"/>
    <w:rsid w:val="4FA0B8D2"/>
    <w:rsid w:val="4FA26851"/>
    <w:rsid w:val="4FA3E1C0"/>
    <w:rsid w:val="4FA98846"/>
    <w:rsid w:val="4FA9DD67"/>
    <w:rsid w:val="4FAD66D7"/>
    <w:rsid w:val="4FADECC0"/>
    <w:rsid w:val="4FB9C6FC"/>
    <w:rsid w:val="4FB9F8A6"/>
    <w:rsid w:val="4FBE0F50"/>
    <w:rsid w:val="4FCD7D61"/>
    <w:rsid w:val="4FD49720"/>
    <w:rsid w:val="4FD948E6"/>
    <w:rsid w:val="4FD9F870"/>
    <w:rsid w:val="4FE0211B"/>
    <w:rsid w:val="4FE5A43B"/>
    <w:rsid w:val="4FE67F11"/>
    <w:rsid w:val="4FE813DC"/>
    <w:rsid w:val="4FF8C4FD"/>
    <w:rsid w:val="4FF921E5"/>
    <w:rsid w:val="4FF95D95"/>
    <w:rsid w:val="4FFAB66B"/>
    <w:rsid w:val="4FFE4670"/>
    <w:rsid w:val="5000E020"/>
    <w:rsid w:val="50027241"/>
    <w:rsid w:val="50074ADA"/>
    <w:rsid w:val="500D4D28"/>
    <w:rsid w:val="502837F1"/>
    <w:rsid w:val="50387954"/>
    <w:rsid w:val="5039FA3D"/>
    <w:rsid w:val="503B7D64"/>
    <w:rsid w:val="503BCDE6"/>
    <w:rsid w:val="503EDFDD"/>
    <w:rsid w:val="5044955A"/>
    <w:rsid w:val="5046B806"/>
    <w:rsid w:val="504FE9EA"/>
    <w:rsid w:val="505080B3"/>
    <w:rsid w:val="50546492"/>
    <w:rsid w:val="50553537"/>
    <w:rsid w:val="5055EDD6"/>
    <w:rsid w:val="5057FC35"/>
    <w:rsid w:val="50584E39"/>
    <w:rsid w:val="505D7D6C"/>
    <w:rsid w:val="505FE223"/>
    <w:rsid w:val="5060307A"/>
    <w:rsid w:val="5065C047"/>
    <w:rsid w:val="50663737"/>
    <w:rsid w:val="5066C4E6"/>
    <w:rsid w:val="5067E031"/>
    <w:rsid w:val="50694698"/>
    <w:rsid w:val="506CCAB1"/>
    <w:rsid w:val="506DD609"/>
    <w:rsid w:val="506EDCF9"/>
    <w:rsid w:val="506EFA52"/>
    <w:rsid w:val="506FC8DC"/>
    <w:rsid w:val="5070BB85"/>
    <w:rsid w:val="5071D535"/>
    <w:rsid w:val="50761D44"/>
    <w:rsid w:val="50769058"/>
    <w:rsid w:val="50790622"/>
    <w:rsid w:val="50796868"/>
    <w:rsid w:val="507ABB2F"/>
    <w:rsid w:val="507BFC42"/>
    <w:rsid w:val="507CF4E6"/>
    <w:rsid w:val="507FE746"/>
    <w:rsid w:val="508421E4"/>
    <w:rsid w:val="508789CA"/>
    <w:rsid w:val="508943DA"/>
    <w:rsid w:val="508D7D84"/>
    <w:rsid w:val="508E974E"/>
    <w:rsid w:val="508EE0F3"/>
    <w:rsid w:val="5093A4E9"/>
    <w:rsid w:val="5093F23E"/>
    <w:rsid w:val="509FCF9D"/>
    <w:rsid w:val="50A35AEA"/>
    <w:rsid w:val="50AA7513"/>
    <w:rsid w:val="50B2284F"/>
    <w:rsid w:val="50B5978B"/>
    <w:rsid w:val="50B5AF13"/>
    <w:rsid w:val="50B9EF73"/>
    <w:rsid w:val="50BBDAA7"/>
    <w:rsid w:val="50CB9CF8"/>
    <w:rsid w:val="50D42C45"/>
    <w:rsid w:val="50D99968"/>
    <w:rsid w:val="50DC0228"/>
    <w:rsid w:val="50E146E7"/>
    <w:rsid w:val="50E31330"/>
    <w:rsid w:val="50E6E1F0"/>
    <w:rsid w:val="50E978E4"/>
    <w:rsid w:val="50F1C1F6"/>
    <w:rsid w:val="50F3BA26"/>
    <w:rsid w:val="50F4EBA0"/>
    <w:rsid w:val="50F7B341"/>
    <w:rsid w:val="50FC53D1"/>
    <w:rsid w:val="50FD9E39"/>
    <w:rsid w:val="50FE4A8D"/>
    <w:rsid w:val="50FF5184"/>
    <w:rsid w:val="51014E32"/>
    <w:rsid w:val="5104FB1B"/>
    <w:rsid w:val="5105F311"/>
    <w:rsid w:val="51071760"/>
    <w:rsid w:val="5108627D"/>
    <w:rsid w:val="510F48E1"/>
    <w:rsid w:val="51187C02"/>
    <w:rsid w:val="511B8E94"/>
    <w:rsid w:val="511BE9DC"/>
    <w:rsid w:val="511F8428"/>
    <w:rsid w:val="511FDEBE"/>
    <w:rsid w:val="511FF816"/>
    <w:rsid w:val="512F0FE1"/>
    <w:rsid w:val="51381F17"/>
    <w:rsid w:val="513AC0B3"/>
    <w:rsid w:val="513E5526"/>
    <w:rsid w:val="5140E8F4"/>
    <w:rsid w:val="5148E859"/>
    <w:rsid w:val="514A4A8F"/>
    <w:rsid w:val="514D7579"/>
    <w:rsid w:val="514E34EB"/>
    <w:rsid w:val="514F2020"/>
    <w:rsid w:val="51505359"/>
    <w:rsid w:val="51553B76"/>
    <w:rsid w:val="5157465F"/>
    <w:rsid w:val="515C098F"/>
    <w:rsid w:val="515C4FFF"/>
    <w:rsid w:val="515F21E5"/>
    <w:rsid w:val="51637ADA"/>
    <w:rsid w:val="51660CEC"/>
    <w:rsid w:val="51680AE9"/>
    <w:rsid w:val="516AA0C3"/>
    <w:rsid w:val="516D2353"/>
    <w:rsid w:val="516EC522"/>
    <w:rsid w:val="517018B0"/>
    <w:rsid w:val="5170F9ED"/>
    <w:rsid w:val="5177D34B"/>
    <w:rsid w:val="518AA589"/>
    <w:rsid w:val="5194424B"/>
    <w:rsid w:val="5196226B"/>
    <w:rsid w:val="5196B112"/>
    <w:rsid w:val="51983E5A"/>
    <w:rsid w:val="519F9B40"/>
    <w:rsid w:val="51A404F8"/>
    <w:rsid w:val="51A65999"/>
    <w:rsid w:val="51B12D44"/>
    <w:rsid w:val="51B4D917"/>
    <w:rsid w:val="51B85D71"/>
    <w:rsid w:val="51BE9B75"/>
    <w:rsid w:val="51C715E6"/>
    <w:rsid w:val="51C7401D"/>
    <w:rsid w:val="51CFDC64"/>
    <w:rsid w:val="51D027F1"/>
    <w:rsid w:val="51D1EB01"/>
    <w:rsid w:val="51D51C0E"/>
    <w:rsid w:val="51D59415"/>
    <w:rsid w:val="51D6041F"/>
    <w:rsid w:val="51DA25F8"/>
    <w:rsid w:val="51DDFC43"/>
    <w:rsid w:val="51E16962"/>
    <w:rsid w:val="51E3B8FE"/>
    <w:rsid w:val="51E767DC"/>
    <w:rsid w:val="51EBEC14"/>
    <w:rsid w:val="51EF16C3"/>
    <w:rsid w:val="51F08742"/>
    <w:rsid w:val="51F19C4E"/>
    <w:rsid w:val="51FE7F9D"/>
    <w:rsid w:val="520270EB"/>
    <w:rsid w:val="5204CADD"/>
    <w:rsid w:val="520E0BB8"/>
    <w:rsid w:val="520EC5B6"/>
    <w:rsid w:val="52145D3D"/>
    <w:rsid w:val="521ED239"/>
    <w:rsid w:val="52246D2F"/>
    <w:rsid w:val="522A0A52"/>
    <w:rsid w:val="522B02B5"/>
    <w:rsid w:val="5234F0EA"/>
    <w:rsid w:val="5239C16E"/>
    <w:rsid w:val="523C24F4"/>
    <w:rsid w:val="523DA594"/>
    <w:rsid w:val="52436EAC"/>
    <w:rsid w:val="5244A070"/>
    <w:rsid w:val="52515305"/>
    <w:rsid w:val="525A4384"/>
    <w:rsid w:val="525B7A73"/>
    <w:rsid w:val="525CE876"/>
    <w:rsid w:val="526A8218"/>
    <w:rsid w:val="526BB679"/>
    <w:rsid w:val="526BDAC4"/>
    <w:rsid w:val="526C1BEE"/>
    <w:rsid w:val="526E372F"/>
    <w:rsid w:val="526EBEB9"/>
    <w:rsid w:val="52706669"/>
    <w:rsid w:val="5270BF46"/>
    <w:rsid w:val="5270EC02"/>
    <w:rsid w:val="527111AB"/>
    <w:rsid w:val="5276A2E6"/>
    <w:rsid w:val="528CA4F6"/>
    <w:rsid w:val="528CCFDB"/>
    <w:rsid w:val="52920552"/>
    <w:rsid w:val="5293EEA6"/>
    <w:rsid w:val="52980838"/>
    <w:rsid w:val="529AA17F"/>
    <w:rsid w:val="529AF240"/>
    <w:rsid w:val="529FABAD"/>
    <w:rsid w:val="52A05943"/>
    <w:rsid w:val="52A91B19"/>
    <w:rsid w:val="52AB5670"/>
    <w:rsid w:val="52ABC8BE"/>
    <w:rsid w:val="52AE6EF6"/>
    <w:rsid w:val="52B6DB08"/>
    <w:rsid w:val="52BA3AAF"/>
    <w:rsid w:val="52C3C0FF"/>
    <w:rsid w:val="52D489D8"/>
    <w:rsid w:val="52D954D4"/>
    <w:rsid w:val="52E17542"/>
    <w:rsid w:val="52E9397E"/>
    <w:rsid w:val="52EABC72"/>
    <w:rsid w:val="52EDA1F9"/>
    <w:rsid w:val="52EF3E6C"/>
    <w:rsid w:val="52FC90DE"/>
    <w:rsid w:val="53000C9C"/>
    <w:rsid w:val="530061B0"/>
    <w:rsid w:val="53018993"/>
    <w:rsid w:val="53047211"/>
    <w:rsid w:val="5304C203"/>
    <w:rsid w:val="5309C509"/>
    <w:rsid w:val="530B693E"/>
    <w:rsid w:val="5319BEDA"/>
    <w:rsid w:val="5322A1FD"/>
    <w:rsid w:val="5324B1BA"/>
    <w:rsid w:val="532693C0"/>
    <w:rsid w:val="53279B5C"/>
    <w:rsid w:val="532B1743"/>
    <w:rsid w:val="532BBBB1"/>
    <w:rsid w:val="532E2A6D"/>
    <w:rsid w:val="53372406"/>
    <w:rsid w:val="533B359C"/>
    <w:rsid w:val="533F1218"/>
    <w:rsid w:val="5341718C"/>
    <w:rsid w:val="53453084"/>
    <w:rsid w:val="534B5090"/>
    <w:rsid w:val="535E1998"/>
    <w:rsid w:val="5363A9AD"/>
    <w:rsid w:val="53712C04"/>
    <w:rsid w:val="5371BDF2"/>
    <w:rsid w:val="537350EC"/>
    <w:rsid w:val="5374E587"/>
    <w:rsid w:val="5378E26E"/>
    <w:rsid w:val="537C28D4"/>
    <w:rsid w:val="537C7368"/>
    <w:rsid w:val="538133B6"/>
    <w:rsid w:val="5381792A"/>
    <w:rsid w:val="53841ACE"/>
    <w:rsid w:val="539524C2"/>
    <w:rsid w:val="53987301"/>
    <w:rsid w:val="539CAEFB"/>
    <w:rsid w:val="539EB3D1"/>
    <w:rsid w:val="53A19521"/>
    <w:rsid w:val="53A7E229"/>
    <w:rsid w:val="53A83562"/>
    <w:rsid w:val="53AF348F"/>
    <w:rsid w:val="53B63CCB"/>
    <w:rsid w:val="53B82DB2"/>
    <w:rsid w:val="53B856E6"/>
    <w:rsid w:val="53C3F734"/>
    <w:rsid w:val="53C724D2"/>
    <w:rsid w:val="53C73BBE"/>
    <w:rsid w:val="53C946D2"/>
    <w:rsid w:val="53D5A13B"/>
    <w:rsid w:val="53D89FCB"/>
    <w:rsid w:val="53E0DDA5"/>
    <w:rsid w:val="53E484FF"/>
    <w:rsid w:val="53EB3213"/>
    <w:rsid w:val="53EC2ACC"/>
    <w:rsid w:val="53F002AA"/>
    <w:rsid w:val="53F8C46C"/>
    <w:rsid w:val="53FE28AB"/>
    <w:rsid w:val="54000A42"/>
    <w:rsid w:val="5406781E"/>
    <w:rsid w:val="540C2BEE"/>
    <w:rsid w:val="540D421D"/>
    <w:rsid w:val="54137974"/>
    <w:rsid w:val="5414D63B"/>
    <w:rsid w:val="5416EF7F"/>
    <w:rsid w:val="541BA654"/>
    <w:rsid w:val="54252F0C"/>
    <w:rsid w:val="54284AA8"/>
    <w:rsid w:val="542F8E65"/>
    <w:rsid w:val="5434BF68"/>
    <w:rsid w:val="543AF00A"/>
    <w:rsid w:val="543D751E"/>
    <w:rsid w:val="543F1809"/>
    <w:rsid w:val="543FF20F"/>
    <w:rsid w:val="544095D4"/>
    <w:rsid w:val="544492C2"/>
    <w:rsid w:val="5446C5AC"/>
    <w:rsid w:val="544DE14C"/>
    <w:rsid w:val="54526823"/>
    <w:rsid w:val="545F9724"/>
    <w:rsid w:val="54621457"/>
    <w:rsid w:val="5464990C"/>
    <w:rsid w:val="54667605"/>
    <w:rsid w:val="54671520"/>
    <w:rsid w:val="5467BE1E"/>
    <w:rsid w:val="5469454F"/>
    <w:rsid w:val="546C0BDF"/>
    <w:rsid w:val="547A5B39"/>
    <w:rsid w:val="547A6065"/>
    <w:rsid w:val="547FACBE"/>
    <w:rsid w:val="547FFA1D"/>
    <w:rsid w:val="5481B929"/>
    <w:rsid w:val="5485700E"/>
    <w:rsid w:val="548ADC93"/>
    <w:rsid w:val="548DD999"/>
    <w:rsid w:val="548F4F34"/>
    <w:rsid w:val="54970EEA"/>
    <w:rsid w:val="54A0A93C"/>
    <w:rsid w:val="54A89AAF"/>
    <w:rsid w:val="54A8BCE2"/>
    <w:rsid w:val="54B71D47"/>
    <w:rsid w:val="54BFF40B"/>
    <w:rsid w:val="54C3AA83"/>
    <w:rsid w:val="54C73123"/>
    <w:rsid w:val="54C7D5DD"/>
    <w:rsid w:val="54C85F18"/>
    <w:rsid w:val="54C90C28"/>
    <w:rsid w:val="54CA80BD"/>
    <w:rsid w:val="54CD49E5"/>
    <w:rsid w:val="54D0C19D"/>
    <w:rsid w:val="54D17538"/>
    <w:rsid w:val="54D3AF77"/>
    <w:rsid w:val="54E02744"/>
    <w:rsid w:val="54E490BE"/>
    <w:rsid w:val="54EA1D4F"/>
    <w:rsid w:val="54EEC392"/>
    <w:rsid w:val="54F457CA"/>
    <w:rsid w:val="54F4C8D5"/>
    <w:rsid w:val="5500509B"/>
    <w:rsid w:val="55093157"/>
    <w:rsid w:val="550BBE16"/>
    <w:rsid w:val="5510E887"/>
    <w:rsid w:val="5511E3F3"/>
    <w:rsid w:val="55124D8C"/>
    <w:rsid w:val="5512A3D2"/>
    <w:rsid w:val="5518C7F2"/>
    <w:rsid w:val="55195D5E"/>
    <w:rsid w:val="551A91A1"/>
    <w:rsid w:val="551AD65B"/>
    <w:rsid w:val="551D3864"/>
    <w:rsid w:val="551DFC24"/>
    <w:rsid w:val="551F6024"/>
    <w:rsid w:val="5521FDE8"/>
    <w:rsid w:val="55221E8E"/>
    <w:rsid w:val="552761F8"/>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8DC99"/>
    <w:rsid w:val="555974F7"/>
    <w:rsid w:val="555B3114"/>
    <w:rsid w:val="555CE02F"/>
    <w:rsid w:val="555DD1FF"/>
    <w:rsid w:val="555E68C6"/>
    <w:rsid w:val="55648A11"/>
    <w:rsid w:val="556623B6"/>
    <w:rsid w:val="55678D48"/>
    <w:rsid w:val="5568D212"/>
    <w:rsid w:val="556AB923"/>
    <w:rsid w:val="556CFAE2"/>
    <w:rsid w:val="5572C2DC"/>
    <w:rsid w:val="55771CFB"/>
    <w:rsid w:val="557A3816"/>
    <w:rsid w:val="557C2F22"/>
    <w:rsid w:val="55843066"/>
    <w:rsid w:val="558DEDC4"/>
    <w:rsid w:val="558F022D"/>
    <w:rsid w:val="5591CBC7"/>
    <w:rsid w:val="5595790A"/>
    <w:rsid w:val="55A1BFFA"/>
    <w:rsid w:val="55A4076F"/>
    <w:rsid w:val="55A453ED"/>
    <w:rsid w:val="55B07E4B"/>
    <w:rsid w:val="55B1B2B9"/>
    <w:rsid w:val="55C36954"/>
    <w:rsid w:val="55CA7FFD"/>
    <w:rsid w:val="55CD93FA"/>
    <w:rsid w:val="55CF9E82"/>
    <w:rsid w:val="55D38ACB"/>
    <w:rsid w:val="55D558C8"/>
    <w:rsid w:val="55D5A748"/>
    <w:rsid w:val="55D621BE"/>
    <w:rsid w:val="55DDAFD7"/>
    <w:rsid w:val="55E0C828"/>
    <w:rsid w:val="55E6ECAE"/>
    <w:rsid w:val="55EC4B31"/>
    <w:rsid w:val="55EEB2ED"/>
    <w:rsid w:val="55EF8A7E"/>
    <w:rsid w:val="55F12513"/>
    <w:rsid w:val="55F47354"/>
    <w:rsid w:val="55F53757"/>
    <w:rsid w:val="55F5682E"/>
    <w:rsid w:val="55F63152"/>
    <w:rsid w:val="55F6C968"/>
    <w:rsid w:val="56041591"/>
    <w:rsid w:val="56084F48"/>
    <w:rsid w:val="56093B7E"/>
    <w:rsid w:val="5619DD86"/>
    <w:rsid w:val="561D5541"/>
    <w:rsid w:val="5628E761"/>
    <w:rsid w:val="562A759E"/>
    <w:rsid w:val="562B3B9D"/>
    <w:rsid w:val="56304688"/>
    <w:rsid w:val="56398BE8"/>
    <w:rsid w:val="563F0093"/>
    <w:rsid w:val="5643AE88"/>
    <w:rsid w:val="5646EBEA"/>
    <w:rsid w:val="56474FB1"/>
    <w:rsid w:val="56484F6E"/>
    <w:rsid w:val="564985CB"/>
    <w:rsid w:val="564B5BED"/>
    <w:rsid w:val="564DCD13"/>
    <w:rsid w:val="565740F5"/>
    <w:rsid w:val="565879A0"/>
    <w:rsid w:val="5662D667"/>
    <w:rsid w:val="5667F148"/>
    <w:rsid w:val="566CCA7D"/>
    <w:rsid w:val="56728BEA"/>
    <w:rsid w:val="5674A1E2"/>
    <w:rsid w:val="567C06EB"/>
    <w:rsid w:val="5687FA29"/>
    <w:rsid w:val="5689EB1A"/>
    <w:rsid w:val="568DAAC0"/>
    <w:rsid w:val="568EF050"/>
    <w:rsid w:val="5696C5E3"/>
    <w:rsid w:val="56970ADF"/>
    <w:rsid w:val="569F11F6"/>
    <w:rsid w:val="56A6F9F2"/>
    <w:rsid w:val="56B3C1D6"/>
    <w:rsid w:val="56B6B821"/>
    <w:rsid w:val="56B86DEA"/>
    <w:rsid w:val="56BDF392"/>
    <w:rsid w:val="56C08008"/>
    <w:rsid w:val="56C5777A"/>
    <w:rsid w:val="56C6D246"/>
    <w:rsid w:val="56C7198B"/>
    <w:rsid w:val="56C9F974"/>
    <w:rsid w:val="56CC854E"/>
    <w:rsid w:val="56CE4B2E"/>
    <w:rsid w:val="56CE5A2A"/>
    <w:rsid w:val="56E4C574"/>
    <w:rsid w:val="56E5C581"/>
    <w:rsid w:val="56E7ED23"/>
    <w:rsid w:val="56E98FFC"/>
    <w:rsid w:val="56EBA516"/>
    <w:rsid w:val="56EF6F78"/>
    <w:rsid w:val="56F24F78"/>
    <w:rsid w:val="56F2CDE6"/>
    <w:rsid w:val="56F32E76"/>
    <w:rsid w:val="56F59663"/>
    <w:rsid w:val="56F65085"/>
    <w:rsid w:val="56FA1F78"/>
    <w:rsid w:val="56FAC0D3"/>
    <w:rsid w:val="56FF975A"/>
    <w:rsid w:val="5702A95B"/>
    <w:rsid w:val="5707B4AD"/>
    <w:rsid w:val="570D4DDF"/>
    <w:rsid w:val="571189E7"/>
    <w:rsid w:val="5714E691"/>
    <w:rsid w:val="57196778"/>
    <w:rsid w:val="571C7835"/>
    <w:rsid w:val="571FEF4A"/>
    <w:rsid w:val="57231168"/>
    <w:rsid w:val="572757D3"/>
    <w:rsid w:val="57298ED5"/>
    <w:rsid w:val="572B2F6D"/>
    <w:rsid w:val="5730D213"/>
    <w:rsid w:val="5736C54A"/>
    <w:rsid w:val="5737F82E"/>
    <w:rsid w:val="573B44F0"/>
    <w:rsid w:val="5744696C"/>
    <w:rsid w:val="574752FB"/>
    <w:rsid w:val="5747575D"/>
    <w:rsid w:val="5747D67F"/>
    <w:rsid w:val="57483A07"/>
    <w:rsid w:val="5748E519"/>
    <w:rsid w:val="574CC1BC"/>
    <w:rsid w:val="5752ACCD"/>
    <w:rsid w:val="57596B3E"/>
    <w:rsid w:val="5766462D"/>
    <w:rsid w:val="576CA8D7"/>
    <w:rsid w:val="576D56B5"/>
    <w:rsid w:val="57779F1E"/>
    <w:rsid w:val="57794C18"/>
    <w:rsid w:val="577A6FBF"/>
    <w:rsid w:val="577AA5FC"/>
    <w:rsid w:val="57855579"/>
    <w:rsid w:val="57880716"/>
    <w:rsid w:val="579643E2"/>
    <w:rsid w:val="579EA853"/>
    <w:rsid w:val="57A20FC6"/>
    <w:rsid w:val="57A3DCA1"/>
    <w:rsid w:val="57A417EB"/>
    <w:rsid w:val="57A5455B"/>
    <w:rsid w:val="57A7A308"/>
    <w:rsid w:val="57A98050"/>
    <w:rsid w:val="57AA0317"/>
    <w:rsid w:val="57AC4B70"/>
    <w:rsid w:val="57B01152"/>
    <w:rsid w:val="57B1121A"/>
    <w:rsid w:val="57B2B8E4"/>
    <w:rsid w:val="57B7CEC9"/>
    <w:rsid w:val="57C78784"/>
    <w:rsid w:val="57C79BB8"/>
    <w:rsid w:val="57CAE6B2"/>
    <w:rsid w:val="57CFD6B7"/>
    <w:rsid w:val="57D01AE6"/>
    <w:rsid w:val="57DC99CE"/>
    <w:rsid w:val="57EB344E"/>
    <w:rsid w:val="57ECEC93"/>
    <w:rsid w:val="57F63D48"/>
    <w:rsid w:val="57FC8E9A"/>
    <w:rsid w:val="58000401"/>
    <w:rsid w:val="58001F7D"/>
    <w:rsid w:val="5809C77C"/>
    <w:rsid w:val="580C5A28"/>
    <w:rsid w:val="580FAD1C"/>
    <w:rsid w:val="5814CDA6"/>
    <w:rsid w:val="581507BA"/>
    <w:rsid w:val="5818FC50"/>
    <w:rsid w:val="581B5E37"/>
    <w:rsid w:val="58235A62"/>
    <w:rsid w:val="5824B8E2"/>
    <w:rsid w:val="58272BDA"/>
    <w:rsid w:val="582B6D6D"/>
    <w:rsid w:val="582E8A7E"/>
    <w:rsid w:val="5831FFBE"/>
    <w:rsid w:val="5833B2EE"/>
    <w:rsid w:val="5833F7AC"/>
    <w:rsid w:val="58379F4F"/>
    <w:rsid w:val="58390473"/>
    <w:rsid w:val="583EC6CF"/>
    <w:rsid w:val="5843790A"/>
    <w:rsid w:val="5846E8BF"/>
    <w:rsid w:val="5847563A"/>
    <w:rsid w:val="5850040D"/>
    <w:rsid w:val="58562C40"/>
    <w:rsid w:val="5857B5DA"/>
    <w:rsid w:val="586142A5"/>
    <w:rsid w:val="58637A17"/>
    <w:rsid w:val="586EBC28"/>
    <w:rsid w:val="58707ED1"/>
    <w:rsid w:val="5875758E"/>
    <w:rsid w:val="5876D4C6"/>
    <w:rsid w:val="587B1636"/>
    <w:rsid w:val="587B8EC9"/>
    <w:rsid w:val="587C9CE8"/>
    <w:rsid w:val="5886B27D"/>
    <w:rsid w:val="5886B8B7"/>
    <w:rsid w:val="58908F9C"/>
    <w:rsid w:val="589496F5"/>
    <w:rsid w:val="5894B54C"/>
    <w:rsid w:val="5895B11E"/>
    <w:rsid w:val="589D88B1"/>
    <w:rsid w:val="589DAA62"/>
    <w:rsid w:val="589E3A1C"/>
    <w:rsid w:val="58A70316"/>
    <w:rsid w:val="58A9B15B"/>
    <w:rsid w:val="58ABD93E"/>
    <w:rsid w:val="58B268B1"/>
    <w:rsid w:val="58B339BE"/>
    <w:rsid w:val="58B796B6"/>
    <w:rsid w:val="58BE2333"/>
    <w:rsid w:val="58C5128C"/>
    <w:rsid w:val="58C6FB44"/>
    <w:rsid w:val="58CC3D81"/>
    <w:rsid w:val="58CDFB38"/>
    <w:rsid w:val="58D27EF5"/>
    <w:rsid w:val="58D4DCA7"/>
    <w:rsid w:val="58D7CE7E"/>
    <w:rsid w:val="58D8C38E"/>
    <w:rsid w:val="58D915D0"/>
    <w:rsid w:val="58E0E9E6"/>
    <w:rsid w:val="58E69BB6"/>
    <w:rsid w:val="58EE5E88"/>
    <w:rsid w:val="58EEC514"/>
    <w:rsid w:val="58F378B4"/>
    <w:rsid w:val="58F4FBDE"/>
    <w:rsid w:val="59005ACC"/>
    <w:rsid w:val="590311E0"/>
    <w:rsid w:val="5906888F"/>
    <w:rsid w:val="5906D2D7"/>
    <w:rsid w:val="59084A0F"/>
    <w:rsid w:val="59129571"/>
    <w:rsid w:val="5912A9F9"/>
    <w:rsid w:val="5914F06B"/>
    <w:rsid w:val="591BEE40"/>
    <w:rsid w:val="59234895"/>
    <w:rsid w:val="592634F0"/>
    <w:rsid w:val="59278708"/>
    <w:rsid w:val="592BB726"/>
    <w:rsid w:val="592BB84A"/>
    <w:rsid w:val="5934EEFF"/>
    <w:rsid w:val="5937218B"/>
    <w:rsid w:val="5938EFB5"/>
    <w:rsid w:val="593A661C"/>
    <w:rsid w:val="593AB22B"/>
    <w:rsid w:val="593AC0B1"/>
    <w:rsid w:val="59424DC7"/>
    <w:rsid w:val="5942D1B0"/>
    <w:rsid w:val="5945FEA9"/>
    <w:rsid w:val="594B82D2"/>
    <w:rsid w:val="594FE170"/>
    <w:rsid w:val="5954E22A"/>
    <w:rsid w:val="59570BA2"/>
    <w:rsid w:val="5959AF33"/>
    <w:rsid w:val="595BF6A2"/>
    <w:rsid w:val="595CEBBF"/>
    <w:rsid w:val="595D2235"/>
    <w:rsid w:val="5972E23E"/>
    <w:rsid w:val="59753D85"/>
    <w:rsid w:val="597714E0"/>
    <w:rsid w:val="598013B5"/>
    <w:rsid w:val="5981E226"/>
    <w:rsid w:val="59887D43"/>
    <w:rsid w:val="5991A66B"/>
    <w:rsid w:val="59920684"/>
    <w:rsid w:val="59955E26"/>
    <w:rsid w:val="59A8BFE2"/>
    <w:rsid w:val="59B289D6"/>
    <w:rsid w:val="59B3AE97"/>
    <w:rsid w:val="59B53093"/>
    <w:rsid w:val="59B705C5"/>
    <w:rsid w:val="59BEBAA4"/>
    <w:rsid w:val="59C0A237"/>
    <w:rsid w:val="59C1AF44"/>
    <w:rsid w:val="59C61705"/>
    <w:rsid w:val="59C901CF"/>
    <w:rsid w:val="59D061B4"/>
    <w:rsid w:val="59D122F4"/>
    <w:rsid w:val="59D14D0A"/>
    <w:rsid w:val="59D4D51D"/>
    <w:rsid w:val="59D5FA17"/>
    <w:rsid w:val="59E2135D"/>
    <w:rsid w:val="59E6EC0B"/>
    <w:rsid w:val="59EC221D"/>
    <w:rsid w:val="59EF29B1"/>
    <w:rsid w:val="59F0E5FF"/>
    <w:rsid w:val="59F37798"/>
    <w:rsid w:val="59FC26B0"/>
    <w:rsid w:val="5A00583C"/>
    <w:rsid w:val="5A03B067"/>
    <w:rsid w:val="5A0DEF9D"/>
    <w:rsid w:val="5A0FD399"/>
    <w:rsid w:val="5A152271"/>
    <w:rsid w:val="5A15273E"/>
    <w:rsid w:val="5A15D402"/>
    <w:rsid w:val="5A215B5B"/>
    <w:rsid w:val="5A224C2B"/>
    <w:rsid w:val="5A31A709"/>
    <w:rsid w:val="5A3895A6"/>
    <w:rsid w:val="5A3CB59B"/>
    <w:rsid w:val="5A3D533C"/>
    <w:rsid w:val="5A3D61DA"/>
    <w:rsid w:val="5A49AD94"/>
    <w:rsid w:val="5A49FEBE"/>
    <w:rsid w:val="5A4D1BEF"/>
    <w:rsid w:val="5A4E475E"/>
    <w:rsid w:val="5A4E4D6A"/>
    <w:rsid w:val="5A4F9080"/>
    <w:rsid w:val="5A534BA3"/>
    <w:rsid w:val="5A539DE2"/>
    <w:rsid w:val="5A5A9EB2"/>
    <w:rsid w:val="5A5AA7B3"/>
    <w:rsid w:val="5A5E2D86"/>
    <w:rsid w:val="5A605C38"/>
    <w:rsid w:val="5A66061D"/>
    <w:rsid w:val="5A66079B"/>
    <w:rsid w:val="5A668D7B"/>
    <w:rsid w:val="5A6BA9B7"/>
    <w:rsid w:val="5A6CE78A"/>
    <w:rsid w:val="5A6EDC44"/>
    <w:rsid w:val="5A74F3F0"/>
    <w:rsid w:val="5A75E138"/>
    <w:rsid w:val="5A773388"/>
    <w:rsid w:val="5A77548B"/>
    <w:rsid w:val="5A78BE8F"/>
    <w:rsid w:val="5A7C840A"/>
    <w:rsid w:val="5A7C9677"/>
    <w:rsid w:val="5A7EDFC9"/>
    <w:rsid w:val="5A819C15"/>
    <w:rsid w:val="5A872F9C"/>
    <w:rsid w:val="5A940F9C"/>
    <w:rsid w:val="5A960B19"/>
    <w:rsid w:val="5A985781"/>
    <w:rsid w:val="5A9B7F92"/>
    <w:rsid w:val="5A9BA941"/>
    <w:rsid w:val="5AAC56D0"/>
    <w:rsid w:val="5AAFA6F4"/>
    <w:rsid w:val="5ABBF530"/>
    <w:rsid w:val="5ABDFA4B"/>
    <w:rsid w:val="5ABE6EDF"/>
    <w:rsid w:val="5AC05379"/>
    <w:rsid w:val="5AC84805"/>
    <w:rsid w:val="5ACF087F"/>
    <w:rsid w:val="5AD4EC44"/>
    <w:rsid w:val="5ADB8A0A"/>
    <w:rsid w:val="5ADCD995"/>
    <w:rsid w:val="5ADF3369"/>
    <w:rsid w:val="5AE01D51"/>
    <w:rsid w:val="5AE73F96"/>
    <w:rsid w:val="5AEB94DA"/>
    <w:rsid w:val="5AF19D90"/>
    <w:rsid w:val="5AF23428"/>
    <w:rsid w:val="5AFA8CD5"/>
    <w:rsid w:val="5B016C18"/>
    <w:rsid w:val="5B0750B8"/>
    <w:rsid w:val="5B07C720"/>
    <w:rsid w:val="5B08A7C9"/>
    <w:rsid w:val="5B0F2499"/>
    <w:rsid w:val="5B100417"/>
    <w:rsid w:val="5B169704"/>
    <w:rsid w:val="5B1A3892"/>
    <w:rsid w:val="5B1C6E1F"/>
    <w:rsid w:val="5B1D14C7"/>
    <w:rsid w:val="5B20268F"/>
    <w:rsid w:val="5B237153"/>
    <w:rsid w:val="5B2663AC"/>
    <w:rsid w:val="5B29628C"/>
    <w:rsid w:val="5B2A5F63"/>
    <w:rsid w:val="5B302D0C"/>
    <w:rsid w:val="5B3462AA"/>
    <w:rsid w:val="5B3F812E"/>
    <w:rsid w:val="5B3F9728"/>
    <w:rsid w:val="5B42DAB2"/>
    <w:rsid w:val="5B436E0E"/>
    <w:rsid w:val="5B482BD0"/>
    <w:rsid w:val="5B4868AD"/>
    <w:rsid w:val="5B4AB9D2"/>
    <w:rsid w:val="5B4B29CE"/>
    <w:rsid w:val="5B5122DE"/>
    <w:rsid w:val="5B51ADA3"/>
    <w:rsid w:val="5B5261EB"/>
    <w:rsid w:val="5B53E3FB"/>
    <w:rsid w:val="5B5A7004"/>
    <w:rsid w:val="5B609DF6"/>
    <w:rsid w:val="5B657CCB"/>
    <w:rsid w:val="5B6979D3"/>
    <w:rsid w:val="5B6B714A"/>
    <w:rsid w:val="5B6CC19D"/>
    <w:rsid w:val="5B7136B7"/>
    <w:rsid w:val="5B718918"/>
    <w:rsid w:val="5B7B8850"/>
    <w:rsid w:val="5B7C5890"/>
    <w:rsid w:val="5B7C8C1B"/>
    <w:rsid w:val="5B8242DF"/>
    <w:rsid w:val="5B853DDB"/>
    <w:rsid w:val="5B89D5A6"/>
    <w:rsid w:val="5B8F17F1"/>
    <w:rsid w:val="5B8F7286"/>
    <w:rsid w:val="5B8F901B"/>
    <w:rsid w:val="5B94F8FF"/>
    <w:rsid w:val="5B959C23"/>
    <w:rsid w:val="5B9677DE"/>
    <w:rsid w:val="5B97B906"/>
    <w:rsid w:val="5B98EF68"/>
    <w:rsid w:val="5B9D04F5"/>
    <w:rsid w:val="5B9F31A8"/>
    <w:rsid w:val="5BA0D1D9"/>
    <w:rsid w:val="5BA37D5C"/>
    <w:rsid w:val="5BAF522C"/>
    <w:rsid w:val="5BB3136C"/>
    <w:rsid w:val="5BB9FCDE"/>
    <w:rsid w:val="5BBC7E09"/>
    <w:rsid w:val="5BBD3BC2"/>
    <w:rsid w:val="5BC046DA"/>
    <w:rsid w:val="5BC6903C"/>
    <w:rsid w:val="5BCBEF95"/>
    <w:rsid w:val="5BCDA407"/>
    <w:rsid w:val="5BD23E50"/>
    <w:rsid w:val="5BD7F63C"/>
    <w:rsid w:val="5BDA36A9"/>
    <w:rsid w:val="5BDCDF16"/>
    <w:rsid w:val="5BE070E3"/>
    <w:rsid w:val="5BE5962D"/>
    <w:rsid w:val="5BE9D1AD"/>
    <w:rsid w:val="5BEB3822"/>
    <w:rsid w:val="5BF31A15"/>
    <w:rsid w:val="5BF6AF7B"/>
    <w:rsid w:val="5BF7FFF4"/>
    <w:rsid w:val="5BFC932B"/>
    <w:rsid w:val="5BFF42CE"/>
    <w:rsid w:val="5C043F01"/>
    <w:rsid w:val="5C0BA147"/>
    <w:rsid w:val="5C0E28FB"/>
    <w:rsid w:val="5C0E7FFC"/>
    <w:rsid w:val="5C10B52F"/>
    <w:rsid w:val="5C133752"/>
    <w:rsid w:val="5C13A136"/>
    <w:rsid w:val="5C1F2C13"/>
    <w:rsid w:val="5C20AF0F"/>
    <w:rsid w:val="5C233409"/>
    <w:rsid w:val="5C233605"/>
    <w:rsid w:val="5C276010"/>
    <w:rsid w:val="5C27C8AA"/>
    <w:rsid w:val="5C2A50AC"/>
    <w:rsid w:val="5C2EEC4F"/>
    <w:rsid w:val="5C37C144"/>
    <w:rsid w:val="5C3AB91F"/>
    <w:rsid w:val="5C3DD372"/>
    <w:rsid w:val="5C3E17A1"/>
    <w:rsid w:val="5C3EAE4F"/>
    <w:rsid w:val="5C49D97C"/>
    <w:rsid w:val="5C4E05C8"/>
    <w:rsid w:val="5C5445D7"/>
    <w:rsid w:val="5C571819"/>
    <w:rsid w:val="5C58E883"/>
    <w:rsid w:val="5C58FF83"/>
    <w:rsid w:val="5C59ED38"/>
    <w:rsid w:val="5C5B8943"/>
    <w:rsid w:val="5C5E9C03"/>
    <w:rsid w:val="5C5E9DCA"/>
    <w:rsid w:val="5C60C0A3"/>
    <w:rsid w:val="5C642973"/>
    <w:rsid w:val="5C6EDBF6"/>
    <w:rsid w:val="5C72C29A"/>
    <w:rsid w:val="5C77AF83"/>
    <w:rsid w:val="5C77B72B"/>
    <w:rsid w:val="5C80F4FA"/>
    <w:rsid w:val="5C86BF5C"/>
    <w:rsid w:val="5C86DDEE"/>
    <w:rsid w:val="5C87B958"/>
    <w:rsid w:val="5C8AABC5"/>
    <w:rsid w:val="5C8F8A29"/>
    <w:rsid w:val="5C90516E"/>
    <w:rsid w:val="5C92A035"/>
    <w:rsid w:val="5C968005"/>
    <w:rsid w:val="5C99BC30"/>
    <w:rsid w:val="5CA06F28"/>
    <w:rsid w:val="5CA6ACEE"/>
    <w:rsid w:val="5CA9F8DB"/>
    <w:rsid w:val="5CAA00EB"/>
    <w:rsid w:val="5CB49C55"/>
    <w:rsid w:val="5CBAE3AB"/>
    <w:rsid w:val="5CBC524F"/>
    <w:rsid w:val="5CBC7507"/>
    <w:rsid w:val="5CBDD17C"/>
    <w:rsid w:val="5CCE41CD"/>
    <w:rsid w:val="5CCF1E4F"/>
    <w:rsid w:val="5CD79625"/>
    <w:rsid w:val="5CDAC980"/>
    <w:rsid w:val="5CDBF045"/>
    <w:rsid w:val="5CDE5905"/>
    <w:rsid w:val="5CE15387"/>
    <w:rsid w:val="5CE2113D"/>
    <w:rsid w:val="5CE6F273"/>
    <w:rsid w:val="5CED908A"/>
    <w:rsid w:val="5CF11350"/>
    <w:rsid w:val="5CF4EC24"/>
    <w:rsid w:val="5D098FDC"/>
    <w:rsid w:val="5D0D57D0"/>
    <w:rsid w:val="5D0E2846"/>
    <w:rsid w:val="5D10731C"/>
    <w:rsid w:val="5D1134CC"/>
    <w:rsid w:val="5D175C1B"/>
    <w:rsid w:val="5D1BCBCF"/>
    <w:rsid w:val="5D1F337A"/>
    <w:rsid w:val="5D2007B7"/>
    <w:rsid w:val="5D215ABA"/>
    <w:rsid w:val="5D28EEC3"/>
    <w:rsid w:val="5D2C3457"/>
    <w:rsid w:val="5D2F4794"/>
    <w:rsid w:val="5D3453DF"/>
    <w:rsid w:val="5D35DD7D"/>
    <w:rsid w:val="5D35E034"/>
    <w:rsid w:val="5D35EEB8"/>
    <w:rsid w:val="5D391841"/>
    <w:rsid w:val="5D40CE18"/>
    <w:rsid w:val="5D411EEC"/>
    <w:rsid w:val="5D460EA2"/>
    <w:rsid w:val="5D46FEE7"/>
    <w:rsid w:val="5D4CB593"/>
    <w:rsid w:val="5D4F101A"/>
    <w:rsid w:val="5D4F469E"/>
    <w:rsid w:val="5D54DAA6"/>
    <w:rsid w:val="5D54E03D"/>
    <w:rsid w:val="5D556B55"/>
    <w:rsid w:val="5D5C2FEE"/>
    <w:rsid w:val="5D62148C"/>
    <w:rsid w:val="5D62341A"/>
    <w:rsid w:val="5D63AD0A"/>
    <w:rsid w:val="5D6BAAA1"/>
    <w:rsid w:val="5D6DAB9B"/>
    <w:rsid w:val="5D6E6F62"/>
    <w:rsid w:val="5D6FB027"/>
    <w:rsid w:val="5D711BD4"/>
    <w:rsid w:val="5D75D89D"/>
    <w:rsid w:val="5D78764E"/>
    <w:rsid w:val="5D7AB405"/>
    <w:rsid w:val="5D880E03"/>
    <w:rsid w:val="5D8965A9"/>
    <w:rsid w:val="5D920340"/>
    <w:rsid w:val="5D9C9747"/>
    <w:rsid w:val="5D9D8769"/>
    <w:rsid w:val="5DA5A79E"/>
    <w:rsid w:val="5DA68E4A"/>
    <w:rsid w:val="5DABB676"/>
    <w:rsid w:val="5DADE133"/>
    <w:rsid w:val="5DB0209B"/>
    <w:rsid w:val="5DB57A41"/>
    <w:rsid w:val="5DB62CE7"/>
    <w:rsid w:val="5DB79B76"/>
    <w:rsid w:val="5DB7FE15"/>
    <w:rsid w:val="5DB9D853"/>
    <w:rsid w:val="5DBAA8D2"/>
    <w:rsid w:val="5DBC7F00"/>
    <w:rsid w:val="5DC2CB51"/>
    <w:rsid w:val="5DC339E9"/>
    <w:rsid w:val="5DCCFC5D"/>
    <w:rsid w:val="5DCDEAA2"/>
    <w:rsid w:val="5DD186FD"/>
    <w:rsid w:val="5DE04B9B"/>
    <w:rsid w:val="5DE0EA94"/>
    <w:rsid w:val="5DE43FA4"/>
    <w:rsid w:val="5DE4F4E8"/>
    <w:rsid w:val="5DE5392C"/>
    <w:rsid w:val="5DE72010"/>
    <w:rsid w:val="5DE8A218"/>
    <w:rsid w:val="5DE8E31C"/>
    <w:rsid w:val="5DE96A74"/>
    <w:rsid w:val="5DEE1218"/>
    <w:rsid w:val="5DF5FF1E"/>
    <w:rsid w:val="5DF7384D"/>
    <w:rsid w:val="5DFCCF76"/>
    <w:rsid w:val="5DFFE179"/>
    <w:rsid w:val="5E09F7C8"/>
    <w:rsid w:val="5E117D19"/>
    <w:rsid w:val="5E1F37DB"/>
    <w:rsid w:val="5E31D799"/>
    <w:rsid w:val="5E33E21D"/>
    <w:rsid w:val="5E34EFBD"/>
    <w:rsid w:val="5E39F51F"/>
    <w:rsid w:val="5E4F9E41"/>
    <w:rsid w:val="5E58A881"/>
    <w:rsid w:val="5E5F2E07"/>
    <w:rsid w:val="5E601765"/>
    <w:rsid w:val="5E61B41B"/>
    <w:rsid w:val="5E62B315"/>
    <w:rsid w:val="5E6C2FF7"/>
    <w:rsid w:val="5E6D7DB9"/>
    <w:rsid w:val="5E6DFF10"/>
    <w:rsid w:val="5E6F028D"/>
    <w:rsid w:val="5E703153"/>
    <w:rsid w:val="5E741239"/>
    <w:rsid w:val="5E75E904"/>
    <w:rsid w:val="5E7737EA"/>
    <w:rsid w:val="5E78BB0B"/>
    <w:rsid w:val="5E7A2E6A"/>
    <w:rsid w:val="5E7B715C"/>
    <w:rsid w:val="5E7B716E"/>
    <w:rsid w:val="5E7DC0FD"/>
    <w:rsid w:val="5E80270F"/>
    <w:rsid w:val="5E9148F0"/>
    <w:rsid w:val="5E91F9C2"/>
    <w:rsid w:val="5E94A8FD"/>
    <w:rsid w:val="5E9565FA"/>
    <w:rsid w:val="5E98046D"/>
    <w:rsid w:val="5E9CA870"/>
    <w:rsid w:val="5E9E88F2"/>
    <w:rsid w:val="5E9E9266"/>
    <w:rsid w:val="5EA2F30D"/>
    <w:rsid w:val="5EADE85F"/>
    <w:rsid w:val="5EB7F681"/>
    <w:rsid w:val="5EB8E9FB"/>
    <w:rsid w:val="5EB95346"/>
    <w:rsid w:val="5EBB24AB"/>
    <w:rsid w:val="5EBB5715"/>
    <w:rsid w:val="5EBEE566"/>
    <w:rsid w:val="5EBF74E8"/>
    <w:rsid w:val="5EBFD816"/>
    <w:rsid w:val="5ECBA441"/>
    <w:rsid w:val="5ED27B7F"/>
    <w:rsid w:val="5ED60676"/>
    <w:rsid w:val="5EDEB011"/>
    <w:rsid w:val="5EE0C138"/>
    <w:rsid w:val="5EE1A566"/>
    <w:rsid w:val="5EE3948F"/>
    <w:rsid w:val="5EE94FD3"/>
    <w:rsid w:val="5EE974D5"/>
    <w:rsid w:val="5EEEE8A4"/>
    <w:rsid w:val="5EF83C17"/>
    <w:rsid w:val="5EF9CB03"/>
    <w:rsid w:val="5EFC7D04"/>
    <w:rsid w:val="5EFCF430"/>
    <w:rsid w:val="5F051A2F"/>
    <w:rsid w:val="5F07919C"/>
    <w:rsid w:val="5F0914BA"/>
    <w:rsid w:val="5F0AD5C3"/>
    <w:rsid w:val="5F1958D4"/>
    <w:rsid w:val="5F1987B1"/>
    <w:rsid w:val="5F19A7DA"/>
    <w:rsid w:val="5F235A82"/>
    <w:rsid w:val="5F25479C"/>
    <w:rsid w:val="5F27C478"/>
    <w:rsid w:val="5F294B3A"/>
    <w:rsid w:val="5F2F67FE"/>
    <w:rsid w:val="5F31B9FE"/>
    <w:rsid w:val="5F387CF0"/>
    <w:rsid w:val="5F3B7E28"/>
    <w:rsid w:val="5F3C0DF6"/>
    <w:rsid w:val="5F3E0F1A"/>
    <w:rsid w:val="5F444FBE"/>
    <w:rsid w:val="5F47D334"/>
    <w:rsid w:val="5F524A2E"/>
    <w:rsid w:val="5F525374"/>
    <w:rsid w:val="5F5F4D84"/>
    <w:rsid w:val="5F69CFF4"/>
    <w:rsid w:val="5F6D5EBB"/>
    <w:rsid w:val="5F6E1AD8"/>
    <w:rsid w:val="5F70B5C8"/>
    <w:rsid w:val="5F8168DE"/>
    <w:rsid w:val="5F82A745"/>
    <w:rsid w:val="5F85DD7A"/>
    <w:rsid w:val="5F8BD80F"/>
    <w:rsid w:val="5F8EF9C5"/>
    <w:rsid w:val="5F93ADFA"/>
    <w:rsid w:val="5F9A6075"/>
    <w:rsid w:val="5F9E22D1"/>
    <w:rsid w:val="5FA55335"/>
    <w:rsid w:val="5FA7CB49"/>
    <w:rsid w:val="5FA8AF1A"/>
    <w:rsid w:val="5FB3BBE8"/>
    <w:rsid w:val="5FB814B1"/>
    <w:rsid w:val="5FBD2F72"/>
    <w:rsid w:val="5FC207BE"/>
    <w:rsid w:val="5FC50EAB"/>
    <w:rsid w:val="5FC75926"/>
    <w:rsid w:val="5FC79A17"/>
    <w:rsid w:val="5FCAA7AD"/>
    <w:rsid w:val="5FCFF27F"/>
    <w:rsid w:val="5FD2E2A7"/>
    <w:rsid w:val="5FD4B4F2"/>
    <w:rsid w:val="5FD8CB07"/>
    <w:rsid w:val="5FD9412A"/>
    <w:rsid w:val="5FDA5903"/>
    <w:rsid w:val="5FDD0818"/>
    <w:rsid w:val="5FDFF5B8"/>
    <w:rsid w:val="5FF3ACAA"/>
    <w:rsid w:val="5FF4354E"/>
    <w:rsid w:val="5FF5B3F6"/>
    <w:rsid w:val="5FF5C7F3"/>
    <w:rsid w:val="5FFBDC37"/>
    <w:rsid w:val="5FFD11B9"/>
    <w:rsid w:val="5FFD2BE8"/>
    <w:rsid w:val="5FFD35E4"/>
    <w:rsid w:val="60019AA3"/>
    <w:rsid w:val="60084408"/>
    <w:rsid w:val="600AEF01"/>
    <w:rsid w:val="600D749C"/>
    <w:rsid w:val="601B2084"/>
    <w:rsid w:val="601F7E99"/>
    <w:rsid w:val="6023D023"/>
    <w:rsid w:val="60281729"/>
    <w:rsid w:val="602CC7E7"/>
    <w:rsid w:val="602D81DE"/>
    <w:rsid w:val="602DC036"/>
    <w:rsid w:val="60305B74"/>
    <w:rsid w:val="6030C0F8"/>
    <w:rsid w:val="60331D41"/>
    <w:rsid w:val="603878D1"/>
    <w:rsid w:val="6039B023"/>
    <w:rsid w:val="604B261C"/>
    <w:rsid w:val="604DA83D"/>
    <w:rsid w:val="606BE565"/>
    <w:rsid w:val="60732D2E"/>
    <w:rsid w:val="607484A2"/>
    <w:rsid w:val="6083F485"/>
    <w:rsid w:val="60901BAB"/>
    <w:rsid w:val="6097C27A"/>
    <w:rsid w:val="60A39098"/>
    <w:rsid w:val="60A459FD"/>
    <w:rsid w:val="60A7CB83"/>
    <w:rsid w:val="60AA7E2A"/>
    <w:rsid w:val="60AD7875"/>
    <w:rsid w:val="60B0105D"/>
    <w:rsid w:val="60B4A5C2"/>
    <w:rsid w:val="60B4C54C"/>
    <w:rsid w:val="60B61256"/>
    <w:rsid w:val="60B6A823"/>
    <w:rsid w:val="60B761A0"/>
    <w:rsid w:val="60B99205"/>
    <w:rsid w:val="60C31707"/>
    <w:rsid w:val="60C41EBC"/>
    <w:rsid w:val="60C69C30"/>
    <w:rsid w:val="60CB7117"/>
    <w:rsid w:val="60D3665B"/>
    <w:rsid w:val="60D563A3"/>
    <w:rsid w:val="60D74184"/>
    <w:rsid w:val="60D75570"/>
    <w:rsid w:val="60D85C4A"/>
    <w:rsid w:val="60D9D1C3"/>
    <w:rsid w:val="60E3E2CD"/>
    <w:rsid w:val="60ECA86E"/>
    <w:rsid w:val="60F25769"/>
    <w:rsid w:val="60F3E88E"/>
    <w:rsid w:val="60F4BF16"/>
    <w:rsid w:val="60F7782F"/>
    <w:rsid w:val="60F90BC6"/>
    <w:rsid w:val="60F9BD6A"/>
    <w:rsid w:val="60FA2249"/>
    <w:rsid w:val="60FAD5BF"/>
    <w:rsid w:val="6105C38C"/>
    <w:rsid w:val="610BD95B"/>
    <w:rsid w:val="61113F23"/>
    <w:rsid w:val="6111DB31"/>
    <w:rsid w:val="61128C32"/>
    <w:rsid w:val="6112B0CE"/>
    <w:rsid w:val="611985FE"/>
    <w:rsid w:val="611C00A8"/>
    <w:rsid w:val="611D9B5C"/>
    <w:rsid w:val="611E17F4"/>
    <w:rsid w:val="6131330D"/>
    <w:rsid w:val="6132AABE"/>
    <w:rsid w:val="6137940F"/>
    <w:rsid w:val="613E6BDC"/>
    <w:rsid w:val="6144E8AF"/>
    <w:rsid w:val="6146CE06"/>
    <w:rsid w:val="6149198F"/>
    <w:rsid w:val="614F6B42"/>
    <w:rsid w:val="6150E653"/>
    <w:rsid w:val="6151101E"/>
    <w:rsid w:val="61575596"/>
    <w:rsid w:val="6171C713"/>
    <w:rsid w:val="61725019"/>
    <w:rsid w:val="6172E2F0"/>
    <w:rsid w:val="61742904"/>
    <w:rsid w:val="617583C8"/>
    <w:rsid w:val="617716DA"/>
    <w:rsid w:val="617AFF0C"/>
    <w:rsid w:val="617B1378"/>
    <w:rsid w:val="617C5F3C"/>
    <w:rsid w:val="617CB98F"/>
    <w:rsid w:val="6183F763"/>
    <w:rsid w:val="6184EC5C"/>
    <w:rsid w:val="6186E34C"/>
    <w:rsid w:val="61892F5B"/>
    <w:rsid w:val="61921179"/>
    <w:rsid w:val="619CB4F3"/>
    <w:rsid w:val="619F60CB"/>
    <w:rsid w:val="619FD781"/>
    <w:rsid w:val="61A02122"/>
    <w:rsid w:val="61A5910F"/>
    <w:rsid w:val="61ACBCD8"/>
    <w:rsid w:val="61AEADD7"/>
    <w:rsid w:val="61B0FB95"/>
    <w:rsid w:val="61B2A9CE"/>
    <w:rsid w:val="61B3FB01"/>
    <w:rsid w:val="61B6876D"/>
    <w:rsid w:val="61C09E60"/>
    <w:rsid w:val="61C5572F"/>
    <w:rsid w:val="61C6A8EE"/>
    <w:rsid w:val="61CAAC9A"/>
    <w:rsid w:val="61CDB1EA"/>
    <w:rsid w:val="61D5791B"/>
    <w:rsid w:val="61D622AE"/>
    <w:rsid w:val="61D9F8C5"/>
    <w:rsid w:val="61E3CEBD"/>
    <w:rsid w:val="61EB9C2E"/>
    <w:rsid w:val="61EF75EE"/>
    <w:rsid w:val="61EFD8D8"/>
    <w:rsid w:val="61F5518E"/>
    <w:rsid w:val="61F597F4"/>
    <w:rsid w:val="61FEEC2F"/>
    <w:rsid w:val="62005B05"/>
    <w:rsid w:val="6208C03D"/>
    <w:rsid w:val="620AB7A8"/>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98A5D"/>
    <w:rsid w:val="625ED723"/>
    <w:rsid w:val="625F6399"/>
    <w:rsid w:val="6267CC24"/>
    <w:rsid w:val="626DB576"/>
    <w:rsid w:val="626F0E39"/>
    <w:rsid w:val="627311E5"/>
    <w:rsid w:val="62745C3E"/>
    <w:rsid w:val="627D3F6B"/>
    <w:rsid w:val="6280CFF1"/>
    <w:rsid w:val="62852978"/>
    <w:rsid w:val="62866CE8"/>
    <w:rsid w:val="62871D59"/>
    <w:rsid w:val="62880318"/>
    <w:rsid w:val="62900098"/>
    <w:rsid w:val="62925735"/>
    <w:rsid w:val="6294EDB6"/>
    <w:rsid w:val="6299018C"/>
    <w:rsid w:val="62A193ED"/>
    <w:rsid w:val="62A29820"/>
    <w:rsid w:val="62A5F913"/>
    <w:rsid w:val="62AB4C95"/>
    <w:rsid w:val="62AC2099"/>
    <w:rsid w:val="62ADDA03"/>
    <w:rsid w:val="62AED149"/>
    <w:rsid w:val="62AF8524"/>
    <w:rsid w:val="62B09EFF"/>
    <w:rsid w:val="62B4581A"/>
    <w:rsid w:val="62B9F4BC"/>
    <w:rsid w:val="62BA34B6"/>
    <w:rsid w:val="62BA5133"/>
    <w:rsid w:val="62BAB6FA"/>
    <w:rsid w:val="62BD5C93"/>
    <w:rsid w:val="62C4EBBE"/>
    <w:rsid w:val="62C81829"/>
    <w:rsid w:val="62CF6C3F"/>
    <w:rsid w:val="62E3494A"/>
    <w:rsid w:val="62EABE9D"/>
    <w:rsid w:val="62EC80D3"/>
    <w:rsid w:val="62F1E4B5"/>
    <w:rsid w:val="62F9AFDF"/>
    <w:rsid w:val="62FEB98F"/>
    <w:rsid w:val="630314B5"/>
    <w:rsid w:val="6303F1AB"/>
    <w:rsid w:val="6308F750"/>
    <w:rsid w:val="630A9BD8"/>
    <w:rsid w:val="63161A20"/>
    <w:rsid w:val="631D4106"/>
    <w:rsid w:val="631D9FEE"/>
    <w:rsid w:val="6320377B"/>
    <w:rsid w:val="63260BCE"/>
    <w:rsid w:val="633296BC"/>
    <w:rsid w:val="63348BB2"/>
    <w:rsid w:val="6336CFDF"/>
    <w:rsid w:val="633863A3"/>
    <w:rsid w:val="63462345"/>
    <w:rsid w:val="634627B1"/>
    <w:rsid w:val="6349AD0F"/>
    <w:rsid w:val="634D5A5E"/>
    <w:rsid w:val="634E1DED"/>
    <w:rsid w:val="634F3716"/>
    <w:rsid w:val="635288CF"/>
    <w:rsid w:val="6354F301"/>
    <w:rsid w:val="63561D0C"/>
    <w:rsid w:val="6356DD3A"/>
    <w:rsid w:val="63574788"/>
    <w:rsid w:val="635E2C33"/>
    <w:rsid w:val="635EA153"/>
    <w:rsid w:val="63630209"/>
    <w:rsid w:val="636569C1"/>
    <w:rsid w:val="636A0482"/>
    <w:rsid w:val="636BAADA"/>
    <w:rsid w:val="636CC341"/>
    <w:rsid w:val="63729380"/>
    <w:rsid w:val="6372E2FC"/>
    <w:rsid w:val="63780B36"/>
    <w:rsid w:val="637F277E"/>
    <w:rsid w:val="63825BAE"/>
    <w:rsid w:val="6383D406"/>
    <w:rsid w:val="63A081A3"/>
    <w:rsid w:val="63A1DE28"/>
    <w:rsid w:val="63A462E4"/>
    <w:rsid w:val="63B3C2EA"/>
    <w:rsid w:val="63B50914"/>
    <w:rsid w:val="63B7528C"/>
    <w:rsid w:val="63CD0AD4"/>
    <w:rsid w:val="63CDE87A"/>
    <w:rsid w:val="63D24D82"/>
    <w:rsid w:val="63D3F995"/>
    <w:rsid w:val="63D7A50D"/>
    <w:rsid w:val="63DB4628"/>
    <w:rsid w:val="63DBFBE9"/>
    <w:rsid w:val="63DDF592"/>
    <w:rsid w:val="63E0C545"/>
    <w:rsid w:val="63E2961E"/>
    <w:rsid w:val="63EB1E21"/>
    <w:rsid w:val="63EF0347"/>
    <w:rsid w:val="63F89B18"/>
    <w:rsid w:val="63F9F8A2"/>
    <w:rsid w:val="63FA9008"/>
    <w:rsid w:val="6400ACE7"/>
    <w:rsid w:val="6401ACB7"/>
    <w:rsid w:val="6402E4BD"/>
    <w:rsid w:val="6408BF69"/>
    <w:rsid w:val="640B61B3"/>
    <w:rsid w:val="640CA409"/>
    <w:rsid w:val="640DD3A0"/>
    <w:rsid w:val="640F548A"/>
    <w:rsid w:val="64109648"/>
    <w:rsid w:val="6414828F"/>
    <w:rsid w:val="64181DBB"/>
    <w:rsid w:val="64187F00"/>
    <w:rsid w:val="64272C27"/>
    <w:rsid w:val="642830D5"/>
    <w:rsid w:val="642AACA4"/>
    <w:rsid w:val="642AE9B2"/>
    <w:rsid w:val="642B3F35"/>
    <w:rsid w:val="642C05CC"/>
    <w:rsid w:val="642FE23F"/>
    <w:rsid w:val="6433B854"/>
    <w:rsid w:val="64428FE7"/>
    <w:rsid w:val="64499261"/>
    <w:rsid w:val="6454FDCE"/>
    <w:rsid w:val="645D26CA"/>
    <w:rsid w:val="645DE74C"/>
    <w:rsid w:val="64600495"/>
    <w:rsid w:val="6463DC86"/>
    <w:rsid w:val="646E6DFD"/>
    <w:rsid w:val="64781CD9"/>
    <w:rsid w:val="6478A4B8"/>
    <w:rsid w:val="647D6FFD"/>
    <w:rsid w:val="6482E59B"/>
    <w:rsid w:val="6483BAB0"/>
    <w:rsid w:val="6486A722"/>
    <w:rsid w:val="6487C4E1"/>
    <w:rsid w:val="648FC40F"/>
    <w:rsid w:val="64962FD3"/>
    <w:rsid w:val="6498B319"/>
    <w:rsid w:val="6498DC08"/>
    <w:rsid w:val="64A84A43"/>
    <w:rsid w:val="64A8571B"/>
    <w:rsid w:val="64B220FB"/>
    <w:rsid w:val="64B3E022"/>
    <w:rsid w:val="64B4E2E1"/>
    <w:rsid w:val="64B74492"/>
    <w:rsid w:val="64BA63A6"/>
    <w:rsid w:val="64BB3287"/>
    <w:rsid w:val="64C33CA2"/>
    <w:rsid w:val="64C55015"/>
    <w:rsid w:val="64CB18C0"/>
    <w:rsid w:val="64D5B5AE"/>
    <w:rsid w:val="64D5D13E"/>
    <w:rsid w:val="64D780CA"/>
    <w:rsid w:val="64DDB099"/>
    <w:rsid w:val="64E08145"/>
    <w:rsid w:val="64E0E1D3"/>
    <w:rsid w:val="64E37D85"/>
    <w:rsid w:val="64E4AA7B"/>
    <w:rsid w:val="64E51DDE"/>
    <w:rsid w:val="64E57CE8"/>
    <w:rsid w:val="64E96642"/>
    <w:rsid w:val="64E972CD"/>
    <w:rsid w:val="64EA0EF6"/>
    <w:rsid w:val="64F945CC"/>
    <w:rsid w:val="64FA8C70"/>
    <w:rsid w:val="64FB635B"/>
    <w:rsid w:val="6506E668"/>
    <w:rsid w:val="6508C200"/>
    <w:rsid w:val="650FA8EB"/>
    <w:rsid w:val="6512399C"/>
    <w:rsid w:val="65203253"/>
    <w:rsid w:val="65223713"/>
    <w:rsid w:val="65226E53"/>
    <w:rsid w:val="6526F392"/>
    <w:rsid w:val="652765B8"/>
    <w:rsid w:val="65277120"/>
    <w:rsid w:val="652834F8"/>
    <w:rsid w:val="6531EBAC"/>
    <w:rsid w:val="65346A1A"/>
    <w:rsid w:val="653544B0"/>
    <w:rsid w:val="653A2266"/>
    <w:rsid w:val="653A6586"/>
    <w:rsid w:val="653A7492"/>
    <w:rsid w:val="653BA623"/>
    <w:rsid w:val="65418339"/>
    <w:rsid w:val="6544F3B5"/>
    <w:rsid w:val="6546ECC6"/>
    <w:rsid w:val="6548BE94"/>
    <w:rsid w:val="654A1C60"/>
    <w:rsid w:val="654A7F16"/>
    <w:rsid w:val="654D5044"/>
    <w:rsid w:val="654E5D11"/>
    <w:rsid w:val="654F532C"/>
    <w:rsid w:val="655213E1"/>
    <w:rsid w:val="6556AE92"/>
    <w:rsid w:val="6559054C"/>
    <w:rsid w:val="6562F408"/>
    <w:rsid w:val="6565DEBC"/>
    <w:rsid w:val="656955E8"/>
    <w:rsid w:val="6572AEFF"/>
    <w:rsid w:val="6573CCFB"/>
    <w:rsid w:val="6576286D"/>
    <w:rsid w:val="6576F939"/>
    <w:rsid w:val="65774F1A"/>
    <w:rsid w:val="657A3E79"/>
    <w:rsid w:val="657CBB88"/>
    <w:rsid w:val="657D6E89"/>
    <w:rsid w:val="658122AA"/>
    <w:rsid w:val="65819A63"/>
    <w:rsid w:val="6582D925"/>
    <w:rsid w:val="6583A2E0"/>
    <w:rsid w:val="6583D22C"/>
    <w:rsid w:val="6585B9DD"/>
    <w:rsid w:val="658C61C2"/>
    <w:rsid w:val="65902056"/>
    <w:rsid w:val="65913C82"/>
    <w:rsid w:val="65975A5C"/>
    <w:rsid w:val="65979D74"/>
    <w:rsid w:val="6599247D"/>
    <w:rsid w:val="659BB87A"/>
    <w:rsid w:val="659DA64E"/>
    <w:rsid w:val="65A3895C"/>
    <w:rsid w:val="65A4F4E9"/>
    <w:rsid w:val="65A975C2"/>
    <w:rsid w:val="65AB4A9E"/>
    <w:rsid w:val="65B37F4A"/>
    <w:rsid w:val="65B6595F"/>
    <w:rsid w:val="65B7EF32"/>
    <w:rsid w:val="65B7FDCF"/>
    <w:rsid w:val="65C0D7EE"/>
    <w:rsid w:val="65C19D24"/>
    <w:rsid w:val="65C4CC7F"/>
    <w:rsid w:val="65C52C9A"/>
    <w:rsid w:val="65C5790A"/>
    <w:rsid w:val="65C85EFA"/>
    <w:rsid w:val="65CB8368"/>
    <w:rsid w:val="65D951DB"/>
    <w:rsid w:val="65DAE00D"/>
    <w:rsid w:val="65DDC587"/>
    <w:rsid w:val="65DF6239"/>
    <w:rsid w:val="65E27DB3"/>
    <w:rsid w:val="65E66CDA"/>
    <w:rsid w:val="65E7B669"/>
    <w:rsid w:val="65E816A8"/>
    <w:rsid w:val="65F627FC"/>
    <w:rsid w:val="65F89486"/>
    <w:rsid w:val="6602E554"/>
    <w:rsid w:val="66034453"/>
    <w:rsid w:val="66053034"/>
    <w:rsid w:val="660D54D4"/>
    <w:rsid w:val="661468FB"/>
    <w:rsid w:val="661777A0"/>
    <w:rsid w:val="6619ACAD"/>
    <w:rsid w:val="662BAE4A"/>
    <w:rsid w:val="662D33D5"/>
    <w:rsid w:val="66340301"/>
    <w:rsid w:val="663567E3"/>
    <w:rsid w:val="6637C4CF"/>
    <w:rsid w:val="663B5FC9"/>
    <w:rsid w:val="663D4C03"/>
    <w:rsid w:val="663DBDD8"/>
    <w:rsid w:val="66421FB3"/>
    <w:rsid w:val="664350DA"/>
    <w:rsid w:val="664434E1"/>
    <w:rsid w:val="664A2723"/>
    <w:rsid w:val="6652C99E"/>
    <w:rsid w:val="66598A6C"/>
    <w:rsid w:val="6659DEC8"/>
    <w:rsid w:val="665E63BF"/>
    <w:rsid w:val="66612E29"/>
    <w:rsid w:val="66680709"/>
    <w:rsid w:val="666CF814"/>
    <w:rsid w:val="667094A8"/>
    <w:rsid w:val="6673D55C"/>
    <w:rsid w:val="66779DDC"/>
    <w:rsid w:val="667B2289"/>
    <w:rsid w:val="6681C078"/>
    <w:rsid w:val="6682858D"/>
    <w:rsid w:val="6686E09C"/>
    <w:rsid w:val="668ABFC8"/>
    <w:rsid w:val="668D6F0C"/>
    <w:rsid w:val="66915871"/>
    <w:rsid w:val="669B15A9"/>
    <w:rsid w:val="66A8597F"/>
    <w:rsid w:val="66AA17B7"/>
    <w:rsid w:val="66AC12DC"/>
    <w:rsid w:val="66AD6C93"/>
    <w:rsid w:val="66B7B3CF"/>
    <w:rsid w:val="66C19BF0"/>
    <w:rsid w:val="66C50A99"/>
    <w:rsid w:val="66C5F84F"/>
    <w:rsid w:val="66CAA352"/>
    <w:rsid w:val="66CBF074"/>
    <w:rsid w:val="66CD89E5"/>
    <w:rsid w:val="66CE9298"/>
    <w:rsid w:val="66D4D47D"/>
    <w:rsid w:val="66D8D179"/>
    <w:rsid w:val="66D97771"/>
    <w:rsid w:val="66DB83B3"/>
    <w:rsid w:val="66DE16A2"/>
    <w:rsid w:val="66EA928C"/>
    <w:rsid w:val="66ED23D4"/>
    <w:rsid w:val="66ED9E33"/>
    <w:rsid w:val="66EF2537"/>
    <w:rsid w:val="66F470E8"/>
    <w:rsid w:val="66F84432"/>
    <w:rsid w:val="6702F24E"/>
    <w:rsid w:val="6704A5B2"/>
    <w:rsid w:val="670D2356"/>
    <w:rsid w:val="670DB336"/>
    <w:rsid w:val="670E62BA"/>
    <w:rsid w:val="6710AF68"/>
    <w:rsid w:val="671363D7"/>
    <w:rsid w:val="6717E7BF"/>
    <w:rsid w:val="671EC05F"/>
    <w:rsid w:val="672A39C2"/>
    <w:rsid w:val="672C59BC"/>
    <w:rsid w:val="672DAC24"/>
    <w:rsid w:val="6731F6FC"/>
    <w:rsid w:val="673DBA24"/>
    <w:rsid w:val="6744B208"/>
    <w:rsid w:val="67461C20"/>
    <w:rsid w:val="674C4677"/>
    <w:rsid w:val="674EBD5C"/>
    <w:rsid w:val="675362AA"/>
    <w:rsid w:val="6759226B"/>
    <w:rsid w:val="675BADCF"/>
    <w:rsid w:val="676698F8"/>
    <w:rsid w:val="67681B3F"/>
    <w:rsid w:val="676983D4"/>
    <w:rsid w:val="677133EF"/>
    <w:rsid w:val="6773FBFB"/>
    <w:rsid w:val="677DD1E2"/>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A330F"/>
    <w:rsid w:val="67BEB734"/>
    <w:rsid w:val="67C1131C"/>
    <w:rsid w:val="67C4E599"/>
    <w:rsid w:val="67C7D5AC"/>
    <w:rsid w:val="67CAF7A5"/>
    <w:rsid w:val="67CF69BD"/>
    <w:rsid w:val="67CF8A23"/>
    <w:rsid w:val="67D113A8"/>
    <w:rsid w:val="67D1BDD0"/>
    <w:rsid w:val="67D8DD7B"/>
    <w:rsid w:val="67DD1D3E"/>
    <w:rsid w:val="67DF2DD9"/>
    <w:rsid w:val="67E68F84"/>
    <w:rsid w:val="67ED8AFB"/>
    <w:rsid w:val="67EEB155"/>
    <w:rsid w:val="67F489D0"/>
    <w:rsid w:val="67F66484"/>
    <w:rsid w:val="67F6A676"/>
    <w:rsid w:val="67F7931F"/>
    <w:rsid w:val="67F829C8"/>
    <w:rsid w:val="67FBBEE7"/>
    <w:rsid w:val="67FE96B7"/>
    <w:rsid w:val="68031F3C"/>
    <w:rsid w:val="68049912"/>
    <w:rsid w:val="68070223"/>
    <w:rsid w:val="68079E2F"/>
    <w:rsid w:val="68090ED2"/>
    <w:rsid w:val="680BB5CE"/>
    <w:rsid w:val="680C059E"/>
    <w:rsid w:val="680FCC57"/>
    <w:rsid w:val="681023C0"/>
    <w:rsid w:val="6813FC05"/>
    <w:rsid w:val="6817F003"/>
    <w:rsid w:val="68187A14"/>
    <w:rsid w:val="681BB4BB"/>
    <w:rsid w:val="681C3200"/>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AECCD"/>
    <w:rsid w:val="684D5569"/>
    <w:rsid w:val="685ACD01"/>
    <w:rsid w:val="685D0480"/>
    <w:rsid w:val="685F4F0E"/>
    <w:rsid w:val="68619652"/>
    <w:rsid w:val="68688BD5"/>
    <w:rsid w:val="686AE1BA"/>
    <w:rsid w:val="68759122"/>
    <w:rsid w:val="6895BC69"/>
    <w:rsid w:val="689943E1"/>
    <w:rsid w:val="689C618E"/>
    <w:rsid w:val="689CC7DC"/>
    <w:rsid w:val="689FCD36"/>
    <w:rsid w:val="68A59E00"/>
    <w:rsid w:val="68A61B7C"/>
    <w:rsid w:val="68A7D944"/>
    <w:rsid w:val="68A81919"/>
    <w:rsid w:val="68AC550A"/>
    <w:rsid w:val="68AD2499"/>
    <w:rsid w:val="68AE501C"/>
    <w:rsid w:val="68B0E9C9"/>
    <w:rsid w:val="68B3B8E2"/>
    <w:rsid w:val="68B4872D"/>
    <w:rsid w:val="68B970EB"/>
    <w:rsid w:val="68BC6701"/>
    <w:rsid w:val="68BC6E89"/>
    <w:rsid w:val="68C193EA"/>
    <w:rsid w:val="68C478A2"/>
    <w:rsid w:val="68CF6E7A"/>
    <w:rsid w:val="68D82BC3"/>
    <w:rsid w:val="68E2C132"/>
    <w:rsid w:val="68EA5285"/>
    <w:rsid w:val="68F3F856"/>
    <w:rsid w:val="68FA0BED"/>
    <w:rsid w:val="68FBFE4F"/>
    <w:rsid w:val="68FCD953"/>
    <w:rsid w:val="68FE0B0C"/>
    <w:rsid w:val="68FE4A04"/>
    <w:rsid w:val="68FEE565"/>
    <w:rsid w:val="68FF0647"/>
    <w:rsid w:val="690202F2"/>
    <w:rsid w:val="6905D35F"/>
    <w:rsid w:val="6905F405"/>
    <w:rsid w:val="690C49B7"/>
    <w:rsid w:val="691414B5"/>
    <w:rsid w:val="691A5A34"/>
    <w:rsid w:val="69220D3D"/>
    <w:rsid w:val="69235EA9"/>
    <w:rsid w:val="692554DE"/>
    <w:rsid w:val="692F36B3"/>
    <w:rsid w:val="6934D64E"/>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75140B"/>
    <w:rsid w:val="697C6941"/>
    <w:rsid w:val="69806921"/>
    <w:rsid w:val="69810854"/>
    <w:rsid w:val="6981C968"/>
    <w:rsid w:val="6982A66E"/>
    <w:rsid w:val="6985B95C"/>
    <w:rsid w:val="698E1E2B"/>
    <w:rsid w:val="698EC542"/>
    <w:rsid w:val="699627E5"/>
    <w:rsid w:val="69981E67"/>
    <w:rsid w:val="699937A6"/>
    <w:rsid w:val="699D3E14"/>
    <w:rsid w:val="699F8C4A"/>
    <w:rsid w:val="69A34B88"/>
    <w:rsid w:val="69A581FB"/>
    <w:rsid w:val="69A941C2"/>
    <w:rsid w:val="69ADD85F"/>
    <w:rsid w:val="69AE805D"/>
    <w:rsid w:val="69B67FD0"/>
    <w:rsid w:val="69B8F279"/>
    <w:rsid w:val="69B9DC52"/>
    <w:rsid w:val="69C8C117"/>
    <w:rsid w:val="69CB2002"/>
    <w:rsid w:val="69CF42D7"/>
    <w:rsid w:val="69D2E588"/>
    <w:rsid w:val="69D5882D"/>
    <w:rsid w:val="69DB679E"/>
    <w:rsid w:val="69DD839C"/>
    <w:rsid w:val="69DE46CD"/>
    <w:rsid w:val="69E0DF76"/>
    <w:rsid w:val="69E13CFE"/>
    <w:rsid w:val="69E1FAC5"/>
    <w:rsid w:val="69E73C44"/>
    <w:rsid w:val="69E8A40C"/>
    <w:rsid w:val="69F9DA41"/>
    <w:rsid w:val="69FAB179"/>
    <w:rsid w:val="69FF124A"/>
    <w:rsid w:val="6A01D66D"/>
    <w:rsid w:val="6A035D81"/>
    <w:rsid w:val="6A05B39B"/>
    <w:rsid w:val="6A0B9726"/>
    <w:rsid w:val="6A177B52"/>
    <w:rsid w:val="6A1A1CAA"/>
    <w:rsid w:val="6A1F0143"/>
    <w:rsid w:val="6A2751F6"/>
    <w:rsid w:val="6A350F01"/>
    <w:rsid w:val="6A39B257"/>
    <w:rsid w:val="6A3DA079"/>
    <w:rsid w:val="6A408168"/>
    <w:rsid w:val="6A48FF19"/>
    <w:rsid w:val="6A4F2600"/>
    <w:rsid w:val="6A52B64A"/>
    <w:rsid w:val="6A5702F4"/>
    <w:rsid w:val="6A5CA5BF"/>
    <w:rsid w:val="6A5E0E0D"/>
    <w:rsid w:val="6A5F4FD8"/>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07C3"/>
    <w:rsid w:val="6A953EFA"/>
    <w:rsid w:val="6A9645B1"/>
    <w:rsid w:val="6AA09F11"/>
    <w:rsid w:val="6AA2B550"/>
    <w:rsid w:val="6AAD0D93"/>
    <w:rsid w:val="6AB013E7"/>
    <w:rsid w:val="6AB03E3E"/>
    <w:rsid w:val="6AB267EE"/>
    <w:rsid w:val="6AB6E032"/>
    <w:rsid w:val="6ABA0727"/>
    <w:rsid w:val="6ABC194A"/>
    <w:rsid w:val="6ABD003A"/>
    <w:rsid w:val="6ABF6C44"/>
    <w:rsid w:val="6AC59580"/>
    <w:rsid w:val="6ACE2A2A"/>
    <w:rsid w:val="6ACE752F"/>
    <w:rsid w:val="6AD0DD9C"/>
    <w:rsid w:val="6AD45619"/>
    <w:rsid w:val="6AD6312C"/>
    <w:rsid w:val="6AE2B37F"/>
    <w:rsid w:val="6AE55421"/>
    <w:rsid w:val="6AE5B00D"/>
    <w:rsid w:val="6AE85377"/>
    <w:rsid w:val="6AEA73A6"/>
    <w:rsid w:val="6AED57B6"/>
    <w:rsid w:val="6AF30CFC"/>
    <w:rsid w:val="6AF4CBA6"/>
    <w:rsid w:val="6AF6D3FD"/>
    <w:rsid w:val="6AF7ACD7"/>
    <w:rsid w:val="6AFB0473"/>
    <w:rsid w:val="6AFC538A"/>
    <w:rsid w:val="6AFF6E1C"/>
    <w:rsid w:val="6B0000DA"/>
    <w:rsid w:val="6B0050BF"/>
    <w:rsid w:val="6B01CFD5"/>
    <w:rsid w:val="6B02C7AC"/>
    <w:rsid w:val="6B042925"/>
    <w:rsid w:val="6B08A27A"/>
    <w:rsid w:val="6B0B455A"/>
    <w:rsid w:val="6B1213B2"/>
    <w:rsid w:val="6B13A5E5"/>
    <w:rsid w:val="6B187FD0"/>
    <w:rsid w:val="6B1A7EAC"/>
    <w:rsid w:val="6B203147"/>
    <w:rsid w:val="6B217466"/>
    <w:rsid w:val="6B278DC7"/>
    <w:rsid w:val="6B2F6A95"/>
    <w:rsid w:val="6B301C6B"/>
    <w:rsid w:val="6B371CF9"/>
    <w:rsid w:val="6B3879A0"/>
    <w:rsid w:val="6B38902F"/>
    <w:rsid w:val="6B40ADA1"/>
    <w:rsid w:val="6B478B92"/>
    <w:rsid w:val="6B53D003"/>
    <w:rsid w:val="6B576771"/>
    <w:rsid w:val="6B61D133"/>
    <w:rsid w:val="6B6366C4"/>
    <w:rsid w:val="6B6388C9"/>
    <w:rsid w:val="6B686AE8"/>
    <w:rsid w:val="6B6959FE"/>
    <w:rsid w:val="6B6A9CB9"/>
    <w:rsid w:val="6B6BF040"/>
    <w:rsid w:val="6B6FD40C"/>
    <w:rsid w:val="6B70007A"/>
    <w:rsid w:val="6B712633"/>
    <w:rsid w:val="6B722250"/>
    <w:rsid w:val="6B74A4A7"/>
    <w:rsid w:val="6B77009C"/>
    <w:rsid w:val="6B7A2558"/>
    <w:rsid w:val="6B7A8D85"/>
    <w:rsid w:val="6B7A9CCC"/>
    <w:rsid w:val="6B8481F6"/>
    <w:rsid w:val="6B854A92"/>
    <w:rsid w:val="6B868D97"/>
    <w:rsid w:val="6B8CD429"/>
    <w:rsid w:val="6B8E22EC"/>
    <w:rsid w:val="6B8EC7D3"/>
    <w:rsid w:val="6B902967"/>
    <w:rsid w:val="6B960118"/>
    <w:rsid w:val="6B96DEC8"/>
    <w:rsid w:val="6B9BCF60"/>
    <w:rsid w:val="6BA29BD3"/>
    <w:rsid w:val="6BA3B2D5"/>
    <w:rsid w:val="6BA7883C"/>
    <w:rsid w:val="6BA86256"/>
    <w:rsid w:val="6BB1520A"/>
    <w:rsid w:val="6BB1DAC1"/>
    <w:rsid w:val="6BB21747"/>
    <w:rsid w:val="6BB3AC42"/>
    <w:rsid w:val="6BB859E4"/>
    <w:rsid w:val="6BBC67CB"/>
    <w:rsid w:val="6BBCB474"/>
    <w:rsid w:val="6BC81811"/>
    <w:rsid w:val="6BCC01A5"/>
    <w:rsid w:val="6BCD2AA4"/>
    <w:rsid w:val="6BD22D39"/>
    <w:rsid w:val="6BD4C331"/>
    <w:rsid w:val="6BD6173D"/>
    <w:rsid w:val="6BDA6F5D"/>
    <w:rsid w:val="6BDED597"/>
    <w:rsid w:val="6BE72245"/>
    <w:rsid w:val="6BE94885"/>
    <w:rsid w:val="6BEA4C61"/>
    <w:rsid w:val="6BF74640"/>
    <w:rsid w:val="6BFA6003"/>
    <w:rsid w:val="6BFE2824"/>
    <w:rsid w:val="6BFFAA1E"/>
    <w:rsid w:val="6C0674DE"/>
    <w:rsid w:val="6C07401E"/>
    <w:rsid w:val="6C0F399D"/>
    <w:rsid w:val="6C1CBBAC"/>
    <w:rsid w:val="6C24BC2D"/>
    <w:rsid w:val="6C252BBB"/>
    <w:rsid w:val="6C256504"/>
    <w:rsid w:val="6C26A20F"/>
    <w:rsid w:val="6C28626C"/>
    <w:rsid w:val="6C293477"/>
    <w:rsid w:val="6C306000"/>
    <w:rsid w:val="6C32E577"/>
    <w:rsid w:val="6C3C1942"/>
    <w:rsid w:val="6C3C48A2"/>
    <w:rsid w:val="6C3C960A"/>
    <w:rsid w:val="6C4F942D"/>
    <w:rsid w:val="6C5D3340"/>
    <w:rsid w:val="6C5F6D77"/>
    <w:rsid w:val="6C673442"/>
    <w:rsid w:val="6C68D756"/>
    <w:rsid w:val="6C69F4E2"/>
    <w:rsid w:val="6C6DBCB7"/>
    <w:rsid w:val="6C6DC73D"/>
    <w:rsid w:val="6C72AE20"/>
    <w:rsid w:val="6C73B24F"/>
    <w:rsid w:val="6C74E883"/>
    <w:rsid w:val="6C7A045B"/>
    <w:rsid w:val="6C82ED05"/>
    <w:rsid w:val="6C84893E"/>
    <w:rsid w:val="6C869A50"/>
    <w:rsid w:val="6C8913F6"/>
    <w:rsid w:val="6C94D1F7"/>
    <w:rsid w:val="6C987EFF"/>
    <w:rsid w:val="6C9B52FC"/>
    <w:rsid w:val="6C9C0D19"/>
    <w:rsid w:val="6CA1EF5B"/>
    <w:rsid w:val="6CA76E67"/>
    <w:rsid w:val="6CAA0127"/>
    <w:rsid w:val="6CBB358C"/>
    <w:rsid w:val="6CC009F0"/>
    <w:rsid w:val="6CC553FB"/>
    <w:rsid w:val="6CC56644"/>
    <w:rsid w:val="6CC5C0EC"/>
    <w:rsid w:val="6CCAE711"/>
    <w:rsid w:val="6CD0C21C"/>
    <w:rsid w:val="6CD3B75E"/>
    <w:rsid w:val="6CD89093"/>
    <w:rsid w:val="6CD9045A"/>
    <w:rsid w:val="6CD94E9F"/>
    <w:rsid w:val="6CD98170"/>
    <w:rsid w:val="6CE06B9B"/>
    <w:rsid w:val="6CE2AA3D"/>
    <w:rsid w:val="6CE4AE69"/>
    <w:rsid w:val="6CE70412"/>
    <w:rsid w:val="6CEDC61C"/>
    <w:rsid w:val="6CF04D7B"/>
    <w:rsid w:val="6CF33675"/>
    <w:rsid w:val="6CF3992D"/>
    <w:rsid w:val="6CF8513A"/>
    <w:rsid w:val="6CFA20AC"/>
    <w:rsid w:val="6CFD5F62"/>
    <w:rsid w:val="6CFFDC6E"/>
    <w:rsid w:val="6D0EBDD7"/>
    <w:rsid w:val="6D0F0E88"/>
    <w:rsid w:val="6D12378B"/>
    <w:rsid w:val="6D15E8AC"/>
    <w:rsid w:val="6D1E659E"/>
    <w:rsid w:val="6D218E56"/>
    <w:rsid w:val="6D27DB28"/>
    <w:rsid w:val="6D2A955C"/>
    <w:rsid w:val="6D2D04D9"/>
    <w:rsid w:val="6D2D827F"/>
    <w:rsid w:val="6D33A85D"/>
    <w:rsid w:val="6D3BE1DC"/>
    <w:rsid w:val="6D429806"/>
    <w:rsid w:val="6D48F8DA"/>
    <w:rsid w:val="6D4EFF6B"/>
    <w:rsid w:val="6D4FBEED"/>
    <w:rsid w:val="6D5465FA"/>
    <w:rsid w:val="6D551FB9"/>
    <w:rsid w:val="6D5F2589"/>
    <w:rsid w:val="6D64C77E"/>
    <w:rsid w:val="6D688F95"/>
    <w:rsid w:val="6D6EF663"/>
    <w:rsid w:val="6D718CE0"/>
    <w:rsid w:val="6D72B737"/>
    <w:rsid w:val="6D7A4BC9"/>
    <w:rsid w:val="6D8CBBF0"/>
    <w:rsid w:val="6D8D15CE"/>
    <w:rsid w:val="6D8F2691"/>
    <w:rsid w:val="6D927A86"/>
    <w:rsid w:val="6D943457"/>
    <w:rsid w:val="6D98181D"/>
    <w:rsid w:val="6DA44966"/>
    <w:rsid w:val="6DA9C34C"/>
    <w:rsid w:val="6DAB2C0B"/>
    <w:rsid w:val="6DAD2F56"/>
    <w:rsid w:val="6DAEA94B"/>
    <w:rsid w:val="6DAF7D97"/>
    <w:rsid w:val="6DB76441"/>
    <w:rsid w:val="6DBAC2A0"/>
    <w:rsid w:val="6DBC0725"/>
    <w:rsid w:val="6DC014F3"/>
    <w:rsid w:val="6DC3414D"/>
    <w:rsid w:val="6DC611D2"/>
    <w:rsid w:val="6DC6604E"/>
    <w:rsid w:val="6DC689EB"/>
    <w:rsid w:val="6DC8E235"/>
    <w:rsid w:val="6DC8FDC7"/>
    <w:rsid w:val="6DCA368A"/>
    <w:rsid w:val="6DCC2CD1"/>
    <w:rsid w:val="6DCEF122"/>
    <w:rsid w:val="6DD4A5CF"/>
    <w:rsid w:val="6DD531F4"/>
    <w:rsid w:val="6DEBF2D5"/>
    <w:rsid w:val="6DF53144"/>
    <w:rsid w:val="6DFA2ED3"/>
    <w:rsid w:val="6DFE8CAD"/>
    <w:rsid w:val="6DFEB9DE"/>
    <w:rsid w:val="6E08ECAE"/>
    <w:rsid w:val="6E0EBD02"/>
    <w:rsid w:val="6E126EBB"/>
    <w:rsid w:val="6E17A5D4"/>
    <w:rsid w:val="6E1A1FB9"/>
    <w:rsid w:val="6E201E42"/>
    <w:rsid w:val="6E260D4B"/>
    <w:rsid w:val="6E27A40E"/>
    <w:rsid w:val="6E2CCE51"/>
    <w:rsid w:val="6E2DB1E0"/>
    <w:rsid w:val="6E2FABA8"/>
    <w:rsid w:val="6E3272DB"/>
    <w:rsid w:val="6E3439CA"/>
    <w:rsid w:val="6E34C470"/>
    <w:rsid w:val="6E35A773"/>
    <w:rsid w:val="6E35C19C"/>
    <w:rsid w:val="6E390CAC"/>
    <w:rsid w:val="6E397855"/>
    <w:rsid w:val="6E3F6BF4"/>
    <w:rsid w:val="6E3FD04C"/>
    <w:rsid w:val="6E40BF9B"/>
    <w:rsid w:val="6E436F11"/>
    <w:rsid w:val="6E459803"/>
    <w:rsid w:val="6E484259"/>
    <w:rsid w:val="6E4A816E"/>
    <w:rsid w:val="6E4F921C"/>
    <w:rsid w:val="6E5127CE"/>
    <w:rsid w:val="6E576FAA"/>
    <w:rsid w:val="6E592D4A"/>
    <w:rsid w:val="6E5D726B"/>
    <w:rsid w:val="6E5EC4BD"/>
    <w:rsid w:val="6E5EF528"/>
    <w:rsid w:val="6E60D94C"/>
    <w:rsid w:val="6E640A73"/>
    <w:rsid w:val="6E64F198"/>
    <w:rsid w:val="6E6D7209"/>
    <w:rsid w:val="6E750395"/>
    <w:rsid w:val="6E76F1FD"/>
    <w:rsid w:val="6E776FCB"/>
    <w:rsid w:val="6E7C39B6"/>
    <w:rsid w:val="6E7E54D9"/>
    <w:rsid w:val="6E848E16"/>
    <w:rsid w:val="6E855B9E"/>
    <w:rsid w:val="6E878F36"/>
    <w:rsid w:val="6E87F7E3"/>
    <w:rsid w:val="6E888F49"/>
    <w:rsid w:val="6E8A866F"/>
    <w:rsid w:val="6E8C6210"/>
    <w:rsid w:val="6E9016C2"/>
    <w:rsid w:val="6E954FBF"/>
    <w:rsid w:val="6E9A2A4D"/>
    <w:rsid w:val="6EA34BA1"/>
    <w:rsid w:val="6EA96467"/>
    <w:rsid w:val="6EAA5924"/>
    <w:rsid w:val="6EAD981B"/>
    <w:rsid w:val="6EB0F4BF"/>
    <w:rsid w:val="6EB19044"/>
    <w:rsid w:val="6EB205A2"/>
    <w:rsid w:val="6EB46487"/>
    <w:rsid w:val="6EB7FB56"/>
    <w:rsid w:val="6EBA115C"/>
    <w:rsid w:val="6EBAB9C0"/>
    <w:rsid w:val="6ECDBDB6"/>
    <w:rsid w:val="6ED056A6"/>
    <w:rsid w:val="6ED8206B"/>
    <w:rsid w:val="6ED9220B"/>
    <w:rsid w:val="6EE1D48D"/>
    <w:rsid w:val="6EE57778"/>
    <w:rsid w:val="6EE73DAC"/>
    <w:rsid w:val="6EE85066"/>
    <w:rsid w:val="6EEE09AE"/>
    <w:rsid w:val="6EEE39AB"/>
    <w:rsid w:val="6EEE5250"/>
    <w:rsid w:val="6EEFF1A5"/>
    <w:rsid w:val="6EF338C1"/>
    <w:rsid w:val="6EF4B9D8"/>
    <w:rsid w:val="6F002F03"/>
    <w:rsid w:val="6F08B6BF"/>
    <w:rsid w:val="6F09F646"/>
    <w:rsid w:val="6F0BBCCC"/>
    <w:rsid w:val="6F12010B"/>
    <w:rsid w:val="6F14D232"/>
    <w:rsid w:val="6F15B01D"/>
    <w:rsid w:val="6F1EAF1E"/>
    <w:rsid w:val="6F245A7B"/>
    <w:rsid w:val="6F25E82A"/>
    <w:rsid w:val="6F26A4F5"/>
    <w:rsid w:val="6F2B2968"/>
    <w:rsid w:val="6F2B5AA4"/>
    <w:rsid w:val="6F39091F"/>
    <w:rsid w:val="6F3C9619"/>
    <w:rsid w:val="6F3D1361"/>
    <w:rsid w:val="6F3E028C"/>
    <w:rsid w:val="6F3FA950"/>
    <w:rsid w:val="6F403B55"/>
    <w:rsid w:val="6F41A2C4"/>
    <w:rsid w:val="6F434CF3"/>
    <w:rsid w:val="6F483145"/>
    <w:rsid w:val="6F4D4834"/>
    <w:rsid w:val="6F4EDDF2"/>
    <w:rsid w:val="6F514592"/>
    <w:rsid w:val="6F51648F"/>
    <w:rsid w:val="6F5204B5"/>
    <w:rsid w:val="6F530C7C"/>
    <w:rsid w:val="6F536DBC"/>
    <w:rsid w:val="6F5B57FD"/>
    <w:rsid w:val="6F5D9CE9"/>
    <w:rsid w:val="6F6144FC"/>
    <w:rsid w:val="6F63C45C"/>
    <w:rsid w:val="6F63F523"/>
    <w:rsid w:val="6F660431"/>
    <w:rsid w:val="6F703BEE"/>
    <w:rsid w:val="6F7CD0AB"/>
    <w:rsid w:val="6F87BFEA"/>
    <w:rsid w:val="6F886217"/>
    <w:rsid w:val="6F889743"/>
    <w:rsid w:val="6F8C326C"/>
    <w:rsid w:val="6F8FEC95"/>
    <w:rsid w:val="6F919900"/>
    <w:rsid w:val="6F929056"/>
    <w:rsid w:val="6F964B95"/>
    <w:rsid w:val="6F9D02B2"/>
    <w:rsid w:val="6F9E6BD3"/>
    <w:rsid w:val="6FA48CAE"/>
    <w:rsid w:val="6FA7A0AB"/>
    <w:rsid w:val="6FB56BEF"/>
    <w:rsid w:val="6FB65CE5"/>
    <w:rsid w:val="6FB72BCF"/>
    <w:rsid w:val="6FBAAF42"/>
    <w:rsid w:val="6FC4048C"/>
    <w:rsid w:val="6FCC89BC"/>
    <w:rsid w:val="6FD1757C"/>
    <w:rsid w:val="6FD28A85"/>
    <w:rsid w:val="6FD32C3E"/>
    <w:rsid w:val="6FD5400C"/>
    <w:rsid w:val="6FDBF5CA"/>
    <w:rsid w:val="6FE04AAB"/>
    <w:rsid w:val="6FE09CBD"/>
    <w:rsid w:val="6FE2833E"/>
    <w:rsid w:val="6FE818DE"/>
    <w:rsid w:val="6FE8B8FD"/>
    <w:rsid w:val="6FEAD479"/>
    <w:rsid w:val="6FEBEBBC"/>
    <w:rsid w:val="6FF59EC5"/>
    <w:rsid w:val="6FF5E5C9"/>
    <w:rsid w:val="6FF6D37C"/>
    <w:rsid w:val="6FF80E08"/>
    <w:rsid w:val="6FF8E79B"/>
    <w:rsid w:val="70020229"/>
    <w:rsid w:val="70035DFE"/>
    <w:rsid w:val="700DD218"/>
    <w:rsid w:val="7012DD20"/>
    <w:rsid w:val="7012F507"/>
    <w:rsid w:val="7016439F"/>
    <w:rsid w:val="7017BD14"/>
    <w:rsid w:val="701BA277"/>
    <w:rsid w:val="701CA7FA"/>
    <w:rsid w:val="702115B0"/>
    <w:rsid w:val="70216233"/>
    <w:rsid w:val="7028291A"/>
    <w:rsid w:val="7029412C"/>
    <w:rsid w:val="702FFD6B"/>
    <w:rsid w:val="70314A3B"/>
    <w:rsid w:val="7033684A"/>
    <w:rsid w:val="703418B3"/>
    <w:rsid w:val="70366198"/>
    <w:rsid w:val="7036973D"/>
    <w:rsid w:val="70393CF0"/>
    <w:rsid w:val="703FB50E"/>
    <w:rsid w:val="704EA238"/>
    <w:rsid w:val="70573643"/>
    <w:rsid w:val="7059E21D"/>
    <w:rsid w:val="705C864B"/>
    <w:rsid w:val="705D098D"/>
    <w:rsid w:val="7065A285"/>
    <w:rsid w:val="706D64B3"/>
    <w:rsid w:val="7072E283"/>
    <w:rsid w:val="70731554"/>
    <w:rsid w:val="7074E961"/>
    <w:rsid w:val="707661BB"/>
    <w:rsid w:val="7078D080"/>
    <w:rsid w:val="707BDEFC"/>
    <w:rsid w:val="707CBAAF"/>
    <w:rsid w:val="7080D53F"/>
    <w:rsid w:val="7081A9B7"/>
    <w:rsid w:val="7082F8A4"/>
    <w:rsid w:val="70854AE9"/>
    <w:rsid w:val="708B0EC1"/>
    <w:rsid w:val="708D45A6"/>
    <w:rsid w:val="7091060E"/>
    <w:rsid w:val="7091A391"/>
    <w:rsid w:val="7092E8A7"/>
    <w:rsid w:val="70935E71"/>
    <w:rsid w:val="70A50A51"/>
    <w:rsid w:val="70A8F56D"/>
    <w:rsid w:val="70A9B1D0"/>
    <w:rsid w:val="70B487FC"/>
    <w:rsid w:val="70B69FB1"/>
    <w:rsid w:val="70BB6A2C"/>
    <w:rsid w:val="70BCB503"/>
    <w:rsid w:val="70BFD1B0"/>
    <w:rsid w:val="70BFEC02"/>
    <w:rsid w:val="70C1F207"/>
    <w:rsid w:val="70C96832"/>
    <w:rsid w:val="70D37E57"/>
    <w:rsid w:val="70DCFF27"/>
    <w:rsid w:val="70DEE7A3"/>
    <w:rsid w:val="70DF4F7D"/>
    <w:rsid w:val="70E2FBEC"/>
    <w:rsid w:val="70E60531"/>
    <w:rsid w:val="70E7C648"/>
    <w:rsid w:val="70EA9FE0"/>
    <w:rsid w:val="70F60C95"/>
    <w:rsid w:val="70F74D1C"/>
    <w:rsid w:val="70F9CABC"/>
    <w:rsid w:val="7103E6C9"/>
    <w:rsid w:val="71048FFA"/>
    <w:rsid w:val="71076A32"/>
    <w:rsid w:val="71093164"/>
    <w:rsid w:val="710F5892"/>
    <w:rsid w:val="7110FD42"/>
    <w:rsid w:val="71117388"/>
    <w:rsid w:val="711199DD"/>
    <w:rsid w:val="71148A70"/>
    <w:rsid w:val="7120BBB1"/>
    <w:rsid w:val="71261078"/>
    <w:rsid w:val="7129125C"/>
    <w:rsid w:val="712A2D84"/>
    <w:rsid w:val="712CD66F"/>
    <w:rsid w:val="712F81B5"/>
    <w:rsid w:val="71313F2C"/>
    <w:rsid w:val="7131FE52"/>
    <w:rsid w:val="713229B1"/>
    <w:rsid w:val="71349132"/>
    <w:rsid w:val="71353D94"/>
    <w:rsid w:val="7140C158"/>
    <w:rsid w:val="71441D59"/>
    <w:rsid w:val="7148B6E4"/>
    <w:rsid w:val="714FF9D9"/>
    <w:rsid w:val="71541BD2"/>
    <w:rsid w:val="7155140B"/>
    <w:rsid w:val="7157FBFA"/>
    <w:rsid w:val="71645D79"/>
    <w:rsid w:val="71653E33"/>
    <w:rsid w:val="71653F70"/>
    <w:rsid w:val="71654708"/>
    <w:rsid w:val="716987E0"/>
    <w:rsid w:val="716E8A66"/>
    <w:rsid w:val="71755E85"/>
    <w:rsid w:val="7175F3D2"/>
    <w:rsid w:val="71788041"/>
    <w:rsid w:val="717AFDCA"/>
    <w:rsid w:val="717D6955"/>
    <w:rsid w:val="7185A99E"/>
    <w:rsid w:val="7189D3D4"/>
    <w:rsid w:val="718CC009"/>
    <w:rsid w:val="7190669A"/>
    <w:rsid w:val="719188B7"/>
    <w:rsid w:val="71925370"/>
    <w:rsid w:val="7195FFC8"/>
    <w:rsid w:val="71974A6D"/>
    <w:rsid w:val="71A1C667"/>
    <w:rsid w:val="71A4F18F"/>
    <w:rsid w:val="71A95D43"/>
    <w:rsid w:val="71AACB84"/>
    <w:rsid w:val="71AEDDF1"/>
    <w:rsid w:val="71B05F13"/>
    <w:rsid w:val="71B737AC"/>
    <w:rsid w:val="71B7A1A5"/>
    <w:rsid w:val="71BC2F77"/>
    <w:rsid w:val="71D5AD7F"/>
    <w:rsid w:val="71D6FC7E"/>
    <w:rsid w:val="71DAC4F6"/>
    <w:rsid w:val="71DD4A14"/>
    <w:rsid w:val="71E04911"/>
    <w:rsid w:val="71ECBA3F"/>
    <w:rsid w:val="71ED5EEF"/>
    <w:rsid w:val="71EF426C"/>
    <w:rsid w:val="71F2240E"/>
    <w:rsid w:val="71F28B22"/>
    <w:rsid w:val="71F2CDA3"/>
    <w:rsid w:val="71F48986"/>
    <w:rsid w:val="71F59067"/>
    <w:rsid w:val="71F59AA1"/>
    <w:rsid w:val="71FB974A"/>
    <w:rsid w:val="71FD9BDB"/>
    <w:rsid w:val="72010025"/>
    <w:rsid w:val="72017D63"/>
    <w:rsid w:val="7203533E"/>
    <w:rsid w:val="72063A59"/>
    <w:rsid w:val="7222B33F"/>
    <w:rsid w:val="72234265"/>
    <w:rsid w:val="722CB83B"/>
    <w:rsid w:val="722DEE36"/>
    <w:rsid w:val="72311DFA"/>
    <w:rsid w:val="72340A2F"/>
    <w:rsid w:val="7235318C"/>
    <w:rsid w:val="723C6551"/>
    <w:rsid w:val="72401D16"/>
    <w:rsid w:val="7243A388"/>
    <w:rsid w:val="724F3E85"/>
    <w:rsid w:val="724FAD8B"/>
    <w:rsid w:val="725225E2"/>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5AC02"/>
    <w:rsid w:val="727B1D3C"/>
    <w:rsid w:val="727CF2C7"/>
    <w:rsid w:val="72860822"/>
    <w:rsid w:val="729085DD"/>
    <w:rsid w:val="7291AD59"/>
    <w:rsid w:val="72A10254"/>
    <w:rsid w:val="72ACD50F"/>
    <w:rsid w:val="72AF5589"/>
    <w:rsid w:val="72AFA729"/>
    <w:rsid w:val="72B9EED9"/>
    <w:rsid w:val="72BBA894"/>
    <w:rsid w:val="72BED5DC"/>
    <w:rsid w:val="72BFCCE8"/>
    <w:rsid w:val="72C09B7E"/>
    <w:rsid w:val="72C217B8"/>
    <w:rsid w:val="72C73D69"/>
    <w:rsid w:val="72C97B1E"/>
    <w:rsid w:val="72CA4855"/>
    <w:rsid w:val="72D133A3"/>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0CBB6B"/>
    <w:rsid w:val="73116317"/>
    <w:rsid w:val="73181B25"/>
    <w:rsid w:val="7318A462"/>
    <w:rsid w:val="731A4382"/>
    <w:rsid w:val="731DECD6"/>
    <w:rsid w:val="731FA281"/>
    <w:rsid w:val="732059BF"/>
    <w:rsid w:val="732181A9"/>
    <w:rsid w:val="73286992"/>
    <w:rsid w:val="7328AD28"/>
    <w:rsid w:val="732EA456"/>
    <w:rsid w:val="732F4FF0"/>
    <w:rsid w:val="7335B91F"/>
    <w:rsid w:val="7335F69E"/>
    <w:rsid w:val="733AB3EB"/>
    <w:rsid w:val="7344B5E0"/>
    <w:rsid w:val="7345E28B"/>
    <w:rsid w:val="73496A75"/>
    <w:rsid w:val="734EF09D"/>
    <w:rsid w:val="7363607C"/>
    <w:rsid w:val="73678E3B"/>
    <w:rsid w:val="73688274"/>
    <w:rsid w:val="7368F42E"/>
    <w:rsid w:val="736ED222"/>
    <w:rsid w:val="736F1792"/>
    <w:rsid w:val="73797F1C"/>
    <w:rsid w:val="7381A889"/>
    <w:rsid w:val="7384E12C"/>
    <w:rsid w:val="738A42FE"/>
    <w:rsid w:val="738AB9D8"/>
    <w:rsid w:val="7392BC9B"/>
    <w:rsid w:val="73A2F85F"/>
    <w:rsid w:val="73A3222F"/>
    <w:rsid w:val="73A7194F"/>
    <w:rsid w:val="73AF9B40"/>
    <w:rsid w:val="73B7C96D"/>
    <w:rsid w:val="73BA64D9"/>
    <w:rsid w:val="73BF5D73"/>
    <w:rsid w:val="73C0D8D5"/>
    <w:rsid w:val="73C405B1"/>
    <w:rsid w:val="73CD3B65"/>
    <w:rsid w:val="73D2D507"/>
    <w:rsid w:val="73D6363C"/>
    <w:rsid w:val="73DD987B"/>
    <w:rsid w:val="73E00A77"/>
    <w:rsid w:val="73E0F970"/>
    <w:rsid w:val="73E7ECF2"/>
    <w:rsid w:val="73E9CC51"/>
    <w:rsid w:val="73ED3D33"/>
    <w:rsid w:val="73EF92D2"/>
    <w:rsid w:val="73F35E13"/>
    <w:rsid w:val="73FCF22F"/>
    <w:rsid w:val="73FD4E86"/>
    <w:rsid w:val="73FF0167"/>
    <w:rsid w:val="73FFA5BE"/>
    <w:rsid w:val="7407C51A"/>
    <w:rsid w:val="7409560B"/>
    <w:rsid w:val="740B5352"/>
    <w:rsid w:val="740C0768"/>
    <w:rsid w:val="740E170C"/>
    <w:rsid w:val="7411A5AF"/>
    <w:rsid w:val="74121A33"/>
    <w:rsid w:val="7418E3EE"/>
    <w:rsid w:val="742768ED"/>
    <w:rsid w:val="74317DE6"/>
    <w:rsid w:val="743460D6"/>
    <w:rsid w:val="74353829"/>
    <w:rsid w:val="743C2358"/>
    <w:rsid w:val="7445FB98"/>
    <w:rsid w:val="7449B7F0"/>
    <w:rsid w:val="744A028B"/>
    <w:rsid w:val="744B24A4"/>
    <w:rsid w:val="744DDE43"/>
    <w:rsid w:val="744FEBCD"/>
    <w:rsid w:val="74567317"/>
    <w:rsid w:val="7462C849"/>
    <w:rsid w:val="746F3180"/>
    <w:rsid w:val="747386B4"/>
    <w:rsid w:val="747C5E44"/>
    <w:rsid w:val="748C36B2"/>
    <w:rsid w:val="748F19DD"/>
    <w:rsid w:val="74918513"/>
    <w:rsid w:val="74943268"/>
    <w:rsid w:val="7494E2BC"/>
    <w:rsid w:val="7495B5AF"/>
    <w:rsid w:val="7499B88F"/>
    <w:rsid w:val="7499E21B"/>
    <w:rsid w:val="749A2E00"/>
    <w:rsid w:val="749A7A15"/>
    <w:rsid w:val="749EC4CD"/>
    <w:rsid w:val="74A2A2CB"/>
    <w:rsid w:val="74A52CD2"/>
    <w:rsid w:val="74A5C66E"/>
    <w:rsid w:val="74ABCD2E"/>
    <w:rsid w:val="74AC932A"/>
    <w:rsid w:val="74AF03F5"/>
    <w:rsid w:val="74B083A2"/>
    <w:rsid w:val="74B39A59"/>
    <w:rsid w:val="74B73E60"/>
    <w:rsid w:val="74BCBA31"/>
    <w:rsid w:val="74C8C1E4"/>
    <w:rsid w:val="74D86DA3"/>
    <w:rsid w:val="74DB7131"/>
    <w:rsid w:val="74E63359"/>
    <w:rsid w:val="74EE1931"/>
    <w:rsid w:val="74FAB83B"/>
    <w:rsid w:val="74FE7AC1"/>
    <w:rsid w:val="750CDF77"/>
    <w:rsid w:val="751103C9"/>
    <w:rsid w:val="75171129"/>
    <w:rsid w:val="751C93EA"/>
    <w:rsid w:val="751E80A0"/>
    <w:rsid w:val="751F259C"/>
    <w:rsid w:val="7521F7F9"/>
    <w:rsid w:val="752352C5"/>
    <w:rsid w:val="75291606"/>
    <w:rsid w:val="752C248E"/>
    <w:rsid w:val="7531E782"/>
    <w:rsid w:val="753243B6"/>
    <w:rsid w:val="7538BC18"/>
    <w:rsid w:val="753AA7C2"/>
    <w:rsid w:val="75409B86"/>
    <w:rsid w:val="7541ECD5"/>
    <w:rsid w:val="7541FAA4"/>
    <w:rsid w:val="754A34E6"/>
    <w:rsid w:val="754C67DE"/>
    <w:rsid w:val="754E3599"/>
    <w:rsid w:val="754F405F"/>
    <w:rsid w:val="75535600"/>
    <w:rsid w:val="755AABC1"/>
    <w:rsid w:val="755FA8D3"/>
    <w:rsid w:val="7560FA35"/>
    <w:rsid w:val="7563827C"/>
    <w:rsid w:val="7564423A"/>
    <w:rsid w:val="756DB6EA"/>
    <w:rsid w:val="757173DF"/>
    <w:rsid w:val="75832339"/>
    <w:rsid w:val="75854C48"/>
    <w:rsid w:val="7587F2DC"/>
    <w:rsid w:val="7588122F"/>
    <w:rsid w:val="758F6CB2"/>
    <w:rsid w:val="7592A7B2"/>
    <w:rsid w:val="75942FAF"/>
    <w:rsid w:val="759540FC"/>
    <w:rsid w:val="7597903B"/>
    <w:rsid w:val="75A1BD5C"/>
    <w:rsid w:val="75A3B207"/>
    <w:rsid w:val="75A44CA0"/>
    <w:rsid w:val="75A46E63"/>
    <w:rsid w:val="75A5CDE6"/>
    <w:rsid w:val="75A6E8D0"/>
    <w:rsid w:val="75A811BB"/>
    <w:rsid w:val="75AE3657"/>
    <w:rsid w:val="75AEB6C1"/>
    <w:rsid w:val="75B29566"/>
    <w:rsid w:val="75B90B6A"/>
    <w:rsid w:val="75BB18E8"/>
    <w:rsid w:val="75C32470"/>
    <w:rsid w:val="75C6417C"/>
    <w:rsid w:val="75C7C33C"/>
    <w:rsid w:val="75CAC73C"/>
    <w:rsid w:val="75D0760C"/>
    <w:rsid w:val="75D13D75"/>
    <w:rsid w:val="75D69171"/>
    <w:rsid w:val="75DEF2EB"/>
    <w:rsid w:val="75E4D91F"/>
    <w:rsid w:val="75E743F6"/>
    <w:rsid w:val="75F2CCBA"/>
    <w:rsid w:val="75F443FA"/>
    <w:rsid w:val="7600F495"/>
    <w:rsid w:val="76010B70"/>
    <w:rsid w:val="7604C6EA"/>
    <w:rsid w:val="76060187"/>
    <w:rsid w:val="7606F10D"/>
    <w:rsid w:val="761245D6"/>
    <w:rsid w:val="761677A9"/>
    <w:rsid w:val="7616F389"/>
    <w:rsid w:val="761B05DF"/>
    <w:rsid w:val="761C3783"/>
    <w:rsid w:val="761D4E10"/>
    <w:rsid w:val="761D90D1"/>
    <w:rsid w:val="761DDA9C"/>
    <w:rsid w:val="762022A6"/>
    <w:rsid w:val="7626010B"/>
    <w:rsid w:val="76269A88"/>
    <w:rsid w:val="76293B59"/>
    <w:rsid w:val="762EF48E"/>
    <w:rsid w:val="7630A8B5"/>
    <w:rsid w:val="76312B69"/>
    <w:rsid w:val="76313315"/>
    <w:rsid w:val="7631C18A"/>
    <w:rsid w:val="76380EED"/>
    <w:rsid w:val="7638A427"/>
    <w:rsid w:val="7638FA2D"/>
    <w:rsid w:val="763AAE11"/>
    <w:rsid w:val="763BC5B9"/>
    <w:rsid w:val="763FD3DF"/>
    <w:rsid w:val="76440460"/>
    <w:rsid w:val="7644566C"/>
    <w:rsid w:val="764653FB"/>
    <w:rsid w:val="76472453"/>
    <w:rsid w:val="7648C64A"/>
    <w:rsid w:val="764A4AB9"/>
    <w:rsid w:val="764CC723"/>
    <w:rsid w:val="764E33D3"/>
    <w:rsid w:val="7653F944"/>
    <w:rsid w:val="765680C9"/>
    <w:rsid w:val="76579494"/>
    <w:rsid w:val="7657FE53"/>
    <w:rsid w:val="765A0852"/>
    <w:rsid w:val="765B0E50"/>
    <w:rsid w:val="765C26BC"/>
    <w:rsid w:val="765E0D9E"/>
    <w:rsid w:val="765F1F67"/>
    <w:rsid w:val="76607F63"/>
    <w:rsid w:val="76658DCD"/>
    <w:rsid w:val="7669FE27"/>
    <w:rsid w:val="766B760C"/>
    <w:rsid w:val="766BFBFA"/>
    <w:rsid w:val="766CA5E1"/>
    <w:rsid w:val="766FE307"/>
    <w:rsid w:val="768137AD"/>
    <w:rsid w:val="76854FE6"/>
    <w:rsid w:val="76860805"/>
    <w:rsid w:val="768AD85C"/>
    <w:rsid w:val="76914544"/>
    <w:rsid w:val="76945629"/>
    <w:rsid w:val="76947591"/>
    <w:rsid w:val="769B7F95"/>
    <w:rsid w:val="76A1F6DD"/>
    <w:rsid w:val="76A35A2A"/>
    <w:rsid w:val="76A3CE9A"/>
    <w:rsid w:val="76A8A3E2"/>
    <w:rsid w:val="76A9839E"/>
    <w:rsid w:val="76ACDE28"/>
    <w:rsid w:val="76AD24BF"/>
    <w:rsid w:val="76B085CB"/>
    <w:rsid w:val="76BE0BF4"/>
    <w:rsid w:val="76BFA44D"/>
    <w:rsid w:val="76CD86FA"/>
    <w:rsid w:val="76D29459"/>
    <w:rsid w:val="76D630D5"/>
    <w:rsid w:val="76D95A1B"/>
    <w:rsid w:val="76DDDE0A"/>
    <w:rsid w:val="76F34A74"/>
    <w:rsid w:val="76FDEC51"/>
    <w:rsid w:val="7702848C"/>
    <w:rsid w:val="7707E64F"/>
    <w:rsid w:val="77092E23"/>
    <w:rsid w:val="770A2701"/>
    <w:rsid w:val="770F864A"/>
    <w:rsid w:val="7713306E"/>
    <w:rsid w:val="77140695"/>
    <w:rsid w:val="77162456"/>
    <w:rsid w:val="77179AF4"/>
    <w:rsid w:val="77196A19"/>
    <w:rsid w:val="772061F6"/>
    <w:rsid w:val="77212CAD"/>
    <w:rsid w:val="7721A236"/>
    <w:rsid w:val="772B0DA2"/>
    <w:rsid w:val="772D4D80"/>
    <w:rsid w:val="77408611"/>
    <w:rsid w:val="77412A44"/>
    <w:rsid w:val="774E0BB8"/>
    <w:rsid w:val="7751553E"/>
    <w:rsid w:val="7753A1C5"/>
    <w:rsid w:val="7757187A"/>
    <w:rsid w:val="77571C9B"/>
    <w:rsid w:val="775ABA5E"/>
    <w:rsid w:val="775CE323"/>
    <w:rsid w:val="775F3523"/>
    <w:rsid w:val="775F36AB"/>
    <w:rsid w:val="776E2EB3"/>
    <w:rsid w:val="7770589D"/>
    <w:rsid w:val="777205E5"/>
    <w:rsid w:val="77752A91"/>
    <w:rsid w:val="7777DB18"/>
    <w:rsid w:val="77799598"/>
    <w:rsid w:val="777DE6EE"/>
    <w:rsid w:val="77804416"/>
    <w:rsid w:val="778122EE"/>
    <w:rsid w:val="7783D775"/>
    <w:rsid w:val="77846724"/>
    <w:rsid w:val="77862C8F"/>
    <w:rsid w:val="77944364"/>
    <w:rsid w:val="7795ACE8"/>
    <w:rsid w:val="7797F5FF"/>
    <w:rsid w:val="779E2C48"/>
    <w:rsid w:val="77A36EA8"/>
    <w:rsid w:val="77A57BDF"/>
    <w:rsid w:val="77A75BF7"/>
    <w:rsid w:val="77AF9173"/>
    <w:rsid w:val="77B11D6F"/>
    <w:rsid w:val="77B52996"/>
    <w:rsid w:val="77B8D782"/>
    <w:rsid w:val="77BBC1FB"/>
    <w:rsid w:val="77C2640D"/>
    <w:rsid w:val="77C2B4A8"/>
    <w:rsid w:val="77C670D8"/>
    <w:rsid w:val="77C87672"/>
    <w:rsid w:val="77CD2346"/>
    <w:rsid w:val="77CFC99A"/>
    <w:rsid w:val="77D27BDF"/>
    <w:rsid w:val="77DC8F6B"/>
    <w:rsid w:val="77DCC8C3"/>
    <w:rsid w:val="77F1C446"/>
    <w:rsid w:val="77F353FE"/>
    <w:rsid w:val="77F6ED52"/>
    <w:rsid w:val="7807ECD1"/>
    <w:rsid w:val="78082DBC"/>
    <w:rsid w:val="780E81F5"/>
    <w:rsid w:val="7810D4DD"/>
    <w:rsid w:val="78139E38"/>
    <w:rsid w:val="78156B8D"/>
    <w:rsid w:val="7815F771"/>
    <w:rsid w:val="78173CE6"/>
    <w:rsid w:val="7817DBDF"/>
    <w:rsid w:val="781EDA46"/>
    <w:rsid w:val="7821BCC3"/>
    <w:rsid w:val="7824BCFD"/>
    <w:rsid w:val="782D15A5"/>
    <w:rsid w:val="7833D534"/>
    <w:rsid w:val="78361331"/>
    <w:rsid w:val="783D2720"/>
    <w:rsid w:val="783ED19D"/>
    <w:rsid w:val="78410815"/>
    <w:rsid w:val="78446627"/>
    <w:rsid w:val="78460587"/>
    <w:rsid w:val="784B2BEF"/>
    <w:rsid w:val="78551A4C"/>
    <w:rsid w:val="785F0ED0"/>
    <w:rsid w:val="7863009A"/>
    <w:rsid w:val="78659E8D"/>
    <w:rsid w:val="78663F27"/>
    <w:rsid w:val="7866A49A"/>
    <w:rsid w:val="786CEC62"/>
    <w:rsid w:val="786F63A5"/>
    <w:rsid w:val="78717E3B"/>
    <w:rsid w:val="78778F9B"/>
    <w:rsid w:val="788486F9"/>
    <w:rsid w:val="788546C9"/>
    <w:rsid w:val="78879D2C"/>
    <w:rsid w:val="788C210F"/>
    <w:rsid w:val="7890288D"/>
    <w:rsid w:val="7890B125"/>
    <w:rsid w:val="78A0C102"/>
    <w:rsid w:val="78A1A1EE"/>
    <w:rsid w:val="78A2212A"/>
    <w:rsid w:val="78A90A42"/>
    <w:rsid w:val="78ABBC3B"/>
    <w:rsid w:val="78ABFC03"/>
    <w:rsid w:val="78AF83D7"/>
    <w:rsid w:val="78B46A87"/>
    <w:rsid w:val="78B73AF7"/>
    <w:rsid w:val="78BD199B"/>
    <w:rsid w:val="78BFD4C5"/>
    <w:rsid w:val="78D7C38F"/>
    <w:rsid w:val="78E3F821"/>
    <w:rsid w:val="78E4A447"/>
    <w:rsid w:val="78F0BBB4"/>
    <w:rsid w:val="78F246A2"/>
    <w:rsid w:val="78F404EE"/>
    <w:rsid w:val="78FA0A12"/>
    <w:rsid w:val="78FEE295"/>
    <w:rsid w:val="78FF4AE3"/>
    <w:rsid w:val="78FF4B79"/>
    <w:rsid w:val="7901B0EE"/>
    <w:rsid w:val="7902B0E5"/>
    <w:rsid w:val="790D5B8B"/>
    <w:rsid w:val="790DA079"/>
    <w:rsid w:val="7912ABB6"/>
    <w:rsid w:val="791459C2"/>
    <w:rsid w:val="79217031"/>
    <w:rsid w:val="7921BDAB"/>
    <w:rsid w:val="79266075"/>
    <w:rsid w:val="792ABEB0"/>
    <w:rsid w:val="792DE6C4"/>
    <w:rsid w:val="792E9464"/>
    <w:rsid w:val="7936D5D8"/>
    <w:rsid w:val="7937D61C"/>
    <w:rsid w:val="793AC97D"/>
    <w:rsid w:val="793CC14B"/>
    <w:rsid w:val="793DCC5A"/>
    <w:rsid w:val="793DD342"/>
    <w:rsid w:val="7942E043"/>
    <w:rsid w:val="79480429"/>
    <w:rsid w:val="794FED35"/>
    <w:rsid w:val="7957CC69"/>
    <w:rsid w:val="7961D2B2"/>
    <w:rsid w:val="79707AD6"/>
    <w:rsid w:val="79718F1D"/>
    <w:rsid w:val="79746902"/>
    <w:rsid w:val="7975DE23"/>
    <w:rsid w:val="797A14AC"/>
    <w:rsid w:val="797A8FCB"/>
    <w:rsid w:val="797B1472"/>
    <w:rsid w:val="797BFD75"/>
    <w:rsid w:val="79815262"/>
    <w:rsid w:val="798702DF"/>
    <w:rsid w:val="79890512"/>
    <w:rsid w:val="799002C9"/>
    <w:rsid w:val="79945ABE"/>
    <w:rsid w:val="7997AFB5"/>
    <w:rsid w:val="7999B143"/>
    <w:rsid w:val="79A04874"/>
    <w:rsid w:val="79A2C31B"/>
    <w:rsid w:val="79A3C806"/>
    <w:rsid w:val="79AB6DF1"/>
    <w:rsid w:val="79AEC408"/>
    <w:rsid w:val="79C4FDFE"/>
    <w:rsid w:val="79C7ABB8"/>
    <w:rsid w:val="79CE8F38"/>
    <w:rsid w:val="79CF5583"/>
    <w:rsid w:val="79D10AE7"/>
    <w:rsid w:val="79D1B669"/>
    <w:rsid w:val="79D962C0"/>
    <w:rsid w:val="79D9B921"/>
    <w:rsid w:val="79DA382F"/>
    <w:rsid w:val="79DD974A"/>
    <w:rsid w:val="79EC2117"/>
    <w:rsid w:val="79EC99AA"/>
    <w:rsid w:val="79EF6C75"/>
    <w:rsid w:val="79F38403"/>
    <w:rsid w:val="79FA624F"/>
    <w:rsid w:val="79FD0FE4"/>
    <w:rsid w:val="79FEDF69"/>
    <w:rsid w:val="7A00922D"/>
    <w:rsid w:val="7A024CA5"/>
    <w:rsid w:val="7A03E109"/>
    <w:rsid w:val="7A083F28"/>
    <w:rsid w:val="7A0CA2A7"/>
    <w:rsid w:val="7A0D1A2C"/>
    <w:rsid w:val="7A0DABA0"/>
    <w:rsid w:val="7A0E856D"/>
    <w:rsid w:val="7A123CE5"/>
    <w:rsid w:val="7A1553D4"/>
    <w:rsid w:val="7A1556B5"/>
    <w:rsid w:val="7A21A6BC"/>
    <w:rsid w:val="7A22E13F"/>
    <w:rsid w:val="7A23E51E"/>
    <w:rsid w:val="7A285A16"/>
    <w:rsid w:val="7A3D9804"/>
    <w:rsid w:val="7A3DBBB1"/>
    <w:rsid w:val="7A3EF23A"/>
    <w:rsid w:val="7A4094E0"/>
    <w:rsid w:val="7A40B64D"/>
    <w:rsid w:val="7A4858FF"/>
    <w:rsid w:val="7A4F59B2"/>
    <w:rsid w:val="7A4FB648"/>
    <w:rsid w:val="7A581780"/>
    <w:rsid w:val="7A5B4725"/>
    <w:rsid w:val="7A5CA9FA"/>
    <w:rsid w:val="7A5D2509"/>
    <w:rsid w:val="7A5DCF76"/>
    <w:rsid w:val="7A63E57C"/>
    <w:rsid w:val="7A657334"/>
    <w:rsid w:val="7A6D4010"/>
    <w:rsid w:val="7A6FDF56"/>
    <w:rsid w:val="7A742BE7"/>
    <w:rsid w:val="7A77D67D"/>
    <w:rsid w:val="7A7CD54D"/>
    <w:rsid w:val="7A7E2407"/>
    <w:rsid w:val="7A843156"/>
    <w:rsid w:val="7A866CD4"/>
    <w:rsid w:val="7A86F23A"/>
    <w:rsid w:val="7A8B4F69"/>
    <w:rsid w:val="7A91E78B"/>
    <w:rsid w:val="7A956CD6"/>
    <w:rsid w:val="7A9CF334"/>
    <w:rsid w:val="7AA66E4D"/>
    <w:rsid w:val="7AAC16AA"/>
    <w:rsid w:val="7AACF127"/>
    <w:rsid w:val="7AB12EE0"/>
    <w:rsid w:val="7AB20330"/>
    <w:rsid w:val="7AB8DDBD"/>
    <w:rsid w:val="7AB98BD1"/>
    <w:rsid w:val="7ABEB04D"/>
    <w:rsid w:val="7AC69247"/>
    <w:rsid w:val="7AC99F60"/>
    <w:rsid w:val="7ADACE8B"/>
    <w:rsid w:val="7ADDF4B4"/>
    <w:rsid w:val="7AE715FF"/>
    <w:rsid w:val="7AE8DAD7"/>
    <w:rsid w:val="7AEA308C"/>
    <w:rsid w:val="7AEC3FC3"/>
    <w:rsid w:val="7AEC91FF"/>
    <w:rsid w:val="7AEFFE7B"/>
    <w:rsid w:val="7AF57463"/>
    <w:rsid w:val="7AF7758E"/>
    <w:rsid w:val="7AFFF52D"/>
    <w:rsid w:val="7B02F3C2"/>
    <w:rsid w:val="7B081EA2"/>
    <w:rsid w:val="7B0A1481"/>
    <w:rsid w:val="7B0ABE0D"/>
    <w:rsid w:val="7B21A490"/>
    <w:rsid w:val="7B21ECBE"/>
    <w:rsid w:val="7B23D929"/>
    <w:rsid w:val="7B266F5A"/>
    <w:rsid w:val="7B29A4A5"/>
    <w:rsid w:val="7B2C1208"/>
    <w:rsid w:val="7B31C04C"/>
    <w:rsid w:val="7B33DE95"/>
    <w:rsid w:val="7B33ECAC"/>
    <w:rsid w:val="7B3F562D"/>
    <w:rsid w:val="7B405585"/>
    <w:rsid w:val="7B42FC16"/>
    <w:rsid w:val="7B43F6A5"/>
    <w:rsid w:val="7B45C01F"/>
    <w:rsid w:val="7B46039D"/>
    <w:rsid w:val="7B47CE5D"/>
    <w:rsid w:val="7B4A8D55"/>
    <w:rsid w:val="7B4AB074"/>
    <w:rsid w:val="7B4D64DA"/>
    <w:rsid w:val="7B564DC4"/>
    <w:rsid w:val="7B5C3A21"/>
    <w:rsid w:val="7B5C42E2"/>
    <w:rsid w:val="7B5EE4A6"/>
    <w:rsid w:val="7B5FC7F4"/>
    <w:rsid w:val="7B619076"/>
    <w:rsid w:val="7B64B667"/>
    <w:rsid w:val="7B6835D4"/>
    <w:rsid w:val="7B6F27A8"/>
    <w:rsid w:val="7B717F3A"/>
    <w:rsid w:val="7B7443AD"/>
    <w:rsid w:val="7B842DEA"/>
    <w:rsid w:val="7B88ACCF"/>
    <w:rsid w:val="7B890A2B"/>
    <w:rsid w:val="7B930D07"/>
    <w:rsid w:val="7BAA553C"/>
    <w:rsid w:val="7BAADF0E"/>
    <w:rsid w:val="7BAF5CF3"/>
    <w:rsid w:val="7BB7E843"/>
    <w:rsid w:val="7BB914DC"/>
    <w:rsid w:val="7BBC5C6C"/>
    <w:rsid w:val="7BBD7A12"/>
    <w:rsid w:val="7BCD70E0"/>
    <w:rsid w:val="7BCF1E58"/>
    <w:rsid w:val="7BD54DBE"/>
    <w:rsid w:val="7BD6BFAF"/>
    <w:rsid w:val="7BD8B952"/>
    <w:rsid w:val="7BDDA6D2"/>
    <w:rsid w:val="7BE4B066"/>
    <w:rsid w:val="7BF156B2"/>
    <w:rsid w:val="7BF52893"/>
    <w:rsid w:val="7BF7A2CE"/>
    <w:rsid w:val="7BFBE568"/>
    <w:rsid w:val="7BFF8394"/>
    <w:rsid w:val="7C0864DC"/>
    <w:rsid w:val="7C0CED0C"/>
    <w:rsid w:val="7C0FDD45"/>
    <w:rsid w:val="7C1128E9"/>
    <w:rsid w:val="7C19D15C"/>
    <w:rsid w:val="7C1A83F7"/>
    <w:rsid w:val="7C1E351B"/>
    <w:rsid w:val="7C20EDF9"/>
    <w:rsid w:val="7C26B4A9"/>
    <w:rsid w:val="7C2B78C9"/>
    <w:rsid w:val="7C2E7CDD"/>
    <w:rsid w:val="7C3C4CC9"/>
    <w:rsid w:val="7C3F9EBA"/>
    <w:rsid w:val="7C40748F"/>
    <w:rsid w:val="7C442106"/>
    <w:rsid w:val="7C45B4A6"/>
    <w:rsid w:val="7C468A06"/>
    <w:rsid w:val="7C4DFAEB"/>
    <w:rsid w:val="7C52E1CC"/>
    <w:rsid w:val="7C53EA2D"/>
    <w:rsid w:val="7C5592F8"/>
    <w:rsid w:val="7C57EF13"/>
    <w:rsid w:val="7C59397A"/>
    <w:rsid w:val="7C5962F9"/>
    <w:rsid w:val="7C5D30C0"/>
    <w:rsid w:val="7C5F73BE"/>
    <w:rsid w:val="7C65FCA0"/>
    <w:rsid w:val="7C667EE6"/>
    <w:rsid w:val="7C696A9C"/>
    <w:rsid w:val="7C6B880F"/>
    <w:rsid w:val="7C6F0456"/>
    <w:rsid w:val="7C70CE24"/>
    <w:rsid w:val="7C846F14"/>
    <w:rsid w:val="7C8D663E"/>
    <w:rsid w:val="7C92CB44"/>
    <w:rsid w:val="7C9C4845"/>
    <w:rsid w:val="7C9FD64D"/>
    <w:rsid w:val="7CA0597E"/>
    <w:rsid w:val="7CAA3B3D"/>
    <w:rsid w:val="7CAB93BD"/>
    <w:rsid w:val="7CB07B5A"/>
    <w:rsid w:val="7CB216BF"/>
    <w:rsid w:val="7CB2A69D"/>
    <w:rsid w:val="7CB58694"/>
    <w:rsid w:val="7CB75B95"/>
    <w:rsid w:val="7CB98ADB"/>
    <w:rsid w:val="7CBD4608"/>
    <w:rsid w:val="7CC0C3F7"/>
    <w:rsid w:val="7CC5C700"/>
    <w:rsid w:val="7CCC29F2"/>
    <w:rsid w:val="7CD54FBF"/>
    <w:rsid w:val="7CD77F7B"/>
    <w:rsid w:val="7CDA7661"/>
    <w:rsid w:val="7CDC2E90"/>
    <w:rsid w:val="7CDD979A"/>
    <w:rsid w:val="7CDEDE29"/>
    <w:rsid w:val="7CDF4020"/>
    <w:rsid w:val="7CE41C8B"/>
    <w:rsid w:val="7CE532DE"/>
    <w:rsid w:val="7CED2CFA"/>
    <w:rsid w:val="7CEEBB92"/>
    <w:rsid w:val="7CF7436A"/>
    <w:rsid w:val="7CF762E3"/>
    <w:rsid w:val="7CF9289B"/>
    <w:rsid w:val="7D040B0D"/>
    <w:rsid w:val="7D0B73E3"/>
    <w:rsid w:val="7D14F39A"/>
    <w:rsid w:val="7D16E140"/>
    <w:rsid w:val="7D177EAE"/>
    <w:rsid w:val="7D186D07"/>
    <w:rsid w:val="7D1B665E"/>
    <w:rsid w:val="7D1BE287"/>
    <w:rsid w:val="7D1BE4CC"/>
    <w:rsid w:val="7D1CC439"/>
    <w:rsid w:val="7D1ECB55"/>
    <w:rsid w:val="7D26AD32"/>
    <w:rsid w:val="7D28C1C4"/>
    <w:rsid w:val="7D2BB512"/>
    <w:rsid w:val="7D2D0956"/>
    <w:rsid w:val="7D2F9087"/>
    <w:rsid w:val="7D33C13A"/>
    <w:rsid w:val="7D356347"/>
    <w:rsid w:val="7D356E4F"/>
    <w:rsid w:val="7D37CBA7"/>
    <w:rsid w:val="7D3B1810"/>
    <w:rsid w:val="7D3C50BF"/>
    <w:rsid w:val="7D413FB8"/>
    <w:rsid w:val="7D446DD3"/>
    <w:rsid w:val="7D4569C3"/>
    <w:rsid w:val="7D4B7874"/>
    <w:rsid w:val="7D4DF820"/>
    <w:rsid w:val="7D4ECD3F"/>
    <w:rsid w:val="7D4FAE81"/>
    <w:rsid w:val="7D503757"/>
    <w:rsid w:val="7D6039AB"/>
    <w:rsid w:val="7D61E0BB"/>
    <w:rsid w:val="7D654169"/>
    <w:rsid w:val="7D74C5E9"/>
    <w:rsid w:val="7D774E4E"/>
    <w:rsid w:val="7D77EDB6"/>
    <w:rsid w:val="7D7CC77F"/>
    <w:rsid w:val="7D7CD89F"/>
    <w:rsid w:val="7D7ECA96"/>
    <w:rsid w:val="7D7FCCBA"/>
    <w:rsid w:val="7D94B656"/>
    <w:rsid w:val="7D993BA0"/>
    <w:rsid w:val="7D9A5E55"/>
    <w:rsid w:val="7D9EF17B"/>
    <w:rsid w:val="7DA72A6D"/>
    <w:rsid w:val="7DA8073D"/>
    <w:rsid w:val="7DA94CCA"/>
    <w:rsid w:val="7DB0131E"/>
    <w:rsid w:val="7DB69DD7"/>
    <w:rsid w:val="7DBB65D0"/>
    <w:rsid w:val="7DBDB444"/>
    <w:rsid w:val="7DBF5FAE"/>
    <w:rsid w:val="7DC5CED1"/>
    <w:rsid w:val="7DCA7C86"/>
    <w:rsid w:val="7DCFC4DE"/>
    <w:rsid w:val="7DD7A67F"/>
    <w:rsid w:val="7DDA6B4B"/>
    <w:rsid w:val="7DDA8BAB"/>
    <w:rsid w:val="7DDF62E5"/>
    <w:rsid w:val="7DE75770"/>
    <w:rsid w:val="7DEAFD88"/>
    <w:rsid w:val="7DED276F"/>
    <w:rsid w:val="7DEE09C3"/>
    <w:rsid w:val="7DEE6F43"/>
    <w:rsid w:val="7DEFDCFA"/>
    <w:rsid w:val="7DF5923D"/>
    <w:rsid w:val="7DF5E152"/>
    <w:rsid w:val="7DF7E50D"/>
    <w:rsid w:val="7DFA80D5"/>
    <w:rsid w:val="7DFD5F6B"/>
    <w:rsid w:val="7E00C847"/>
    <w:rsid w:val="7E021F35"/>
    <w:rsid w:val="7E03DA89"/>
    <w:rsid w:val="7E0469FB"/>
    <w:rsid w:val="7E06613F"/>
    <w:rsid w:val="7E11640D"/>
    <w:rsid w:val="7E1441DF"/>
    <w:rsid w:val="7E14BBCD"/>
    <w:rsid w:val="7E14BC9F"/>
    <w:rsid w:val="7E15EAAA"/>
    <w:rsid w:val="7E1B293E"/>
    <w:rsid w:val="7E1CA47B"/>
    <w:rsid w:val="7E216BB0"/>
    <w:rsid w:val="7E23EF68"/>
    <w:rsid w:val="7E2E925B"/>
    <w:rsid w:val="7E35ECA2"/>
    <w:rsid w:val="7E3EF082"/>
    <w:rsid w:val="7E3F1E73"/>
    <w:rsid w:val="7E43D115"/>
    <w:rsid w:val="7E46EEE9"/>
    <w:rsid w:val="7E4A1F2D"/>
    <w:rsid w:val="7E531E45"/>
    <w:rsid w:val="7E55EB80"/>
    <w:rsid w:val="7E5B9A86"/>
    <w:rsid w:val="7E5CDDE1"/>
    <w:rsid w:val="7E643D46"/>
    <w:rsid w:val="7E659246"/>
    <w:rsid w:val="7E71CB32"/>
    <w:rsid w:val="7E7E0E77"/>
    <w:rsid w:val="7E81AAC2"/>
    <w:rsid w:val="7E853398"/>
    <w:rsid w:val="7E8AA9D1"/>
    <w:rsid w:val="7E8EBCD1"/>
    <w:rsid w:val="7E945060"/>
    <w:rsid w:val="7E952DBF"/>
    <w:rsid w:val="7E9772C5"/>
    <w:rsid w:val="7E979B9E"/>
    <w:rsid w:val="7E9BA3AF"/>
    <w:rsid w:val="7EA0FAF1"/>
    <w:rsid w:val="7EA264B3"/>
    <w:rsid w:val="7EA3C632"/>
    <w:rsid w:val="7EA54209"/>
    <w:rsid w:val="7EAE51B1"/>
    <w:rsid w:val="7EAFB3B3"/>
    <w:rsid w:val="7EB18405"/>
    <w:rsid w:val="7EB44B27"/>
    <w:rsid w:val="7EB7BEB7"/>
    <w:rsid w:val="7EC111B2"/>
    <w:rsid w:val="7EC57BE0"/>
    <w:rsid w:val="7ECA5394"/>
    <w:rsid w:val="7ECF0F34"/>
    <w:rsid w:val="7ED01BB3"/>
    <w:rsid w:val="7ED0A7AB"/>
    <w:rsid w:val="7ED6C7D9"/>
    <w:rsid w:val="7ED84306"/>
    <w:rsid w:val="7EDA5113"/>
    <w:rsid w:val="7EDC8CD8"/>
    <w:rsid w:val="7EE49DBE"/>
    <w:rsid w:val="7EF4FA86"/>
    <w:rsid w:val="7EF6E49D"/>
    <w:rsid w:val="7EF95DB0"/>
    <w:rsid w:val="7EFAB16A"/>
    <w:rsid w:val="7EFBE250"/>
    <w:rsid w:val="7F01CC7C"/>
    <w:rsid w:val="7F0824D9"/>
    <w:rsid w:val="7F0AC916"/>
    <w:rsid w:val="7F1116B7"/>
    <w:rsid w:val="7F154040"/>
    <w:rsid w:val="7F162A67"/>
    <w:rsid w:val="7F1C6BFD"/>
    <w:rsid w:val="7F1D8023"/>
    <w:rsid w:val="7F20D207"/>
    <w:rsid w:val="7F25A231"/>
    <w:rsid w:val="7F27245F"/>
    <w:rsid w:val="7F3106A7"/>
    <w:rsid w:val="7F3137E6"/>
    <w:rsid w:val="7F33E34F"/>
    <w:rsid w:val="7F385F6E"/>
    <w:rsid w:val="7F390DE3"/>
    <w:rsid w:val="7F3E0B9A"/>
    <w:rsid w:val="7F45301C"/>
    <w:rsid w:val="7F4A51C6"/>
    <w:rsid w:val="7F5804D8"/>
    <w:rsid w:val="7F582F59"/>
    <w:rsid w:val="7F5A0EB4"/>
    <w:rsid w:val="7F5EC624"/>
    <w:rsid w:val="7F5FE6E5"/>
    <w:rsid w:val="7F62A9A9"/>
    <w:rsid w:val="7F689884"/>
    <w:rsid w:val="7F69CA53"/>
    <w:rsid w:val="7F6F17EA"/>
    <w:rsid w:val="7F7E2DFB"/>
    <w:rsid w:val="7F7FA9A2"/>
    <w:rsid w:val="7F805DC6"/>
    <w:rsid w:val="7F88615B"/>
    <w:rsid w:val="7F8DEE47"/>
    <w:rsid w:val="7F9B05D1"/>
    <w:rsid w:val="7F9CB2E1"/>
    <w:rsid w:val="7FA18F38"/>
    <w:rsid w:val="7FA220A8"/>
    <w:rsid w:val="7FAE6D8C"/>
    <w:rsid w:val="7FAFE09F"/>
    <w:rsid w:val="7FAFEE8F"/>
    <w:rsid w:val="7FB00166"/>
    <w:rsid w:val="7FB13A36"/>
    <w:rsid w:val="7FB17535"/>
    <w:rsid w:val="7FB71671"/>
    <w:rsid w:val="7FC3C2BA"/>
    <w:rsid w:val="7FC5AB57"/>
    <w:rsid w:val="7FCD12C0"/>
    <w:rsid w:val="7FCF1DFA"/>
    <w:rsid w:val="7FD04C7A"/>
    <w:rsid w:val="7FD72BA1"/>
    <w:rsid w:val="7FDA5024"/>
    <w:rsid w:val="7FE59940"/>
    <w:rsid w:val="7FEA4F0F"/>
    <w:rsid w:val="7FEC2B6F"/>
    <w:rsid w:val="7FF0644D"/>
    <w:rsid w:val="7FF0B73A"/>
    <w:rsid w:val="7FF12CFF"/>
    <w:rsid w:val="7FF15A7C"/>
    <w:rsid w:val="7FF55E96"/>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75AB3760-2968-408B-9CC3-1E34E3DE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paragraph" w:styleId="Heading6">
    <w:name w:val="heading 6"/>
    <w:basedOn w:val="Normal"/>
    <w:next w:val="Normal"/>
    <w:link w:val="Heading6Char"/>
    <w:semiHidden/>
    <w:unhideWhenUsed/>
    <w:qFormat/>
    <w:rsid w:val="000B424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B424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B424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B42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3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55F06"/>
    <w:pPr>
      <w:spacing w:before="240" w:after="120"/>
      <w:ind w:left="720" w:right="720"/>
    </w:pPr>
    <w:rPr>
      <w:rFonts w:ascii="Franklin Gothic Book" w:eastAsia="Franklin Gothic Book" w:hAnsi="Franklin Gothic Book" w:cs="Franklin Gothic Book"/>
      <w:color w:val="000000" w:themeColor="text1"/>
    </w:rPr>
  </w:style>
  <w:style w:type="character" w:customStyle="1" w:styleId="BodyTextIndentChar">
    <w:name w:val="Body Text Indent Char"/>
    <w:basedOn w:val="DefaultParagraphFont"/>
    <w:link w:val="BodyTextIndent"/>
    <w:rsid w:val="00B55F06"/>
    <w:rPr>
      <w:rFonts w:ascii="Franklin Gothic Book" w:eastAsia="Franklin Gothic Book" w:hAnsi="Franklin Gothic Book" w:cs="Franklin Gothic Book"/>
      <w:color w:val="000000" w:themeColor="text1"/>
      <w:sz w:val="22"/>
      <w:szCs w:val="22"/>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iPriority w:val="99"/>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C427C8"/>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pPr>
        <w:jc w:val="center"/>
      </w:pPr>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vAlign w:val="bottom"/>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907D12"/>
    <w:pPr>
      <w:spacing w:before="960"/>
      <w:ind w:left="4032"/>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ind w:left="576" w:hanging="288"/>
    </w:pPr>
    <w:rPr>
      <w:rFonts w:eastAsia="Times New Roman" w:cs="Times New Roman"/>
      <w:szCs w:val="24"/>
    </w:rPr>
  </w:style>
  <w:style w:type="paragraph" w:customStyle="1" w:styleId="Bullet3">
    <w:name w:val="Bullet 3"/>
    <w:basedOn w:val="BodyText"/>
    <w:uiPriority w:val="2"/>
    <w:qFormat/>
    <w:rsid w:val="004A5568"/>
    <w:pPr>
      <w:numPr>
        <w:ilvl w:val="2"/>
        <w:numId w:val="4"/>
      </w:numPr>
      <w:tabs>
        <w:tab w:val="clear" w:pos="4320"/>
      </w:tabs>
      <w:spacing w:before="60" w:after="60"/>
      <w:ind w:left="864" w:hanging="288"/>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907D12"/>
    <w:pPr>
      <w:spacing w:before="120"/>
      <w:ind w:left="4032"/>
    </w:pPr>
    <w:rPr>
      <w:i w:val="0"/>
      <w:color w:val="000000" w:themeColor="text1"/>
      <w:sz w:val="28"/>
    </w:rPr>
  </w:style>
  <w:style w:type="paragraph" w:customStyle="1" w:styleId="CoverSubtitle2-SIOR">
    <w:name w:val="Cover Subtitle 2-SIOR"/>
    <w:basedOn w:val="CoverSubtitle2"/>
    <w:qFormat/>
    <w:rsid w:val="00B7420E"/>
    <w:pPr>
      <w:shd w:val="clear" w:color="auto" w:fill="2F5597"/>
      <w:spacing w:before="1200"/>
      <w:ind w:left="4032"/>
    </w:pPr>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link w:val="Heading3NoTOCChar"/>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font151">
    <w:name w:val="font151"/>
    <w:basedOn w:val="DefaultParagraphFont"/>
    <w:rsid w:val="00AD41DD"/>
    <w:rPr>
      <w:rFonts w:ascii="Calibri" w:hAnsi="Calibri" w:cs="Calibri" w:hint="default"/>
      <w:b w:val="0"/>
      <w:bCs w:val="0"/>
      <w:i w:val="0"/>
      <w:iCs w:val="0"/>
      <w:strike w:val="0"/>
      <w:dstrike w:val="0"/>
      <w:color w:val="000000"/>
      <w:sz w:val="18"/>
      <w:szCs w:val="18"/>
      <w:u w:val="none"/>
      <w:effect w:val="none"/>
    </w:rPr>
  </w:style>
  <w:style w:type="table" w:styleId="GridTable4-Accent1">
    <w:name w:val="Grid Table 4 Accent 1"/>
    <w:basedOn w:val="TableNormal"/>
    <w:uiPriority w:val="49"/>
    <w:rsid w:val="008C45A3"/>
    <w:rPr>
      <w:rFonts w:ascii="Arial" w:eastAsiaTheme="minorHAnsi" w:hAnsi="Arial" w:cs="Arial"/>
      <w:sz w:val="24"/>
      <w:szCs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claude-response-body">
    <w:name w:val="font-claude-response-body"/>
    <w:basedOn w:val="Normal"/>
    <w:uiPriority w:val="1"/>
    <w:rsid w:val="006F789A"/>
    <w:pPr>
      <w:spacing w:beforeAutospacing="1" w:afterAutospacing="1"/>
    </w:pPr>
    <w:rPr>
      <w:rFonts w:ascii="Times New Roman" w:eastAsia="Times New Roman" w:hAnsi="Times New Roman" w:cs="Times New Roman"/>
      <w:sz w:val="24"/>
      <w:szCs w:val="24"/>
    </w:rPr>
  </w:style>
  <w:style w:type="character" w:customStyle="1" w:styleId="wacimagecontainer">
    <w:name w:val="wacimagecontainer"/>
    <w:basedOn w:val="DefaultParagraphFont"/>
    <w:rsid w:val="00A1133E"/>
  </w:style>
  <w:style w:type="numbering" w:customStyle="1" w:styleId="TableBulletList">
    <w:name w:val="Table Bullet List"/>
    <w:uiPriority w:val="99"/>
    <w:rsid w:val="00F842DA"/>
    <w:pPr>
      <w:numPr>
        <w:numId w:val="11"/>
      </w:numPr>
    </w:pPr>
  </w:style>
  <w:style w:type="paragraph" w:customStyle="1" w:styleId="CoverTopLogo">
    <w:name w:val="Cover Top Logo"/>
    <w:basedOn w:val="CoverSubtitle"/>
    <w:qFormat/>
    <w:rsid w:val="00F842DA"/>
    <w:pPr>
      <w:spacing w:before="480"/>
      <w:ind w:left="-86"/>
    </w:pPr>
    <w:rPr>
      <w:i w:val="0"/>
      <w:iCs/>
    </w:rPr>
  </w:style>
  <w:style w:type="paragraph" w:customStyle="1" w:styleId="CoverDistrictName">
    <w:name w:val="Cover District Name"/>
    <w:basedOn w:val="CoverSubtitle"/>
    <w:qFormat/>
    <w:rsid w:val="00907D12"/>
    <w:pPr>
      <w:spacing w:before="1680"/>
      <w:ind w:left="4032"/>
    </w:pPr>
  </w:style>
  <w:style w:type="paragraph" w:customStyle="1" w:styleId="CoverBottomLogo">
    <w:name w:val="Cover Bottom Logo"/>
    <w:basedOn w:val="CoverDate"/>
    <w:qFormat/>
    <w:rsid w:val="00F842DA"/>
  </w:style>
  <w:style w:type="paragraph" w:styleId="TableofFigures">
    <w:name w:val="table of figures"/>
    <w:basedOn w:val="Normal"/>
    <w:next w:val="Normal"/>
    <w:uiPriority w:val="99"/>
    <w:unhideWhenUsed/>
    <w:rsid w:val="00C42755"/>
  </w:style>
  <w:style w:type="paragraph" w:customStyle="1" w:styleId="xxmsonormal">
    <w:name w:val="x_xmsonormal"/>
    <w:basedOn w:val="Normal"/>
    <w:rsid w:val="00C42755"/>
    <w:pPr>
      <w:spacing w:line="240" w:lineRule="auto"/>
    </w:pPr>
    <w:rPr>
      <w:rFonts w:ascii="Aptos" w:hAnsi="Aptos" w:cs="Aptos"/>
      <w:sz w:val="24"/>
      <w:szCs w:val="24"/>
    </w:rPr>
  </w:style>
  <w:style w:type="paragraph" w:customStyle="1" w:styleId="TableETitle">
    <w:name w:val="Table E Title"/>
    <w:basedOn w:val="TableTitle0"/>
    <w:qFormat/>
    <w:rsid w:val="007F2025"/>
  </w:style>
  <w:style w:type="paragraph" w:customStyle="1" w:styleId="Heading3-DIOR">
    <w:name w:val="Heading 3-DIOR"/>
    <w:basedOn w:val="Heading3"/>
    <w:link w:val="Heading3-DIORChar"/>
    <w:qFormat/>
    <w:rsid w:val="00362B9D"/>
    <w:pPr>
      <w:pBdr>
        <w:bottom w:val="single" w:sz="12" w:space="1" w:color="ED7D31" w:themeColor="accent2"/>
      </w:pBdr>
    </w:pPr>
    <w:rPr>
      <w:sz w:val="32"/>
    </w:rPr>
  </w:style>
  <w:style w:type="character" w:customStyle="1" w:styleId="Heading3NoTOCChar">
    <w:name w:val="Heading 3 No TOC Char"/>
    <w:basedOn w:val="Heading3Char"/>
    <w:link w:val="Heading3NoTOC"/>
    <w:rsid w:val="00362B9D"/>
    <w:rPr>
      <w:rFonts w:asciiTheme="majorHAnsi" w:eastAsiaTheme="minorHAnsi" w:hAnsiTheme="majorHAnsi" w:cstheme="minorBidi"/>
      <w:color w:val="2F5496" w:themeColor="accent5" w:themeShade="BF"/>
      <w:sz w:val="28"/>
      <w:szCs w:val="22"/>
    </w:rPr>
  </w:style>
  <w:style w:type="character" w:customStyle="1" w:styleId="Heading3-DIORChar">
    <w:name w:val="Heading 3-DIOR Char"/>
    <w:basedOn w:val="Heading3NoTOCChar"/>
    <w:link w:val="Heading3-DIOR"/>
    <w:rsid w:val="00362B9D"/>
    <w:rPr>
      <w:rFonts w:asciiTheme="majorHAnsi" w:eastAsiaTheme="minorHAnsi" w:hAnsiTheme="majorHAnsi" w:cstheme="minorBidi"/>
      <w:color w:val="2F5496" w:themeColor="accent5" w:themeShade="BF"/>
      <w:sz w:val="32"/>
      <w:szCs w:val="22"/>
    </w:rPr>
  </w:style>
  <w:style w:type="character" w:customStyle="1" w:styleId="Heading6Char">
    <w:name w:val="Heading 6 Char"/>
    <w:basedOn w:val="DefaultParagraphFont"/>
    <w:link w:val="Heading6"/>
    <w:semiHidden/>
    <w:rsid w:val="000B4248"/>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semiHidden/>
    <w:rsid w:val="000B4248"/>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semiHidden/>
    <w:rsid w:val="000B424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B4248"/>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0B4248"/>
    <w:rPr>
      <w:b/>
      <w:bCs/>
      <w:i/>
      <w:iCs/>
      <w:spacing w:val="5"/>
    </w:rPr>
  </w:style>
  <w:style w:type="character" w:styleId="IntenseEmphasis">
    <w:name w:val="Intense Emphasis"/>
    <w:basedOn w:val="DefaultParagraphFont"/>
    <w:uiPriority w:val="21"/>
    <w:qFormat/>
    <w:rsid w:val="000B4248"/>
    <w:rPr>
      <w:i/>
      <w:iCs/>
      <w:color w:val="5B9BD5" w:themeColor="accent1"/>
    </w:rPr>
  </w:style>
  <w:style w:type="paragraph" w:styleId="IntenseQuote">
    <w:name w:val="Intense Quote"/>
    <w:basedOn w:val="Normal"/>
    <w:next w:val="Normal"/>
    <w:link w:val="IntenseQuoteChar"/>
    <w:uiPriority w:val="30"/>
    <w:qFormat/>
    <w:rsid w:val="000B424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B4248"/>
    <w:rPr>
      <w:rFonts w:asciiTheme="minorHAnsi" w:eastAsiaTheme="minorHAnsi" w:hAnsiTheme="minorHAnsi" w:cstheme="minorBidi"/>
      <w:i/>
      <w:iCs/>
      <w:color w:val="5B9BD5" w:themeColor="accent1"/>
      <w:sz w:val="22"/>
      <w:szCs w:val="22"/>
    </w:rPr>
  </w:style>
  <w:style w:type="character" w:styleId="IntenseReference">
    <w:name w:val="Intense Reference"/>
    <w:basedOn w:val="DefaultParagraphFont"/>
    <w:uiPriority w:val="32"/>
    <w:qFormat/>
    <w:rsid w:val="000B4248"/>
    <w:rPr>
      <w:b/>
      <w:bCs/>
      <w:smallCaps/>
      <w:color w:val="5B9BD5" w:themeColor="accent1"/>
      <w:spacing w:val="5"/>
    </w:rPr>
  </w:style>
  <w:style w:type="paragraph" w:styleId="Subtitle">
    <w:name w:val="Subtitle"/>
    <w:basedOn w:val="Normal"/>
    <w:next w:val="Normal"/>
    <w:link w:val="SubtitleChar"/>
    <w:qFormat/>
    <w:rsid w:val="000B4248"/>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rsid w:val="000B424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B4248"/>
    <w:rPr>
      <w:i/>
      <w:iCs/>
      <w:color w:val="404040" w:themeColor="text1" w:themeTint="BF"/>
    </w:rPr>
  </w:style>
  <w:style w:type="character" w:styleId="SubtleReference">
    <w:name w:val="Subtle Reference"/>
    <w:basedOn w:val="DefaultParagraphFont"/>
    <w:uiPriority w:val="31"/>
    <w:qFormat/>
    <w:rsid w:val="000B4248"/>
    <w:rPr>
      <w:smallCaps/>
      <w:color w:val="5A5A5A" w:themeColor="text1" w:themeTint="A5"/>
    </w:rPr>
  </w:style>
  <w:style w:type="paragraph" w:styleId="Title">
    <w:name w:val="Title"/>
    <w:basedOn w:val="Normal"/>
    <w:next w:val="Normal"/>
    <w:link w:val="TitleChar"/>
    <w:qFormat/>
    <w:rsid w:val="000B424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B4248"/>
    <w:rPr>
      <w:rFonts w:asciiTheme="majorHAnsi" w:eastAsiaTheme="majorEastAsia" w:hAnsiTheme="majorHAnsi" w:cstheme="majorBidi"/>
      <w:spacing w:val="-10"/>
      <w:kern w:val="28"/>
      <w:sz w:val="56"/>
      <w:szCs w:val="56"/>
    </w:rPr>
  </w:style>
  <w:style w:type="numbering" w:customStyle="1" w:styleId="Level2Bullet11">
    <w:name w:val="Level 2 Bullet11"/>
    <w:basedOn w:val="NoList"/>
    <w:rsid w:val="008B5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3265748">
      <w:bodyDiv w:val="1"/>
      <w:marLeft w:val="0"/>
      <w:marRight w:val="0"/>
      <w:marTop w:val="0"/>
      <w:marBottom w:val="0"/>
      <w:divBdr>
        <w:top w:val="none" w:sz="0" w:space="0" w:color="auto"/>
        <w:left w:val="none" w:sz="0" w:space="0" w:color="auto"/>
        <w:bottom w:val="none" w:sz="0" w:space="0" w:color="auto"/>
        <w:right w:val="none" w:sz="0" w:space="0" w:color="auto"/>
      </w:divBdr>
    </w:div>
    <w:div w:id="15159278">
      <w:bodyDiv w:val="1"/>
      <w:marLeft w:val="0"/>
      <w:marRight w:val="0"/>
      <w:marTop w:val="0"/>
      <w:marBottom w:val="0"/>
      <w:divBdr>
        <w:top w:val="none" w:sz="0" w:space="0" w:color="auto"/>
        <w:left w:val="none" w:sz="0" w:space="0" w:color="auto"/>
        <w:bottom w:val="none" w:sz="0" w:space="0" w:color="auto"/>
        <w:right w:val="none" w:sz="0" w:space="0" w:color="auto"/>
      </w:divBdr>
      <w:divsChild>
        <w:div w:id="1201091127">
          <w:marLeft w:val="0"/>
          <w:marRight w:val="0"/>
          <w:marTop w:val="0"/>
          <w:marBottom w:val="0"/>
          <w:divBdr>
            <w:top w:val="none" w:sz="0" w:space="0" w:color="auto"/>
            <w:left w:val="none" w:sz="0" w:space="0" w:color="auto"/>
            <w:bottom w:val="none" w:sz="0" w:space="0" w:color="auto"/>
            <w:right w:val="none" w:sz="0" w:space="0" w:color="auto"/>
          </w:divBdr>
        </w:div>
      </w:divsChild>
    </w:div>
    <w:div w:id="41903607">
      <w:bodyDiv w:val="1"/>
      <w:marLeft w:val="0"/>
      <w:marRight w:val="0"/>
      <w:marTop w:val="0"/>
      <w:marBottom w:val="0"/>
      <w:divBdr>
        <w:top w:val="none" w:sz="0" w:space="0" w:color="auto"/>
        <w:left w:val="none" w:sz="0" w:space="0" w:color="auto"/>
        <w:bottom w:val="none" w:sz="0" w:space="0" w:color="auto"/>
        <w:right w:val="none" w:sz="0" w:space="0" w:color="auto"/>
      </w:divBdr>
      <w:divsChild>
        <w:div w:id="99882893">
          <w:marLeft w:val="0"/>
          <w:marRight w:val="0"/>
          <w:marTop w:val="0"/>
          <w:marBottom w:val="0"/>
          <w:divBdr>
            <w:top w:val="none" w:sz="0" w:space="0" w:color="auto"/>
            <w:left w:val="none" w:sz="0" w:space="0" w:color="auto"/>
            <w:bottom w:val="none" w:sz="0" w:space="0" w:color="auto"/>
            <w:right w:val="none" w:sz="0" w:space="0" w:color="auto"/>
          </w:divBdr>
        </w:div>
      </w:divsChild>
    </w:div>
    <w:div w:id="69692269">
      <w:bodyDiv w:val="1"/>
      <w:marLeft w:val="0"/>
      <w:marRight w:val="0"/>
      <w:marTop w:val="0"/>
      <w:marBottom w:val="0"/>
      <w:divBdr>
        <w:top w:val="none" w:sz="0" w:space="0" w:color="auto"/>
        <w:left w:val="none" w:sz="0" w:space="0" w:color="auto"/>
        <w:bottom w:val="none" w:sz="0" w:space="0" w:color="auto"/>
        <w:right w:val="none" w:sz="0" w:space="0" w:color="auto"/>
      </w:divBdr>
      <w:divsChild>
        <w:div w:id="1043991209">
          <w:marLeft w:val="0"/>
          <w:marRight w:val="0"/>
          <w:marTop w:val="0"/>
          <w:marBottom w:val="0"/>
          <w:divBdr>
            <w:top w:val="none" w:sz="0" w:space="0" w:color="auto"/>
            <w:left w:val="none" w:sz="0" w:space="0" w:color="auto"/>
            <w:bottom w:val="none" w:sz="0" w:space="0" w:color="auto"/>
            <w:right w:val="none" w:sz="0" w:space="0" w:color="auto"/>
          </w:divBdr>
        </w:div>
      </w:divsChild>
    </w:div>
    <w:div w:id="71124735">
      <w:bodyDiv w:val="1"/>
      <w:marLeft w:val="0"/>
      <w:marRight w:val="0"/>
      <w:marTop w:val="0"/>
      <w:marBottom w:val="0"/>
      <w:divBdr>
        <w:top w:val="none" w:sz="0" w:space="0" w:color="auto"/>
        <w:left w:val="none" w:sz="0" w:space="0" w:color="auto"/>
        <w:bottom w:val="none" w:sz="0" w:space="0" w:color="auto"/>
        <w:right w:val="none" w:sz="0" w:space="0" w:color="auto"/>
      </w:divBdr>
      <w:divsChild>
        <w:div w:id="2143769813">
          <w:marLeft w:val="0"/>
          <w:marRight w:val="0"/>
          <w:marTop w:val="0"/>
          <w:marBottom w:val="0"/>
          <w:divBdr>
            <w:top w:val="none" w:sz="0" w:space="0" w:color="auto"/>
            <w:left w:val="none" w:sz="0" w:space="0" w:color="auto"/>
            <w:bottom w:val="none" w:sz="0" w:space="0" w:color="auto"/>
            <w:right w:val="none" w:sz="0" w:space="0" w:color="auto"/>
          </w:divBdr>
        </w:div>
      </w:divsChild>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12408823">
      <w:bodyDiv w:val="1"/>
      <w:marLeft w:val="0"/>
      <w:marRight w:val="0"/>
      <w:marTop w:val="0"/>
      <w:marBottom w:val="0"/>
      <w:divBdr>
        <w:top w:val="none" w:sz="0" w:space="0" w:color="auto"/>
        <w:left w:val="none" w:sz="0" w:space="0" w:color="auto"/>
        <w:bottom w:val="none" w:sz="0" w:space="0" w:color="auto"/>
        <w:right w:val="none" w:sz="0" w:space="0" w:color="auto"/>
      </w:divBdr>
      <w:divsChild>
        <w:div w:id="691498912">
          <w:marLeft w:val="0"/>
          <w:marRight w:val="0"/>
          <w:marTop w:val="0"/>
          <w:marBottom w:val="0"/>
          <w:divBdr>
            <w:top w:val="none" w:sz="0" w:space="0" w:color="auto"/>
            <w:left w:val="none" w:sz="0" w:space="0" w:color="auto"/>
            <w:bottom w:val="none" w:sz="0" w:space="0" w:color="auto"/>
            <w:right w:val="none" w:sz="0" w:space="0" w:color="auto"/>
          </w:divBdr>
        </w:div>
      </w:divsChild>
    </w:div>
    <w:div w:id="140733573">
      <w:bodyDiv w:val="1"/>
      <w:marLeft w:val="0"/>
      <w:marRight w:val="0"/>
      <w:marTop w:val="0"/>
      <w:marBottom w:val="0"/>
      <w:divBdr>
        <w:top w:val="none" w:sz="0" w:space="0" w:color="auto"/>
        <w:left w:val="none" w:sz="0" w:space="0" w:color="auto"/>
        <w:bottom w:val="none" w:sz="0" w:space="0" w:color="auto"/>
        <w:right w:val="none" w:sz="0" w:space="0" w:color="auto"/>
      </w:divBdr>
      <w:divsChild>
        <w:div w:id="922224347">
          <w:marLeft w:val="0"/>
          <w:marRight w:val="0"/>
          <w:marTop w:val="0"/>
          <w:marBottom w:val="0"/>
          <w:divBdr>
            <w:top w:val="none" w:sz="0" w:space="0" w:color="auto"/>
            <w:left w:val="none" w:sz="0" w:space="0" w:color="auto"/>
            <w:bottom w:val="none" w:sz="0" w:space="0" w:color="auto"/>
            <w:right w:val="none" w:sz="0" w:space="0" w:color="auto"/>
          </w:divBdr>
        </w:div>
      </w:divsChild>
    </w:div>
    <w:div w:id="155540682">
      <w:bodyDiv w:val="1"/>
      <w:marLeft w:val="0"/>
      <w:marRight w:val="0"/>
      <w:marTop w:val="0"/>
      <w:marBottom w:val="0"/>
      <w:divBdr>
        <w:top w:val="none" w:sz="0" w:space="0" w:color="auto"/>
        <w:left w:val="none" w:sz="0" w:space="0" w:color="auto"/>
        <w:bottom w:val="none" w:sz="0" w:space="0" w:color="auto"/>
        <w:right w:val="none" w:sz="0" w:space="0" w:color="auto"/>
      </w:divBdr>
      <w:divsChild>
        <w:div w:id="610741495">
          <w:marLeft w:val="0"/>
          <w:marRight w:val="0"/>
          <w:marTop w:val="0"/>
          <w:marBottom w:val="0"/>
          <w:divBdr>
            <w:top w:val="none" w:sz="0" w:space="0" w:color="auto"/>
            <w:left w:val="none" w:sz="0" w:space="0" w:color="auto"/>
            <w:bottom w:val="none" w:sz="0" w:space="0" w:color="auto"/>
            <w:right w:val="none" w:sz="0" w:space="0" w:color="auto"/>
          </w:divBdr>
        </w:div>
      </w:divsChild>
    </w:div>
    <w:div w:id="189952487">
      <w:bodyDiv w:val="1"/>
      <w:marLeft w:val="0"/>
      <w:marRight w:val="0"/>
      <w:marTop w:val="0"/>
      <w:marBottom w:val="0"/>
      <w:divBdr>
        <w:top w:val="none" w:sz="0" w:space="0" w:color="auto"/>
        <w:left w:val="none" w:sz="0" w:space="0" w:color="auto"/>
        <w:bottom w:val="none" w:sz="0" w:space="0" w:color="auto"/>
        <w:right w:val="none" w:sz="0" w:space="0" w:color="auto"/>
      </w:divBdr>
      <w:divsChild>
        <w:div w:id="866214902">
          <w:marLeft w:val="0"/>
          <w:marRight w:val="0"/>
          <w:marTop w:val="0"/>
          <w:marBottom w:val="0"/>
          <w:divBdr>
            <w:top w:val="none" w:sz="0" w:space="0" w:color="auto"/>
            <w:left w:val="none" w:sz="0" w:space="0" w:color="auto"/>
            <w:bottom w:val="none" w:sz="0" w:space="0" w:color="auto"/>
            <w:right w:val="none" w:sz="0" w:space="0" w:color="auto"/>
          </w:divBdr>
        </w:div>
      </w:divsChild>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08957456">
      <w:bodyDiv w:val="1"/>
      <w:marLeft w:val="0"/>
      <w:marRight w:val="0"/>
      <w:marTop w:val="0"/>
      <w:marBottom w:val="0"/>
      <w:divBdr>
        <w:top w:val="none" w:sz="0" w:space="0" w:color="auto"/>
        <w:left w:val="none" w:sz="0" w:space="0" w:color="auto"/>
        <w:bottom w:val="none" w:sz="0" w:space="0" w:color="auto"/>
        <w:right w:val="none" w:sz="0" w:space="0" w:color="auto"/>
      </w:divBdr>
      <w:divsChild>
        <w:div w:id="1158692842">
          <w:marLeft w:val="0"/>
          <w:marRight w:val="0"/>
          <w:marTop w:val="0"/>
          <w:marBottom w:val="0"/>
          <w:divBdr>
            <w:top w:val="none" w:sz="0" w:space="0" w:color="auto"/>
            <w:left w:val="none" w:sz="0" w:space="0" w:color="auto"/>
            <w:bottom w:val="none" w:sz="0" w:space="0" w:color="auto"/>
            <w:right w:val="none" w:sz="0" w:space="0" w:color="auto"/>
          </w:divBdr>
        </w:div>
      </w:divsChild>
    </w:div>
    <w:div w:id="227300724">
      <w:bodyDiv w:val="1"/>
      <w:marLeft w:val="0"/>
      <w:marRight w:val="0"/>
      <w:marTop w:val="0"/>
      <w:marBottom w:val="0"/>
      <w:divBdr>
        <w:top w:val="none" w:sz="0" w:space="0" w:color="auto"/>
        <w:left w:val="none" w:sz="0" w:space="0" w:color="auto"/>
        <w:bottom w:val="none" w:sz="0" w:space="0" w:color="auto"/>
        <w:right w:val="none" w:sz="0" w:space="0" w:color="auto"/>
      </w:divBdr>
      <w:divsChild>
        <w:div w:id="509874204">
          <w:marLeft w:val="0"/>
          <w:marRight w:val="0"/>
          <w:marTop w:val="0"/>
          <w:marBottom w:val="0"/>
          <w:divBdr>
            <w:top w:val="none" w:sz="0" w:space="0" w:color="auto"/>
            <w:left w:val="none" w:sz="0" w:space="0" w:color="auto"/>
            <w:bottom w:val="none" w:sz="0" w:space="0" w:color="auto"/>
            <w:right w:val="none" w:sz="0" w:space="0" w:color="auto"/>
          </w:divBdr>
        </w:div>
      </w:divsChild>
    </w:div>
    <w:div w:id="239993231">
      <w:bodyDiv w:val="1"/>
      <w:marLeft w:val="0"/>
      <w:marRight w:val="0"/>
      <w:marTop w:val="0"/>
      <w:marBottom w:val="0"/>
      <w:divBdr>
        <w:top w:val="none" w:sz="0" w:space="0" w:color="auto"/>
        <w:left w:val="none" w:sz="0" w:space="0" w:color="auto"/>
        <w:bottom w:val="none" w:sz="0" w:space="0" w:color="auto"/>
        <w:right w:val="none" w:sz="0" w:space="0" w:color="auto"/>
      </w:divBdr>
      <w:divsChild>
        <w:div w:id="2137143554">
          <w:marLeft w:val="0"/>
          <w:marRight w:val="0"/>
          <w:marTop w:val="0"/>
          <w:marBottom w:val="0"/>
          <w:divBdr>
            <w:top w:val="none" w:sz="0" w:space="0" w:color="auto"/>
            <w:left w:val="none" w:sz="0" w:space="0" w:color="auto"/>
            <w:bottom w:val="none" w:sz="0" w:space="0" w:color="auto"/>
            <w:right w:val="none" w:sz="0" w:space="0" w:color="auto"/>
          </w:divBdr>
        </w:div>
      </w:divsChild>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71865793">
      <w:bodyDiv w:val="1"/>
      <w:marLeft w:val="0"/>
      <w:marRight w:val="0"/>
      <w:marTop w:val="0"/>
      <w:marBottom w:val="0"/>
      <w:divBdr>
        <w:top w:val="none" w:sz="0" w:space="0" w:color="auto"/>
        <w:left w:val="none" w:sz="0" w:space="0" w:color="auto"/>
        <w:bottom w:val="none" w:sz="0" w:space="0" w:color="auto"/>
        <w:right w:val="none" w:sz="0" w:space="0" w:color="auto"/>
      </w:divBdr>
      <w:divsChild>
        <w:div w:id="227348581">
          <w:marLeft w:val="0"/>
          <w:marRight w:val="0"/>
          <w:marTop w:val="0"/>
          <w:marBottom w:val="0"/>
          <w:divBdr>
            <w:top w:val="none" w:sz="0" w:space="0" w:color="auto"/>
            <w:left w:val="none" w:sz="0" w:space="0" w:color="auto"/>
            <w:bottom w:val="none" w:sz="0" w:space="0" w:color="auto"/>
            <w:right w:val="none" w:sz="0" w:space="0" w:color="auto"/>
          </w:divBdr>
        </w:div>
      </w:divsChild>
    </w:div>
    <w:div w:id="286279493">
      <w:bodyDiv w:val="1"/>
      <w:marLeft w:val="0"/>
      <w:marRight w:val="0"/>
      <w:marTop w:val="0"/>
      <w:marBottom w:val="0"/>
      <w:divBdr>
        <w:top w:val="none" w:sz="0" w:space="0" w:color="auto"/>
        <w:left w:val="none" w:sz="0" w:space="0" w:color="auto"/>
        <w:bottom w:val="none" w:sz="0" w:space="0" w:color="auto"/>
        <w:right w:val="none" w:sz="0" w:space="0" w:color="auto"/>
      </w:divBdr>
      <w:divsChild>
        <w:div w:id="483281115">
          <w:marLeft w:val="0"/>
          <w:marRight w:val="0"/>
          <w:marTop w:val="0"/>
          <w:marBottom w:val="0"/>
          <w:divBdr>
            <w:top w:val="none" w:sz="0" w:space="0" w:color="auto"/>
            <w:left w:val="none" w:sz="0" w:space="0" w:color="auto"/>
            <w:bottom w:val="none" w:sz="0" w:space="0" w:color="auto"/>
            <w:right w:val="none" w:sz="0" w:space="0" w:color="auto"/>
          </w:divBdr>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2192769">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3700790">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09936003">
      <w:bodyDiv w:val="1"/>
      <w:marLeft w:val="0"/>
      <w:marRight w:val="0"/>
      <w:marTop w:val="0"/>
      <w:marBottom w:val="0"/>
      <w:divBdr>
        <w:top w:val="none" w:sz="0" w:space="0" w:color="auto"/>
        <w:left w:val="none" w:sz="0" w:space="0" w:color="auto"/>
        <w:bottom w:val="none" w:sz="0" w:space="0" w:color="auto"/>
        <w:right w:val="none" w:sz="0" w:space="0" w:color="auto"/>
      </w:divBdr>
      <w:divsChild>
        <w:div w:id="218707756">
          <w:marLeft w:val="0"/>
          <w:marRight w:val="0"/>
          <w:marTop w:val="0"/>
          <w:marBottom w:val="0"/>
          <w:divBdr>
            <w:top w:val="none" w:sz="0" w:space="0" w:color="auto"/>
            <w:left w:val="none" w:sz="0" w:space="0" w:color="auto"/>
            <w:bottom w:val="none" w:sz="0" w:space="0" w:color="auto"/>
            <w:right w:val="none" w:sz="0" w:space="0" w:color="auto"/>
          </w:divBdr>
        </w:div>
      </w:divsChild>
    </w:div>
    <w:div w:id="415250268">
      <w:bodyDiv w:val="1"/>
      <w:marLeft w:val="0"/>
      <w:marRight w:val="0"/>
      <w:marTop w:val="0"/>
      <w:marBottom w:val="0"/>
      <w:divBdr>
        <w:top w:val="none" w:sz="0" w:space="0" w:color="auto"/>
        <w:left w:val="none" w:sz="0" w:space="0" w:color="auto"/>
        <w:bottom w:val="none" w:sz="0" w:space="0" w:color="auto"/>
        <w:right w:val="none" w:sz="0" w:space="0" w:color="auto"/>
      </w:divBdr>
    </w:div>
    <w:div w:id="427192857">
      <w:bodyDiv w:val="1"/>
      <w:marLeft w:val="0"/>
      <w:marRight w:val="0"/>
      <w:marTop w:val="0"/>
      <w:marBottom w:val="0"/>
      <w:divBdr>
        <w:top w:val="none" w:sz="0" w:space="0" w:color="auto"/>
        <w:left w:val="none" w:sz="0" w:space="0" w:color="auto"/>
        <w:bottom w:val="none" w:sz="0" w:space="0" w:color="auto"/>
        <w:right w:val="none" w:sz="0" w:space="0" w:color="auto"/>
      </w:divBdr>
      <w:divsChild>
        <w:div w:id="1109469835">
          <w:marLeft w:val="0"/>
          <w:marRight w:val="0"/>
          <w:marTop w:val="0"/>
          <w:marBottom w:val="0"/>
          <w:divBdr>
            <w:top w:val="none" w:sz="0" w:space="0" w:color="auto"/>
            <w:left w:val="none" w:sz="0" w:space="0" w:color="auto"/>
            <w:bottom w:val="none" w:sz="0" w:space="0" w:color="auto"/>
            <w:right w:val="none" w:sz="0" w:space="0" w:color="auto"/>
          </w:divBdr>
        </w:div>
      </w:divsChild>
    </w:div>
    <w:div w:id="429661198">
      <w:bodyDiv w:val="1"/>
      <w:marLeft w:val="0"/>
      <w:marRight w:val="0"/>
      <w:marTop w:val="0"/>
      <w:marBottom w:val="0"/>
      <w:divBdr>
        <w:top w:val="none" w:sz="0" w:space="0" w:color="auto"/>
        <w:left w:val="none" w:sz="0" w:space="0" w:color="auto"/>
        <w:bottom w:val="none" w:sz="0" w:space="0" w:color="auto"/>
        <w:right w:val="none" w:sz="0" w:space="0" w:color="auto"/>
      </w:divBdr>
      <w:divsChild>
        <w:div w:id="1787312439">
          <w:marLeft w:val="0"/>
          <w:marRight w:val="0"/>
          <w:marTop w:val="0"/>
          <w:marBottom w:val="0"/>
          <w:divBdr>
            <w:top w:val="none" w:sz="0" w:space="0" w:color="auto"/>
            <w:left w:val="none" w:sz="0" w:space="0" w:color="auto"/>
            <w:bottom w:val="none" w:sz="0" w:space="0" w:color="auto"/>
            <w:right w:val="none" w:sz="0" w:space="0" w:color="auto"/>
          </w:divBdr>
        </w:div>
      </w:divsChild>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32421191">
      <w:bodyDiv w:val="1"/>
      <w:marLeft w:val="0"/>
      <w:marRight w:val="0"/>
      <w:marTop w:val="0"/>
      <w:marBottom w:val="0"/>
      <w:divBdr>
        <w:top w:val="none" w:sz="0" w:space="0" w:color="auto"/>
        <w:left w:val="none" w:sz="0" w:space="0" w:color="auto"/>
        <w:bottom w:val="none" w:sz="0" w:space="0" w:color="auto"/>
        <w:right w:val="none" w:sz="0" w:space="0" w:color="auto"/>
      </w:divBdr>
      <w:divsChild>
        <w:div w:id="693464466">
          <w:marLeft w:val="0"/>
          <w:marRight w:val="0"/>
          <w:marTop w:val="0"/>
          <w:marBottom w:val="0"/>
          <w:divBdr>
            <w:top w:val="none" w:sz="0" w:space="0" w:color="auto"/>
            <w:left w:val="none" w:sz="0" w:space="0" w:color="auto"/>
            <w:bottom w:val="none" w:sz="0" w:space="0" w:color="auto"/>
            <w:right w:val="none" w:sz="0" w:space="0" w:color="auto"/>
          </w:divBdr>
        </w:div>
      </w:divsChild>
    </w:div>
    <w:div w:id="536351169">
      <w:bodyDiv w:val="1"/>
      <w:marLeft w:val="0"/>
      <w:marRight w:val="0"/>
      <w:marTop w:val="0"/>
      <w:marBottom w:val="0"/>
      <w:divBdr>
        <w:top w:val="none" w:sz="0" w:space="0" w:color="auto"/>
        <w:left w:val="none" w:sz="0" w:space="0" w:color="auto"/>
        <w:bottom w:val="none" w:sz="0" w:space="0" w:color="auto"/>
        <w:right w:val="none" w:sz="0" w:space="0" w:color="auto"/>
      </w:divBdr>
      <w:divsChild>
        <w:div w:id="174806757">
          <w:marLeft w:val="0"/>
          <w:marRight w:val="0"/>
          <w:marTop w:val="0"/>
          <w:marBottom w:val="0"/>
          <w:divBdr>
            <w:top w:val="none" w:sz="0" w:space="0" w:color="auto"/>
            <w:left w:val="none" w:sz="0" w:space="0" w:color="auto"/>
            <w:bottom w:val="none" w:sz="0" w:space="0" w:color="auto"/>
            <w:right w:val="none" w:sz="0" w:space="0" w:color="auto"/>
          </w:divBdr>
        </w:div>
      </w:divsChild>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79513">
      <w:bodyDiv w:val="1"/>
      <w:marLeft w:val="0"/>
      <w:marRight w:val="0"/>
      <w:marTop w:val="0"/>
      <w:marBottom w:val="0"/>
      <w:divBdr>
        <w:top w:val="none" w:sz="0" w:space="0" w:color="auto"/>
        <w:left w:val="none" w:sz="0" w:space="0" w:color="auto"/>
        <w:bottom w:val="none" w:sz="0" w:space="0" w:color="auto"/>
        <w:right w:val="none" w:sz="0" w:space="0" w:color="auto"/>
      </w:divBdr>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62047682">
      <w:bodyDiv w:val="1"/>
      <w:marLeft w:val="0"/>
      <w:marRight w:val="0"/>
      <w:marTop w:val="0"/>
      <w:marBottom w:val="0"/>
      <w:divBdr>
        <w:top w:val="none" w:sz="0" w:space="0" w:color="auto"/>
        <w:left w:val="none" w:sz="0" w:space="0" w:color="auto"/>
        <w:bottom w:val="none" w:sz="0" w:space="0" w:color="auto"/>
        <w:right w:val="none" w:sz="0" w:space="0" w:color="auto"/>
      </w:divBdr>
      <w:divsChild>
        <w:div w:id="1708136400">
          <w:marLeft w:val="0"/>
          <w:marRight w:val="0"/>
          <w:marTop w:val="0"/>
          <w:marBottom w:val="0"/>
          <w:divBdr>
            <w:top w:val="none" w:sz="0" w:space="0" w:color="auto"/>
            <w:left w:val="none" w:sz="0" w:space="0" w:color="auto"/>
            <w:bottom w:val="none" w:sz="0" w:space="0" w:color="auto"/>
            <w:right w:val="none" w:sz="0" w:space="0" w:color="auto"/>
          </w:divBdr>
        </w:div>
      </w:divsChild>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06414515">
      <w:bodyDiv w:val="1"/>
      <w:marLeft w:val="0"/>
      <w:marRight w:val="0"/>
      <w:marTop w:val="0"/>
      <w:marBottom w:val="0"/>
      <w:divBdr>
        <w:top w:val="none" w:sz="0" w:space="0" w:color="auto"/>
        <w:left w:val="none" w:sz="0" w:space="0" w:color="auto"/>
        <w:bottom w:val="none" w:sz="0" w:space="0" w:color="auto"/>
        <w:right w:val="none" w:sz="0" w:space="0" w:color="auto"/>
      </w:divBdr>
      <w:divsChild>
        <w:div w:id="1217350395">
          <w:marLeft w:val="0"/>
          <w:marRight w:val="0"/>
          <w:marTop w:val="0"/>
          <w:marBottom w:val="0"/>
          <w:divBdr>
            <w:top w:val="none" w:sz="0" w:space="0" w:color="auto"/>
            <w:left w:val="none" w:sz="0" w:space="0" w:color="auto"/>
            <w:bottom w:val="none" w:sz="0" w:space="0" w:color="auto"/>
            <w:right w:val="none" w:sz="0" w:space="0" w:color="auto"/>
          </w:divBdr>
        </w:div>
      </w:divsChild>
    </w:div>
    <w:div w:id="714037321">
      <w:bodyDiv w:val="1"/>
      <w:marLeft w:val="0"/>
      <w:marRight w:val="0"/>
      <w:marTop w:val="0"/>
      <w:marBottom w:val="0"/>
      <w:divBdr>
        <w:top w:val="none" w:sz="0" w:space="0" w:color="auto"/>
        <w:left w:val="none" w:sz="0" w:space="0" w:color="auto"/>
        <w:bottom w:val="none" w:sz="0" w:space="0" w:color="auto"/>
        <w:right w:val="none" w:sz="0" w:space="0" w:color="auto"/>
      </w:divBdr>
      <w:divsChild>
        <w:div w:id="1139610873">
          <w:marLeft w:val="0"/>
          <w:marRight w:val="0"/>
          <w:marTop w:val="0"/>
          <w:marBottom w:val="0"/>
          <w:divBdr>
            <w:top w:val="none" w:sz="0" w:space="0" w:color="auto"/>
            <w:left w:val="none" w:sz="0" w:space="0" w:color="auto"/>
            <w:bottom w:val="none" w:sz="0" w:space="0" w:color="auto"/>
            <w:right w:val="none" w:sz="0" w:space="0" w:color="auto"/>
          </w:divBdr>
        </w:div>
      </w:divsChild>
    </w:div>
    <w:div w:id="737630278">
      <w:bodyDiv w:val="1"/>
      <w:marLeft w:val="0"/>
      <w:marRight w:val="0"/>
      <w:marTop w:val="0"/>
      <w:marBottom w:val="0"/>
      <w:divBdr>
        <w:top w:val="none" w:sz="0" w:space="0" w:color="auto"/>
        <w:left w:val="none" w:sz="0" w:space="0" w:color="auto"/>
        <w:bottom w:val="none" w:sz="0" w:space="0" w:color="auto"/>
        <w:right w:val="none" w:sz="0" w:space="0" w:color="auto"/>
      </w:divBdr>
      <w:divsChild>
        <w:div w:id="868373030">
          <w:marLeft w:val="0"/>
          <w:marRight w:val="0"/>
          <w:marTop w:val="0"/>
          <w:marBottom w:val="0"/>
          <w:divBdr>
            <w:top w:val="none" w:sz="0" w:space="0" w:color="auto"/>
            <w:left w:val="none" w:sz="0" w:space="0" w:color="auto"/>
            <w:bottom w:val="none" w:sz="0" w:space="0" w:color="auto"/>
            <w:right w:val="none" w:sz="0" w:space="0" w:color="auto"/>
          </w:divBdr>
        </w:div>
      </w:divsChild>
    </w:div>
    <w:div w:id="781455227">
      <w:bodyDiv w:val="1"/>
      <w:marLeft w:val="0"/>
      <w:marRight w:val="0"/>
      <w:marTop w:val="0"/>
      <w:marBottom w:val="0"/>
      <w:divBdr>
        <w:top w:val="none" w:sz="0" w:space="0" w:color="auto"/>
        <w:left w:val="none" w:sz="0" w:space="0" w:color="auto"/>
        <w:bottom w:val="none" w:sz="0" w:space="0" w:color="auto"/>
        <w:right w:val="none" w:sz="0" w:space="0" w:color="auto"/>
      </w:divBdr>
      <w:divsChild>
        <w:div w:id="1022050406">
          <w:marLeft w:val="0"/>
          <w:marRight w:val="0"/>
          <w:marTop w:val="0"/>
          <w:marBottom w:val="0"/>
          <w:divBdr>
            <w:top w:val="none" w:sz="0" w:space="0" w:color="auto"/>
            <w:left w:val="none" w:sz="0" w:space="0" w:color="auto"/>
            <w:bottom w:val="none" w:sz="0" w:space="0" w:color="auto"/>
            <w:right w:val="none" w:sz="0" w:space="0" w:color="auto"/>
          </w:divBdr>
        </w:div>
      </w:divsChild>
    </w:div>
    <w:div w:id="785000636">
      <w:bodyDiv w:val="1"/>
      <w:marLeft w:val="0"/>
      <w:marRight w:val="0"/>
      <w:marTop w:val="0"/>
      <w:marBottom w:val="0"/>
      <w:divBdr>
        <w:top w:val="none" w:sz="0" w:space="0" w:color="auto"/>
        <w:left w:val="none" w:sz="0" w:space="0" w:color="auto"/>
        <w:bottom w:val="none" w:sz="0" w:space="0" w:color="auto"/>
        <w:right w:val="none" w:sz="0" w:space="0" w:color="auto"/>
      </w:divBdr>
      <w:divsChild>
        <w:div w:id="1603221869">
          <w:marLeft w:val="0"/>
          <w:marRight w:val="0"/>
          <w:marTop w:val="0"/>
          <w:marBottom w:val="0"/>
          <w:divBdr>
            <w:top w:val="none" w:sz="0" w:space="0" w:color="auto"/>
            <w:left w:val="none" w:sz="0" w:space="0" w:color="auto"/>
            <w:bottom w:val="none" w:sz="0" w:space="0" w:color="auto"/>
            <w:right w:val="none" w:sz="0" w:space="0" w:color="auto"/>
          </w:divBdr>
        </w:div>
      </w:divsChild>
    </w:div>
    <w:div w:id="793057659">
      <w:bodyDiv w:val="1"/>
      <w:marLeft w:val="0"/>
      <w:marRight w:val="0"/>
      <w:marTop w:val="0"/>
      <w:marBottom w:val="0"/>
      <w:divBdr>
        <w:top w:val="none" w:sz="0" w:space="0" w:color="auto"/>
        <w:left w:val="none" w:sz="0" w:space="0" w:color="auto"/>
        <w:bottom w:val="none" w:sz="0" w:space="0" w:color="auto"/>
        <w:right w:val="none" w:sz="0" w:space="0" w:color="auto"/>
      </w:divBdr>
      <w:divsChild>
        <w:div w:id="320282200">
          <w:marLeft w:val="0"/>
          <w:marRight w:val="0"/>
          <w:marTop w:val="0"/>
          <w:marBottom w:val="0"/>
          <w:divBdr>
            <w:top w:val="none" w:sz="0" w:space="0" w:color="auto"/>
            <w:left w:val="none" w:sz="0" w:space="0" w:color="auto"/>
            <w:bottom w:val="none" w:sz="0" w:space="0" w:color="auto"/>
            <w:right w:val="none" w:sz="0" w:space="0" w:color="auto"/>
          </w:divBdr>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1325">
      <w:bodyDiv w:val="1"/>
      <w:marLeft w:val="0"/>
      <w:marRight w:val="0"/>
      <w:marTop w:val="0"/>
      <w:marBottom w:val="0"/>
      <w:divBdr>
        <w:top w:val="none" w:sz="0" w:space="0" w:color="auto"/>
        <w:left w:val="none" w:sz="0" w:space="0" w:color="auto"/>
        <w:bottom w:val="none" w:sz="0" w:space="0" w:color="auto"/>
        <w:right w:val="none" w:sz="0" w:space="0" w:color="auto"/>
      </w:divBdr>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868496664">
      <w:bodyDiv w:val="1"/>
      <w:marLeft w:val="0"/>
      <w:marRight w:val="0"/>
      <w:marTop w:val="0"/>
      <w:marBottom w:val="0"/>
      <w:divBdr>
        <w:top w:val="none" w:sz="0" w:space="0" w:color="auto"/>
        <w:left w:val="none" w:sz="0" w:space="0" w:color="auto"/>
        <w:bottom w:val="none" w:sz="0" w:space="0" w:color="auto"/>
        <w:right w:val="none" w:sz="0" w:space="0" w:color="auto"/>
      </w:divBdr>
      <w:divsChild>
        <w:div w:id="517816699">
          <w:marLeft w:val="0"/>
          <w:marRight w:val="0"/>
          <w:marTop w:val="0"/>
          <w:marBottom w:val="0"/>
          <w:divBdr>
            <w:top w:val="none" w:sz="0" w:space="0" w:color="auto"/>
            <w:left w:val="none" w:sz="0" w:space="0" w:color="auto"/>
            <w:bottom w:val="none" w:sz="0" w:space="0" w:color="auto"/>
            <w:right w:val="none" w:sz="0" w:space="0" w:color="auto"/>
          </w:divBdr>
        </w:div>
      </w:divsChild>
    </w:div>
    <w:div w:id="870530420">
      <w:bodyDiv w:val="1"/>
      <w:marLeft w:val="0"/>
      <w:marRight w:val="0"/>
      <w:marTop w:val="0"/>
      <w:marBottom w:val="0"/>
      <w:divBdr>
        <w:top w:val="none" w:sz="0" w:space="0" w:color="auto"/>
        <w:left w:val="none" w:sz="0" w:space="0" w:color="auto"/>
        <w:bottom w:val="none" w:sz="0" w:space="0" w:color="auto"/>
        <w:right w:val="none" w:sz="0" w:space="0" w:color="auto"/>
      </w:divBdr>
      <w:divsChild>
        <w:div w:id="1278830881">
          <w:marLeft w:val="0"/>
          <w:marRight w:val="0"/>
          <w:marTop w:val="0"/>
          <w:marBottom w:val="0"/>
          <w:divBdr>
            <w:top w:val="none" w:sz="0" w:space="0" w:color="auto"/>
            <w:left w:val="none" w:sz="0" w:space="0" w:color="auto"/>
            <w:bottom w:val="none" w:sz="0" w:space="0" w:color="auto"/>
            <w:right w:val="none" w:sz="0" w:space="0" w:color="auto"/>
          </w:divBdr>
        </w:div>
      </w:divsChild>
    </w:div>
    <w:div w:id="875892605">
      <w:bodyDiv w:val="1"/>
      <w:marLeft w:val="0"/>
      <w:marRight w:val="0"/>
      <w:marTop w:val="0"/>
      <w:marBottom w:val="0"/>
      <w:divBdr>
        <w:top w:val="none" w:sz="0" w:space="0" w:color="auto"/>
        <w:left w:val="none" w:sz="0" w:space="0" w:color="auto"/>
        <w:bottom w:val="none" w:sz="0" w:space="0" w:color="auto"/>
        <w:right w:val="none" w:sz="0" w:space="0" w:color="auto"/>
      </w:divBdr>
      <w:divsChild>
        <w:div w:id="1601791211">
          <w:marLeft w:val="0"/>
          <w:marRight w:val="0"/>
          <w:marTop w:val="0"/>
          <w:marBottom w:val="0"/>
          <w:divBdr>
            <w:top w:val="none" w:sz="0" w:space="0" w:color="auto"/>
            <w:left w:val="none" w:sz="0" w:space="0" w:color="auto"/>
            <w:bottom w:val="none" w:sz="0" w:space="0" w:color="auto"/>
            <w:right w:val="none" w:sz="0" w:space="0" w:color="auto"/>
          </w:divBdr>
        </w:div>
      </w:divsChild>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915431645">
      <w:bodyDiv w:val="1"/>
      <w:marLeft w:val="0"/>
      <w:marRight w:val="0"/>
      <w:marTop w:val="0"/>
      <w:marBottom w:val="0"/>
      <w:divBdr>
        <w:top w:val="none" w:sz="0" w:space="0" w:color="auto"/>
        <w:left w:val="none" w:sz="0" w:space="0" w:color="auto"/>
        <w:bottom w:val="none" w:sz="0" w:space="0" w:color="auto"/>
        <w:right w:val="none" w:sz="0" w:space="0" w:color="auto"/>
      </w:divBdr>
    </w:div>
    <w:div w:id="917901543">
      <w:bodyDiv w:val="1"/>
      <w:marLeft w:val="0"/>
      <w:marRight w:val="0"/>
      <w:marTop w:val="0"/>
      <w:marBottom w:val="0"/>
      <w:divBdr>
        <w:top w:val="none" w:sz="0" w:space="0" w:color="auto"/>
        <w:left w:val="none" w:sz="0" w:space="0" w:color="auto"/>
        <w:bottom w:val="none" w:sz="0" w:space="0" w:color="auto"/>
        <w:right w:val="none" w:sz="0" w:space="0" w:color="auto"/>
      </w:divBdr>
      <w:divsChild>
        <w:div w:id="136923112">
          <w:marLeft w:val="0"/>
          <w:marRight w:val="0"/>
          <w:marTop w:val="0"/>
          <w:marBottom w:val="0"/>
          <w:divBdr>
            <w:top w:val="none" w:sz="0" w:space="0" w:color="auto"/>
            <w:left w:val="none" w:sz="0" w:space="0" w:color="auto"/>
            <w:bottom w:val="none" w:sz="0" w:space="0" w:color="auto"/>
            <w:right w:val="none" w:sz="0" w:space="0" w:color="auto"/>
          </w:divBdr>
        </w:div>
      </w:divsChild>
    </w:div>
    <w:div w:id="920867454">
      <w:bodyDiv w:val="1"/>
      <w:marLeft w:val="0"/>
      <w:marRight w:val="0"/>
      <w:marTop w:val="0"/>
      <w:marBottom w:val="0"/>
      <w:divBdr>
        <w:top w:val="none" w:sz="0" w:space="0" w:color="auto"/>
        <w:left w:val="none" w:sz="0" w:space="0" w:color="auto"/>
        <w:bottom w:val="none" w:sz="0" w:space="0" w:color="auto"/>
        <w:right w:val="none" w:sz="0" w:space="0" w:color="auto"/>
      </w:divBdr>
      <w:divsChild>
        <w:div w:id="1206676816">
          <w:marLeft w:val="0"/>
          <w:marRight w:val="0"/>
          <w:marTop w:val="0"/>
          <w:marBottom w:val="0"/>
          <w:divBdr>
            <w:top w:val="none" w:sz="0" w:space="0" w:color="auto"/>
            <w:left w:val="none" w:sz="0" w:space="0" w:color="auto"/>
            <w:bottom w:val="none" w:sz="0" w:space="0" w:color="auto"/>
            <w:right w:val="none" w:sz="0" w:space="0" w:color="auto"/>
          </w:divBdr>
        </w:div>
      </w:divsChild>
    </w:div>
    <w:div w:id="962345899">
      <w:bodyDiv w:val="1"/>
      <w:marLeft w:val="0"/>
      <w:marRight w:val="0"/>
      <w:marTop w:val="0"/>
      <w:marBottom w:val="0"/>
      <w:divBdr>
        <w:top w:val="none" w:sz="0" w:space="0" w:color="auto"/>
        <w:left w:val="none" w:sz="0" w:space="0" w:color="auto"/>
        <w:bottom w:val="none" w:sz="0" w:space="0" w:color="auto"/>
        <w:right w:val="none" w:sz="0" w:space="0" w:color="auto"/>
      </w:divBdr>
      <w:divsChild>
        <w:div w:id="2078241788">
          <w:marLeft w:val="0"/>
          <w:marRight w:val="0"/>
          <w:marTop w:val="0"/>
          <w:marBottom w:val="0"/>
          <w:divBdr>
            <w:top w:val="none" w:sz="0" w:space="0" w:color="auto"/>
            <w:left w:val="none" w:sz="0" w:space="0" w:color="auto"/>
            <w:bottom w:val="none" w:sz="0" w:space="0" w:color="auto"/>
            <w:right w:val="none" w:sz="0" w:space="0" w:color="auto"/>
          </w:divBdr>
        </w:div>
      </w:divsChild>
    </w:div>
    <w:div w:id="980499579">
      <w:bodyDiv w:val="1"/>
      <w:marLeft w:val="0"/>
      <w:marRight w:val="0"/>
      <w:marTop w:val="0"/>
      <w:marBottom w:val="0"/>
      <w:divBdr>
        <w:top w:val="none" w:sz="0" w:space="0" w:color="auto"/>
        <w:left w:val="none" w:sz="0" w:space="0" w:color="auto"/>
        <w:bottom w:val="none" w:sz="0" w:space="0" w:color="auto"/>
        <w:right w:val="none" w:sz="0" w:space="0" w:color="auto"/>
      </w:divBdr>
      <w:divsChild>
        <w:div w:id="2019232073">
          <w:marLeft w:val="0"/>
          <w:marRight w:val="0"/>
          <w:marTop w:val="0"/>
          <w:marBottom w:val="0"/>
          <w:divBdr>
            <w:top w:val="none" w:sz="0" w:space="0" w:color="auto"/>
            <w:left w:val="none" w:sz="0" w:space="0" w:color="auto"/>
            <w:bottom w:val="none" w:sz="0" w:space="0" w:color="auto"/>
            <w:right w:val="none" w:sz="0" w:space="0" w:color="auto"/>
          </w:divBdr>
        </w:div>
      </w:divsChild>
    </w:div>
    <w:div w:id="984705371">
      <w:bodyDiv w:val="1"/>
      <w:marLeft w:val="0"/>
      <w:marRight w:val="0"/>
      <w:marTop w:val="0"/>
      <w:marBottom w:val="0"/>
      <w:divBdr>
        <w:top w:val="none" w:sz="0" w:space="0" w:color="auto"/>
        <w:left w:val="none" w:sz="0" w:space="0" w:color="auto"/>
        <w:bottom w:val="none" w:sz="0" w:space="0" w:color="auto"/>
        <w:right w:val="none" w:sz="0" w:space="0" w:color="auto"/>
      </w:divBdr>
      <w:divsChild>
        <w:div w:id="991525901">
          <w:marLeft w:val="0"/>
          <w:marRight w:val="0"/>
          <w:marTop w:val="0"/>
          <w:marBottom w:val="0"/>
          <w:divBdr>
            <w:top w:val="none" w:sz="0" w:space="0" w:color="auto"/>
            <w:left w:val="none" w:sz="0" w:space="0" w:color="auto"/>
            <w:bottom w:val="none" w:sz="0" w:space="0" w:color="auto"/>
            <w:right w:val="none" w:sz="0" w:space="0" w:color="auto"/>
          </w:divBdr>
        </w:div>
      </w:divsChild>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92524">
      <w:bodyDiv w:val="1"/>
      <w:marLeft w:val="0"/>
      <w:marRight w:val="0"/>
      <w:marTop w:val="0"/>
      <w:marBottom w:val="0"/>
      <w:divBdr>
        <w:top w:val="none" w:sz="0" w:space="0" w:color="auto"/>
        <w:left w:val="none" w:sz="0" w:space="0" w:color="auto"/>
        <w:bottom w:val="none" w:sz="0" w:space="0" w:color="auto"/>
        <w:right w:val="none" w:sz="0" w:space="0" w:color="auto"/>
      </w:divBdr>
      <w:divsChild>
        <w:div w:id="1863088041">
          <w:marLeft w:val="0"/>
          <w:marRight w:val="0"/>
          <w:marTop w:val="0"/>
          <w:marBottom w:val="0"/>
          <w:divBdr>
            <w:top w:val="none" w:sz="0" w:space="0" w:color="auto"/>
            <w:left w:val="none" w:sz="0" w:space="0" w:color="auto"/>
            <w:bottom w:val="none" w:sz="0" w:space="0" w:color="auto"/>
            <w:right w:val="none" w:sz="0" w:space="0" w:color="auto"/>
          </w:divBdr>
        </w:div>
      </w:divsChild>
    </w:div>
    <w:div w:id="1082146419">
      <w:bodyDiv w:val="1"/>
      <w:marLeft w:val="0"/>
      <w:marRight w:val="0"/>
      <w:marTop w:val="0"/>
      <w:marBottom w:val="0"/>
      <w:divBdr>
        <w:top w:val="none" w:sz="0" w:space="0" w:color="auto"/>
        <w:left w:val="none" w:sz="0" w:space="0" w:color="auto"/>
        <w:bottom w:val="none" w:sz="0" w:space="0" w:color="auto"/>
        <w:right w:val="none" w:sz="0" w:space="0" w:color="auto"/>
      </w:divBdr>
      <w:divsChild>
        <w:div w:id="1951012650">
          <w:marLeft w:val="0"/>
          <w:marRight w:val="0"/>
          <w:marTop w:val="0"/>
          <w:marBottom w:val="0"/>
          <w:divBdr>
            <w:top w:val="none" w:sz="0" w:space="0" w:color="auto"/>
            <w:left w:val="none" w:sz="0" w:space="0" w:color="auto"/>
            <w:bottom w:val="none" w:sz="0" w:space="0" w:color="auto"/>
            <w:right w:val="none" w:sz="0" w:space="0" w:color="auto"/>
          </w:divBdr>
        </w:div>
      </w:divsChild>
    </w:div>
    <w:div w:id="1097943556">
      <w:bodyDiv w:val="1"/>
      <w:marLeft w:val="0"/>
      <w:marRight w:val="0"/>
      <w:marTop w:val="0"/>
      <w:marBottom w:val="0"/>
      <w:divBdr>
        <w:top w:val="none" w:sz="0" w:space="0" w:color="auto"/>
        <w:left w:val="none" w:sz="0" w:space="0" w:color="auto"/>
        <w:bottom w:val="none" w:sz="0" w:space="0" w:color="auto"/>
        <w:right w:val="none" w:sz="0" w:space="0" w:color="auto"/>
      </w:divBdr>
      <w:divsChild>
        <w:div w:id="1044870854">
          <w:marLeft w:val="0"/>
          <w:marRight w:val="0"/>
          <w:marTop w:val="0"/>
          <w:marBottom w:val="0"/>
          <w:divBdr>
            <w:top w:val="none" w:sz="0" w:space="0" w:color="auto"/>
            <w:left w:val="none" w:sz="0" w:space="0" w:color="auto"/>
            <w:bottom w:val="none" w:sz="0" w:space="0" w:color="auto"/>
            <w:right w:val="none" w:sz="0" w:space="0" w:color="auto"/>
          </w:divBdr>
        </w:div>
      </w:divsChild>
    </w:div>
    <w:div w:id="1127550334">
      <w:bodyDiv w:val="1"/>
      <w:marLeft w:val="0"/>
      <w:marRight w:val="0"/>
      <w:marTop w:val="0"/>
      <w:marBottom w:val="0"/>
      <w:divBdr>
        <w:top w:val="none" w:sz="0" w:space="0" w:color="auto"/>
        <w:left w:val="none" w:sz="0" w:space="0" w:color="auto"/>
        <w:bottom w:val="none" w:sz="0" w:space="0" w:color="auto"/>
        <w:right w:val="none" w:sz="0" w:space="0" w:color="auto"/>
      </w:divBdr>
      <w:divsChild>
        <w:div w:id="1203982086">
          <w:marLeft w:val="0"/>
          <w:marRight w:val="0"/>
          <w:marTop w:val="0"/>
          <w:marBottom w:val="0"/>
          <w:divBdr>
            <w:top w:val="none" w:sz="0" w:space="0" w:color="auto"/>
            <w:left w:val="none" w:sz="0" w:space="0" w:color="auto"/>
            <w:bottom w:val="none" w:sz="0" w:space="0" w:color="auto"/>
            <w:right w:val="none" w:sz="0" w:space="0" w:color="auto"/>
          </w:divBdr>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63397725">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5554469">
      <w:bodyDiv w:val="1"/>
      <w:marLeft w:val="0"/>
      <w:marRight w:val="0"/>
      <w:marTop w:val="0"/>
      <w:marBottom w:val="0"/>
      <w:divBdr>
        <w:top w:val="none" w:sz="0" w:space="0" w:color="auto"/>
        <w:left w:val="none" w:sz="0" w:space="0" w:color="auto"/>
        <w:bottom w:val="none" w:sz="0" w:space="0" w:color="auto"/>
        <w:right w:val="none" w:sz="0" w:space="0" w:color="auto"/>
      </w:divBdr>
      <w:divsChild>
        <w:div w:id="1238634522">
          <w:marLeft w:val="0"/>
          <w:marRight w:val="0"/>
          <w:marTop w:val="0"/>
          <w:marBottom w:val="0"/>
          <w:divBdr>
            <w:top w:val="none" w:sz="0" w:space="0" w:color="auto"/>
            <w:left w:val="none" w:sz="0" w:space="0" w:color="auto"/>
            <w:bottom w:val="none" w:sz="0" w:space="0" w:color="auto"/>
            <w:right w:val="none" w:sz="0" w:space="0" w:color="auto"/>
          </w:divBdr>
        </w:div>
      </w:divsChild>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16434214">
      <w:bodyDiv w:val="1"/>
      <w:marLeft w:val="0"/>
      <w:marRight w:val="0"/>
      <w:marTop w:val="0"/>
      <w:marBottom w:val="0"/>
      <w:divBdr>
        <w:top w:val="none" w:sz="0" w:space="0" w:color="auto"/>
        <w:left w:val="none" w:sz="0" w:space="0" w:color="auto"/>
        <w:bottom w:val="none" w:sz="0" w:space="0" w:color="auto"/>
        <w:right w:val="none" w:sz="0" w:space="0" w:color="auto"/>
      </w:divBdr>
      <w:divsChild>
        <w:div w:id="1973293055">
          <w:marLeft w:val="0"/>
          <w:marRight w:val="0"/>
          <w:marTop w:val="0"/>
          <w:marBottom w:val="0"/>
          <w:divBdr>
            <w:top w:val="none" w:sz="0" w:space="0" w:color="auto"/>
            <w:left w:val="none" w:sz="0" w:space="0" w:color="auto"/>
            <w:bottom w:val="none" w:sz="0" w:space="0" w:color="auto"/>
            <w:right w:val="none" w:sz="0" w:space="0" w:color="auto"/>
          </w:divBdr>
        </w:div>
      </w:divsChild>
    </w:div>
    <w:div w:id="1227492814">
      <w:bodyDiv w:val="1"/>
      <w:marLeft w:val="0"/>
      <w:marRight w:val="0"/>
      <w:marTop w:val="0"/>
      <w:marBottom w:val="0"/>
      <w:divBdr>
        <w:top w:val="none" w:sz="0" w:space="0" w:color="auto"/>
        <w:left w:val="none" w:sz="0" w:space="0" w:color="auto"/>
        <w:bottom w:val="none" w:sz="0" w:space="0" w:color="auto"/>
        <w:right w:val="none" w:sz="0" w:space="0" w:color="auto"/>
      </w:divBdr>
      <w:divsChild>
        <w:div w:id="1489052353">
          <w:marLeft w:val="0"/>
          <w:marRight w:val="0"/>
          <w:marTop w:val="0"/>
          <w:marBottom w:val="0"/>
          <w:divBdr>
            <w:top w:val="none" w:sz="0" w:space="0" w:color="auto"/>
            <w:left w:val="none" w:sz="0" w:space="0" w:color="auto"/>
            <w:bottom w:val="none" w:sz="0" w:space="0" w:color="auto"/>
            <w:right w:val="none" w:sz="0" w:space="0" w:color="auto"/>
          </w:divBdr>
        </w:div>
      </w:divsChild>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4690">
      <w:bodyDiv w:val="1"/>
      <w:marLeft w:val="0"/>
      <w:marRight w:val="0"/>
      <w:marTop w:val="0"/>
      <w:marBottom w:val="0"/>
      <w:divBdr>
        <w:top w:val="none" w:sz="0" w:space="0" w:color="auto"/>
        <w:left w:val="none" w:sz="0" w:space="0" w:color="auto"/>
        <w:bottom w:val="none" w:sz="0" w:space="0" w:color="auto"/>
        <w:right w:val="none" w:sz="0" w:space="0" w:color="auto"/>
      </w:divBdr>
      <w:divsChild>
        <w:div w:id="274213199">
          <w:marLeft w:val="0"/>
          <w:marRight w:val="0"/>
          <w:marTop w:val="0"/>
          <w:marBottom w:val="0"/>
          <w:divBdr>
            <w:top w:val="none" w:sz="0" w:space="0" w:color="auto"/>
            <w:left w:val="none" w:sz="0" w:space="0" w:color="auto"/>
            <w:bottom w:val="none" w:sz="0" w:space="0" w:color="auto"/>
            <w:right w:val="none" w:sz="0" w:space="0" w:color="auto"/>
          </w:divBdr>
        </w:div>
        <w:div w:id="2014409923">
          <w:marLeft w:val="0"/>
          <w:marRight w:val="0"/>
          <w:marTop w:val="0"/>
          <w:marBottom w:val="0"/>
          <w:divBdr>
            <w:top w:val="none" w:sz="0" w:space="0" w:color="auto"/>
            <w:left w:val="none" w:sz="0" w:space="0" w:color="auto"/>
            <w:bottom w:val="none" w:sz="0" w:space="0" w:color="auto"/>
            <w:right w:val="none" w:sz="0" w:space="0" w:color="auto"/>
          </w:divBdr>
        </w:div>
      </w:divsChild>
    </w:div>
    <w:div w:id="1300963783">
      <w:bodyDiv w:val="1"/>
      <w:marLeft w:val="0"/>
      <w:marRight w:val="0"/>
      <w:marTop w:val="0"/>
      <w:marBottom w:val="0"/>
      <w:divBdr>
        <w:top w:val="none" w:sz="0" w:space="0" w:color="auto"/>
        <w:left w:val="none" w:sz="0" w:space="0" w:color="auto"/>
        <w:bottom w:val="none" w:sz="0" w:space="0" w:color="auto"/>
        <w:right w:val="none" w:sz="0" w:space="0" w:color="auto"/>
      </w:divBdr>
      <w:divsChild>
        <w:div w:id="1858691621">
          <w:marLeft w:val="0"/>
          <w:marRight w:val="0"/>
          <w:marTop w:val="0"/>
          <w:marBottom w:val="0"/>
          <w:divBdr>
            <w:top w:val="none" w:sz="0" w:space="0" w:color="auto"/>
            <w:left w:val="none" w:sz="0" w:space="0" w:color="auto"/>
            <w:bottom w:val="none" w:sz="0" w:space="0" w:color="auto"/>
            <w:right w:val="none" w:sz="0" w:space="0" w:color="auto"/>
          </w:divBdr>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23847146">
      <w:bodyDiv w:val="1"/>
      <w:marLeft w:val="0"/>
      <w:marRight w:val="0"/>
      <w:marTop w:val="0"/>
      <w:marBottom w:val="0"/>
      <w:divBdr>
        <w:top w:val="none" w:sz="0" w:space="0" w:color="auto"/>
        <w:left w:val="none" w:sz="0" w:space="0" w:color="auto"/>
        <w:bottom w:val="none" w:sz="0" w:space="0" w:color="auto"/>
        <w:right w:val="none" w:sz="0" w:space="0" w:color="auto"/>
      </w:divBdr>
      <w:divsChild>
        <w:div w:id="1294484447">
          <w:marLeft w:val="0"/>
          <w:marRight w:val="0"/>
          <w:marTop w:val="0"/>
          <w:marBottom w:val="0"/>
          <w:divBdr>
            <w:top w:val="none" w:sz="0" w:space="0" w:color="auto"/>
            <w:left w:val="none" w:sz="0" w:space="0" w:color="auto"/>
            <w:bottom w:val="none" w:sz="0" w:space="0" w:color="auto"/>
            <w:right w:val="none" w:sz="0" w:space="0" w:color="auto"/>
          </w:divBdr>
        </w:div>
      </w:divsChild>
    </w:div>
    <w:div w:id="1332835502">
      <w:bodyDiv w:val="1"/>
      <w:marLeft w:val="0"/>
      <w:marRight w:val="0"/>
      <w:marTop w:val="0"/>
      <w:marBottom w:val="0"/>
      <w:divBdr>
        <w:top w:val="none" w:sz="0" w:space="0" w:color="auto"/>
        <w:left w:val="none" w:sz="0" w:space="0" w:color="auto"/>
        <w:bottom w:val="none" w:sz="0" w:space="0" w:color="auto"/>
        <w:right w:val="none" w:sz="0" w:space="0" w:color="auto"/>
      </w:divBdr>
      <w:divsChild>
        <w:div w:id="86313783">
          <w:marLeft w:val="0"/>
          <w:marRight w:val="0"/>
          <w:marTop w:val="0"/>
          <w:marBottom w:val="0"/>
          <w:divBdr>
            <w:top w:val="none" w:sz="0" w:space="0" w:color="auto"/>
            <w:left w:val="none" w:sz="0" w:space="0" w:color="auto"/>
            <w:bottom w:val="none" w:sz="0" w:space="0" w:color="auto"/>
            <w:right w:val="none" w:sz="0" w:space="0" w:color="auto"/>
          </w:divBdr>
        </w:div>
      </w:divsChild>
    </w:div>
    <w:div w:id="1345279426">
      <w:bodyDiv w:val="1"/>
      <w:marLeft w:val="0"/>
      <w:marRight w:val="0"/>
      <w:marTop w:val="0"/>
      <w:marBottom w:val="0"/>
      <w:divBdr>
        <w:top w:val="none" w:sz="0" w:space="0" w:color="auto"/>
        <w:left w:val="none" w:sz="0" w:space="0" w:color="auto"/>
        <w:bottom w:val="none" w:sz="0" w:space="0" w:color="auto"/>
        <w:right w:val="none" w:sz="0" w:space="0" w:color="auto"/>
      </w:divBdr>
      <w:divsChild>
        <w:div w:id="1553886668">
          <w:marLeft w:val="0"/>
          <w:marRight w:val="0"/>
          <w:marTop w:val="0"/>
          <w:marBottom w:val="0"/>
          <w:divBdr>
            <w:top w:val="none" w:sz="0" w:space="0" w:color="auto"/>
            <w:left w:val="none" w:sz="0" w:space="0" w:color="auto"/>
            <w:bottom w:val="none" w:sz="0" w:space="0" w:color="auto"/>
            <w:right w:val="none" w:sz="0" w:space="0" w:color="auto"/>
          </w:divBdr>
        </w:div>
      </w:divsChild>
    </w:div>
    <w:div w:id="1379428181">
      <w:bodyDiv w:val="1"/>
      <w:marLeft w:val="0"/>
      <w:marRight w:val="0"/>
      <w:marTop w:val="0"/>
      <w:marBottom w:val="0"/>
      <w:divBdr>
        <w:top w:val="none" w:sz="0" w:space="0" w:color="auto"/>
        <w:left w:val="none" w:sz="0" w:space="0" w:color="auto"/>
        <w:bottom w:val="none" w:sz="0" w:space="0" w:color="auto"/>
        <w:right w:val="none" w:sz="0" w:space="0" w:color="auto"/>
      </w:divBdr>
      <w:divsChild>
        <w:div w:id="1570573218">
          <w:marLeft w:val="0"/>
          <w:marRight w:val="0"/>
          <w:marTop w:val="0"/>
          <w:marBottom w:val="0"/>
          <w:divBdr>
            <w:top w:val="none" w:sz="0" w:space="0" w:color="auto"/>
            <w:left w:val="none" w:sz="0" w:space="0" w:color="auto"/>
            <w:bottom w:val="none" w:sz="0" w:space="0" w:color="auto"/>
            <w:right w:val="none" w:sz="0" w:space="0" w:color="auto"/>
          </w:divBdr>
        </w:div>
      </w:divsChild>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5953915">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0373565">
      <w:bodyDiv w:val="1"/>
      <w:marLeft w:val="0"/>
      <w:marRight w:val="0"/>
      <w:marTop w:val="0"/>
      <w:marBottom w:val="0"/>
      <w:divBdr>
        <w:top w:val="none" w:sz="0" w:space="0" w:color="auto"/>
        <w:left w:val="none" w:sz="0" w:space="0" w:color="auto"/>
        <w:bottom w:val="none" w:sz="0" w:space="0" w:color="auto"/>
        <w:right w:val="none" w:sz="0" w:space="0" w:color="auto"/>
      </w:divBdr>
      <w:divsChild>
        <w:div w:id="1675840743">
          <w:marLeft w:val="0"/>
          <w:marRight w:val="0"/>
          <w:marTop w:val="0"/>
          <w:marBottom w:val="0"/>
          <w:divBdr>
            <w:top w:val="none" w:sz="0" w:space="0" w:color="auto"/>
            <w:left w:val="none" w:sz="0" w:space="0" w:color="auto"/>
            <w:bottom w:val="none" w:sz="0" w:space="0" w:color="auto"/>
            <w:right w:val="none" w:sz="0" w:space="0" w:color="auto"/>
          </w:divBdr>
        </w:div>
      </w:divsChild>
    </w:div>
    <w:div w:id="1420520820">
      <w:bodyDiv w:val="1"/>
      <w:marLeft w:val="0"/>
      <w:marRight w:val="0"/>
      <w:marTop w:val="0"/>
      <w:marBottom w:val="0"/>
      <w:divBdr>
        <w:top w:val="none" w:sz="0" w:space="0" w:color="auto"/>
        <w:left w:val="none" w:sz="0" w:space="0" w:color="auto"/>
        <w:bottom w:val="none" w:sz="0" w:space="0" w:color="auto"/>
        <w:right w:val="none" w:sz="0" w:space="0" w:color="auto"/>
      </w:divBdr>
      <w:divsChild>
        <w:div w:id="1800607561">
          <w:marLeft w:val="0"/>
          <w:marRight w:val="0"/>
          <w:marTop w:val="0"/>
          <w:marBottom w:val="0"/>
          <w:divBdr>
            <w:top w:val="none" w:sz="0" w:space="0" w:color="auto"/>
            <w:left w:val="none" w:sz="0" w:space="0" w:color="auto"/>
            <w:bottom w:val="none" w:sz="0" w:space="0" w:color="auto"/>
            <w:right w:val="none" w:sz="0" w:space="0" w:color="auto"/>
          </w:divBdr>
        </w:div>
      </w:divsChild>
    </w:div>
    <w:div w:id="1428042769">
      <w:bodyDiv w:val="1"/>
      <w:marLeft w:val="0"/>
      <w:marRight w:val="0"/>
      <w:marTop w:val="0"/>
      <w:marBottom w:val="0"/>
      <w:divBdr>
        <w:top w:val="none" w:sz="0" w:space="0" w:color="auto"/>
        <w:left w:val="none" w:sz="0" w:space="0" w:color="auto"/>
        <w:bottom w:val="none" w:sz="0" w:space="0" w:color="auto"/>
        <w:right w:val="none" w:sz="0" w:space="0" w:color="auto"/>
      </w:divBdr>
    </w:div>
    <w:div w:id="1433474913">
      <w:bodyDiv w:val="1"/>
      <w:marLeft w:val="0"/>
      <w:marRight w:val="0"/>
      <w:marTop w:val="0"/>
      <w:marBottom w:val="0"/>
      <w:divBdr>
        <w:top w:val="none" w:sz="0" w:space="0" w:color="auto"/>
        <w:left w:val="none" w:sz="0" w:space="0" w:color="auto"/>
        <w:bottom w:val="none" w:sz="0" w:space="0" w:color="auto"/>
        <w:right w:val="none" w:sz="0" w:space="0" w:color="auto"/>
      </w:divBdr>
    </w:div>
    <w:div w:id="1465466536">
      <w:bodyDiv w:val="1"/>
      <w:marLeft w:val="0"/>
      <w:marRight w:val="0"/>
      <w:marTop w:val="0"/>
      <w:marBottom w:val="0"/>
      <w:divBdr>
        <w:top w:val="none" w:sz="0" w:space="0" w:color="auto"/>
        <w:left w:val="none" w:sz="0" w:space="0" w:color="auto"/>
        <w:bottom w:val="none" w:sz="0" w:space="0" w:color="auto"/>
        <w:right w:val="none" w:sz="0" w:space="0" w:color="auto"/>
      </w:divBdr>
      <w:divsChild>
        <w:div w:id="126166227">
          <w:marLeft w:val="0"/>
          <w:marRight w:val="0"/>
          <w:marTop w:val="0"/>
          <w:marBottom w:val="0"/>
          <w:divBdr>
            <w:top w:val="none" w:sz="0" w:space="0" w:color="auto"/>
            <w:left w:val="none" w:sz="0" w:space="0" w:color="auto"/>
            <w:bottom w:val="none" w:sz="0" w:space="0" w:color="auto"/>
            <w:right w:val="none" w:sz="0" w:space="0" w:color="auto"/>
          </w:divBdr>
        </w:div>
      </w:divsChild>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486320426">
      <w:bodyDiv w:val="1"/>
      <w:marLeft w:val="0"/>
      <w:marRight w:val="0"/>
      <w:marTop w:val="0"/>
      <w:marBottom w:val="0"/>
      <w:divBdr>
        <w:top w:val="none" w:sz="0" w:space="0" w:color="auto"/>
        <w:left w:val="none" w:sz="0" w:space="0" w:color="auto"/>
        <w:bottom w:val="none" w:sz="0" w:space="0" w:color="auto"/>
        <w:right w:val="none" w:sz="0" w:space="0" w:color="auto"/>
      </w:divBdr>
      <w:divsChild>
        <w:div w:id="749497120">
          <w:marLeft w:val="0"/>
          <w:marRight w:val="0"/>
          <w:marTop w:val="0"/>
          <w:marBottom w:val="0"/>
          <w:divBdr>
            <w:top w:val="none" w:sz="0" w:space="0" w:color="auto"/>
            <w:left w:val="none" w:sz="0" w:space="0" w:color="auto"/>
            <w:bottom w:val="none" w:sz="0" w:space="0" w:color="auto"/>
            <w:right w:val="none" w:sz="0" w:space="0" w:color="auto"/>
          </w:divBdr>
        </w:div>
      </w:divsChild>
    </w:div>
    <w:div w:id="1513642648">
      <w:bodyDiv w:val="1"/>
      <w:marLeft w:val="0"/>
      <w:marRight w:val="0"/>
      <w:marTop w:val="0"/>
      <w:marBottom w:val="0"/>
      <w:divBdr>
        <w:top w:val="none" w:sz="0" w:space="0" w:color="auto"/>
        <w:left w:val="none" w:sz="0" w:space="0" w:color="auto"/>
        <w:bottom w:val="none" w:sz="0" w:space="0" w:color="auto"/>
        <w:right w:val="none" w:sz="0" w:space="0" w:color="auto"/>
      </w:divBdr>
      <w:divsChild>
        <w:div w:id="609045225">
          <w:marLeft w:val="0"/>
          <w:marRight w:val="0"/>
          <w:marTop w:val="0"/>
          <w:marBottom w:val="0"/>
          <w:divBdr>
            <w:top w:val="none" w:sz="0" w:space="0" w:color="auto"/>
            <w:left w:val="none" w:sz="0" w:space="0" w:color="auto"/>
            <w:bottom w:val="none" w:sz="0" w:space="0" w:color="auto"/>
            <w:right w:val="none" w:sz="0" w:space="0" w:color="auto"/>
          </w:divBdr>
        </w:div>
      </w:divsChild>
    </w:div>
    <w:div w:id="1563444276">
      <w:bodyDiv w:val="1"/>
      <w:marLeft w:val="0"/>
      <w:marRight w:val="0"/>
      <w:marTop w:val="0"/>
      <w:marBottom w:val="0"/>
      <w:divBdr>
        <w:top w:val="none" w:sz="0" w:space="0" w:color="auto"/>
        <w:left w:val="none" w:sz="0" w:space="0" w:color="auto"/>
        <w:bottom w:val="none" w:sz="0" w:space="0" w:color="auto"/>
        <w:right w:val="none" w:sz="0" w:space="0" w:color="auto"/>
      </w:divBdr>
      <w:divsChild>
        <w:div w:id="1802188206">
          <w:marLeft w:val="0"/>
          <w:marRight w:val="0"/>
          <w:marTop w:val="0"/>
          <w:marBottom w:val="0"/>
          <w:divBdr>
            <w:top w:val="none" w:sz="0" w:space="0" w:color="auto"/>
            <w:left w:val="none" w:sz="0" w:space="0" w:color="auto"/>
            <w:bottom w:val="none" w:sz="0" w:space="0" w:color="auto"/>
            <w:right w:val="none" w:sz="0" w:space="0" w:color="auto"/>
          </w:divBdr>
        </w:div>
      </w:divsChild>
    </w:div>
    <w:div w:id="1577396513">
      <w:bodyDiv w:val="1"/>
      <w:marLeft w:val="0"/>
      <w:marRight w:val="0"/>
      <w:marTop w:val="0"/>
      <w:marBottom w:val="0"/>
      <w:divBdr>
        <w:top w:val="none" w:sz="0" w:space="0" w:color="auto"/>
        <w:left w:val="none" w:sz="0" w:space="0" w:color="auto"/>
        <w:bottom w:val="none" w:sz="0" w:space="0" w:color="auto"/>
        <w:right w:val="none" w:sz="0" w:space="0" w:color="auto"/>
      </w:divBdr>
      <w:divsChild>
        <w:div w:id="1644195260">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14825232">
      <w:bodyDiv w:val="1"/>
      <w:marLeft w:val="0"/>
      <w:marRight w:val="0"/>
      <w:marTop w:val="0"/>
      <w:marBottom w:val="0"/>
      <w:divBdr>
        <w:top w:val="none" w:sz="0" w:space="0" w:color="auto"/>
        <w:left w:val="none" w:sz="0" w:space="0" w:color="auto"/>
        <w:bottom w:val="none" w:sz="0" w:space="0" w:color="auto"/>
        <w:right w:val="none" w:sz="0" w:space="0" w:color="auto"/>
      </w:divBdr>
      <w:divsChild>
        <w:div w:id="1141191135">
          <w:marLeft w:val="0"/>
          <w:marRight w:val="0"/>
          <w:marTop w:val="0"/>
          <w:marBottom w:val="0"/>
          <w:divBdr>
            <w:top w:val="none" w:sz="0" w:space="0" w:color="auto"/>
            <w:left w:val="none" w:sz="0" w:space="0" w:color="auto"/>
            <w:bottom w:val="none" w:sz="0" w:space="0" w:color="auto"/>
            <w:right w:val="none" w:sz="0" w:space="0" w:color="auto"/>
          </w:divBdr>
        </w:div>
      </w:divsChild>
    </w:div>
    <w:div w:id="1615359863">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29429341">
      <w:bodyDiv w:val="1"/>
      <w:marLeft w:val="0"/>
      <w:marRight w:val="0"/>
      <w:marTop w:val="0"/>
      <w:marBottom w:val="0"/>
      <w:divBdr>
        <w:top w:val="none" w:sz="0" w:space="0" w:color="auto"/>
        <w:left w:val="none" w:sz="0" w:space="0" w:color="auto"/>
        <w:bottom w:val="none" w:sz="0" w:space="0" w:color="auto"/>
        <w:right w:val="none" w:sz="0" w:space="0" w:color="auto"/>
      </w:divBdr>
      <w:divsChild>
        <w:div w:id="551693878">
          <w:marLeft w:val="0"/>
          <w:marRight w:val="0"/>
          <w:marTop w:val="0"/>
          <w:marBottom w:val="0"/>
          <w:divBdr>
            <w:top w:val="none" w:sz="0" w:space="0" w:color="auto"/>
            <w:left w:val="none" w:sz="0" w:space="0" w:color="auto"/>
            <w:bottom w:val="none" w:sz="0" w:space="0" w:color="auto"/>
            <w:right w:val="none" w:sz="0" w:space="0" w:color="auto"/>
          </w:divBdr>
        </w:div>
      </w:divsChild>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5984916">
      <w:bodyDiv w:val="1"/>
      <w:marLeft w:val="0"/>
      <w:marRight w:val="0"/>
      <w:marTop w:val="0"/>
      <w:marBottom w:val="0"/>
      <w:divBdr>
        <w:top w:val="none" w:sz="0" w:space="0" w:color="auto"/>
        <w:left w:val="none" w:sz="0" w:space="0" w:color="auto"/>
        <w:bottom w:val="none" w:sz="0" w:space="0" w:color="auto"/>
        <w:right w:val="none" w:sz="0" w:space="0" w:color="auto"/>
      </w:divBdr>
      <w:divsChild>
        <w:div w:id="912737397">
          <w:marLeft w:val="0"/>
          <w:marRight w:val="0"/>
          <w:marTop w:val="0"/>
          <w:marBottom w:val="0"/>
          <w:divBdr>
            <w:top w:val="none" w:sz="0" w:space="0" w:color="auto"/>
            <w:left w:val="none" w:sz="0" w:space="0" w:color="auto"/>
            <w:bottom w:val="none" w:sz="0" w:space="0" w:color="auto"/>
            <w:right w:val="none" w:sz="0" w:space="0" w:color="auto"/>
          </w:divBdr>
        </w:div>
      </w:divsChild>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6390651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173">
          <w:marLeft w:val="0"/>
          <w:marRight w:val="0"/>
          <w:marTop w:val="0"/>
          <w:marBottom w:val="0"/>
          <w:divBdr>
            <w:top w:val="none" w:sz="0" w:space="0" w:color="auto"/>
            <w:left w:val="none" w:sz="0" w:space="0" w:color="auto"/>
            <w:bottom w:val="none" w:sz="0" w:space="0" w:color="auto"/>
            <w:right w:val="none" w:sz="0" w:space="0" w:color="auto"/>
          </w:divBdr>
        </w:div>
      </w:divsChild>
    </w:div>
    <w:div w:id="1656176635">
      <w:bodyDiv w:val="1"/>
      <w:marLeft w:val="0"/>
      <w:marRight w:val="0"/>
      <w:marTop w:val="0"/>
      <w:marBottom w:val="0"/>
      <w:divBdr>
        <w:top w:val="none" w:sz="0" w:space="0" w:color="auto"/>
        <w:left w:val="none" w:sz="0" w:space="0" w:color="auto"/>
        <w:bottom w:val="none" w:sz="0" w:space="0" w:color="auto"/>
        <w:right w:val="none" w:sz="0" w:space="0" w:color="auto"/>
      </w:divBdr>
      <w:divsChild>
        <w:div w:id="538470600">
          <w:marLeft w:val="0"/>
          <w:marRight w:val="0"/>
          <w:marTop w:val="0"/>
          <w:marBottom w:val="0"/>
          <w:divBdr>
            <w:top w:val="none" w:sz="0" w:space="0" w:color="auto"/>
            <w:left w:val="none" w:sz="0" w:space="0" w:color="auto"/>
            <w:bottom w:val="none" w:sz="0" w:space="0" w:color="auto"/>
            <w:right w:val="none" w:sz="0" w:space="0" w:color="auto"/>
          </w:divBdr>
        </w:div>
      </w:divsChild>
    </w:div>
    <w:div w:id="1656183914">
      <w:bodyDiv w:val="1"/>
      <w:marLeft w:val="0"/>
      <w:marRight w:val="0"/>
      <w:marTop w:val="0"/>
      <w:marBottom w:val="0"/>
      <w:divBdr>
        <w:top w:val="none" w:sz="0" w:space="0" w:color="auto"/>
        <w:left w:val="none" w:sz="0" w:space="0" w:color="auto"/>
        <w:bottom w:val="none" w:sz="0" w:space="0" w:color="auto"/>
        <w:right w:val="none" w:sz="0" w:space="0" w:color="auto"/>
      </w:divBdr>
      <w:divsChild>
        <w:div w:id="640767008">
          <w:marLeft w:val="0"/>
          <w:marRight w:val="0"/>
          <w:marTop w:val="0"/>
          <w:marBottom w:val="0"/>
          <w:divBdr>
            <w:top w:val="none" w:sz="0" w:space="0" w:color="auto"/>
            <w:left w:val="none" w:sz="0" w:space="0" w:color="auto"/>
            <w:bottom w:val="none" w:sz="0" w:space="0" w:color="auto"/>
            <w:right w:val="none" w:sz="0" w:space="0" w:color="auto"/>
          </w:divBdr>
        </w:div>
      </w:divsChild>
    </w:div>
    <w:div w:id="1707950175">
      <w:bodyDiv w:val="1"/>
      <w:marLeft w:val="0"/>
      <w:marRight w:val="0"/>
      <w:marTop w:val="0"/>
      <w:marBottom w:val="0"/>
      <w:divBdr>
        <w:top w:val="none" w:sz="0" w:space="0" w:color="auto"/>
        <w:left w:val="none" w:sz="0" w:space="0" w:color="auto"/>
        <w:bottom w:val="none" w:sz="0" w:space="0" w:color="auto"/>
        <w:right w:val="none" w:sz="0" w:space="0" w:color="auto"/>
      </w:divBdr>
      <w:divsChild>
        <w:div w:id="262420526">
          <w:marLeft w:val="0"/>
          <w:marRight w:val="0"/>
          <w:marTop w:val="0"/>
          <w:marBottom w:val="0"/>
          <w:divBdr>
            <w:top w:val="none" w:sz="0" w:space="0" w:color="auto"/>
            <w:left w:val="none" w:sz="0" w:space="0" w:color="auto"/>
            <w:bottom w:val="none" w:sz="0" w:space="0" w:color="auto"/>
            <w:right w:val="none" w:sz="0" w:space="0" w:color="auto"/>
          </w:divBdr>
        </w:div>
      </w:divsChild>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sChild>
        <w:div w:id="233009529">
          <w:marLeft w:val="0"/>
          <w:marRight w:val="0"/>
          <w:marTop w:val="0"/>
          <w:marBottom w:val="0"/>
          <w:divBdr>
            <w:top w:val="none" w:sz="0" w:space="0" w:color="auto"/>
            <w:left w:val="none" w:sz="0" w:space="0" w:color="auto"/>
            <w:bottom w:val="none" w:sz="0" w:space="0" w:color="auto"/>
            <w:right w:val="none" w:sz="0" w:space="0" w:color="auto"/>
          </w:divBdr>
        </w:div>
      </w:divsChild>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444">
      <w:bodyDiv w:val="1"/>
      <w:marLeft w:val="0"/>
      <w:marRight w:val="0"/>
      <w:marTop w:val="0"/>
      <w:marBottom w:val="0"/>
      <w:divBdr>
        <w:top w:val="none" w:sz="0" w:space="0" w:color="auto"/>
        <w:left w:val="none" w:sz="0" w:space="0" w:color="auto"/>
        <w:bottom w:val="none" w:sz="0" w:space="0" w:color="auto"/>
        <w:right w:val="none" w:sz="0" w:space="0" w:color="auto"/>
      </w:divBdr>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781143255">
      <w:bodyDiv w:val="1"/>
      <w:marLeft w:val="0"/>
      <w:marRight w:val="0"/>
      <w:marTop w:val="0"/>
      <w:marBottom w:val="0"/>
      <w:divBdr>
        <w:top w:val="none" w:sz="0" w:space="0" w:color="auto"/>
        <w:left w:val="none" w:sz="0" w:space="0" w:color="auto"/>
        <w:bottom w:val="none" w:sz="0" w:space="0" w:color="auto"/>
        <w:right w:val="none" w:sz="0" w:space="0" w:color="auto"/>
      </w:divBdr>
      <w:divsChild>
        <w:div w:id="174081115">
          <w:marLeft w:val="0"/>
          <w:marRight w:val="0"/>
          <w:marTop w:val="0"/>
          <w:marBottom w:val="0"/>
          <w:divBdr>
            <w:top w:val="none" w:sz="0" w:space="0" w:color="auto"/>
            <w:left w:val="none" w:sz="0" w:space="0" w:color="auto"/>
            <w:bottom w:val="none" w:sz="0" w:space="0" w:color="auto"/>
            <w:right w:val="none" w:sz="0" w:space="0" w:color="auto"/>
          </w:divBdr>
        </w:div>
        <w:div w:id="623535218">
          <w:marLeft w:val="0"/>
          <w:marRight w:val="0"/>
          <w:marTop w:val="0"/>
          <w:marBottom w:val="0"/>
          <w:divBdr>
            <w:top w:val="none" w:sz="0" w:space="0" w:color="auto"/>
            <w:left w:val="none" w:sz="0" w:space="0" w:color="auto"/>
            <w:bottom w:val="none" w:sz="0" w:space="0" w:color="auto"/>
            <w:right w:val="none" w:sz="0" w:space="0" w:color="auto"/>
          </w:divBdr>
        </w:div>
      </w:divsChild>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76119602">
      <w:bodyDiv w:val="1"/>
      <w:marLeft w:val="0"/>
      <w:marRight w:val="0"/>
      <w:marTop w:val="0"/>
      <w:marBottom w:val="0"/>
      <w:divBdr>
        <w:top w:val="none" w:sz="0" w:space="0" w:color="auto"/>
        <w:left w:val="none" w:sz="0" w:space="0" w:color="auto"/>
        <w:bottom w:val="none" w:sz="0" w:space="0" w:color="auto"/>
        <w:right w:val="none" w:sz="0" w:space="0" w:color="auto"/>
      </w:divBdr>
      <w:divsChild>
        <w:div w:id="605962938">
          <w:marLeft w:val="0"/>
          <w:marRight w:val="0"/>
          <w:marTop w:val="0"/>
          <w:marBottom w:val="0"/>
          <w:divBdr>
            <w:top w:val="none" w:sz="0" w:space="0" w:color="auto"/>
            <w:left w:val="none" w:sz="0" w:space="0" w:color="auto"/>
            <w:bottom w:val="none" w:sz="0" w:space="0" w:color="auto"/>
            <w:right w:val="none" w:sz="0" w:space="0" w:color="auto"/>
          </w:divBdr>
        </w:div>
      </w:divsChild>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30700636">
      <w:bodyDiv w:val="1"/>
      <w:marLeft w:val="0"/>
      <w:marRight w:val="0"/>
      <w:marTop w:val="0"/>
      <w:marBottom w:val="0"/>
      <w:divBdr>
        <w:top w:val="none" w:sz="0" w:space="0" w:color="auto"/>
        <w:left w:val="none" w:sz="0" w:space="0" w:color="auto"/>
        <w:bottom w:val="none" w:sz="0" w:space="0" w:color="auto"/>
        <w:right w:val="none" w:sz="0" w:space="0" w:color="auto"/>
      </w:divBdr>
      <w:divsChild>
        <w:div w:id="517500555">
          <w:marLeft w:val="0"/>
          <w:marRight w:val="0"/>
          <w:marTop w:val="0"/>
          <w:marBottom w:val="0"/>
          <w:divBdr>
            <w:top w:val="none" w:sz="0" w:space="0" w:color="auto"/>
            <w:left w:val="none" w:sz="0" w:space="0" w:color="auto"/>
            <w:bottom w:val="none" w:sz="0" w:space="0" w:color="auto"/>
            <w:right w:val="none" w:sz="0" w:space="0" w:color="auto"/>
          </w:divBdr>
        </w:div>
      </w:divsChild>
    </w:div>
    <w:div w:id="1936280633">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53133">
      <w:bodyDiv w:val="1"/>
      <w:marLeft w:val="0"/>
      <w:marRight w:val="0"/>
      <w:marTop w:val="0"/>
      <w:marBottom w:val="0"/>
      <w:divBdr>
        <w:top w:val="none" w:sz="0" w:space="0" w:color="auto"/>
        <w:left w:val="none" w:sz="0" w:space="0" w:color="auto"/>
        <w:bottom w:val="none" w:sz="0" w:space="0" w:color="auto"/>
        <w:right w:val="none" w:sz="0" w:space="0" w:color="auto"/>
      </w:divBdr>
    </w:div>
    <w:div w:id="2024504048">
      <w:bodyDiv w:val="1"/>
      <w:marLeft w:val="0"/>
      <w:marRight w:val="0"/>
      <w:marTop w:val="0"/>
      <w:marBottom w:val="0"/>
      <w:divBdr>
        <w:top w:val="none" w:sz="0" w:space="0" w:color="auto"/>
        <w:left w:val="none" w:sz="0" w:space="0" w:color="auto"/>
        <w:bottom w:val="none" w:sz="0" w:space="0" w:color="auto"/>
        <w:right w:val="none" w:sz="0" w:space="0" w:color="auto"/>
      </w:divBdr>
      <w:divsChild>
        <w:div w:id="1592199996">
          <w:marLeft w:val="0"/>
          <w:marRight w:val="0"/>
          <w:marTop w:val="0"/>
          <w:marBottom w:val="0"/>
          <w:divBdr>
            <w:top w:val="none" w:sz="0" w:space="0" w:color="auto"/>
            <w:left w:val="none" w:sz="0" w:space="0" w:color="auto"/>
            <w:bottom w:val="none" w:sz="0" w:space="0" w:color="auto"/>
            <w:right w:val="none" w:sz="0" w:space="0" w:color="auto"/>
          </w:divBdr>
        </w:div>
      </w:divsChild>
    </w:div>
    <w:div w:id="2030911372">
      <w:bodyDiv w:val="1"/>
      <w:marLeft w:val="0"/>
      <w:marRight w:val="0"/>
      <w:marTop w:val="0"/>
      <w:marBottom w:val="0"/>
      <w:divBdr>
        <w:top w:val="none" w:sz="0" w:space="0" w:color="auto"/>
        <w:left w:val="none" w:sz="0" w:space="0" w:color="auto"/>
        <w:bottom w:val="none" w:sz="0" w:space="0" w:color="auto"/>
        <w:right w:val="none" w:sz="0" w:space="0" w:color="auto"/>
      </w:divBdr>
      <w:divsChild>
        <w:div w:id="2093502339">
          <w:marLeft w:val="0"/>
          <w:marRight w:val="0"/>
          <w:marTop w:val="0"/>
          <w:marBottom w:val="0"/>
          <w:divBdr>
            <w:top w:val="none" w:sz="0" w:space="0" w:color="auto"/>
            <w:left w:val="none" w:sz="0" w:space="0" w:color="auto"/>
            <w:bottom w:val="none" w:sz="0" w:space="0" w:color="auto"/>
            <w:right w:val="none" w:sz="0" w:space="0" w:color="auto"/>
          </w:divBdr>
        </w:div>
      </w:divsChild>
    </w:div>
    <w:div w:id="2118986048">
      <w:bodyDiv w:val="1"/>
      <w:marLeft w:val="0"/>
      <w:marRight w:val="0"/>
      <w:marTop w:val="0"/>
      <w:marBottom w:val="0"/>
      <w:divBdr>
        <w:top w:val="none" w:sz="0" w:space="0" w:color="auto"/>
        <w:left w:val="none" w:sz="0" w:space="0" w:color="auto"/>
        <w:bottom w:val="none" w:sz="0" w:space="0" w:color="auto"/>
        <w:right w:val="none" w:sz="0" w:space="0" w:color="auto"/>
      </w:divBdr>
      <w:divsChild>
        <w:div w:id="1510291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footer" Target="footer2.xml"/><Relationship Id="rId42" Type="http://schemas.openxmlformats.org/officeDocument/2006/relationships/hyperlink" Target="http://www.teachstone.com/wp-content/uploads/2011/05/class-mtp-pk-12-brief.pdf" TargetMode="External"/><Relationship Id="rId47" Type="http://schemas.openxmlformats.org/officeDocument/2006/relationships/hyperlink" Target="https://www.doe.mass.edu/instruction/impd/default.html" TargetMode="External"/><Relationship Id="rId63" Type="http://schemas.openxmlformats.org/officeDocument/2006/relationships/hyperlink" Target="https://www.sassma.org/" TargetMode="External"/><Relationship Id="rId68" Type="http://schemas.openxmlformats.org/officeDocument/2006/relationships/hyperlink" Target="https://www.doe.mass.edu/research/radar/" TargetMode="External"/><Relationship Id="rId16" Type="http://schemas.openxmlformats.org/officeDocument/2006/relationships/image" Target="media/image4.jpeg"/><Relationship Id="rId11" Type="http://schemas.openxmlformats.org/officeDocument/2006/relationships/hyperlink" Target="http://www.doe.mass.edu" TargetMode="External"/><Relationship Id="rId24" Type="http://schemas.openxmlformats.org/officeDocument/2006/relationships/hyperlink" Target="https://www.census.gov/quickfacts/fact/table/somervillecitymassachusetts,MA/INC110224" TargetMode="External"/><Relationship Id="rId32" Type="http://schemas.openxmlformats.org/officeDocument/2006/relationships/footer" Target="footer5.xml"/><Relationship Id="rId37" Type="http://schemas.openxmlformats.org/officeDocument/2006/relationships/image" Target="media/image7.png"/><Relationship Id="rId40" Type="http://schemas.openxmlformats.org/officeDocument/2006/relationships/header" Target="header5.xml"/><Relationship Id="rId45" Type="http://schemas.openxmlformats.org/officeDocument/2006/relationships/footer" Target="footer11.xml"/><Relationship Id="rId53" Type="http://schemas.openxmlformats.org/officeDocument/2006/relationships/hyperlink" Target="https://matoolsforschools.com/" TargetMode="External"/><Relationship Id="rId58" Type="http://schemas.openxmlformats.org/officeDocument/2006/relationships/hyperlink" Target="https://www.doe.mass.edu/frameworks/observation/" TargetMode="External"/><Relationship Id="rId66" Type="http://schemas.openxmlformats.org/officeDocument/2006/relationships/hyperlink" Target="https://www.doe.mass.edu/sfs/discipline/" TargetMode="External"/><Relationship Id="rId74"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hyperlink" Target="https://www.doe.mass.edu/sfss/mtss/" TargetMode="External"/><Relationship Id="rId1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chart" Target="charts/chart3.xml"/><Relationship Id="rId30" Type="http://schemas.openxmlformats.org/officeDocument/2006/relationships/header" Target="header4.xml"/><Relationship Id="rId35" Type="http://schemas.openxmlformats.org/officeDocument/2006/relationships/image" Target="media/image6.png"/><Relationship Id="rId43" Type="http://schemas.openxmlformats.org/officeDocument/2006/relationships/hyperlink" Target="http://metproject.org/resources/CLASS_10_29_10.pdf" TargetMode="External"/><Relationship Id="rId48" Type="http://schemas.openxmlformats.org/officeDocument/2006/relationships/hyperlink" Target="https://www.doe.mass.edu/frameworks/current.html" TargetMode="External"/><Relationship Id="rId56" Type="http://schemas.openxmlformats.org/officeDocument/2006/relationships/hyperlink" Target="https://www.doe.mass.edu/edeffectiveness/talent-guide/default.html" TargetMode="External"/><Relationship Id="rId64" Type="http://schemas.openxmlformats.org/officeDocument/2006/relationships/hyperlink" Target="https://www.doe.mass.edu/sfs/lgbtq/" TargetMode="External"/><Relationship Id="rId69" Type="http://schemas.openxmlformats.org/officeDocument/2006/relationships/footer" Target="footer12.xml"/><Relationship Id="rId77"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yperlink" Target="https://www.doe.mass.edu/instruction/culturally-sustaining/default.html" TargetMode="External"/><Relationship Id="rId72" Type="http://schemas.openxmlformats.org/officeDocument/2006/relationships/hyperlink" Target="https://www.doe.mass.edu/research/radar/default.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chart" Target="charts/chart1.xml"/><Relationship Id="rId33" Type="http://schemas.openxmlformats.org/officeDocument/2006/relationships/footer" Target="footer6.xml"/><Relationship Id="rId38" Type="http://schemas.openxmlformats.org/officeDocument/2006/relationships/hyperlink" Target="http://www.air.org" TargetMode="External"/><Relationship Id="rId46" Type="http://schemas.openxmlformats.org/officeDocument/2006/relationships/hyperlink" Target="https://www.doe.mass.edu/csdp/guidebook/coherence-guidebook.pdf" TargetMode="External"/><Relationship Id="rId59" Type="http://schemas.openxmlformats.org/officeDocument/2006/relationships/hyperlink" Target="https://www.doe.mass.edu/sfs/?section=family" TargetMode="External"/><Relationship Id="rId67" Type="http://schemas.openxmlformats.org/officeDocument/2006/relationships/hyperlink" Target="https://www.doe.mass.edu/federalgrants/resources/default.html" TargetMode="External"/><Relationship Id="rId20" Type="http://schemas.openxmlformats.org/officeDocument/2006/relationships/footer" Target="footer1.xml"/><Relationship Id="rId41" Type="http://schemas.openxmlformats.org/officeDocument/2006/relationships/footer" Target="footer9.xml"/><Relationship Id="rId54" Type="http://schemas.openxmlformats.org/officeDocument/2006/relationships/hyperlink" Target="https://www.doe.mass.edu/edprep/resources/early-literacy-observation.html" TargetMode="External"/><Relationship Id="rId62" Type="http://schemas.openxmlformats.org/officeDocument/2006/relationships/hyperlink" Target="https://matoolsforschools.com/" TargetMode="External"/><Relationship Id="rId70" Type="http://schemas.openxmlformats.org/officeDocument/2006/relationships/hyperlink" Target="https://www.doe.mass.edu/research/radar/default.html"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3.xml"/><Relationship Id="rId28" Type="http://schemas.openxmlformats.org/officeDocument/2006/relationships/chart" Target="charts/chart4.xml"/><Relationship Id="rId36" Type="http://schemas.openxmlformats.org/officeDocument/2006/relationships/footer" Target="footer7.xml"/><Relationship Id="rId49" Type="http://schemas.openxmlformats.org/officeDocument/2006/relationships/hyperlink" Target="https://www.doe.mass.edu/instruction/impd/implement-ma.html" TargetMode="External"/><Relationship Id="rId57" Type="http://schemas.openxmlformats.org/officeDocument/2006/relationships/hyperlink" Target="https://view.officeapps.live.com/op/view.aspx?src=https%3A%2F%2Fwww.doe.mass.edu%2Fcsi%2Fdiverse-workforce%2Fteacher-diversification.docx&amp;wdOrigin=BROWSELINK" TargetMode="External"/><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footer" Target="footer10.xml"/><Relationship Id="rId52" Type="http://schemas.openxmlformats.org/officeDocument/2006/relationships/hyperlink" Target="https://www.doe.mass.edu/sfss/mtss/" TargetMode="External"/><Relationship Id="rId60" Type="http://schemas.openxmlformats.org/officeDocument/2006/relationships/hyperlink" Target="https://www.doe.mass.edu/language-access/interpreters/default.html" TargetMode="External"/><Relationship Id="rId65" Type="http://schemas.openxmlformats.org/officeDocument/2006/relationships/hyperlink" Target="https://www.doe.mass.edu/sfs/bullying/default.html" TargetMode="External"/><Relationship Id="rId73"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footer" Target="footer8.xml"/><Relationship Id="rId34" Type="http://schemas.openxmlformats.org/officeDocument/2006/relationships/image" Target="media/image5.png"/><Relationship Id="rId50" Type="http://schemas.openxmlformats.org/officeDocument/2006/relationships/hyperlink" Target="https://www.doe.mass.edu/instruction/curate/default.html" TargetMode="External"/><Relationship Id="rId55" Type="http://schemas.openxmlformats.org/officeDocument/2006/relationships/hyperlink" Target="https://www.doe.mass.edu/edeval/implementation/default.html"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doe.mass.edu/finance/chapter70/default.html" TargetMode="External"/><Relationship Id="rId2" Type="http://schemas.openxmlformats.org/officeDocument/2006/relationships/customXml" Target="../customXml/item2.xml"/><Relationship Id="rId29" Type="http://schemas.openxmlformats.org/officeDocument/2006/relationships/chart" Target="charts/chart5.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4" Type="http://schemas.openxmlformats.org/officeDocument/2006/relationships/hyperlink" Target="https://www.doe.mass.edu/research/rada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Somerville/Somerville%20DR%20Profile%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Somerville/Somerville%20DR%20Profile%20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Somerville/Somerville%20DR%20Profile%20Figu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Somerville/Somerville%20DR%20Profile%20Figu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Somerville/Somerville%20DR%20Profile%20Figur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1a (2)'!$B$1</c:f>
              <c:strCache>
                <c:ptCount val="1"/>
                <c:pt idx="0">
                  <c:v>Percent</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FF60-4B3C-A239-0875FE4F230C}"/>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FF60-4B3C-A239-0875FE4F230C}"/>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FF60-4B3C-A239-0875FE4F230C}"/>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FF60-4B3C-A239-0875FE4F230C}"/>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FF60-4B3C-A239-0875FE4F230C}"/>
              </c:ext>
            </c:extLst>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3-FF60-4B3C-A239-0875FE4F230C}"/>
                </c:ext>
              </c:extLst>
            </c:dLbl>
            <c:dLbl>
              <c:idx val="4"/>
              <c:spPr>
                <a:noFill/>
                <a:ln>
                  <a:noFill/>
                </a:ln>
                <a:effectLst/>
              </c:spPr>
              <c:txPr>
                <a:bodyPr rot="0" spcFirstLastPara="1" vertOverflow="overflow" horzOverflow="overflow" vert="horz" wrap="square" lIns="36576" tIns="18288" rIns="36576" bIns="18288"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9-FF60-4B3C-A239-0875FE4F23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 1a (2)'!$A$2:$A$6</c:f>
              <c:strCache>
                <c:ptCount val="5"/>
                <c:pt idx="0">
                  <c:v>Hispanic or Latino</c:v>
                </c:pt>
                <c:pt idx="1">
                  <c:v>Black or African American</c:v>
                </c:pt>
                <c:pt idx="2">
                  <c:v>White</c:v>
                </c:pt>
                <c:pt idx="3">
                  <c:v>Asian</c:v>
                </c:pt>
                <c:pt idx="4">
                  <c:v>Multi-Race, Not Hispanic or Latino</c:v>
                </c:pt>
              </c:strCache>
            </c:strRef>
          </c:cat>
          <c:val>
            <c:numRef>
              <c:f>'Figure 1a (2)'!$B$2:$B$6</c:f>
              <c:numCache>
                <c:formatCode>0%</c:formatCode>
                <c:ptCount val="5"/>
                <c:pt idx="0">
                  <c:v>0.38400000000000001</c:v>
                </c:pt>
                <c:pt idx="1">
                  <c:v>8.4000000000000005E-2</c:v>
                </c:pt>
                <c:pt idx="2">
                  <c:v>0.39700000000000002</c:v>
                </c:pt>
                <c:pt idx="3">
                  <c:v>0.06</c:v>
                </c:pt>
                <c:pt idx="4">
                  <c:v>7.1999999999999995E-2</c:v>
                </c:pt>
              </c:numCache>
            </c:numRef>
          </c:val>
          <c:extLst>
            <c:ext xmlns:c16="http://schemas.microsoft.com/office/drawing/2014/chart" uri="{C3380CC4-5D6E-409C-BE32-E72D297353CC}">
              <c16:uniqueId val="{0000000A-FF60-4B3C-A239-0875FE4F230C}"/>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636854768153986"/>
          <c:y val="0.1822889326334208"/>
          <c:w val="0.31696478565179353"/>
          <c:h val="0.64236657917760276"/>
        </c:manualLayout>
      </c:layout>
      <c:overlay val="0"/>
      <c:spPr>
        <a:solidFill>
          <a:srgbClr val="FFFFFF"/>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 (new)'!$B$1</c:f>
              <c:strCache>
                <c:ptCount val="1"/>
                <c:pt idx="0">
                  <c:v>Somerville</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(new)'!$B$2:$B$6</c:f>
              <c:numCache>
                <c:formatCode>0%</c:formatCode>
                <c:ptCount val="5"/>
                <c:pt idx="0">
                  <c:v>0.57999999999999996</c:v>
                </c:pt>
                <c:pt idx="1">
                  <c:v>0.23499999999999999</c:v>
                </c:pt>
                <c:pt idx="2">
                  <c:v>0.51800000000000002</c:v>
                </c:pt>
                <c:pt idx="3">
                  <c:v>0.437</c:v>
                </c:pt>
                <c:pt idx="4">
                  <c:v>0.19700000000000001</c:v>
                </c:pt>
              </c:numCache>
            </c:numRef>
          </c:val>
          <c:extLst>
            <c:ext xmlns:c16="http://schemas.microsoft.com/office/drawing/2014/chart" uri="{C3380CC4-5D6E-409C-BE32-E72D297353CC}">
              <c16:uniqueId val="{00000000-66F9-485B-A8F1-D343E77E6C1C}"/>
            </c:ext>
          </c:extLst>
        </c:ser>
        <c:ser>
          <c:idx val="1"/>
          <c:order val="1"/>
          <c:tx>
            <c:strRef>
              <c:f>'Figure 2 (new)'!$C$1</c:f>
              <c:strCache>
                <c:ptCount val="1"/>
                <c:pt idx="0">
                  <c:v>State</c:v>
                </c:pt>
              </c:strCache>
            </c:strRef>
          </c:tx>
          <c:spPr>
            <a:solidFill>
              <a:srgbClr val="E9713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(new)'!$C$2:$C$6</c:f>
              <c:numCache>
                <c:formatCode>0%</c:formatCode>
                <c:ptCount val="5"/>
                <c:pt idx="0">
                  <c:v>0.55400000000000005</c:v>
                </c:pt>
                <c:pt idx="1">
                  <c:v>0.13400000000000001</c:v>
                </c:pt>
                <c:pt idx="2">
                  <c:v>0.27300000000000002</c:v>
                </c:pt>
                <c:pt idx="3">
                  <c:v>0.41099999999999998</c:v>
                </c:pt>
                <c:pt idx="4">
                  <c:v>0.21099999999999999</c:v>
                </c:pt>
              </c:numCache>
            </c:numRef>
          </c:val>
          <c:extLst>
            <c:ext xmlns:c16="http://schemas.microsoft.com/office/drawing/2014/chart" uri="{C3380CC4-5D6E-409C-BE32-E72D297353CC}">
              <c16:uniqueId val="{00000001-66F9-485B-A8F1-D343E77E6C1C}"/>
            </c:ext>
          </c:extLst>
        </c:ser>
        <c:dLbls>
          <c:showLegendKey val="0"/>
          <c:showVal val="0"/>
          <c:showCatName val="0"/>
          <c:showSerName val="0"/>
          <c:showPercent val="0"/>
          <c:showBubbleSize val="0"/>
        </c:dLbls>
        <c:gapWidth val="219"/>
        <c:overlap val="-27"/>
        <c:axId val="553352711"/>
        <c:axId val="553375239"/>
      </c:barChart>
      <c:catAx>
        <c:axId val="553352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75239"/>
        <c:crosses val="autoZero"/>
        <c:auto val="1"/>
        <c:lblAlgn val="ctr"/>
        <c:lblOffset val="100"/>
        <c:noMultiLvlLbl val="0"/>
      </c:catAx>
      <c:valAx>
        <c:axId val="553375239"/>
        <c:scaling>
          <c:orientation val="minMax"/>
          <c:max val="0.9"/>
        </c:scaling>
        <c:delete val="0"/>
        <c:axPos val="l"/>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52711"/>
        <c:crosses val="autoZero"/>
        <c:crossBetween val="between"/>
        <c:minorUnit val="0.02"/>
      </c:valAx>
      <c:spPr>
        <a:noFill/>
        <a:ln>
          <a:noFill/>
        </a:ln>
        <a:effectLst/>
      </c:spPr>
    </c:plotArea>
    <c:legend>
      <c:legendPos val="r"/>
      <c:layout>
        <c:manualLayout>
          <c:xMode val="edge"/>
          <c:yMode val="edge"/>
          <c:x val="0.83268963254593176"/>
          <c:y val="0.42187445319335082"/>
          <c:w val="0.14856036745406825"/>
          <c:h val="0.156251093613298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3'!$B$1</c:f>
              <c:strCache>
                <c:ptCount val="1"/>
                <c:pt idx="0">
                  <c:v>Somerville</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3'!$B$2:$B$7</c:f>
              <c:numCache>
                <c:formatCode>0%</c:formatCode>
                <c:ptCount val="6"/>
                <c:pt idx="0">
                  <c:v>0.39</c:v>
                </c:pt>
                <c:pt idx="1">
                  <c:v>0.33</c:v>
                </c:pt>
                <c:pt idx="2">
                  <c:v>0.4</c:v>
                </c:pt>
                <c:pt idx="3">
                  <c:v>0.44</c:v>
                </c:pt>
                <c:pt idx="4">
                  <c:v>0.38</c:v>
                </c:pt>
                <c:pt idx="5">
                  <c:v>0.43</c:v>
                </c:pt>
              </c:numCache>
            </c:numRef>
          </c:val>
          <c:extLst>
            <c:ext xmlns:c16="http://schemas.microsoft.com/office/drawing/2014/chart" uri="{C3380CC4-5D6E-409C-BE32-E72D297353CC}">
              <c16:uniqueId val="{00000000-233D-42A0-BCD3-FBF4A0A4750B}"/>
            </c:ext>
          </c:extLst>
        </c:ser>
        <c:ser>
          <c:idx val="1"/>
          <c:order val="1"/>
          <c:tx>
            <c:strRef>
              <c:f>'Figure 3'!$C$1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3'!$C$2:$C$7</c:f>
              <c:numCache>
                <c:formatCode>0%</c:formatCode>
                <c:ptCount val="6"/>
                <c:pt idx="0">
                  <c:v>0.42</c:v>
                </c:pt>
                <c:pt idx="1">
                  <c:v>0.41</c:v>
                </c:pt>
                <c:pt idx="2">
                  <c:v>0.42</c:v>
                </c:pt>
                <c:pt idx="3">
                  <c:v>0.51</c:v>
                </c:pt>
                <c:pt idx="4">
                  <c:v>0.45</c:v>
                </c:pt>
                <c:pt idx="5">
                  <c:v>0.46</c:v>
                </c:pt>
              </c:numCache>
            </c:numRef>
          </c:val>
          <c:extLst>
            <c:ext xmlns:c16="http://schemas.microsoft.com/office/drawing/2014/chart" uri="{C3380CC4-5D6E-409C-BE32-E72D297353CC}">
              <c16:uniqueId val="{00000001-233D-42A0-BCD3-FBF4A0A4750B}"/>
            </c:ext>
          </c:extLst>
        </c:ser>
        <c:dLbls>
          <c:dLblPos val="outEnd"/>
          <c:showLegendKey val="0"/>
          <c:showVal val="1"/>
          <c:showCatName val="0"/>
          <c:showSerName val="0"/>
          <c:showPercent val="0"/>
          <c:showBubbleSize val="0"/>
        </c:dLbls>
        <c:gapWidth val="219"/>
        <c:overlap val="-27"/>
        <c:axId val="702160272"/>
        <c:axId val="702164592"/>
      </c:barChart>
      <c:catAx>
        <c:axId val="70216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164592"/>
        <c:crosses val="autoZero"/>
        <c:auto val="1"/>
        <c:lblAlgn val="ctr"/>
        <c:lblOffset val="100"/>
        <c:noMultiLvlLbl val="0"/>
      </c:catAx>
      <c:valAx>
        <c:axId val="702164592"/>
        <c:scaling>
          <c:orientation val="minMax"/>
        </c:scaling>
        <c:delete val="1"/>
        <c:axPos val="l"/>
        <c:numFmt formatCode="0%" sourceLinked="1"/>
        <c:majorTickMark val="none"/>
        <c:minorTickMark val="none"/>
        <c:tickLblPos val="nextTo"/>
        <c:crossAx val="702160272"/>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4'!$B$1</c:f>
              <c:strCache>
                <c:ptCount val="1"/>
                <c:pt idx="0">
                  <c:v>Somerville</c:v>
                </c:pt>
              </c:strCache>
            </c:strRef>
          </c:tx>
          <c:spPr>
            <a:solidFill>
              <a:srgbClr val="00B0F0"/>
            </a:solidFill>
            <a:ln>
              <a:solidFill>
                <a:srgbClr val="00B0F0"/>
              </a:solidFill>
              <a:prstDash val="solid"/>
            </a:ln>
            <a:effectLst/>
          </c:spPr>
          <c:invertIfNegative val="0"/>
          <c:dLbls>
            <c:dLbl>
              <c:idx val="0"/>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9F7-4E21-8014-0C1570D232C1}"/>
                </c:ext>
              </c:extLst>
            </c:dLbl>
            <c:dLbl>
              <c:idx val="1"/>
              <c:tx>
                <c:rich>
                  <a:bodyPr/>
                  <a:lstStyle/>
                  <a:p>
                    <a:r>
                      <a:rPr lang="en-US"/>
                      <a:t>12%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9F7-4E21-8014-0C1570D232C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4'!$B$2:$B$7</c:f>
              <c:numCache>
                <c:formatCode>0%</c:formatCode>
                <c:ptCount val="6"/>
                <c:pt idx="0">
                  <c:v>0.17</c:v>
                </c:pt>
                <c:pt idx="1">
                  <c:v>0.13</c:v>
                </c:pt>
                <c:pt idx="2">
                  <c:v>0.2</c:v>
                </c:pt>
                <c:pt idx="3">
                  <c:v>0.28000000000000003</c:v>
                </c:pt>
                <c:pt idx="4">
                  <c:v>0.2</c:v>
                </c:pt>
                <c:pt idx="5">
                  <c:v>0.23</c:v>
                </c:pt>
              </c:numCache>
            </c:numRef>
          </c:val>
          <c:extLst>
            <c:ext xmlns:c16="http://schemas.microsoft.com/office/drawing/2014/chart" uri="{C3380CC4-5D6E-409C-BE32-E72D297353CC}">
              <c16:uniqueId val="{00000000-F894-4BCB-BB48-8E838C86FA75}"/>
            </c:ext>
          </c:extLst>
        </c:ser>
        <c:ser>
          <c:idx val="1"/>
          <c:order val="1"/>
          <c:tx>
            <c:strRef>
              <c:f>'Figure 4'!$C$1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4'!$C$2:$C$7</c:f>
              <c:numCache>
                <c:formatCode>0%</c:formatCode>
                <c:ptCount val="6"/>
                <c:pt idx="0">
                  <c:v>0.23</c:v>
                </c:pt>
                <c:pt idx="1">
                  <c:v>0.23</c:v>
                </c:pt>
                <c:pt idx="2">
                  <c:v>0.23</c:v>
                </c:pt>
                <c:pt idx="3">
                  <c:v>0.3</c:v>
                </c:pt>
                <c:pt idx="4">
                  <c:v>0.24</c:v>
                </c:pt>
                <c:pt idx="5">
                  <c:v>0.25</c:v>
                </c:pt>
              </c:numCache>
            </c:numRef>
          </c:val>
          <c:extLst>
            <c:ext xmlns:c16="http://schemas.microsoft.com/office/drawing/2014/chart" uri="{C3380CC4-5D6E-409C-BE32-E72D297353CC}">
              <c16:uniqueId val="{00000001-F894-4BCB-BB48-8E838C86FA75}"/>
            </c:ext>
          </c:extLst>
        </c:ser>
        <c:dLbls>
          <c:dLblPos val="outEnd"/>
          <c:showLegendKey val="0"/>
          <c:showVal val="1"/>
          <c:showCatName val="0"/>
          <c:showSerName val="0"/>
          <c:showPercent val="0"/>
          <c:showBubbleSize val="0"/>
        </c:dLbls>
        <c:gapWidth val="219"/>
        <c:overlap val="-27"/>
        <c:axId val="1910934735"/>
        <c:axId val="1910932815"/>
      </c:barChart>
      <c:catAx>
        <c:axId val="1910934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932815"/>
        <c:crosses val="autoZero"/>
        <c:auto val="1"/>
        <c:lblAlgn val="ctr"/>
        <c:lblOffset val="100"/>
        <c:noMultiLvlLbl val="0"/>
      </c:catAx>
      <c:valAx>
        <c:axId val="1910932815"/>
        <c:scaling>
          <c:orientation val="minMax"/>
        </c:scaling>
        <c:delete val="1"/>
        <c:axPos val="l"/>
        <c:numFmt formatCode="0%" sourceLinked="1"/>
        <c:majorTickMark val="none"/>
        <c:minorTickMark val="none"/>
        <c:tickLblPos val="nextTo"/>
        <c:crossAx val="191093473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5'!$B$1</c:f>
              <c:strCache>
                <c:ptCount val="1"/>
                <c:pt idx="0">
                  <c:v>PK-5 Average </c:v>
                </c:pt>
              </c:strCache>
            </c:strRef>
          </c:tx>
          <c:spPr>
            <a:solidFill>
              <a:srgbClr val="00B0F0"/>
            </a:solidFill>
            <a:ln>
              <a:solidFill>
                <a:srgbClr val="00B0F0"/>
              </a:solidFill>
              <a:prstDash val="solid"/>
            </a:ln>
            <a:effectLst/>
          </c:spPr>
          <c:invertIfNegative val="0"/>
          <c:dLbls>
            <c:dLbl>
              <c:idx val="1"/>
              <c:tx>
                <c:rich>
                  <a:bodyPr/>
                  <a:lstStyle/>
                  <a:p>
                    <a:r>
                      <a:rPr lang="en-US"/>
                      <a:t>6.0</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5433333333333332"/>
                      <c:h val="6.6914063971668603E-2"/>
                    </c:manualLayout>
                  </c15:layout>
                  <c15:showDataLabelsRange val="0"/>
                </c:ext>
                <c:ext xmlns:c16="http://schemas.microsoft.com/office/drawing/2014/chart" uri="{C3380CC4-5D6E-409C-BE32-E72D297353CC}">
                  <c16:uniqueId val="{00000000-507B-4D5C-BA2F-BD5B70DD2F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5'!$B$2:$B$5</c:f>
              <c:numCache>
                <c:formatCode>General</c:formatCode>
                <c:ptCount val="4"/>
                <c:pt idx="0">
                  <c:v>5.9</c:v>
                </c:pt>
                <c:pt idx="1">
                  <c:v>6</c:v>
                </c:pt>
                <c:pt idx="2">
                  <c:v>4.0999999999999996</c:v>
                </c:pt>
                <c:pt idx="3">
                  <c:v>5.6</c:v>
                </c:pt>
              </c:numCache>
            </c:numRef>
          </c:val>
          <c:extLst>
            <c:ext xmlns:c16="http://schemas.microsoft.com/office/drawing/2014/chart" uri="{C3380CC4-5D6E-409C-BE32-E72D297353CC}">
              <c16:uniqueId val="{00000001-507B-4D5C-BA2F-BD5B70DD2F03}"/>
            </c:ext>
          </c:extLst>
        </c:ser>
        <c:ser>
          <c:idx val="1"/>
          <c:order val="1"/>
          <c:tx>
            <c:strRef>
              <c:f>'Figure 5'!$C$1</c:f>
              <c:strCache>
                <c:ptCount val="1"/>
                <c:pt idx="0">
                  <c:v>6-8 Average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5'!$C$2:$C$5</c:f>
              <c:numCache>
                <c:formatCode>General</c:formatCode>
                <c:ptCount val="4"/>
                <c:pt idx="0">
                  <c:v>5.2</c:v>
                </c:pt>
                <c:pt idx="1">
                  <c:v>6.2</c:v>
                </c:pt>
                <c:pt idx="2">
                  <c:v>4.2</c:v>
                </c:pt>
                <c:pt idx="3">
                  <c:v>5.3</c:v>
                </c:pt>
              </c:numCache>
            </c:numRef>
          </c:val>
          <c:extLst>
            <c:ext xmlns:c16="http://schemas.microsoft.com/office/drawing/2014/chart" uri="{C3380CC4-5D6E-409C-BE32-E72D297353CC}">
              <c16:uniqueId val="{00000002-507B-4D5C-BA2F-BD5B70DD2F03}"/>
            </c:ext>
          </c:extLst>
        </c:ser>
        <c:ser>
          <c:idx val="2"/>
          <c:order val="2"/>
          <c:tx>
            <c:strRef>
              <c:f>'Figure 5'!$D$1</c:f>
              <c:strCache>
                <c:ptCount val="1"/>
                <c:pt idx="0">
                  <c:v>9-12 Average </c:v>
                </c:pt>
              </c:strCache>
            </c:strRef>
          </c:tx>
          <c:spPr>
            <a:solidFill>
              <a:srgbClr val="ADADAD"/>
            </a:solidFill>
            <a:ln>
              <a:noFill/>
            </a:ln>
            <a:effectLst/>
          </c:spPr>
          <c:invertIfNegative val="0"/>
          <c:dLbls>
            <c:dLbl>
              <c:idx val="3"/>
              <c:tx>
                <c:rich>
                  <a:bodyPr/>
                  <a:lstStyle/>
                  <a:p>
                    <a:r>
                      <a:rPr lang="en-US"/>
                      <a:t>5.0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07B-4D5C-BA2F-BD5B70DD2F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5'!$D$2:$D$5</c:f>
              <c:numCache>
                <c:formatCode>General</c:formatCode>
                <c:ptCount val="4"/>
                <c:pt idx="0">
                  <c:v>4.8</c:v>
                </c:pt>
                <c:pt idx="1">
                  <c:v>6.5</c:v>
                </c:pt>
                <c:pt idx="2">
                  <c:v>3.6</c:v>
                </c:pt>
                <c:pt idx="3">
                  <c:v>5</c:v>
                </c:pt>
              </c:numCache>
            </c:numRef>
          </c:val>
          <c:extLst>
            <c:ext xmlns:c16="http://schemas.microsoft.com/office/drawing/2014/chart" uri="{C3380CC4-5D6E-409C-BE32-E72D297353CC}">
              <c16:uniqueId val="{00000004-507B-4D5C-BA2F-BD5B70DD2F03}"/>
            </c:ext>
          </c:extLst>
        </c:ser>
        <c:dLbls>
          <c:dLblPos val="outEnd"/>
          <c:showLegendKey val="0"/>
          <c:showVal val="1"/>
          <c:showCatName val="0"/>
          <c:showSerName val="0"/>
          <c:showPercent val="0"/>
          <c:showBubbleSize val="0"/>
        </c:dLbls>
        <c:gapWidth val="219"/>
        <c:overlap val="-27"/>
        <c:axId val="1569284095"/>
        <c:axId val="1569284575"/>
      </c:barChart>
      <c:catAx>
        <c:axId val="15692840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Dimension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575"/>
        <c:crosses val="autoZero"/>
        <c:auto val="1"/>
        <c:lblAlgn val="ctr"/>
        <c:lblOffset val="100"/>
        <c:noMultiLvlLbl val="0"/>
      </c:catAx>
      <c:valAx>
        <c:axId val="1569284575"/>
        <c:scaling>
          <c:orientation val="minMax"/>
          <c:max val="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095"/>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2.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3.xml><?xml version="1.0" encoding="utf-8"?>
<ds:datastoreItem xmlns:ds="http://schemas.openxmlformats.org/officeDocument/2006/customXml" ds:itemID="{AB539DA1-5F43-4B1F-8FEE-7DE86EFF1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51</TotalTime>
  <Pages>102</Pages>
  <Words>39162</Words>
  <Characters>223619</Characters>
  <Application>Microsoft Office Word</Application>
  <DocSecurity>0</DocSecurity>
  <Lines>7711</Lines>
  <Paragraphs>5712</Paragraphs>
  <ScaleCrop>false</ScaleCrop>
  <HeadingPairs>
    <vt:vector size="2" baseType="variant">
      <vt:variant>
        <vt:lpstr>Title</vt:lpstr>
      </vt:variant>
      <vt:variant>
        <vt:i4>1</vt:i4>
      </vt:variant>
    </vt:vector>
  </HeadingPairs>
  <TitlesOfParts>
    <vt:vector size="1" baseType="lpstr">
      <vt:lpstr>Somerville Public Schools</vt:lpstr>
    </vt:vector>
  </TitlesOfParts>
  <Company/>
  <LinksUpToDate>false</LinksUpToDate>
  <CharactersWithSpaces>257069</CharactersWithSpaces>
  <SharedDoc>false</SharedDoc>
  <HLinks>
    <vt:vector size="714" baseType="variant">
      <vt:variant>
        <vt:i4>1114172</vt:i4>
      </vt:variant>
      <vt:variant>
        <vt:i4>512</vt:i4>
      </vt:variant>
      <vt:variant>
        <vt:i4>0</vt:i4>
      </vt:variant>
      <vt:variant>
        <vt:i4>5</vt:i4>
      </vt:variant>
      <vt:variant>
        <vt:lpwstr/>
      </vt:variant>
      <vt:variant>
        <vt:lpwstr>_Toc233097420</vt:lpwstr>
      </vt:variant>
      <vt:variant>
        <vt:i4>1179708</vt:i4>
      </vt:variant>
      <vt:variant>
        <vt:i4>506</vt:i4>
      </vt:variant>
      <vt:variant>
        <vt:i4>0</vt:i4>
      </vt:variant>
      <vt:variant>
        <vt:i4>5</vt:i4>
      </vt:variant>
      <vt:variant>
        <vt:lpwstr/>
      </vt:variant>
      <vt:variant>
        <vt:lpwstr>_Toc233097419</vt:lpwstr>
      </vt:variant>
      <vt:variant>
        <vt:i4>1179708</vt:i4>
      </vt:variant>
      <vt:variant>
        <vt:i4>500</vt:i4>
      </vt:variant>
      <vt:variant>
        <vt:i4>0</vt:i4>
      </vt:variant>
      <vt:variant>
        <vt:i4>5</vt:i4>
      </vt:variant>
      <vt:variant>
        <vt:lpwstr/>
      </vt:variant>
      <vt:variant>
        <vt:lpwstr>_Toc233097418</vt:lpwstr>
      </vt:variant>
      <vt:variant>
        <vt:i4>1179708</vt:i4>
      </vt:variant>
      <vt:variant>
        <vt:i4>494</vt:i4>
      </vt:variant>
      <vt:variant>
        <vt:i4>0</vt:i4>
      </vt:variant>
      <vt:variant>
        <vt:i4>5</vt:i4>
      </vt:variant>
      <vt:variant>
        <vt:lpwstr/>
      </vt:variant>
      <vt:variant>
        <vt:lpwstr>_Toc233097417</vt:lpwstr>
      </vt:variant>
      <vt:variant>
        <vt:i4>1179708</vt:i4>
      </vt:variant>
      <vt:variant>
        <vt:i4>488</vt:i4>
      </vt:variant>
      <vt:variant>
        <vt:i4>0</vt:i4>
      </vt:variant>
      <vt:variant>
        <vt:i4>5</vt:i4>
      </vt:variant>
      <vt:variant>
        <vt:lpwstr/>
      </vt:variant>
      <vt:variant>
        <vt:lpwstr>_Toc233097416</vt:lpwstr>
      </vt:variant>
      <vt:variant>
        <vt:i4>1179708</vt:i4>
      </vt:variant>
      <vt:variant>
        <vt:i4>482</vt:i4>
      </vt:variant>
      <vt:variant>
        <vt:i4>0</vt:i4>
      </vt:variant>
      <vt:variant>
        <vt:i4>5</vt:i4>
      </vt:variant>
      <vt:variant>
        <vt:lpwstr/>
      </vt:variant>
      <vt:variant>
        <vt:lpwstr>_Toc233097415</vt:lpwstr>
      </vt:variant>
      <vt:variant>
        <vt:i4>1179708</vt:i4>
      </vt:variant>
      <vt:variant>
        <vt:i4>476</vt:i4>
      </vt:variant>
      <vt:variant>
        <vt:i4>0</vt:i4>
      </vt:variant>
      <vt:variant>
        <vt:i4>5</vt:i4>
      </vt:variant>
      <vt:variant>
        <vt:lpwstr/>
      </vt:variant>
      <vt:variant>
        <vt:lpwstr>_Toc233097414</vt:lpwstr>
      </vt:variant>
      <vt:variant>
        <vt:i4>1179708</vt:i4>
      </vt:variant>
      <vt:variant>
        <vt:i4>470</vt:i4>
      </vt:variant>
      <vt:variant>
        <vt:i4>0</vt:i4>
      </vt:variant>
      <vt:variant>
        <vt:i4>5</vt:i4>
      </vt:variant>
      <vt:variant>
        <vt:lpwstr/>
      </vt:variant>
      <vt:variant>
        <vt:lpwstr>_Toc233097413</vt:lpwstr>
      </vt:variant>
      <vt:variant>
        <vt:i4>1179708</vt:i4>
      </vt:variant>
      <vt:variant>
        <vt:i4>464</vt:i4>
      </vt:variant>
      <vt:variant>
        <vt:i4>0</vt:i4>
      </vt:variant>
      <vt:variant>
        <vt:i4>5</vt:i4>
      </vt:variant>
      <vt:variant>
        <vt:lpwstr/>
      </vt:variant>
      <vt:variant>
        <vt:lpwstr>_Toc233097412</vt:lpwstr>
      </vt:variant>
      <vt:variant>
        <vt:i4>1179708</vt:i4>
      </vt:variant>
      <vt:variant>
        <vt:i4>458</vt:i4>
      </vt:variant>
      <vt:variant>
        <vt:i4>0</vt:i4>
      </vt:variant>
      <vt:variant>
        <vt:i4>5</vt:i4>
      </vt:variant>
      <vt:variant>
        <vt:lpwstr/>
      </vt:variant>
      <vt:variant>
        <vt:lpwstr>_Toc233097411</vt:lpwstr>
      </vt:variant>
      <vt:variant>
        <vt:i4>1179708</vt:i4>
      </vt:variant>
      <vt:variant>
        <vt:i4>452</vt:i4>
      </vt:variant>
      <vt:variant>
        <vt:i4>0</vt:i4>
      </vt:variant>
      <vt:variant>
        <vt:i4>5</vt:i4>
      </vt:variant>
      <vt:variant>
        <vt:lpwstr/>
      </vt:variant>
      <vt:variant>
        <vt:lpwstr>_Toc233097410</vt:lpwstr>
      </vt:variant>
      <vt:variant>
        <vt:i4>1245244</vt:i4>
      </vt:variant>
      <vt:variant>
        <vt:i4>446</vt:i4>
      </vt:variant>
      <vt:variant>
        <vt:i4>0</vt:i4>
      </vt:variant>
      <vt:variant>
        <vt:i4>5</vt:i4>
      </vt:variant>
      <vt:variant>
        <vt:lpwstr/>
      </vt:variant>
      <vt:variant>
        <vt:lpwstr>_Toc233097409</vt:lpwstr>
      </vt:variant>
      <vt:variant>
        <vt:i4>1245244</vt:i4>
      </vt:variant>
      <vt:variant>
        <vt:i4>440</vt:i4>
      </vt:variant>
      <vt:variant>
        <vt:i4>0</vt:i4>
      </vt:variant>
      <vt:variant>
        <vt:i4>5</vt:i4>
      </vt:variant>
      <vt:variant>
        <vt:lpwstr/>
      </vt:variant>
      <vt:variant>
        <vt:lpwstr>_Toc233097408</vt:lpwstr>
      </vt:variant>
      <vt:variant>
        <vt:i4>1245244</vt:i4>
      </vt:variant>
      <vt:variant>
        <vt:i4>434</vt:i4>
      </vt:variant>
      <vt:variant>
        <vt:i4>0</vt:i4>
      </vt:variant>
      <vt:variant>
        <vt:i4>5</vt:i4>
      </vt:variant>
      <vt:variant>
        <vt:lpwstr/>
      </vt:variant>
      <vt:variant>
        <vt:lpwstr>_Toc233097407</vt:lpwstr>
      </vt:variant>
      <vt:variant>
        <vt:i4>1245244</vt:i4>
      </vt:variant>
      <vt:variant>
        <vt:i4>428</vt:i4>
      </vt:variant>
      <vt:variant>
        <vt:i4>0</vt:i4>
      </vt:variant>
      <vt:variant>
        <vt:i4>5</vt:i4>
      </vt:variant>
      <vt:variant>
        <vt:lpwstr/>
      </vt:variant>
      <vt:variant>
        <vt:lpwstr>_Toc233097406</vt:lpwstr>
      </vt:variant>
      <vt:variant>
        <vt:i4>1245244</vt:i4>
      </vt:variant>
      <vt:variant>
        <vt:i4>422</vt:i4>
      </vt:variant>
      <vt:variant>
        <vt:i4>0</vt:i4>
      </vt:variant>
      <vt:variant>
        <vt:i4>5</vt:i4>
      </vt:variant>
      <vt:variant>
        <vt:lpwstr/>
      </vt:variant>
      <vt:variant>
        <vt:lpwstr>_Toc233097405</vt:lpwstr>
      </vt:variant>
      <vt:variant>
        <vt:i4>1245244</vt:i4>
      </vt:variant>
      <vt:variant>
        <vt:i4>416</vt:i4>
      </vt:variant>
      <vt:variant>
        <vt:i4>0</vt:i4>
      </vt:variant>
      <vt:variant>
        <vt:i4>5</vt:i4>
      </vt:variant>
      <vt:variant>
        <vt:lpwstr/>
      </vt:variant>
      <vt:variant>
        <vt:lpwstr>_Toc233097404</vt:lpwstr>
      </vt:variant>
      <vt:variant>
        <vt:i4>1245244</vt:i4>
      </vt:variant>
      <vt:variant>
        <vt:i4>410</vt:i4>
      </vt:variant>
      <vt:variant>
        <vt:i4>0</vt:i4>
      </vt:variant>
      <vt:variant>
        <vt:i4>5</vt:i4>
      </vt:variant>
      <vt:variant>
        <vt:lpwstr/>
      </vt:variant>
      <vt:variant>
        <vt:lpwstr>_Toc233097403</vt:lpwstr>
      </vt:variant>
      <vt:variant>
        <vt:i4>1245244</vt:i4>
      </vt:variant>
      <vt:variant>
        <vt:i4>404</vt:i4>
      </vt:variant>
      <vt:variant>
        <vt:i4>0</vt:i4>
      </vt:variant>
      <vt:variant>
        <vt:i4>5</vt:i4>
      </vt:variant>
      <vt:variant>
        <vt:lpwstr/>
      </vt:variant>
      <vt:variant>
        <vt:lpwstr>_Toc233097402</vt:lpwstr>
      </vt:variant>
      <vt:variant>
        <vt:i4>1245244</vt:i4>
      </vt:variant>
      <vt:variant>
        <vt:i4>398</vt:i4>
      </vt:variant>
      <vt:variant>
        <vt:i4>0</vt:i4>
      </vt:variant>
      <vt:variant>
        <vt:i4>5</vt:i4>
      </vt:variant>
      <vt:variant>
        <vt:lpwstr/>
      </vt:variant>
      <vt:variant>
        <vt:lpwstr>_Toc233097401</vt:lpwstr>
      </vt:variant>
      <vt:variant>
        <vt:i4>1245244</vt:i4>
      </vt:variant>
      <vt:variant>
        <vt:i4>392</vt:i4>
      </vt:variant>
      <vt:variant>
        <vt:i4>0</vt:i4>
      </vt:variant>
      <vt:variant>
        <vt:i4>5</vt:i4>
      </vt:variant>
      <vt:variant>
        <vt:lpwstr/>
      </vt:variant>
      <vt:variant>
        <vt:lpwstr>_Toc233097400</vt:lpwstr>
      </vt:variant>
      <vt:variant>
        <vt:i4>1703995</vt:i4>
      </vt:variant>
      <vt:variant>
        <vt:i4>386</vt:i4>
      </vt:variant>
      <vt:variant>
        <vt:i4>0</vt:i4>
      </vt:variant>
      <vt:variant>
        <vt:i4>5</vt:i4>
      </vt:variant>
      <vt:variant>
        <vt:lpwstr/>
      </vt:variant>
      <vt:variant>
        <vt:lpwstr>_Toc233097399</vt:lpwstr>
      </vt:variant>
      <vt:variant>
        <vt:i4>1703995</vt:i4>
      </vt:variant>
      <vt:variant>
        <vt:i4>380</vt:i4>
      </vt:variant>
      <vt:variant>
        <vt:i4>0</vt:i4>
      </vt:variant>
      <vt:variant>
        <vt:i4>5</vt:i4>
      </vt:variant>
      <vt:variant>
        <vt:lpwstr/>
      </vt:variant>
      <vt:variant>
        <vt:lpwstr>_Toc233097398</vt:lpwstr>
      </vt:variant>
      <vt:variant>
        <vt:i4>5636162</vt:i4>
      </vt:variant>
      <vt:variant>
        <vt:i4>375</vt:i4>
      </vt:variant>
      <vt:variant>
        <vt:i4>0</vt:i4>
      </vt:variant>
      <vt:variant>
        <vt:i4>5</vt:i4>
      </vt:variant>
      <vt:variant>
        <vt:lpwstr>https://www.doe.mass.edu/research/radar/default.html</vt:lpwstr>
      </vt:variant>
      <vt:variant>
        <vt:lpwstr/>
      </vt:variant>
      <vt:variant>
        <vt:i4>3801129</vt:i4>
      </vt:variant>
      <vt:variant>
        <vt:i4>372</vt:i4>
      </vt:variant>
      <vt:variant>
        <vt:i4>0</vt:i4>
      </vt:variant>
      <vt:variant>
        <vt:i4>5</vt:i4>
      </vt:variant>
      <vt:variant>
        <vt:lpwstr>https://www.doe.mass.edu/finance/chapter70/default.html</vt:lpwstr>
      </vt:variant>
      <vt:variant>
        <vt:lpwstr/>
      </vt:variant>
      <vt:variant>
        <vt:i4>5636162</vt:i4>
      </vt:variant>
      <vt:variant>
        <vt:i4>369</vt:i4>
      </vt:variant>
      <vt:variant>
        <vt:i4>0</vt:i4>
      </vt:variant>
      <vt:variant>
        <vt:i4>5</vt:i4>
      </vt:variant>
      <vt:variant>
        <vt:lpwstr>https://www.doe.mass.edu/research/radar/default.html</vt:lpwstr>
      </vt:variant>
      <vt:variant>
        <vt:lpwstr/>
      </vt:variant>
      <vt:variant>
        <vt:i4>524356</vt:i4>
      </vt:variant>
      <vt:variant>
        <vt:i4>366</vt:i4>
      </vt:variant>
      <vt:variant>
        <vt:i4>0</vt:i4>
      </vt:variant>
      <vt:variant>
        <vt:i4>5</vt:i4>
      </vt:variant>
      <vt:variant>
        <vt:lpwstr>https://www.doe.mass.edu/research/radar/</vt:lpwstr>
      </vt:variant>
      <vt:variant>
        <vt:lpwstr/>
      </vt:variant>
      <vt:variant>
        <vt:i4>1703942</vt:i4>
      </vt:variant>
      <vt:variant>
        <vt:i4>363</vt:i4>
      </vt:variant>
      <vt:variant>
        <vt:i4>0</vt:i4>
      </vt:variant>
      <vt:variant>
        <vt:i4>5</vt:i4>
      </vt:variant>
      <vt:variant>
        <vt:lpwstr>https://www.doe.mass.edu/federalgrants/resources/default.html</vt:lpwstr>
      </vt:variant>
      <vt:variant>
        <vt:lpwstr/>
      </vt:variant>
      <vt:variant>
        <vt:i4>5767173</vt:i4>
      </vt:variant>
      <vt:variant>
        <vt:i4>360</vt:i4>
      </vt:variant>
      <vt:variant>
        <vt:i4>0</vt:i4>
      </vt:variant>
      <vt:variant>
        <vt:i4>5</vt:i4>
      </vt:variant>
      <vt:variant>
        <vt:lpwstr>https://www.doe.mass.edu/sfs/discipline/</vt:lpwstr>
      </vt:variant>
      <vt:variant>
        <vt:lpwstr/>
      </vt:variant>
      <vt:variant>
        <vt:i4>6488162</vt:i4>
      </vt:variant>
      <vt:variant>
        <vt:i4>357</vt:i4>
      </vt:variant>
      <vt:variant>
        <vt:i4>0</vt:i4>
      </vt:variant>
      <vt:variant>
        <vt:i4>5</vt:i4>
      </vt:variant>
      <vt:variant>
        <vt:lpwstr>https://www.doe.mass.edu/sfs/bullying/default.html</vt:lpwstr>
      </vt:variant>
      <vt:variant>
        <vt:lpwstr/>
      </vt:variant>
      <vt:variant>
        <vt:i4>7602272</vt:i4>
      </vt:variant>
      <vt:variant>
        <vt:i4>354</vt:i4>
      </vt:variant>
      <vt:variant>
        <vt:i4>0</vt:i4>
      </vt:variant>
      <vt:variant>
        <vt:i4>5</vt:i4>
      </vt:variant>
      <vt:variant>
        <vt:lpwstr>https://www.doe.mass.edu/sfs/lgbtq/</vt:lpwstr>
      </vt:variant>
      <vt:variant>
        <vt:lpwstr/>
      </vt:variant>
      <vt:variant>
        <vt:i4>3342449</vt:i4>
      </vt:variant>
      <vt:variant>
        <vt:i4>351</vt:i4>
      </vt:variant>
      <vt:variant>
        <vt:i4>0</vt:i4>
      </vt:variant>
      <vt:variant>
        <vt:i4>5</vt:i4>
      </vt:variant>
      <vt:variant>
        <vt:lpwstr>https://www.sassma.org/</vt:lpwstr>
      </vt:variant>
      <vt:variant>
        <vt:lpwstr/>
      </vt:variant>
      <vt:variant>
        <vt:i4>6881315</vt:i4>
      </vt:variant>
      <vt:variant>
        <vt:i4>348</vt:i4>
      </vt:variant>
      <vt:variant>
        <vt:i4>0</vt:i4>
      </vt:variant>
      <vt:variant>
        <vt:i4>5</vt:i4>
      </vt:variant>
      <vt:variant>
        <vt:lpwstr>https://matoolsforschools.com/</vt:lpwstr>
      </vt:variant>
      <vt:variant>
        <vt:lpwstr/>
      </vt:variant>
      <vt:variant>
        <vt:i4>2293809</vt:i4>
      </vt:variant>
      <vt:variant>
        <vt:i4>345</vt:i4>
      </vt:variant>
      <vt:variant>
        <vt:i4>0</vt:i4>
      </vt:variant>
      <vt:variant>
        <vt:i4>5</vt:i4>
      </vt:variant>
      <vt:variant>
        <vt:lpwstr>https://www.doe.mass.edu/sfss/mtss/</vt:lpwstr>
      </vt:variant>
      <vt:variant>
        <vt:lpwstr/>
      </vt:variant>
      <vt:variant>
        <vt:i4>2687080</vt:i4>
      </vt:variant>
      <vt:variant>
        <vt:i4>342</vt:i4>
      </vt:variant>
      <vt:variant>
        <vt:i4>0</vt:i4>
      </vt:variant>
      <vt:variant>
        <vt:i4>5</vt:i4>
      </vt:variant>
      <vt:variant>
        <vt:lpwstr>https://www.doe.mass.edu/language-access/interpreters/default.html</vt:lpwstr>
      </vt:variant>
      <vt:variant>
        <vt:lpwstr/>
      </vt:variant>
      <vt:variant>
        <vt:i4>393219</vt:i4>
      </vt:variant>
      <vt:variant>
        <vt:i4>339</vt:i4>
      </vt:variant>
      <vt:variant>
        <vt:i4>0</vt:i4>
      </vt:variant>
      <vt:variant>
        <vt:i4>5</vt:i4>
      </vt:variant>
      <vt:variant>
        <vt:lpwstr>https://www.doe.mass.edu/sfs/?section=family</vt:lpwstr>
      </vt:variant>
      <vt:variant>
        <vt:lpwstr/>
      </vt:variant>
      <vt:variant>
        <vt:i4>458843</vt:i4>
      </vt:variant>
      <vt:variant>
        <vt:i4>336</vt:i4>
      </vt:variant>
      <vt:variant>
        <vt:i4>0</vt:i4>
      </vt:variant>
      <vt:variant>
        <vt:i4>5</vt:i4>
      </vt:variant>
      <vt:variant>
        <vt:lpwstr>https://www.doe.mass.edu/frameworks/observation/</vt:lpwstr>
      </vt:variant>
      <vt:variant>
        <vt:lpwstr/>
      </vt:variant>
      <vt:variant>
        <vt:i4>5111838</vt:i4>
      </vt:variant>
      <vt:variant>
        <vt:i4>333</vt:i4>
      </vt:variant>
      <vt:variant>
        <vt:i4>0</vt:i4>
      </vt:variant>
      <vt:variant>
        <vt:i4>5</vt:i4>
      </vt:variant>
      <vt:variant>
        <vt:lpwstr>https://view.officeapps.live.com/op/view.aspx?src=https%3A%2F%2Fwww.doe.mass.edu%2Fcsi%2Fdiverse-workforce%2Fteacher-diversification.docx&amp;wdOrigin=BROWSELINK</vt:lpwstr>
      </vt:variant>
      <vt:variant>
        <vt:lpwstr/>
      </vt:variant>
      <vt:variant>
        <vt:i4>3080304</vt:i4>
      </vt:variant>
      <vt:variant>
        <vt:i4>330</vt:i4>
      </vt:variant>
      <vt:variant>
        <vt:i4>0</vt:i4>
      </vt:variant>
      <vt:variant>
        <vt:i4>5</vt:i4>
      </vt:variant>
      <vt:variant>
        <vt:lpwstr>https://www.doe.mass.edu/edeffectiveness/talent-guide/default.html</vt:lpwstr>
      </vt:variant>
      <vt:variant>
        <vt:lpwstr/>
      </vt:variant>
      <vt:variant>
        <vt:i4>2555951</vt:i4>
      </vt:variant>
      <vt:variant>
        <vt:i4>327</vt:i4>
      </vt:variant>
      <vt:variant>
        <vt:i4>0</vt:i4>
      </vt:variant>
      <vt:variant>
        <vt:i4>5</vt:i4>
      </vt:variant>
      <vt:variant>
        <vt:lpwstr>https://www.doe.mass.edu/edeval/implementation/default.html</vt:lpwstr>
      </vt:variant>
      <vt:variant>
        <vt:lpwstr/>
      </vt:variant>
      <vt:variant>
        <vt:i4>6225986</vt:i4>
      </vt:variant>
      <vt:variant>
        <vt:i4>324</vt:i4>
      </vt:variant>
      <vt:variant>
        <vt:i4>0</vt:i4>
      </vt:variant>
      <vt:variant>
        <vt:i4>5</vt:i4>
      </vt:variant>
      <vt:variant>
        <vt:lpwstr>https://www.doe.mass.edu/edprep/resources/early-literacy-observation.html</vt:lpwstr>
      </vt:variant>
      <vt:variant>
        <vt:lpwstr/>
      </vt:variant>
      <vt:variant>
        <vt:i4>6881315</vt:i4>
      </vt:variant>
      <vt:variant>
        <vt:i4>321</vt:i4>
      </vt:variant>
      <vt:variant>
        <vt:i4>0</vt:i4>
      </vt:variant>
      <vt:variant>
        <vt:i4>5</vt:i4>
      </vt:variant>
      <vt:variant>
        <vt:lpwstr>https://matoolsforschools.com/</vt:lpwstr>
      </vt:variant>
      <vt:variant>
        <vt:lpwstr/>
      </vt:variant>
      <vt:variant>
        <vt:i4>2293809</vt:i4>
      </vt:variant>
      <vt:variant>
        <vt:i4>318</vt:i4>
      </vt:variant>
      <vt:variant>
        <vt:i4>0</vt:i4>
      </vt:variant>
      <vt:variant>
        <vt:i4>5</vt:i4>
      </vt:variant>
      <vt:variant>
        <vt:lpwstr>https://www.doe.mass.edu/sfss/mtss/</vt:lpwstr>
      </vt:variant>
      <vt:variant>
        <vt:lpwstr/>
      </vt:variant>
      <vt:variant>
        <vt:i4>3997819</vt:i4>
      </vt:variant>
      <vt:variant>
        <vt:i4>315</vt:i4>
      </vt:variant>
      <vt:variant>
        <vt:i4>0</vt:i4>
      </vt:variant>
      <vt:variant>
        <vt:i4>5</vt:i4>
      </vt:variant>
      <vt:variant>
        <vt:lpwstr>https://www.doe.mass.edu/instruction/culturally-sustaining/default.html</vt:lpwstr>
      </vt:variant>
      <vt:variant>
        <vt:lpwstr/>
      </vt:variant>
      <vt:variant>
        <vt:i4>1245206</vt:i4>
      </vt:variant>
      <vt:variant>
        <vt:i4>312</vt:i4>
      </vt:variant>
      <vt:variant>
        <vt:i4>0</vt:i4>
      </vt:variant>
      <vt:variant>
        <vt:i4>5</vt:i4>
      </vt:variant>
      <vt:variant>
        <vt:lpwstr>https://www.doe.mass.edu/instruction/curate/default.html</vt:lpwstr>
      </vt:variant>
      <vt:variant>
        <vt:lpwstr/>
      </vt:variant>
      <vt:variant>
        <vt:i4>7995442</vt:i4>
      </vt:variant>
      <vt:variant>
        <vt:i4>309</vt:i4>
      </vt:variant>
      <vt:variant>
        <vt:i4>0</vt:i4>
      </vt:variant>
      <vt:variant>
        <vt:i4>5</vt:i4>
      </vt:variant>
      <vt:variant>
        <vt:lpwstr>https://www.doe.mass.edu/instruction/impd/implement-ma.html</vt:lpwstr>
      </vt:variant>
      <vt:variant>
        <vt:lpwstr/>
      </vt:variant>
      <vt:variant>
        <vt:i4>1900630</vt:i4>
      </vt:variant>
      <vt:variant>
        <vt:i4>306</vt:i4>
      </vt:variant>
      <vt:variant>
        <vt:i4>0</vt:i4>
      </vt:variant>
      <vt:variant>
        <vt:i4>5</vt:i4>
      </vt:variant>
      <vt:variant>
        <vt:lpwstr>https://www.doe.mass.edu/frameworks/current.html</vt:lpwstr>
      </vt:variant>
      <vt:variant>
        <vt:lpwstr/>
      </vt:variant>
      <vt:variant>
        <vt:i4>7274606</vt:i4>
      </vt:variant>
      <vt:variant>
        <vt:i4>303</vt:i4>
      </vt:variant>
      <vt:variant>
        <vt:i4>0</vt:i4>
      </vt:variant>
      <vt:variant>
        <vt:i4>5</vt:i4>
      </vt:variant>
      <vt:variant>
        <vt:lpwstr>https://www.doe.mass.edu/instruction/impd/default.html</vt:lpwstr>
      </vt:variant>
      <vt:variant>
        <vt:lpwstr/>
      </vt:variant>
      <vt:variant>
        <vt:i4>6750267</vt:i4>
      </vt:variant>
      <vt:variant>
        <vt:i4>300</vt:i4>
      </vt:variant>
      <vt:variant>
        <vt:i4>0</vt:i4>
      </vt:variant>
      <vt:variant>
        <vt:i4>5</vt:i4>
      </vt:variant>
      <vt:variant>
        <vt:lpwstr>https://www.doe.mass.edu/csdp/guidebook/coherence-guidebook.pdf</vt:lpwstr>
      </vt:variant>
      <vt:variant>
        <vt:lpwstr/>
      </vt:variant>
      <vt:variant>
        <vt:i4>3342419</vt:i4>
      </vt:variant>
      <vt:variant>
        <vt:i4>297</vt:i4>
      </vt:variant>
      <vt:variant>
        <vt:i4>0</vt:i4>
      </vt:variant>
      <vt:variant>
        <vt:i4>5</vt:i4>
      </vt:variant>
      <vt:variant>
        <vt:lpwstr>http://metproject.org/resources/CLASS_10_29_10.pdf</vt:lpwstr>
      </vt:variant>
      <vt:variant>
        <vt:lpwstr/>
      </vt:variant>
      <vt:variant>
        <vt:i4>2359338</vt:i4>
      </vt:variant>
      <vt:variant>
        <vt:i4>294</vt:i4>
      </vt:variant>
      <vt:variant>
        <vt:i4>0</vt:i4>
      </vt:variant>
      <vt:variant>
        <vt:i4>5</vt:i4>
      </vt:variant>
      <vt:variant>
        <vt:lpwstr>http://www.teachstone.com/wp-content/uploads/2011/05/class-mtp-pk-12-brief.pdf</vt:lpwstr>
      </vt:variant>
      <vt:variant>
        <vt:lpwstr/>
      </vt:variant>
      <vt:variant>
        <vt:i4>1638455</vt:i4>
      </vt:variant>
      <vt:variant>
        <vt:i4>287</vt:i4>
      </vt:variant>
      <vt:variant>
        <vt:i4>0</vt:i4>
      </vt:variant>
      <vt:variant>
        <vt:i4>5</vt:i4>
      </vt:variant>
      <vt:variant>
        <vt:lpwstr/>
      </vt:variant>
      <vt:variant>
        <vt:lpwstr>_Toc223339565</vt:lpwstr>
      </vt:variant>
      <vt:variant>
        <vt:i4>1638455</vt:i4>
      </vt:variant>
      <vt:variant>
        <vt:i4>281</vt:i4>
      </vt:variant>
      <vt:variant>
        <vt:i4>0</vt:i4>
      </vt:variant>
      <vt:variant>
        <vt:i4>5</vt:i4>
      </vt:variant>
      <vt:variant>
        <vt:lpwstr/>
      </vt:variant>
      <vt:variant>
        <vt:lpwstr>_Toc223339564</vt:lpwstr>
      </vt:variant>
      <vt:variant>
        <vt:i4>1638455</vt:i4>
      </vt:variant>
      <vt:variant>
        <vt:i4>275</vt:i4>
      </vt:variant>
      <vt:variant>
        <vt:i4>0</vt:i4>
      </vt:variant>
      <vt:variant>
        <vt:i4>5</vt:i4>
      </vt:variant>
      <vt:variant>
        <vt:lpwstr/>
      </vt:variant>
      <vt:variant>
        <vt:lpwstr>_Toc223339563</vt:lpwstr>
      </vt:variant>
      <vt:variant>
        <vt:i4>1638455</vt:i4>
      </vt:variant>
      <vt:variant>
        <vt:i4>269</vt:i4>
      </vt:variant>
      <vt:variant>
        <vt:i4>0</vt:i4>
      </vt:variant>
      <vt:variant>
        <vt:i4>5</vt:i4>
      </vt:variant>
      <vt:variant>
        <vt:lpwstr/>
      </vt:variant>
      <vt:variant>
        <vt:lpwstr>_Toc223339562</vt:lpwstr>
      </vt:variant>
      <vt:variant>
        <vt:i4>1638455</vt:i4>
      </vt:variant>
      <vt:variant>
        <vt:i4>263</vt:i4>
      </vt:variant>
      <vt:variant>
        <vt:i4>0</vt:i4>
      </vt:variant>
      <vt:variant>
        <vt:i4>5</vt:i4>
      </vt:variant>
      <vt:variant>
        <vt:lpwstr/>
      </vt:variant>
      <vt:variant>
        <vt:lpwstr>_Toc223339561</vt:lpwstr>
      </vt:variant>
      <vt:variant>
        <vt:i4>1638455</vt:i4>
      </vt:variant>
      <vt:variant>
        <vt:i4>257</vt:i4>
      </vt:variant>
      <vt:variant>
        <vt:i4>0</vt:i4>
      </vt:variant>
      <vt:variant>
        <vt:i4>5</vt:i4>
      </vt:variant>
      <vt:variant>
        <vt:lpwstr/>
      </vt:variant>
      <vt:variant>
        <vt:lpwstr>_Toc223339560</vt:lpwstr>
      </vt:variant>
      <vt:variant>
        <vt:i4>1703991</vt:i4>
      </vt:variant>
      <vt:variant>
        <vt:i4>251</vt:i4>
      </vt:variant>
      <vt:variant>
        <vt:i4>0</vt:i4>
      </vt:variant>
      <vt:variant>
        <vt:i4>5</vt:i4>
      </vt:variant>
      <vt:variant>
        <vt:lpwstr/>
      </vt:variant>
      <vt:variant>
        <vt:lpwstr>_Toc223339559</vt:lpwstr>
      </vt:variant>
      <vt:variant>
        <vt:i4>1703991</vt:i4>
      </vt:variant>
      <vt:variant>
        <vt:i4>245</vt:i4>
      </vt:variant>
      <vt:variant>
        <vt:i4>0</vt:i4>
      </vt:variant>
      <vt:variant>
        <vt:i4>5</vt:i4>
      </vt:variant>
      <vt:variant>
        <vt:lpwstr/>
      </vt:variant>
      <vt:variant>
        <vt:lpwstr>_Toc223339558</vt:lpwstr>
      </vt:variant>
      <vt:variant>
        <vt:i4>1703991</vt:i4>
      </vt:variant>
      <vt:variant>
        <vt:i4>239</vt:i4>
      </vt:variant>
      <vt:variant>
        <vt:i4>0</vt:i4>
      </vt:variant>
      <vt:variant>
        <vt:i4>5</vt:i4>
      </vt:variant>
      <vt:variant>
        <vt:lpwstr/>
      </vt:variant>
      <vt:variant>
        <vt:lpwstr>_Toc223339557</vt:lpwstr>
      </vt:variant>
      <vt:variant>
        <vt:i4>1703991</vt:i4>
      </vt:variant>
      <vt:variant>
        <vt:i4>233</vt:i4>
      </vt:variant>
      <vt:variant>
        <vt:i4>0</vt:i4>
      </vt:variant>
      <vt:variant>
        <vt:i4>5</vt:i4>
      </vt:variant>
      <vt:variant>
        <vt:lpwstr/>
      </vt:variant>
      <vt:variant>
        <vt:lpwstr>_Toc223339556</vt:lpwstr>
      </vt:variant>
      <vt:variant>
        <vt:i4>1703991</vt:i4>
      </vt:variant>
      <vt:variant>
        <vt:i4>227</vt:i4>
      </vt:variant>
      <vt:variant>
        <vt:i4>0</vt:i4>
      </vt:variant>
      <vt:variant>
        <vt:i4>5</vt:i4>
      </vt:variant>
      <vt:variant>
        <vt:lpwstr/>
      </vt:variant>
      <vt:variant>
        <vt:lpwstr>_Toc223339555</vt:lpwstr>
      </vt:variant>
      <vt:variant>
        <vt:i4>1703991</vt:i4>
      </vt:variant>
      <vt:variant>
        <vt:i4>221</vt:i4>
      </vt:variant>
      <vt:variant>
        <vt:i4>0</vt:i4>
      </vt:variant>
      <vt:variant>
        <vt:i4>5</vt:i4>
      </vt:variant>
      <vt:variant>
        <vt:lpwstr/>
      </vt:variant>
      <vt:variant>
        <vt:lpwstr>_Toc223339554</vt:lpwstr>
      </vt:variant>
      <vt:variant>
        <vt:i4>1703991</vt:i4>
      </vt:variant>
      <vt:variant>
        <vt:i4>215</vt:i4>
      </vt:variant>
      <vt:variant>
        <vt:i4>0</vt:i4>
      </vt:variant>
      <vt:variant>
        <vt:i4>5</vt:i4>
      </vt:variant>
      <vt:variant>
        <vt:lpwstr/>
      </vt:variant>
      <vt:variant>
        <vt:lpwstr>_Toc223339553</vt:lpwstr>
      </vt:variant>
      <vt:variant>
        <vt:i4>1703991</vt:i4>
      </vt:variant>
      <vt:variant>
        <vt:i4>209</vt:i4>
      </vt:variant>
      <vt:variant>
        <vt:i4>0</vt:i4>
      </vt:variant>
      <vt:variant>
        <vt:i4>5</vt:i4>
      </vt:variant>
      <vt:variant>
        <vt:lpwstr/>
      </vt:variant>
      <vt:variant>
        <vt:lpwstr>_Toc223339552</vt:lpwstr>
      </vt:variant>
      <vt:variant>
        <vt:i4>1703991</vt:i4>
      </vt:variant>
      <vt:variant>
        <vt:i4>203</vt:i4>
      </vt:variant>
      <vt:variant>
        <vt:i4>0</vt:i4>
      </vt:variant>
      <vt:variant>
        <vt:i4>5</vt:i4>
      </vt:variant>
      <vt:variant>
        <vt:lpwstr/>
      </vt:variant>
      <vt:variant>
        <vt:lpwstr>_Toc223339551</vt:lpwstr>
      </vt:variant>
      <vt:variant>
        <vt:i4>1703991</vt:i4>
      </vt:variant>
      <vt:variant>
        <vt:i4>197</vt:i4>
      </vt:variant>
      <vt:variant>
        <vt:i4>0</vt:i4>
      </vt:variant>
      <vt:variant>
        <vt:i4>5</vt:i4>
      </vt:variant>
      <vt:variant>
        <vt:lpwstr/>
      </vt:variant>
      <vt:variant>
        <vt:lpwstr>_Toc223339550</vt:lpwstr>
      </vt:variant>
      <vt:variant>
        <vt:i4>1769527</vt:i4>
      </vt:variant>
      <vt:variant>
        <vt:i4>191</vt:i4>
      </vt:variant>
      <vt:variant>
        <vt:i4>0</vt:i4>
      </vt:variant>
      <vt:variant>
        <vt:i4>5</vt:i4>
      </vt:variant>
      <vt:variant>
        <vt:lpwstr/>
      </vt:variant>
      <vt:variant>
        <vt:lpwstr>_Toc223339549</vt:lpwstr>
      </vt:variant>
      <vt:variant>
        <vt:i4>1769527</vt:i4>
      </vt:variant>
      <vt:variant>
        <vt:i4>185</vt:i4>
      </vt:variant>
      <vt:variant>
        <vt:i4>0</vt:i4>
      </vt:variant>
      <vt:variant>
        <vt:i4>5</vt:i4>
      </vt:variant>
      <vt:variant>
        <vt:lpwstr/>
      </vt:variant>
      <vt:variant>
        <vt:lpwstr>_Toc223339548</vt:lpwstr>
      </vt:variant>
      <vt:variant>
        <vt:i4>1769527</vt:i4>
      </vt:variant>
      <vt:variant>
        <vt:i4>179</vt:i4>
      </vt:variant>
      <vt:variant>
        <vt:i4>0</vt:i4>
      </vt:variant>
      <vt:variant>
        <vt:i4>5</vt:i4>
      </vt:variant>
      <vt:variant>
        <vt:lpwstr/>
      </vt:variant>
      <vt:variant>
        <vt:lpwstr>_Toc223339547</vt:lpwstr>
      </vt:variant>
      <vt:variant>
        <vt:i4>3145829</vt:i4>
      </vt:variant>
      <vt:variant>
        <vt:i4>174</vt:i4>
      </vt:variant>
      <vt:variant>
        <vt:i4>0</vt:i4>
      </vt:variant>
      <vt:variant>
        <vt:i4>5</vt:i4>
      </vt:variant>
      <vt:variant>
        <vt:lpwstr>http://www.air.org/</vt:lpwstr>
      </vt:variant>
      <vt:variant>
        <vt:lpwstr/>
      </vt:variant>
      <vt:variant>
        <vt:i4>393276</vt:i4>
      </vt:variant>
      <vt:variant>
        <vt:i4>171</vt:i4>
      </vt:variant>
      <vt:variant>
        <vt:i4>0</vt:i4>
      </vt:variant>
      <vt:variant>
        <vt:i4>5</vt:i4>
      </vt:variant>
      <vt:variant>
        <vt:lpwstr/>
      </vt:variant>
      <vt:variant>
        <vt:lpwstr>_Managing_Capital_Assets</vt:lpwstr>
      </vt:variant>
      <vt:variant>
        <vt:i4>7077958</vt:i4>
      </vt:variant>
      <vt:variant>
        <vt:i4>168</vt:i4>
      </vt:variant>
      <vt:variant>
        <vt:i4>0</vt:i4>
      </vt:variant>
      <vt:variant>
        <vt:i4>5</vt:i4>
      </vt:variant>
      <vt:variant>
        <vt:lpwstr/>
      </vt:variant>
      <vt:variant>
        <vt:lpwstr>_Operations</vt:lpwstr>
      </vt:variant>
      <vt:variant>
        <vt:i4>720939</vt:i4>
      </vt:variant>
      <vt:variant>
        <vt:i4>165</vt:i4>
      </vt:variant>
      <vt:variant>
        <vt:i4>0</vt:i4>
      </vt:variant>
      <vt:variant>
        <vt:i4>5</vt:i4>
      </vt:variant>
      <vt:variant>
        <vt:lpwstr/>
      </vt:variant>
      <vt:variant>
        <vt:lpwstr>_Budgeting_and_Budget</vt:lpwstr>
      </vt:variant>
      <vt:variant>
        <vt:i4>2293787</vt:i4>
      </vt:variant>
      <vt:variant>
        <vt:i4>162</vt:i4>
      </vt:variant>
      <vt:variant>
        <vt:i4>0</vt:i4>
      </vt:variant>
      <vt:variant>
        <vt:i4>5</vt:i4>
      </vt:variant>
      <vt:variant>
        <vt:lpwstr/>
      </vt:variant>
      <vt:variant>
        <vt:lpwstr>_Business_Office_Staffing</vt:lpwstr>
      </vt:variant>
      <vt:variant>
        <vt:i4>1704053</vt:i4>
      </vt:variant>
      <vt:variant>
        <vt:i4>159</vt:i4>
      </vt:variant>
      <vt:variant>
        <vt:i4>0</vt:i4>
      </vt:variant>
      <vt:variant>
        <vt:i4>5</vt:i4>
      </vt:variant>
      <vt:variant>
        <vt:lpwstr/>
      </vt:variant>
      <vt:variant>
        <vt:lpwstr>_Multi-Tiered_Systems_of</vt:lpwstr>
      </vt:variant>
      <vt:variant>
        <vt:i4>1114169</vt:i4>
      </vt:variant>
      <vt:variant>
        <vt:i4>156</vt:i4>
      </vt:variant>
      <vt:variant>
        <vt:i4>0</vt:i4>
      </vt:variant>
      <vt:variant>
        <vt:i4>5</vt:i4>
      </vt:variant>
      <vt:variant>
        <vt:lpwstr/>
      </vt:variant>
      <vt:variant>
        <vt:lpwstr>_Family_and_Community</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4259934</vt:i4>
      </vt:variant>
      <vt:variant>
        <vt:i4>147</vt:i4>
      </vt:variant>
      <vt:variant>
        <vt:i4>0</vt:i4>
      </vt:variant>
      <vt:variant>
        <vt:i4>5</vt:i4>
      </vt:variant>
      <vt:variant>
        <vt:lpwstr/>
      </vt:variant>
      <vt:variant>
        <vt:lpwstr>_Professional_Learning</vt:lpwstr>
      </vt:variant>
      <vt:variant>
        <vt:i4>1703972</vt:i4>
      </vt:variant>
      <vt:variant>
        <vt:i4>144</vt:i4>
      </vt:variant>
      <vt:variant>
        <vt:i4>0</vt:i4>
      </vt:variant>
      <vt:variant>
        <vt:i4>5</vt:i4>
      </vt:variant>
      <vt:variant>
        <vt:lpwstr/>
      </vt:variant>
      <vt:variant>
        <vt:lpwstr>_Staffing</vt:lpwstr>
      </vt:variant>
      <vt:variant>
        <vt:i4>4849720</vt:i4>
      </vt:variant>
      <vt:variant>
        <vt:i4>141</vt:i4>
      </vt:variant>
      <vt:variant>
        <vt:i4>0</vt:i4>
      </vt:variant>
      <vt:variant>
        <vt:i4>5</vt:i4>
      </vt:variant>
      <vt:variant>
        <vt:lpwstr/>
      </vt:variant>
      <vt:variant>
        <vt:lpwstr>_Human_Resources_Infrastructure,</vt:lpwstr>
      </vt:variant>
      <vt:variant>
        <vt:i4>786453</vt:i4>
      </vt:variant>
      <vt:variant>
        <vt:i4>138</vt:i4>
      </vt:variant>
      <vt:variant>
        <vt:i4>0</vt:i4>
      </vt:variant>
      <vt:variant>
        <vt:i4>5</vt:i4>
      </vt:variant>
      <vt:variant>
        <vt:lpwstr/>
      </vt:variant>
      <vt:variant>
        <vt:lpwstr>_Sharing_Data</vt:lpwstr>
      </vt:variant>
      <vt:variant>
        <vt:i4>852014</vt:i4>
      </vt:variant>
      <vt:variant>
        <vt:i4>135</vt:i4>
      </vt:variant>
      <vt:variant>
        <vt:i4>0</vt:i4>
      </vt:variant>
      <vt:variant>
        <vt:i4>5</vt:i4>
      </vt:variant>
      <vt:variant>
        <vt:lpwstr/>
      </vt:variant>
      <vt:variant>
        <vt:lpwstr>_Data_Use_and</vt:lpwstr>
      </vt:variant>
      <vt:variant>
        <vt:i4>2621486</vt:i4>
      </vt:variant>
      <vt:variant>
        <vt:i4>132</vt:i4>
      </vt:variant>
      <vt:variant>
        <vt:i4>0</vt:i4>
      </vt:variant>
      <vt:variant>
        <vt:i4>5</vt:i4>
      </vt:variant>
      <vt:variant>
        <vt:lpwstr/>
      </vt:variant>
      <vt:variant>
        <vt:lpwstr>_Data_Collection</vt:lpwstr>
      </vt:variant>
      <vt:variant>
        <vt:i4>6619204</vt:i4>
      </vt:variant>
      <vt:variant>
        <vt:i4>129</vt:i4>
      </vt:variant>
      <vt:variant>
        <vt:i4>0</vt:i4>
      </vt:variant>
      <vt:variant>
        <vt:i4>5</vt:i4>
      </vt:variant>
      <vt:variant>
        <vt:lpwstr/>
      </vt:variant>
      <vt:variant>
        <vt:lpwstr>_Effective_Instruction_and</vt:lpwstr>
      </vt:variant>
      <vt:variant>
        <vt:i4>1245241</vt:i4>
      </vt:variant>
      <vt:variant>
        <vt:i4>126</vt:i4>
      </vt:variant>
      <vt:variant>
        <vt:i4>0</vt:i4>
      </vt:variant>
      <vt:variant>
        <vt:i4>5</vt:i4>
      </vt:variant>
      <vt:variant>
        <vt:lpwstr/>
      </vt:variant>
      <vt:variant>
        <vt:lpwstr>_Equitable_Practices_and</vt:lpwstr>
      </vt:variant>
      <vt:variant>
        <vt:i4>196659</vt:i4>
      </vt:variant>
      <vt:variant>
        <vt:i4>123</vt:i4>
      </vt:variant>
      <vt:variant>
        <vt:i4>0</vt:i4>
      </vt:variant>
      <vt:variant>
        <vt:i4>5</vt:i4>
      </vt:variant>
      <vt:variant>
        <vt:lpwstr/>
      </vt:variant>
      <vt:variant>
        <vt:lpwstr>_Curriculum_and_Instructional</vt:lpwstr>
      </vt:variant>
      <vt:variant>
        <vt:i4>1179662</vt:i4>
      </vt:variant>
      <vt:variant>
        <vt:i4>120</vt:i4>
      </vt:variant>
      <vt:variant>
        <vt:i4>0</vt:i4>
      </vt:variant>
      <vt:variant>
        <vt:i4>5</vt:i4>
      </vt:variant>
      <vt:variant>
        <vt:lpwstr/>
      </vt:variant>
      <vt:variant>
        <vt:lpwstr>_Instructional_Leadership</vt:lpwstr>
      </vt:variant>
      <vt:variant>
        <vt:i4>2752549</vt:i4>
      </vt:variant>
      <vt:variant>
        <vt:i4>117</vt:i4>
      </vt:variant>
      <vt:variant>
        <vt:i4>0</vt:i4>
      </vt:variant>
      <vt:variant>
        <vt:i4>5</vt:i4>
      </vt:variant>
      <vt:variant>
        <vt:lpwstr/>
      </vt:variant>
      <vt:variant>
        <vt:lpwstr>_District_Culture</vt:lpwstr>
      </vt:variant>
      <vt:variant>
        <vt:i4>1441838</vt:i4>
      </vt:variant>
      <vt:variant>
        <vt:i4>114</vt:i4>
      </vt:variant>
      <vt:variant>
        <vt:i4>0</vt:i4>
      </vt:variant>
      <vt:variant>
        <vt:i4>5</vt:i4>
      </vt:variant>
      <vt:variant>
        <vt:lpwstr/>
      </vt:variant>
      <vt:variant>
        <vt:lpwstr>_Strategic_Planning,_Implementation,</vt:lpwstr>
      </vt:variant>
      <vt:variant>
        <vt:i4>1441851</vt:i4>
      </vt:variant>
      <vt:variant>
        <vt:i4>111</vt:i4>
      </vt:variant>
      <vt:variant>
        <vt:i4>0</vt:i4>
      </vt:variant>
      <vt:variant>
        <vt:i4>5</vt:i4>
      </vt:variant>
      <vt:variant>
        <vt:lpwstr/>
      </vt:variant>
      <vt:variant>
        <vt:lpwstr>_Leadership_and_Governing</vt:lpwstr>
      </vt:variant>
      <vt:variant>
        <vt:i4>1114122</vt:i4>
      </vt:variant>
      <vt:variant>
        <vt:i4>108</vt:i4>
      </vt:variant>
      <vt:variant>
        <vt:i4>0</vt:i4>
      </vt:variant>
      <vt:variant>
        <vt:i4>5</vt:i4>
      </vt:variant>
      <vt:variant>
        <vt:lpwstr>https://www.census.gov/quickfacts/fact/table/somervillecitymassachusetts,MA/INC110224</vt:lpwstr>
      </vt:variant>
      <vt:variant>
        <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1245241</vt:i4>
      </vt:variant>
      <vt:variant>
        <vt:i4>80</vt:i4>
      </vt:variant>
      <vt:variant>
        <vt:i4>0</vt:i4>
      </vt:variant>
      <vt:variant>
        <vt:i4>5</vt:i4>
      </vt:variant>
      <vt:variant>
        <vt:lpwstr/>
      </vt:variant>
      <vt:variant>
        <vt:lpwstr>_Toc235694752</vt:lpwstr>
      </vt:variant>
      <vt:variant>
        <vt:i4>1245241</vt:i4>
      </vt:variant>
      <vt:variant>
        <vt:i4>74</vt:i4>
      </vt:variant>
      <vt:variant>
        <vt:i4>0</vt:i4>
      </vt:variant>
      <vt:variant>
        <vt:i4>5</vt:i4>
      </vt:variant>
      <vt:variant>
        <vt:lpwstr/>
      </vt:variant>
      <vt:variant>
        <vt:lpwstr>_Toc235694751</vt:lpwstr>
      </vt:variant>
      <vt:variant>
        <vt:i4>1245241</vt:i4>
      </vt:variant>
      <vt:variant>
        <vt:i4>68</vt:i4>
      </vt:variant>
      <vt:variant>
        <vt:i4>0</vt:i4>
      </vt:variant>
      <vt:variant>
        <vt:i4>5</vt:i4>
      </vt:variant>
      <vt:variant>
        <vt:lpwstr/>
      </vt:variant>
      <vt:variant>
        <vt:lpwstr>_Toc235694750</vt:lpwstr>
      </vt:variant>
      <vt:variant>
        <vt:i4>1179705</vt:i4>
      </vt:variant>
      <vt:variant>
        <vt:i4>62</vt:i4>
      </vt:variant>
      <vt:variant>
        <vt:i4>0</vt:i4>
      </vt:variant>
      <vt:variant>
        <vt:i4>5</vt:i4>
      </vt:variant>
      <vt:variant>
        <vt:lpwstr/>
      </vt:variant>
      <vt:variant>
        <vt:lpwstr>_Toc235694749</vt:lpwstr>
      </vt:variant>
      <vt:variant>
        <vt:i4>1179705</vt:i4>
      </vt:variant>
      <vt:variant>
        <vt:i4>56</vt:i4>
      </vt:variant>
      <vt:variant>
        <vt:i4>0</vt:i4>
      </vt:variant>
      <vt:variant>
        <vt:i4>5</vt:i4>
      </vt:variant>
      <vt:variant>
        <vt:lpwstr/>
      </vt:variant>
      <vt:variant>
        <vt:lpwstr>_Toc235694748</vt:lpwstr>
      </vt:variant>
      <vt:variant>
        <vt:i4>1179705</vt:i4>
      </vt:variant>
      <vt:variant>
        <vt:i4>50</vt:i4>
      </vt:variant>
      <vt:variant>
        <vt:i4>0</vt:i4>
      </vt:variant>
      <vt:variant>
        <vt:i4>5</vt:i4>
      </vt:variant>
      <vt:variant>
        <vt:lpwstr/>
      </vt:variant>
      <vt:variant>
        <vt:lpwstr>_Toc235694747</vt:lpwstr>
      </vt:variant>
      <vt:variant>
        <vt:i4>1179705</vt:i4>
      </vt:variant>
      <vt:variant>
        <vt:i4>44</vt:i4>
      </vt:variant>
      <vt:variant>
        <vt:i4>0</vt:i4>
      </vt:variant>
      <vt:variant>
        <vt:i4>5</vt:i4>
      </vt:variant>
      <vt:variant>
        <vt:lpwstr/>
      </vt:variant>
      <vt:variant>
        <vt:lpwstr>_Toc235694746</vt:lpwstr>
      </vt:variant>
      <vt:variant>
        <vt:i4>1179705</vt:i4>
      </vt:variant>
      <vt:variant>
        <vt:i4>38</vt:i4>
      </vt:variant>
      <vt:variant>
        <vt:i4>0</vt:i4>
      </vt:variant>
      <vt:variant>
        <vt:i4>5</vt:i4>
      </vt:variant>
      <vt:variant>
        <vt:lpwstr/>
      </vt:variant>
      <vt:variant>
        <vt:lpwstr>_Toc235694745</vt:lpwstr>
      </vt:variant>
      <vt:variant>
        <vt:i4>1179705</vt:i4>
      </vt:variant>
      <vt:variant>
        <vt:i4>32</vt:i4>
      </vt:variant>
      <vt:variant>
        <vt:i4>0</vt:i4>
      </vt:variant>
      <vt:variant>
        <vt:i4>5</vt:i4>
      </vt:variant>
      <vt:variant>
        <vt:lpwstr/>
      </vt:variant>
      <vt:variant>
        <vt:lpwstr>_Toc235694744</vt:lpwstr>
      </vt:variant>
      <vt:variant>
        <vt:i4>1179705</vt:i4>
      </vt:variant>
      <vt:variant>
        <vt:i4>26</vt:i4>
      </vt:variant>
      <vt:variant>
        <vt:i4>0</vt:i4>
      </vt:variant>
      <vt:variant>
        <vt:i4>5</vt:i4>
      </vt:variant>
      <vt:variant>
        <vt:lpwstr/>
      </vt:variant>
      <vt:variant>
        <vt:lpwstr>_Toc235694743</vt:lpwstr>
      </vt:variant>
      <vt:variant>
        <vt:i4>1179705</vt:i4>
      </vt:variant>
      <vt:variant>
        <vt:i4>20</vt:i4>
      </vt:variant>
      <vt:variant>
        <vt:i4>0</vt:i4>
      </vt:variant>
      <vt:variant>
        <vt:i4>5</vt:i4>
      </vt:variant>
      <vt:variant>
        <vt:lpwstr/>
      </vt:variant>
      <vt:variant>
        <vt:lpwstr>_Toc235694742</vt:lpwstr>
      </vt:variant>
      <vt:variant>
        <vt:i4>1179705</vt:i4>
      </vt:variant>
      <vt:variant>
        <vt:i4>14</vt:i4>
      </vt:variant>
      <vt:variant>
        <vt:i4>0</vt:i4>
      </vt:variant>
      <vt:variant>
        <vt:i4>5</vt:i4>
      </vt:variant>
      <vt:variant>
        <vt:lpwstr/>
      </vt:variant>
      <vt:variant>
        <vt:lpwstr>_Toc235694741</vt:lpwstr>
      </vt:variant>
      <vt:variant>
        <vt:i4>1179705</vt:i4>
      </vt:variant>
      <vt:variant>
        <vt:i4>8</vt:i4>
      </vt:variant>
      <vt:variant>
        <vt:i4>0</vt:i4>
      </vt:variant>
      <vt:variant>
        <vt:i4>5</vt:i4>
      </vt:variant>
      <vt:variant>
        <vt:lpwstr/>
      </vt:variant>
      <vt:variant>
        <vt:lpwstr>_Toc235694740</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524356</vt:i4>
      </vt:variant>
      <vt:variant>
        <vt:i4>9</vt:i4>
      </vt:variant>
      <vt:variant>
        <vt:i4>0</vt:i4>
      </vt:variant>
      <vt:variant>
        <vt:i4>5</vt:i4>
      </vt:variant>
      <vt:variant>
        <vt:lpwstr>https://www.doe.mass.edu/research/radar/</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Somerville Public Schools Comprehensive District Review Report 2026</dc:title>
  <dc:subject/>
  <dc:creator>DESE</dc:creator>
  <cp:keywords/>
  <cp:lastModifiedBy>Zou, Dong (EOE)</cp:lastModifiedBy>
  <cp:revision>34</cp:revision>
  <cp:lastPrinted>2022-09-22T23:45:00Z</cp:lastPrinted>
  <dcterms:created xsi:type="dcterms:W3CDTF">2026-07-28T18:49:00Z</dcterms:created>
  <dcterms:modified xsi:type="dcterms:W3CDTF">2026-09-02T21:33:00Z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 2026 12:00AM</vt:lpwstr>
  </property>
</Properties>
</file>